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header6.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tylesWithEffects.xml" ContentType="application/vnd.ms-word.stylesWithEffect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E3E4F" w:rsidRPr="006E3E4F" w:rsidRDefault="006E3E4F" w:rsidP="006E3E4F">
      <w:pPr>
        <w:spacing w:line="240" w:lineRule="auto"/>
        <w:jc w:val="center"/>
        <w:rPr>
          <w:rFonts w:eastAsia="Times New Roman" w:cs="Times New Roman"/>
          <w:b/>
          <w:kern w:val="0"/>
          <w:szCs w:val="24"/>
          <w:lang w:eastAsia="tr-TR"/>
        </w:rPr>
      </w:pPr>
      <w:r w:rsidRPr="006E3E4F">
        <w:rPr>
          <w:rFonts w:eastAsia="Times New Roman" w:cs="Times New Roman"/>
          <w:b/>
          <w:kern w:val="0"/>
          <w:szCs w:val="24"/>
          <w:lang w:eastAsia="tr-TR"/>
        </w:rPr>
        <w:t>T.C.</w:t>
      </w:r>
    </w:p>
    <w:p w:rsidR="006E3E4F" w:rsidRPr="006E3E4F" w:rsidRDefault="006E3E4F" w:rsidP="006E3E4F">
      <w:pPr>
        <w:spacing w:line="240" w:lineRule="auto"/>
        <w:jc w:val="center"/>
        <w:rPr>
          <w:rFonts w:eastAsia="Times New Roman" w:cs="Times New Roman"/>
          <w:b/>
          <w:kern w:val="0"/>
          <w:szCs w:val="24"/>
          <w:lang w:eastAsia="tr-TR"/>
        </w:rPr>
      </w:pPr>
      <w:r w:rsidRPr="006E3E4F">
        <w:rPr>
          <w:rFonts w:eastAsia="Times New Roman" w:cs="Times New Roman"/>
          <w:b/>
          <w:kern w:val="0"/>
          <w:szCs w:val="24"/>
          <w:lang w:eastAsia="tr-TR"/>
        </w:rPr>
        <w:t>SAKARYA ÜNİVERSİTESİ</w:t>
      </w:r>
    </w:p>
    <w:p w:rsidR="006E3E4F" w:rsidRPr="006E3E4F" w:rsidRDefault="006E3E4F" w:rsidP="006E3E4F">
      <w:pPr>
        <w:spacing w:line="240" w:lineRule="auto"/>
        <w:jc w:val="center"/>
        <w:rPr>
          <w:rFonts w:eastAsia="Times New Roman" w:cs="Times New Roman"/>
          <w:b/>
          <w:kern w:val="0"/>
          <w:sz w:val="28"/>
          <w:szCs w:val="28"/>
          <w:lang w:eastAsia="tr-TR"/>
        </w:rPr>
      </w:pPr>
      <w:r w:rsidRPr="006E3E4F">
        <w:rPr>
          <w:rFonts w:eastAsia="Times New Roman" w:cs="Times New Roman"/>
          <w:b/>
          <w:kern w:val="0"/>
          <w:sz w:val="28"/>
          <w:szCs w:val="28"/>
          <w:lang w:eastAsia="tr-TR"/>
        </w:rPr>
        <w:t>FEN BİLİMLERİ ENSTİTÜSÜ</w:t>
      </w:r>
    </w:p>
    <w:p w:rsidR="00835B00" w:rsidRPr="00835B00" w:rsidRDefault="00835B00" w:rsidP="00832756">
      <w:pPr>
        <w:pStyle w:val="KapakFenBilimleriYazisiSau"/>
      </w:pPr>
    </w:p>
    <w:p w:rsidR="00835B00" w:rsidRPr="00835B00" w:rsidRDefault="00835B00" w:rsidP="00832756">
      <w:pPr>
        <w:pStyle w:val="KapakFenBilimleriYazisiSau"/>
      </w:pPr>
    </w:p>
    <w:p w:rsidR="00835B00" w:rsidRPr="00835B00" w:rsidRDefault="00835B00" w:rsidP="00832756">
      <w:pPr>
        <w:pStyle w:val="KapakFenBilimleriYazisiSau"/>
      </w:pPr>
    </w:p>
    <w:p w:rsidR="00835B00" w:rsidRPr="00835B00" w:rsidRDefault="00835B00" w:rsidP="00832756">
      <w:pPr>
        <w:pStyle w:val="KapakFenBilimleriYazisiSau"/>
      </w:pPr>
    </w:p>
    <w:p w:rsidR="00835B00" w:rsidRPr="00835B00" w:rsidRDefault="00835B00" w:rsidP="00832756">
      <w:pPr>
        <w:pStyle w:val="KapakFenBilimleriYazisiSau"/>
      </w:pPr>
    </w:p>
    <w:p w:rsidR="00835B00" w:rsidRPr="00835B00" w:rsidRDefault="00835B00" w:rsidP="00832756">
      <w:pPr>
        <w:pStyle w:val="KapakFenBilimleriYazisiSau"/>
      </w:pPr>
    </w:p>
    <w:p w:rsidR="00835B00" w:rsidRPr="00835B00" w:rsidRDefault="00835B00" w:rsidP="00832756">
      <w:pPr>
        <w:pStyle w:val="KapakFenBilimleriYazisiSau"/>
      </w:pPr>
    </w:p>
    <w:p w:rsidR="00835B00" w:rsidRPr="00835B00" w:rsidRDefault="00835B00" w:rsidP="00832756">
      <w:pPr>
        <w:pStyle w:val="KapakFenBilimleriYazisiSau"/>
      </w:pPr>
    </w:p>
    <w:sdt>
      <w:sdtPr>
        <w:alias w:val="Başlık satırları arasında Shift+Enter yapınız."/>
        <w:tag w:val="Başlık satırları arasında Shift+Enter yapınız."/>
        <w:id w:val="-1258753616"/>
        <w:placeholder>
          <w:docPart w:val="82FC1CF823A444E29E9C2E916F4C1037"/>
        </w:placeholder>
      </w:sdtPr>
      <w:sdtEndPr/>
      <w:sdtContent>
        <w:p w:rsidR="00835B00" w:rsidRPr="00835B00" w:rsidRDefault="00024E72" w:rsidP="00832756">
          <w:pPr>
            <w:pStyle w:val="KapakMakaleBasligiSau"/>
          </w:pPr>
          <w:r>
            <w:t>MAMOGRAM GÖRÜNTÜLERİNDEN MAKİNE ÖĞRENMESİ YÖNTEMLERİ İLE MEME KANSERİ TEŞHİSİ</w:t>
          </w:r>
        </w:p>
      </w:sdtContent>
    </w:sdt>
    <w:p w:rsidR="00832756" w:rsidRPr="00835B00" w:rsidRDefault="00832756" w:rsidP="00832756">
      <w:pPr>
        <w:pStyle w:val="KapakBoslukYaziStiliSau"/>
      </w:pPr>
    </w:p>
    <w:p w:rsidR="00832756" w:rsidRPr="00835B00" w:rsidRDefault="00832756" w:rsidP="00832756">
      <w:pPr>
        <w:pStyle w:val="KapakBoslukYaziStiliSau"/>
      </w:pPr>
    </w:p>
    <w:p w:rsidR="00832756" w:rsidRPr="00835B00" w:rsidRDefault="00832756" w:rsidP="00832756">
      <w:pPr>
        <w:pStyle w:val="KapakBoslukYaziStiliSau"/>
      </w:pPr>
    </w:p>
    <w:p w:rsidR="00832756" w:rsidRPr="00835B00" w:rsidRDefault="00832756" w:rsidP="00832756">
      <w:pPr>
        <w:pStyle w:val="KapakBoslukYaziStiliSau"/>
      </w:pPr>
    </w:p>
    <w:p w:rsidR="00832756" w:rsidRPr="00835B00" w:rsidRDefault="00832756" w:rsidP="00832756">
      <w:pPr>
        <w:pStyle w:val="KapakBoslukYaziStiliSau"/>
      </w:pPr>
    </w:p>
    <w:sdt>
      <w:sdtPr>
        <w:rPr>
          <w:b/>
          <w:sz w:val="30"/>
          <w:szCs w:val="30"/>
        </w:rPr>
        <w:id w:val="719405033"/>
        <w:placeholder>
          <w:docPart w:val="7396F8152DD6402A8B3929D9ECA30CB9"/>
        </w:placeholder>
      </w:sdtPr>
      <w:sdtEndPr>
        <w:rPr>
          <w:rStyle w:val="KapakTezYaziStiliSauChar"/>
          <w:rFonts w:cs="Times New Roman"/>
          <w:kern w:val="0"/>
          <w:lang w:eastAsia="tr-TR"/>
        </w:rPr>
      </w:sdtEndPr>
      <w:sdtContent>
        <w:sdt>
          <w:sdtPr>
            <w:rPr>
              <w:rStyle w:val="KapakTezYaziStiliSauChar"/>
              <w:rFonts w:eastAsiaTheme="minorHAnsi"/>
            </w:rPr>
            <w:alias w:val="[Programınızı Seçin]"/>
            <w:tag w:val="[Programınızı Seçiniz]"/>
            <w:id w:val="949594597"/>
            <w:placeholder>
              <w:docPart w:val="171AF8A630AD4C86A113BFA9004B1F0F"/>
            </w:placeholder>
            <w:dropDownList>
              <w:listItem w:value="[PROGRAMINIZI SEÇİNİZ..]"/>
              <w:listItem w:displayText="YÜKSEK LİSANS TEZİ" w:value="YÜKSEK LİSANS TEZİ"/>
              <w:listItem w:displayText="DOKTORA TEZİ" w:value="DOKTORA TEZİ"/>
            </w:dropDownList>
          </w:sdtPr>
          <w:sdtEndPr>
            <w:rPr>
              <w:rStyle w:val="KapakTezYaziStiliSauChar"/>
            </w:rPr>
          </w:sdtEndPr>
          <w:sdtContent>
            <w:p w:rsidR="00383D16" w:rsidRPr="00383D16" w:rsidRDefault="009065AA" w:rsidP="00383D16">
              <w:pPr>
                <w:spacing w:before="320" w:line="240" w:lineRule="auto"/>
                <w:jc w:val="center"/>
                <w:rPr>
                  <w:rStyle w:val="KapakTezYaziStiliSauChar"/>
                  <w:rFonts w:eastAsiaTheme="minorHAnsi"/>
                </w:rPr>
              </w:pPr>
              <w:r>
                <w:rPr>
                  <w:rStyle w:val="KapakTezYaziStiliSauChar"/>
                  <w:rFonts w:eastAsiaTheme="minorHAnsi"/>
                </w:rPr>
                <w:t>DOKTORA TEZİ</w:t>
              </w:r>
            </w:p>
          </w:sdtContent>
        </w:sdt>
      </w:sdtContent>
    </w:sdt>
    <w:p w:rsidR="00835B00" w:rsidRPr="00835B00" w:rsidRDefault="00383D16" w:rsidP="00383D16">
      <w:pPr>
        <w:pStyle w:val="KapakIsimSoyisim"/>
      </w:pPr>
      <w:r>
        <w:t xml:space="preserve"> </w:t>
      </w:r>
      <w:sdt>
        <w:sdtPr>
          <w:alias w:val="Örnek: Caner ERDEN"/>
          <w:tag w:val="Örnek: Caner ERDEN"/>
          <w:id w:val="-1048605843"/>
          <w:placeholder>
            <w:docPart w:val="82FC1CF823A444E29E9C2E916F4C1037"/>
          </w:placeholder>
        </w:sdtPr>
        <w:sdtEndPr/>
        <w:sdtContent>
          <w:r w:rsidR="00334D92">
            <w:t>İsmail</w:t>
          </w:r>
          <w:r w:rsidR="001B67BE">
            <w:t xml:space="preserve"> İŞERİ</w:t>
          </w:r>
        </w:sdtContent>
      </w:sdt>
    </w:p>
    <w:p w:rsidR="000E6812" w:rsidRPr="000E6812" w:rsidRDefault="000E6812" w:rsidP="000E6812">
      <w:pPr>
        <w:spacing w:line="240" w:lineRule="auto"/>
        <w:jc w:val="center"/>
        <w:rPr>
          <w:rFonts w:eastAsia="Times New Roman" w:cs="Times New Roman"/>
          <w:kern w:val="0"/>
          <w:sz w:val="34"/>
          <w:szCs w:val="34"/>
          <w:lang w:eastAsia="tr-TR"/>
        </w:rPr>
      </w:pPr>
    </w:p>
    <w:p w:rsidR="000E6812" w:rsidRPr="000E6812" w:rsidRDefault="000E6812" w:rsidP="000E6812">
      <w:pPr>
        <w:spacing w:line="240" w:lineRule="auto"/>
        <w:jc w:val="center"/>
        <w:rPr>
          <w:rFonts w:eastAsia="Times New Roman" w:cs="Times New Roman"/>
          <w:kern w:val="0"/>
          <w:sz w:val="34"/>
          <w:szCs w:val="34"/>
          <w:lang w:eastAsia="tr-TR"/>
        </w:rPr>
      </w:pPr>
    </w:p>
    <w:p w:rsidR="000E6812" w:rsidRPr="000E6812" w:rsidRDefault="000E6812" w:rsidP="000E6812">
      <w:pPr>
        <w:spacing w:line="240" w:lineRule="auto"/>
        <w:jc w:val="center"/>
        <w:rPr>
          <w:rFonts w:eastAsia="Times New Roman" w:cs="Times New Roman"/>
          <w:kern w:val="0"/>
          <w:sz w:val="34"/>
          <w:szCs w:val="34"/>
          <w:lang w:eastAsia="tr-TR"/>
        </w:rPr>
      </w:pPr>
    </w:p>
    <w:p w:rsidR="000E6812" w:rsidRPr="000E6812" w:rsidRDefault="000E6812" w:rsidP="000E6812">
      <w:pPr>
        <w:spacing w:line="240" w:lineRule="auto"/>
        <w:rPr>
          <w:rFonts w:eastAsia="Times New Roman" w:cs="Times New Roman"/>
          <w:kern w:val="0"/>
          <w:sz w:val="34"/>
          <w:szCs w:val="34"/>
          <w:lang w:eastAsia="tr-TR"/>
        </w:rPr>
      </w:pPr>
    </w:p>
    <w:p w:rsidR="000E6812" w:rsidRPr="000E6812" w:rsidRDefault="000E6812" w:rsidP="000E6812">
      <w:pPr>
        <w:spacing w:line="240" w:lineRule="auto"/>
        <w:rPr>
          <w:rFonts w:eastAsia="Times New Roman" w:cs="Times New Roman"/>
          <w:kern w:val="0"/>
          <w:sz w:val="34"/>
          <w:szCs w:val="34"/>
          <w:lang w:eastAsia="tr-TR"/>
        </w:rPr>
      </w:pPr>
    </w:p>
    <w:tbl>
      <w:tblPr>
        <w:tblStyle w:val="TabloKlavuzu1"/>
        <w:tblW w:w="938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3881"/>
        <w:gridCol w:w="728"/>
        <w:gridCol w:w="4778"/>
      </w:tblGrid>
      <w:tr w:rsidR="00087052" w:rsidTr="00087052">
        <w:trPr>
          <w:trHeight w:val="648"/>
        </w:trPr>
        <w:tc>
          <w:tcPr>
            <w:tcW w:w="3881" w:type="dxa"/>
            <w:hideMark/>
          </w:tcPr>
          <w:p w:rsidR="00087052" w:rsidRDefault="00087052" w:rsidP="00806AF4">
            <w:pPr>
              <w:pStyle w:val="KapakBilimdaliYazStiliSau"/>
              <w:rPr>
                <w:lang w:val="en-GB"/>
              </w:rPr>
            </w:pPr>
            <w:r>
              <w:rPr>
                <w:lang w:val="en-GB"/>
              </w:rPr>
              <w:t>Enstitü Anabilim Dalı</w:t>
            </w:r>
          </w:p>
        </w:tc>
        <w:tc>
          <w:tcPr>
            <w:tcW w:w="728" w:type="dxa"/>
            <w:hideMark/>
          </w:tcPr>
          <w:p w:rsidR="00087052" w:rsidRDefault="00087052" w:rsidP="00806AF4">
            <w:pPr>
              <w:pStyle w:val="KapakBilimdaliYazStiliSau"/>
              <w:rPr>
                <w:lang w:val="en-GB"/>
              </w:rPr>
            </w:pPr>
            <w:r>
              <w:rPr>
                <w:lang w:val="en-GB"/>
              </w:rPr>
              <w:t>:</w:t>
            </w:r>
          </w:p>
        </w:tc>
        <w:tc>
          <w:tcPr>
            <w:tcW w:w="4778" w:type="dxa"/>
            <w:hideMark/>
          </w:tcPr>
          <w:sdt>
            <w:sdtPr>
              <w:alias w:val="Anabilim Dalı"/>
              <w:tag w:val="Anabilim Dalınızı Seçiniz..."/>
              <w:id w:val="1109479746"/>
              <w:placeholder>
                <w:docPart w:val="07000C7577574A21A43E7B7936A9D790"/>
              </w:placeholder>
              <w:dropDownList>
                <w:listItem w:displayText="[Anabilim Dalını Seçin..]" w:value="[Anabilim Dalını Seçin..]"/>
                <w:listItem w:displayText="BİLGİSAYAR VE BİLİŞİM MÜHENDİSLİĞİ" w:value="BİLGİSAYAR VE BİLİŞİM MÜHENDİSLİĞİ"/>
                <w:listItem w:displayText="ÇEVRE MÜHENDİSLİĞİ" w:value="ÇEVRE MÜHENDİSLİĞİ"/>
                <w:listItem w:displayText="ELEKTRİK-ELEKTRONİK MÜHENDİSLİĞİ" w:value="ELEKTRİK-ELEKTRONİK MÜHENDİSLİĞİ"/>
                <w:listItem w:displayText="ENDÜSTRİ MÜHENDİSLİĞİ" w:value="ENDÜSTRİ MÜHENDİSLİĞİ"/>
                <w:listItem w:displayText="İNŞAAT MÜHENDİSLİĞİ" w:value="İNŞAAT MÜHENDİSLİĞİ"/>
                <w:listItem w:displayText="JEOFİZİK MÜHENDİSLİĞİ" w:value="JEOFİZİK MÜHENDİSLİĞİ"/>
                <w:listItem w:displayText="GIDA MÜHENDİSLİĞİ" w:value="GIDA MÜHENDİSLİĞİ"/>
                <w:listItem w:displayText="MAKİNE MÜHENDİSLİĞİ" w:value="MAKİNE MÜHENDİSLİĞİ"/>
                <w:listItem w:displayText="METALURJİ VE MALZEME MÜHENDİSLİĞİ" w:value="METALURJİ VE MALZEME MÜHENDİSLİĞİ"/>
                <w:listItem w:displayText="KİMYA" w:value="KİMYA"/>
                <w:listItem w:displayText="MATEMATİK" w:value="MATEMATİK"/>
                <w:listItem w:displayText="FİZİK" w:value="FİZİK"/>
                <w:listItem w:displayText="BİYOLOJİ" w:value="BİYOLOJİ"/>
                <w:listItem w:displayText="MAKİNA EĞİTİMİ" w:value="MAKİNA EĞİTİMİ"/>
                <w:listItem w:displayText="METAL EĞİTİMİ" w:value="METAL EĞİTİMİ"/>
                <w:listItem w:displayText="ELEKTRONİK VE BİLGİSAYAR EĞİTİMİ" w:value="ELEKTRONİK VE BİLGİSAYAR EĞİTİMİ"/>
                <w:listItem w:displayText="YAPI EĞİTİMİ" w:value="YAPI EĞİTİMİ"/>
                <w:listItem w:displayText="KALİTE YÖNETİMİ" w:value="KALİTE YÖNETİMİ"/>
                <w:listItem w:displayText="BİLİŞİM SİSTEMLERİ" w:value="BİLİŞİM SİSTEMLERİ"/>
              </w:dropDownList>
            </w:sdtPr>
            <w:sdtEndPr/>
            <w:sdtContent>
              <w:p w:rsidR="00087052" w:rsidRDefault="009065AA" w:rsidP="00806AF4">
                <w:pPr>
                  <w:pStyle w:val="KapakBilimdaliYazStiliSau"/>
                  <w:rPr>
                    <w:lang w:val="en-GB" w:eastAsia="en-GB"/>
                  </w:rPr>
                </w:pPr>
                <w:r>
                  <w:t>BİLGİSAYAR VE BİLİŞİM MÜHENDİSLİĞİ</w:t>
                </w:r>
              </w:p>
            </w:sdtContent>
          </w:sdt>
        </w:tc>
      </w:tr>
      <w:tr w:rsidR="00087052" w:rsidTr="00087052">
        <w:trPr>
          <w:trHeight w:val="648"/>
        </w:trPr>
        <w:tc>
          <w:tcPr>
            <w:tcW w:w="3881" w:type="dxa"/>
            <w:hideMark/>
          </w:tcPr>
          <w:p w:rsidR="00087052" w:rsidRDefault="00087052" w:rsidP="00806AF4">
            <w:pPr>
              <w:pStyle w:val="KapakBilimdaliYazStiliSau"/>
              <w:rPr>
                <w:lang w:val="en-GB"/>
              </w:rPr>
            </w:pPr>
            <w:r>
              <w:rPr>
                <w:lang w:val="en-GB"/>
              </w:rPr>
              <w:t>Tez Danışmanı</w:t>
            </w:r>
          </w:p>
        </w:tc>
        <w:tc>
          <w:tcPr>
            <w:tcW w:w="728" w:type="dxa"/>
            <w:hideMark/>
          </w:tcPr>
          <w:p w:rsidR="00087052" w:rsidRDefault="00087052" w:rsidP="00806AF4">
            <w:pPr>
              <w:pStyle w:val="KapakBilimdaliYazStiliSau"/>
              <w:rPr>
                <w:lang w:val="en-GB"/>
              </w:rPr>
            </w:pPr>
            <w:r>
              <w:rPr>
                <w:lang w:val="en-GB"/>
              </w:rPr>
              <w:t>:</w:t>
            </w:r>
          </w:p>
        </w:tc>
        <w:tc>
          <w:tcPr>
            <w:tcW w:w="4778" w:type="dxa"/>
            <w:hideMark/>
          </w:tcPr>
          <w:sdt>
            <w:sdtPr>
              <w:rPr>
                <w:lang w:val="en-GB" w:eastAsia="en-GB"/>
              </w:rPr>
              <w:alias w:val="İsimde Kısaltma Yapmadan Giriniz.."/>
              <w:tag w:val="Kısaltma Yapmadan Giriniz.."/>
              <w:id w:val="-2016057631"/>
              <w:placeholder>
                <w:docPart w:val="F65E49EBDE8540A598FC444A7A457A92"/>
              </w:placeholder>
            </w:sdtPr>
            <w:sdtEndPr/>
            <w:sdtContent>
              <w:p w:rsidR="00087052" w:rsidRDefault="00FA244B" w:rsidP="00806AF4">
                <w:pPr>
                  <w:pStyle w:val="KapakBilimdaliYazStiliSau"/>
                  <w:rPr>
                    <w:lang w:val="en-GB" w:eastAsia="en-GB"/>
                  </w:rPr>
                </w:pPr>
                <w:r>
                  <w:t>Doç.</w:t>
                </w:r>
                <w:r w:rsidR="00087052" w:rsidRPr="00703A08">
                  <w:t xml:space="preserve"> Dr. </w:t>
                </w:r>
                <w:r>
                  <w:t>Cemil</w:t>
                </w:r>
                <w:r w:rsidR="00087052" w:rsidRPr="00703A08">
                  <w:t xml:space="preserve"> </w:t>
                </w:r>
                <w:r>
                  <w:t>ÖZ</w:t>
                </w:r>
              </w:p>
            </w:sdtContent>
          </w:sdt>
        </w:tc>
      </w:tr>
    </w:tbl>
    <w:p w:rsidR="000E6812" w:rsidRPr="000E6812" w:rsidRDefault="000E6812" w:rsidP="000E6812">
      <w:pPr>
        <w:spacing w:line="240" w:lineRule="auto"/>
        <w:rPr>
          <w:rFonts w:eastAsia="Times New Roman" w:cs="Times New Roman"/>
          <w:kern w:val="0"/>
          <w:sz w:val="26"/>
          <w:szCs w:val="26"/>
          <w:lang w:eastAsia="tr-TR"/>
        </w:rPr>
      </w:pPr>
    </w:p>
    <w:p w:rsidR="000E6812" w:rsidRPr="000E6812" w:rsidRDefault="000E6812" w:rsidP="000E6812">
      <w:pPr>
        <w:spacing w:line="240" w:lineRule="auto"/>
        <w:jc w:val="center"/>
        <w:rPr>
          <w:rFonts w:eastAsia="Times New Roman" w:cs="Times New Roman"/>
          <w:kern w:val="0"/>
          <w:sz w:val="26"/>
          <w:szCs w:val="26"/>
          <w:lang w:eastAsia="tr-TR"/>
        </w:rPr>
      </w:pPr>
    </w:p>
    <w:p w:rsidR="000E6812" w:rsidRDefault="000E6812" w:rsidP="000E6812">
      <w:pPr>
        <w:spacing w:line="240" w:lineRule="auto"/>
        <w:rPr>
          <w:rFonts w:eastAsia="Times New Roman" w:cs="Times New Roman"/>
          <w:kern w:val="0"/>
          <w:sz w:val="26"/>
          <w:szCs w:val="26"/>
          <w:lang w:eastAsia="tr-TR"/>
        </w:rPr>
      </w:pPr>
    </w:p>
    <w:p w:rsidR="00FD36E1" w:rsidRPr="000E6812" w:rsidRDefault="00FD36E1" w:rsidP="000E6812">
      <w:pPr>
        <w:spacing w:line="240" w:lineRule="auto"/>
        <w:rPr>
          <w:rFonts w:eastAsia="Times New Roman" w:cs="Times New Roman"/>
          <w:kern w:val="0"/>
          <w:sz w:val="26"/>
          <w:szCs w:val="26"/>
          <w:lang w:eastAsia="tr-TR"/>
        </w:rPr>
      </w:pPr>
    </w:p>
    <w:p w:rsidR="000E6812" w:rsidRPr="000E6812" w:rsidRDefault="000E6812" w:rsidP="000E6812">
      <w:pPr>
        <w:spacing w:line="240" w:lineRule="auto"/>
        <w:rPr>
          <w:rFonts w:eastAsia="Times New Roman" w:cs="Times New Roman"/>
          <w:kern w:val="0"/>
          <w:sz w:val="26"/>
          <w:szCs w:val="26"/>
          <w:lang w:eastAsia="tr-TR"/>
        </w:rPr>
      </w:pPr>
    </w:p>
    <w:p w:rsidR="000E6812" w:rsidRDefault="000E6812" w:rsidP="000E6812">
      <w:pPr>
        <w:spacing w:line="240" w:lineRule="auto"/>
        <w:jc w:val="center"/>
        <w:rPr>
          <w:rFonts w:eastAsia="Times New Roman" w:cs="Times New Roman"/>
          <w:b/>
          <w:kern w:val="0"/>
          <w:sz w:val="26"/>
          <w:szCs w:val="26"/>
          <w:lang w:eastAsia="tr-TR"/>
        </w:rPr>
      </w:pPr>
    </w:p>
    <w:p w:rsidR="00FD36E1" w:rsidRPr="000E6812" w:rsidRDefault="00FD36E1" w:rsidP="000E6812">
      <w:pPr>
        <w:spacing w:line="240" w:lineRule="auto"/>
        <w:jc w:val="center"/>
        <w:rPr>
          <w:rFonts w:eastAsia="Times New Roman" w:cs="Times New Roman"/>
          <w:b/>
          <w:kern w:val="0"/>
          <w:sz w:val="26"/>
          <w:szCs w:val="26"/>
          <w:lang w:eastAsia="tr-TR"/>
        </w:rPr>
      </w:pPr>
    </w:p>
    <w:p w:rsidR="000E6812" w:rsidRPr="000E6812" w:rsidRDefault="000E6812" w:rsidP="000E6812">
      <w:pPr>
        <w:spacing w:before="120" w:line="240" w:lineRule="auto"/>
        <w:jc w:val="center"/>
        <w:rPr>
          <w:rFonts w:eastAsia="Times New Roman" w:cs="Times New Roman"/>
          <w:b/>
          <w:kern w:val="0"/>
          <w:sz w:val="26"/>
          <w:szCs w:val="26"/>
          <w:lang w:eastAsia="tr-TR"/>
        </w:rPr>
      </w:pPr>
    </w:p>
    <w:p w:rsidR="00835B00" w:rsidRDefault="00C43507" w:rsidP="00EF37BC">
      <w:pPr>
        <w:pStyle w:val="KapakBilimdaliYazStiliSau"/>
        <w:jc w:val="center"/>
      </w:pPr>
      <w:sdt>
        <w:sdtPr>
          <w:alias w:val="Tez Yayınlanma Tarihi"/>
          <w:tag w:val="Tezin Yayınlandığı Tarihi Giriniz"/>
          <w:id w:val="-1446616510"/>
          <w:placeholder>
            <w:docPart w:val="898BC45C832941D4BBFB5F6912485F84"/>
          </w:placeholder>
          <w:date w:fullDate="2014-12-01T00:00:00Z">
            <w:dateFormat w:val="MMMM yyyy"/>
            <w:lid w:val="tr-TR"/>
            <w:storeMappedDataAs w:val="dateTime"/>
            <w:calendar w:val="gregorian"/>
          </w:date>
        </w:sdtPr>
        <w:sdtEndPr/>
        <w:sdtContent>
          <w:r w:rsidR="009065AA">
            <w:t>Aralık 2014</w:t>
          </w:r>
        </w:sdtContent>
      </w:sdt>
      <w:r w:rsidR="00835B00">
        <w:br w:type="page"/>
      </w:r>
    </w:p>
    <w:p w:rsidR="00835B00" w:rsidRDefault="00835B00" w:rsidP="00CF5C95">
      <w:pPr>
        <w:pStyle w:val="AnaParagrafYaziStiliSau"/>
        <w:sectPr w:rsidR="00835B00" w:rsidSect="006E3E4F">
          <w:pgSz w:w="11906" w:h="16838"/>
          <w:pgMar w:top="1418" w:right="1843" w:bottom="1418" w:left="1843" w:header="709" w:footer="709" w:gutter="0"/>
          <w:cols w:space="708"/>
          <w:docGrid w:linePitch="360"/>
        </w:sectPr>
      </w:pPr>
    </w:p>
    <w:p w:rsidR="00D7450B" w:rsidRPr="00D7450B" w:rsidRDefault="00D7450B" w:rsidP="00076396">
      <w:pPr>
        <w:pStyle w:val="KapakTCYazisiSau"/>
      </w:pPr>
      <w:r w:rsidRPr="00D7450B">
        <w:lastRenderedPageBreak/>
        <w:t>T.C.</w:t>
      </w:r>
    </w:p>
    <w:p w:rsidR="00D7450B" w:rsidRPr="00D7450B" w:rsidRDefault="00D7450B" w:rsidP="00076396">
      <w:pPr>
        <w:pStyle w:val="KapakTCYazisiSau"/>
      </w:pPr>
      <w:r w:rsidRPr="00D7450B">
        <w:t>SAKARYA ÜNİVERSİTESİ</w:t>
      </w:r>
    </w:p>
    <w:p w:rsidR="00D7450B" w:rsidRPr="00D7450B" w:rsidRDefault="00D7450B" w:rsidP="00076396">
      <w:pPr>
        <w:pStyle w:val="KapakFenBilimleriYazisiSau"/>
      </w:pPr>
      <w:r w:rsidRPr="00D7450B">
        <w:t>FEN BİLİMLERİ ENSTİTÜSÜ</w:t>
      </w:r>
    </w:p>
    <w:p w:rsidR="008A69D1" w:rsidRPr="008A69D1" w:rsidRDefault="008A69D1" w:rsidP="008A69D1">
      <w:pPr>
        <w:spacing w:line="240" w:lineRule="auto"/>
        <w:jc w:val="center"/>
        <w:rPr>
          <w:rFonts w:eastAsia="Times New Roman" w:cs="Times New Roman"/>
          <w:kern w:val="0"/>
          <w:sz w:val="28"/>
          <w:szCs w:val="28"/>
          <w:lang w:eastAsia="tr-TR"/>
        </w:rPr>
      </w:pPr>
    </w:p>
    <w:p w:rsidR="008A69D1" w:rsidRPr="008A69D1" w:rsidRDefault="008A69D1" w:rsidP="008A69D1">
      <w:pPr>
        <w:spacing w:line="240" w:lineRule="auto"/>
        <w:jc w:val="center"/>
        <w:rPr>
          <w:rFonts w:eastAsia="Times New Roman" w:cs="Times New Roman"/>
          <w:kern w:val="0"/>
          <w:sz w:val="28"/>
          <w:szCs w:val="28"/>
          <w:lang w:eastAsia="tr-TR"/>
        </w:rPr>
      </w:pPr>
    </w:p>
    <w:p w:rsidR="008A69D1" w:rsidRPr="008A69D1" w:rsidRDefault="008A69D1" w:rsidP="008A69D1">
      <w:pPr>
        <w:spacing w:line="240" w:lineRule="auto"/>
        <w:jc w:val="center"/>
        <w:rPr>
          <w:rFonts w:eastAsia="Times New Roman" w:cs="Times New Roman"/>
          <w:kern w:val="0"/>
          <w:sz w:val="28"/>
          <w:szCs w:val="28"/>
          <w:lang w:eastAsia="tr-TR"/>
        </w:rPr>
      </w:pPr>
    </w:p>
    <w:p w:rsidR="008A69D1" w:rsidRPr="008A69D1" w:rsidRDefault="008A69D1" w:rsidP="008A69D1">
      <w:pPr>
        <w:spacing w:line="240" w:lineRule="auto"/>
        <w:jc w:val="center"/>
        <w:rPr>
          <w:rFonts w:eastAsia="Times New Roman" w:cs="Times New Roman"/>
          <w:kern w:val="0"/>
          <w:sz w:val="28"/>
          <w:szCs w:val="28"/>
          <w:lang w:eastAsia="tr-TR"/>
        </w:rPr>
      </w:pPr>
    </w:p>
    <w:p w:rsidR="008A69D1" w:rsidRPr="008A69D1" w:rsidRDefault="008A69D1" w:rsidP="008A69D1">
      <w:pPr>
        <w:spacing w:line="240" w:lineRule="auto"/>
        <w:jc w:val="center"/>
        <w:rPr>
          <w:rFonts w:eastAsia="Times New Roman" w:cs="Times New Roman"/>
          <w:kern w:val="0"/>
          <w:sz w:val="28"/>
          <w:szCs w:val="28"/>
          <w:lang w:eastAsia="tr-TR"/>
        </w:rPr>
      </w:pPr>
    </w:p>
    <w:p w:rsidR="008A69D1" w:rsidRPr="008A69D1" w:rsidRDefault="008A69D1" w:rsidP="008A69D1">
      <w:pPr>
        <w:spacing w:line="240" w:lineRule="auto"/>
        <w:jc w:val="center"/>
        <w:rPr>
          <w:rFonts w:eastAsia="Times New Roman" w:cs="Times New Roman"/>
          <w:kern w:val="0"/>
          <w:sz w:val="28"/>
          <w:szCs w:val="28"/>
          <w:lang w:eastAsia="tr-TR"/>
        </w:rPr>
      </w:pPr>
    </w:p>
    <w:p w:rsidR="008A69D1" w:rsidRPr="008A69D1" w:rsidRDefault="008A69D1" w:rsidP="008A69D1">
      <w:pPr>
        <w:spacing w:line="240" w:lineRule="auto"/>
        <w:jc w:val="center"/>
        <w:rPr>
          <w:rFonts w:eastAsia="Times New Roman" w:cs="Times New Roman"/>
          <w:kern w:val="0"/>
          <w:sz w:val="28"/>
          <w:szCs w:val="28"/>
          <w:lang w:eastAsia="tr-TR"/>
        </w:rPr>
      </w:pPr>
    </w:p>
    <w:sdt>
      <w:sdtPr>
        <w:id w:val="-2142644873"/>
        <w:placeholder>
          <w:docPart w:val="92C60E8287FB42099756AADE6A628A4B"/>
        </w:placeholder>
      </w:sdtPr>
      <w:sdtEndPr/>
      <w:sdtContent>
        <w:sdt>
          <w:sdtPr>
            <w:alias w:val="Başlık satırları arasında Shift+Enter yapınız."/>
            <w:tag w:val="Başlık satırları arasında Shift+Enter yapınız."/>
            <w:id w:val="89567575"/>
            <w:placeholder>
              <w:docPart w:val="10FFB017E7CF43799315ED02BCDED0C0"/>
            </w:placeholder>
          </w:sdtPr>
          <w:sdtEndPr/>
          <w:sdtContent>
            <w:p w:rsidR="004856A1" w:rsidRDefault="004856A1" w:rsidP="004856A1">
              <w:pPr>
                <w:pStyle w:val="KapakMakaleBasligiSau"/>
                <w:rPr>
                  <w:rFonts w:asciiTheme="minorHAnsi" w:eastAsiaTheme="minorHAnsi" w:hAnsiTheme="minorHAnsi" w:cstheme="minorBidi"/>
                  <w:b w:val="0"/>
                  <w:kern w:val="2"/>
                  <w:sz w:val="22"/>
                  <w:szCs w:val="22"/>
                  <w:lang w:eastAsia="en-US"/>
                </w:rPr>
              </w:pPr>
              <w:r>
                <w:t>MAMOGRAM GÖRÜNTÜLERİNDEN MAKİNE ÖĞRENMESİ YÖNTEMLERİ İLE MEME KANSERİ TEŞHİSİ</w:t>
              </w:r>
            </w:p>
          </w:sdtContent>
        </w:sdt>
        <w:p w:rsidR="00087052" w:rsidRDefault="00C43507" w:rsidP="00087052">
          <w:pPr>
            <w:pStyle w:val="KapakMakaleBasligiSau"/>
          </w:pPr>
        </w:p>
      </w:sdtContent>
    </w:sdt>
    <w:p w:rsidR="00D7450B" w:rsidRPr="00D7450B" w:rsidRDefault="00D7450B" w:rsidP="00CA76E2">
      <w:pPr>
        <w:pStyle w:val="KapakBoslukYaziStiliSau"/>
      </w:pPr>
    </w:p>
    <w:p w:rsidR="00D7450B" w:rsidRDefault="00D7450B" w:rsidP="00CA76E2">
      <w:pPr>
        <w:pStyle w:val="KapakBoslukYaziStiliSau"/>
      </w:pPr>
    </w:p>
    <w:p w:rsidR="00F65F44" w:rsidRPr="00D7450B" w:rsidRDefault="00F65F44" w:rsidP="00CA76E2">
      <w:pPr>
        <w:pStyle w:val="KapakBoslukYaziStiliSau"/>
      </w:pPr>
    </w:p>
    <w:p w:rsidR="00D7450B" w:rsidRPr="00D7450B" w:rsidRDefault="00D7450B" w:rsidP="00CA76E2">
      <w:pPr>
        <w:pStyle w:val="KapakBoslukYaziStiliSau"/>
      </w:pPr>
    </w:p>
    <w:p w:rsidR="00D7450B" w:rsidRDefault="00D7450B" w:rsidP="00832756">
      <w:pPr>
        <w:pStyle w:val="KapakTezYaziStiliSau"/>
      </w:pPr>
      <w:r w:rsidRPr="00D7450B">
        <w:t>DOKTORA TEZİ</w:t>
      </w:r>
    </w:p>
    <w:p w:rsidR="008A69D1" w:rsidRPr="008A69D1" w:rsidRDefault="008A69D1" w:rsidP="008A69D1">
      <w:pPr>
        <w:spacing w:line="240" w:lineRule="auto"/>
        <w:jc w:val="center"/>
        <w:rPr>
          <w:rFonts w:ascii="Arial" w:eastAsia="Times New Roman" w:hAnsi="Arial" w:cs="Arial"/>
          <w:b/>
          <w:kern w:val="0"/>
          <w:sz w:val="26"/>
          <w:szCs w:val="26"/>
          <w:lang w:eastAsia="tr-TR"/>
        </w:rPr>
      </w:pPr>
    </w:p>
    <w:sdt>
      <w:sdtPr>
        <w:alias w:val="Örnek: Caner ERDEN"/>
        <w:tag w:val="Örnek: Caner ERDEN"/>
        <w:id w:val="-97249377"/>
        <w:placeholder>
          <w:docPart w:val="82FC1CF823A444E29E9C2E916F4C1037"/>
        </w:placeholder>
      </w:sdtPr>
      <w:sdtEndPr/>
      <w:sdtContent>
        <w:p w:rsidR="00D7450B" w:rsidRPr="00D7450B" w:rsidRDefault="0028762E" w:rsidP="008A69D1">
          <w:pPr>
            <w:pStyle w:val="DoktoraIsimSoyisimSau"/>
            <w:spacing w:before="0"/>
            <w:rPr>
              <w:rFonts w:ascii="Times New Roman" w:hAnsi="Times New Roman" w:cs="Times New Roman"/>
              <w:sz w:val="34"/>
              <w:szCs w:val="34"/>
            </w:rPr>
          </w:pPr>
          <w:r>
            <w:t>İsmail</w:t>
          </w:r>
          <w:r w:rsidR="00087052">
            <w:t xml:space="preserve"> </w:t>
          </w:r>
          <w:r>
            <w:t>İŞERİ</w:t>
          </w:r>
        </w:p>
      </w:sdtContent>
    </w:sdt>
    <w:p w:rsidR="008A69D1" w:rsidRPr="008A69D1" w:rsidRDefault="008A69D1" w:rsidP="008A69D1">
      <w:pPr>
        <w:spacing w:line="240" w:lineRule="auto"/>
        <w:jc w:val="center"/>
        <w:rPr>
          <w:rFonts w:eastAsia="Times New Roman" w:cs="Times New Roman"/>
          <w:kern w:val="0"/>
          <w:sz w:val="34"/>
          <w:szCs w:val="34"/>
          <w:lang w:eastAsia="tr-TR"/>
        </w:rPr>
      </w:pPr>
    </w:p>
    <w:p w:rsidR="008A69D1" w:rsidRPr="008A69D1" w:rsidRDefault="008A69D1" w:rsidP="008A69D1">
      <w:pPr>
        <w:spacing w:line="240" w:lineRule="auto"/>
        <w:rPr>
          <w:rFonts w:eastAsia="Times New Roman" w:cs="Times New Roman"/>
          <w:kern w:val="0"/>
          <w:sz w:val="34"/>
          <w:szCs w:val="34"/>
          <w:lang w:eastAsia="tr-TR"/>
        </w:rPr>
      </w:pPr>
    </w:p>
    <w:tbl>
      <w:tblPr>
        <w:tblStyle w:val="TabloKlavuzu1"/>
        <w:tblW w:w="0" w:type="auto"/>
        <w:tblInd w:w="82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2788"/>
        <w:gridCol w:w="433"/>
        <w:gridCol w:w="3763"/>
      </w:tblGrid>
      <w:tr w:rsidR="00087052" w:rsidRPr="009440A4" w:rsidTr="00D7450B">
        <w:trPr>
          <w:trHeight w:val="567"/>
        </w:trPr>
        <w:tc>
          <w:tcPr>
            <w:tcW w:w="2788" w:type="dxa"/>
            <w:hideMark/>
          </w:tcPr>
          <w:p w:rsidR="00087052" w:rsidRPr="009440A4" w:rsidRDefault="00087052" w:rsidP="00806AF4">
            <w:pPr>
              <w:pStyle w:val="KapakBilimdaliYazStiliSau"/>
            </w:pPr>
            <w:r w:rsidRPr="009440A4">
              <w:t>Enstitü Anabilim Dalı</w:t>
            </w:r>
          </w:p>
        </w:tc>
        <w:tc>
          <w:tcPr>
            <w:tcW w:w="433" w:type="dxa"/>
            <w:hideMark/>
          </w:tcPr>
          <w:p w:rsidR="00087052" w:rsidRPr="009440A4" w:rsidRDefault="00087052" w:rsidP="00806AF4">
            <w:pPr>
              <w:pStyle w:val="KapakBilimdaliYazStiliSau"/>
            </w:pPr>
            <w:r w:rsidRPr="009440A4">
              <w:t>:</w:t>
            </w:r>
          </w:p>
        </w:tc>
        <w:tc>
          <w:tcPr>
            <w:tcW w:w="3763" w:type="dxa"/>
            <w:hideMark/>
          </w:tcPr>
          <w:sdt>
            <w:sdtPr>
              <w:alias w:val="Anabilim Dalı"/>
              <w:tag w:val="Anabilim Dalınızı Seçiniz..."/>
              <w:id w:val="1585948131"/>
              <w:placeholder>
                <w:docPart w:val="8EF5072B60ED471EB0C8123E8A886DD5"/>
              </w:placeholder>
              <w:dropDownList>
                <w:listItem w:displayText="[Anabilim Dalını Seçin..]" w:value="[Anabilim Dalını Seçin..]"/>
                <w:listItem w:displayText="BİLGİSAYAR VE BİLİŞİM MÜHENDİSLİĞİ" w:value="BİLGİSAYAR VE BİLİŞİM MÜHENDİSLİĞİ"/>
                <w:listItem w:displayText="ÇEVRE MÜHENDİSLİĞİ" w:value="ÇEVRE MÜHENDİSLİĞİ"/>
                <w:listItem w:displayText="ELEKTRİK-ELEKTRONİK MÜHENDİSLİĞİ" w:value="ELEKTRİK-ELEKTRONİK MÜHENDİSLİĞİ"/>
                <w:listItem w:displayText="ENDÜSTRİ MÜHENDİSLİĞİ" w:value="ENDÜSTRİ MÜHENDİSLİĞİ"/>
                <w:listItem w:displayText="İNŞAAT MÜHENDİSLİĞİ" w:value="İNŞAAT MÜHENDİSLİĞİ"/>
                <w:listItem w:displayText="JEOFİZİK MÜHENDİSLİĞİ" w:value="JEOFİZİK MÜHENDİSLİĞİ"/>
                <w:listItem w:displayText="GIDA MÜHENDİSLİĞİ" w:value="GIDA MÜHENDİSLİĞİ"/>
                <w:listItem w:displayText="MAKİNE MÜHENDİSLİĞİ" w:value="MAKİNE MÜHENDİSLİĞİ"/>
                <w:listItem w:displayText="METALURJİ VE MALZEME MÜHENDİSLİĞİ" w:value="METALURJİ VE MALZEME MÜHENDİSLİĞİ"/>
                <w:listItem w:displayText="KİMYA" w:value="KİMYA"/>
                <w:listItem w:displayText="MATEMATİK" w:value="MATEMATİK"/>
                <w:listItem w:displayText="FİZİK" w:value="FİZİK"/>
                <w:listItem w:displayText="BİYOLOJİ" w:value="BİYOLOJİ"/>
                <w:listItem w:displayText="MAKİNA EĞİTİMİ" w:value="MAKİNA EĞİTİMİ"/>
                <w:listItem w:displayText="METAL EĞİTİMİ" w:value="METAL EĞİTİMİ"/>
                <w:listItem w:displayText="ELEKTRONİK VE BİLGİSAYAR EĞİTİMİ" w:value="ELEKTRONİK VE BİLGİSAYAR EĞİTİMİ"/>
                <w:listItem w:displayText="YAPI EĞİTİMİ" w:value="YAPI EĞİTİMİ"/>
                <w:listItem w:displayText="KALİTE YÖNETİMİ" w:value="KALİTE YÖNETİMİ"/>
                <w:listItem w:displayText="BİLİŞİM SİSTEMLERİ" w:value="BİLİŞİM SİSTEMLERİ"/>
              </w:dropDownList>
            </w:sdtPr>
            <w:sdtEndPr/>
            <w:sdtContent>
              <w:p w:rsidR="00087052" w:rsidRPr="009440A4" w:rsidRDefault="009065AA" w:rsidP="00806AF4">
                <w:pPr>
                  <w:pStyle w:val="KapakBilimdaliYazStiliSau"/>
                </w:pPr>
                <w:r>
                  <w:t>BİLGİSAYAR VE BİLİŞİM MÜHENDİSLİĞİ</w:t>
                </w:r>
              </w:p>
            </w:sdtContent>
          </w:sdt>
        </w:tc>
      </w:tr>
    </w:tbl>
    <w:p w:rsidR="008A69D1" w:rsidRPr="008A69D1" w:rsidRDefault="008A69D1" w:rsidP="008A69D1">
      <w:pPr>
        <w:spacing w:line="240" w:lineRule="auto"/>
        <w:rPr>
          <w:rFonts w:eastAsia="Times New Roman" w:cs="Times New Roman"/>
          <w:kern w:val="0"/>
          <w:sz w:val="26"/>
          <w:szCs w:val="26"/>
          <w:lang w:eastAsia="tr-TR"/>
        </w:rPr>
      </w:pPr>
    </w:p>
    <w:p w:rsidR="008A69D1" w:rsidRPr="008A69D1" w:rsidRDefault="008A69D1" w:rsidP="008A69D1">
      <w:pPr>
        <w:spacing w:line="240" w:lineRule="auto"/>
        <w:jc w:val="center"/>
        <w:rPr>
          <w:rFonts w:eastAsia="Times New Roman" w:cs="Times New Roman"/>
          <w:kern w:val="0"/>
          <w:sz w:val="26"/>
          <w:szCs w:val="26"/>
          <w:lang w:eastAsia="tr-TR"/>
        </w:rPr>
      </w:pPr>
    </w:p>
    <w:p w:rsidR="00D7450B" w:rsidRPr="00D7450B" w:rsidRDefault="00225573" w:rsidP="00225573">
      <w:pPr>
        <w:pStyle w:val="KapakOybirligiYazi-StiliSau"/>
        <w:ind w:right="-144"/>
      </w:pPr>
      <w:r>
        <w:t>B</w:t>
      </w:r>
      <w:r w:rsidR="00D7450B" w:rsidRPr="00D7450B">
        <w:t xml:space="preserve">u tez </w:t>
      </w:r>
      <w:r w:rsidR="00EF37BC">
        <w:t>.. / ..</w:t>
      </w:r>
      <w:r w:rsidR="00D7450B" w:rsidRPr="00D7450B">
        <w:t xml:space="preserve"> /20</w:t>
      </w:r>
      <w:r w:rsidR="00952584">
        <w:t>14</w:t>
      </w:r>
      <w:r w:rsidR="00D7450B" w:rsidRPr="00D7450B">
        <w:t xml:space="preserve"> tarih</w:t>
      </w:r>
      <w:r w:rsidR="00D86CF6">
        <w:t>inde aşağıdaki jüri tarafından o</w:t>
      </w:r>
      <w:r w:rsidR="00D7450B" w:rsidRPr="00D7450B">
        <w:t>ybirliği ile kabul edilmiştir.</w:t>
      </w:r>
    </w:p>
    <w:p w:rsidR="00D7450B" w:rsidRPr="00D7450B" w:rsidRDefault="00D7450B" w:rsidP="00CA76E2">
      <w:pPr>
        <w:pStyle w:val="KapakOybirligiYazi-StiliSau"/>
        <w:jc w:val="center"/>
        <w:rPr>
          <w:sz w:val="26"/>
          <w:szCs w:val="26"/>
        </w:rPr>
      </w:pPr>
    </w:p>
    <w:tbl>
      <w:tblPr>
        <w:tblStyle w:val="TabloKlavuzu1"/>
        <w:tblW w:w="9379" w:type="dxa"/>
        <w:tblInd w:w="-79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3427"/>
        <w:gridCol w:w="1262"/>
        <w:gridCol w:w="1624"/>
        <w:gridCol w:w="3066"/>
      </w:tblGrid>
      <w:tr w:rsidR="00D7450B" w:rsidRPr="00D7450B" w:rsidTr="00D7450B">
        <w:trPr>
          <w:trHeight w:val="266"/>
        </w:trPr>
        <w:tc>
          <w:tcPr>
            <w:tcW w:w="3427" w:type="dxa"/>
          </w:tcPr>
          <w:p w:rsidR="00D7450B" w:rsidRPr="00D7450B" w:rsidRDefault="00D7450B" w:rsidP="00D7450B">
            <w:pPr>
              <w:jc w:val="center"/>
              <w:rPr>
                <w:b/>
                <w:sz w:val="26"/>
                <w:szCs w:val="26"/>
              </w:rPr>
            </w:pPr>
          </w:p>
        </w:tc>
        <w:tc>
          <w:tcPr>
            <w:tcW w:w="2886" w:type="dxa"/>
            <w:gridSpan w:val="2"/>
          </w:tcPr>
          <w:p w:rsidR="00D7450B" w:rsidRPr="00D7450B" w:rsidRDefault="00D7450B" w:rsidP="00D7450B">
            <w:pPr>
              <w:jc w:val="center"/>
              <w:rPr>
                <w:b/>
                <w:sz w:val="26"/>
                <w:szCs w:val="26"/>
              </w:rPr>
            </w:pPr>
          </w:p>
        </w:tc>
        <w:tc>
          <w:tcPr>
            <w:tcW w:w="3066" w:type="dxa"/>
          </w:tcPr>
          <w:p w:rsidR="00D7450B" w:rsidRPr="00D7450B" w:rsidRDefault="00D7450B" w:rsidP="00D7450B">
            <w:pPr>
              <w:jc w:val="center"/>
              <w:rPr>
                <w:b/>
                <w:sz w:val="26"/>
                <w:szCs w:val="26"/>
              </w:rPr>
            </w:pPr>
          </w:p>
        </w:tc>
      </w:tr>
      <w:tr w:rsidR="00D7450B" w:rsidRPr="00D7450B" w:rsidTr="00D7450B">
        <w:trPr>
          <w:trHeight w:val="252"/>
        </w:trPr>
        <w:tc>
          <w:tcPr>
            <w:tcW w:w="3427" w:type="dxa"/>
          </w:tcPr>
          <w:p w:rsidR="00D7450B" w:rsidRDefault="00D7450B" w:rsidP="00CA76E2">
            <w:pPr>
              <w:pStyle w:val="KapakDoktoraDanismanYaziStiliSau"/>
            </w:pPr>
          </w:p>
          <w:p w:rsidR="00155309" w:rsidRPr="00CA76E2" w:rsidRDefault="00155309" w:rsidP="00CA76E2">
            <w:pPr>
              <w:pStyle w:val="KapakDoktoraDanismanYaziStiliSau"/>
            </w:pPr>
          </w:p>
          <w:p w:rsidR="00D7450B" w:rsidRPr="00CA76E2" w:rsidRDefault="005A66D8" w:rsidP="00CA76E2">
            <w:pPr>
              <w:pStyle w:val="KapakDoktoraDanismanYaziStiliSau"/>
            </w:pPr>
            <w:r>
              <w:t>Doç</w:t>
            </w:r>
            <w:r w:rsidR="00D7450B" w:rsidRPr="00CA76E2">
              <w:t>. Dr.</w:t>
            </w:r>
          </w:p>
          <w:p w:rsidR="00D7450B" w:rsidRPr="00CA76E2" w:rsidRDefault="005A66D8" w:rsidP="005A66D8">
            <w:pPr>
              <w:pStyle w:val="KapakDoktoraDanismanYaziStiliSau"/>
            </w:pPr>
            <w:r>
              <w:t>Cemil</w:t>
            </w:r>
            <w:r w:rsidR="00D7450B" w:rsidRPr="00CA76E2">
              <w:t xml:space="preserve"> </w:t>
            </w:r>
            <w:r>
              <w:t>ÖZ</w:t>
            </w:r>
          </w:p>
        </w:tc>
        <w:tc>
          <w:tcPr>
            <w:tcW w:w="2886" w:type="dxa"/>
            <w:gridSpan w:val="2"/>
          </w:tcPr>
          <w:p w:rsidR="00D7450B" w:rsidRPr="00CA76E2" w:rsidRDefault="00D7450B" w:rsidP="00CA76E2">
            <w:pPr>
              <w:pStyle w:val="KapakDoktoraDanismanYaziStiliSau"/>
            </w:pPr>
          </w:p>
          <w:p w:rsidR="00D7450B" w:rsidRPr="00CA76E2" w:rsidRDefault="00D7450B" w:rsidP="00CA76E2">
            <w:pPr>
              <w:pStyle w:val="KapakDoktoraDanismanYaziStiliSau"/>
            </w:pPr>
          </w:p>
          <w:p w:rsidR="00D7450B" w:rsidRPr="00CA76E2" w:rsidRDefault="00D7450B" w:rsidP="00CA76E2">
            <w:pPr>
              <w:pStyle w:val="KapakDoktoraDanismanYaziStiliSau"/>
            </w:pPr>
            <w:r w:rsidRPr="00CA76E2">
              <w:t>Doç. Dr.</w:t>
            </w:r>
          </w:p>
          <w:p w:rsidR="00D7450B" w:rsidRPr="00CA76E2" w:rsidRDefault="003672F4" w:rsidP="003672F4">
            <w:pPr>
              <w:pStyle w:val="KapakDoktoraDanismanYaziStiliSau"/>
            </w:pPr>
            <w:r>
              <w:t>İbrahim</w:t>
            </w:r>
            <w:r w:rsidR="00D7450B" w:rsidRPr="00CA76E2">
              <w:t xml:space="preserve"> </w:t>
            </w:r>
            <w:r>
              <w:t>ÖZÇELİK</w:t>
            </w:r>
          </w:p>
        </w:tc>
        <w:tc>
          <w:tcPr>
            <w:tcW w:w="3066" w:type="dxa"/>
          </w:tcPr>
          <w:p w:rsidR="00D7450B" w:rsidRPr="00CA76E2" w:rsidRDefault="00D7450B" w:rsidP="00CA76E2">
            <w:pPr>
              <w:pStyle w:val="KapakDoktoraDanismanYaziStiliSau"/>
            </w:pPr>
          </w:p>
          <w:p w:rsidR="00D7450B" w:rsidRPr="00CA76E2" w:rsidRDefault="00D7450B" w:rsidP="00CA76E2">
            <w:pPr>
              <w:pStyle w:val="KapakDoktoraDanismanYaziStiliSau"/>
            </w:pPr>
          </w:p>
          <w:p w:rsidR="00D7450B" w:rsidRPr="00CA76E2" w:rsidRDefault="00D7450B" w:rsidP="00CA76E2">
            <w:pPr>
              <w:pStyle w:val="KapakDoktoraDanismanYaziStiliSau"/>
            </w:pPr>
            <w:r w:rsidRPr="00CA76E2">
              <w:t>Doç. Dr.</w:t>
            </w:r>
          </w:p>
          <w:p w:rsidR="00D7450B" w:rsidRPr="00CA76E2" w:rsidRDefault="003672F4" w:rsidP="00CA76E2">
            <w:pPr>
              <w:pStyle w:val="KapakDoktoraDanismanYaziStiliSau"/>
            </w:pPr>
            <w:r>
              <w:t>Harun Reşit YAZGAN</w:t>
            </w:r>
          </w:p>
        </w:tc>
      </w:tr>
      <w:tr w:rsidR="00D7450B" w:rsidRPr="00D7450B" w:rsidTr="00D7450B">
        <w:trPr>
          <w:trHeight w:val="297"/>
        </w:trPr>
        <w:tc>
          <w:tcPr>
            <w:tcW w:w="3427" w:type="dxa"/>
            <w:hideMark/>
          </w:tcPr>
          <w:p w:rsidR="00D7450B" w:rsidRPr="00CA76E2" w:rsidRDefault="00D7450B" w:rsidP="00CA76E2">
            <w:pPr>
              <w:pStyle w:val="KapakDoktoraDanismanYaziStiliSau"/>
            </w:pPr>
            <w:r w:rsidRPr="00CA76E2">
              <w:t>Jüri Başkanı</w:t>
            </w:r>
          </w:p>
        </w:tc>
        <w:tc>
          <w:tcPr>
            <w:tcW w:w="2886" w:type="dxa"/>
            <w:gridSpan w:val="2"/>
            <w:hideMark/>
          </w:tcPr>
          <w:p w:rsidR="00D7450B" w:rsidRPr="00CA76E2" w:rsidRDefault="00D7450B" w:rsidP="00CA76E2">
            <w:pPr>
              <w:pStyle w:val="KapakDoktoraDanismanYaziStiliSau"/>
            </w:pPr>
            <w:r w:rsidRPr="00CA76E2">
              <w:t>Üye</w:t>
            </w:r>
          </w:p>
        </w:tc>
        <w:tc>
          <w:tcPr>
            <w:tcW w:w="3066" w:type="dxa"/>
            <w:hideMark/>
          </w:tcPr>
          <w:p w:rsidR="00D7450B" w:rsidRPr="00CA76E2" w:rsidRDefault="00D7450B" w:rsidP="00CA76E2">
            <w:pPr>
              <w:pStyle w:val="KapakDoktoraDanismanYaziStiliSau"/>
            </w:pPr>
            <w:r w:rsidRPr="00CA76E2">
              <w:t>Üye</w:t>
            </w:r>
          </w:p>
        </w:tc>
      </w:tr>
      <w:tr w:rsidR="00D7450B" w:rsidRPr="00D7450B" w:rsidTr="00D7450B">
        <w:trPr>
          <w:trHeight w:val="297"/>
        </w:trPr>
        <w:tc>
          <w:tcPr>
            <w:tcW w:w="4689" w:type="dxa"/>
            <w:gridSpan w:val="2"/>
          </w:tcPr>
          <w:p w:rsidR="00D7450B" w:rsidRPr="00CA76E2" w:rsidRDefault="00D7450B" w:rsidP="00CA76E2">
            <w:pPr>
              <w:pStyle w:val="KapakDoktoraDanismanYaziStiliSau"/>
            </w:pPr>
          </w:p>
          <w:p w:rsidR="00D7450B" w:rsidRPr="00CA76E2" w:rsidRDefault="00D7450B" w:rsidP="00CA76E2">
            <w:pPr>
              <w:pStyle w:val="KapakDoktoraDanismanYaziStiliSau"/>
            </w:pPr>
          </w:p>
          <w:p w:rsidR="005E7023" w:rsidRDefault="00CC3346" w:rsidP="00CA76E2">
            <w:pPr>
              <w:pStyle w:val="KapakDoktoraDanismanYaziStiliSau"/>
            </w:pPr>
            <w:r>
              <w:t>Yrd. Doç. Dr.</w:t>
            </w:r>
          </w:p>
          <w:p w:rsidR="00CC3346" w:rsidRDefault="00CC3346" w:rsidP="00CA76E2">
            <w:pPr>
              <w:pStyle w:val="KapakDoktoraDanismanYaziStiliSau"/>
            </w:pPr>
            <w:r>
              <w:t>Gökhan KAYHAN</w:t>
            </w:r>
          </w:p>
          <w:p w:rsidR="00D7450B" w:rsidRPr="00CA76E2" w:rsidRDefault="00D7450B" w:rsidP="00CA76E2">
            <w:pPr>
              <w:pStyle w:val="KapakDoktoraDanismanYaziStiliSau"/>
            </w:pPr>
            <w:r w:rsidRPr="00CA76E2">
              <w:t>Üye</w:t>
            </w:r>
          </w:p>
          <w:p w:rsidR="00D7450B" w:rsidRPr="00D7450B" w:rsidRDefault="00D7450B" w:rsidP="00D7450B">
            <w:pPr>
              <w:jc w:val="center"/>
              <w:rPr>
                <w:b/>
              </w:rPr>
            </w:pPr>
          </w:p>
        </w:tc>
        <w:tc>
          <w:tcPr>
            <w:tcW w:w="4690" w:type="dxa"/>
            <w:gridSpan w:val="2"/>
          </w:tcPr>
          <w:p w:rsidR="00D7450B" w:rsidRPr="00CA76E2" w:rsidRDefault="00D7450B" w:rsidP="00CA76E2">
            <w:pPr>
              <w:pStyle w:val="KapakDoktoraDanismanYaziStiliSau"/>
            </w:pPr>
          </w:p>
          <w:p w:rsidR="00D7450B" w:rsidRPr="00CA76E2" w:rsidRDefault="00D7450B" w:rsidP="00CA76E2">
            <w:pPr>
              <w:pStyle w:val="KapakDoktoraDanismanYaziStiliSau"/>
            </w:pPr>
          </w:p>
          <w:p w:rsidR="00CC3346" w:rsidRDefault="00CC3346" w:rsidP="00CC3346">
            <w:pPr>
              <w:pStyle w:val="KapakDoktoraDanismanYaziStiliSau"/>
            </w:pPr>
            <w:r>
              <w:t>Yrd. Doç. Dr.</w:t>
            </w:r>
          </w:p>
          <w:p w:rsidR="00CC3346" w:rsidRDefault="00CC3346" w:rsidP="00CC3346">
            <w:pPr>
              <w:pStyle w:val="KapakDoktoraDanismanYaziStiliSau"/>
            </w:pPr>
            <w:r>
              <w:t>Canan ORAL</w:t>
            </w:r>
          </w:p>
          <w:p w:rsidR="00654AB9" w:rsidRPr="00D7450B" w:rsidRDefault="00D7450B" w:rsidP="00CC3346">
            <w:pPr>
              <w:pStyle w:val="KapakDoktoraDanismanYaziStiliSau"/>
              <w:rPr>
                <w:b w:val="0"/>
              </w:rPr>
            </w:pPr>
            <w:r w:rsidRPr="00CA76E2">
              <w:t>Üye</w:t>
            </w:r>
          </w:p>
        </w:tc>
      </w:tr>
    </w:tbl>
    <w:p w:rsidR="00D7450B" w:rsidRDefault="00D7450B" w:rsidP="00D7450B">
      <w:pPr>
        <w:spacing w:before="120" w:line="240" w:lineRule="auto"/>
        <w:rPr>
          <w:rFonts w:eastAsia="Times New Roman" w:cs="Times New Roman"/>
          <w:kern w:val="0"/>
          <w:sz w:val="20"/>
          <w:szCs w:val="20"/>
          <w:lang w:val="de-DE" w:eastAsia="tr-TR"/>
        </w:rPr>
        <w:sectPr w:rsidR="00D7450B" w:rsidSect="00383D16">
          <w:headerReference w:type="default" r:id="rId9"/>
          <w:footerReference w:type="default" r:id="rId10"/>
          <w:pgSz w:w="11906" w:h="16838"/>
          <w:pgMar w:top="1418" w:right="1843" w:bottom="1418" w:left="1843" w:header="708" w:footer="708" w:gutter="0"/>
          <w:cols w:space="708"/>
          <w:docGrid w:linePitch="360"/>
        </w:sectPr>
      </w:pPr>
      <w:r>
        <w:rPr>
          <w:rFonts w:eastAsia="Times New Roman" w:cs="Times New Roman"/>
          <w:kern w:val="0"/>
          <w:sz w:val="20"/>
          <w:szCs w:val="20"/>
          <w:lang w:val="de-DE" w:eastAsia="tr-TR"/>
        </w:rPr>
        <w:br w:type="page"/>
      </w:r>
    </w:p>
    <w:p w:rsidR="00597B50" w:rsidRPr="00597B50" w:rsidRDefault="00597B50" w:rsidP="00597B50">
      <w:pPr>
        <w:rPr>
          <w:rFonts w:eastAsia="Times New Roman" w:cs="Times New Roman"/>
          <w:b/>
          <w:kern w:val="0"/>
          <w:sz w:val="28"/>
          <w:szCs w:val="28"/>
          <w:lang w:eastAsia="tr-TR"/>
        </w:rPr>
      </w:pPr>
    </w:p>
    <w:p w:rsidR="00597B50" w:rsidRPr="00597B50" w:rsidRDefault="00597B50" w:rsidP="00597B50">
      <w:pPr>
        <w:spacing w:line="240" w:lineRule="auto"/>
        <w:rPr>
          <w:rFonts w:eastAsia="Times New Roman" w:cs="Times New Roman"/>
          <w:b/>
          <w:kern w:val="0"/>
          <w:sz w:val="28"/>
          <w:szCs w:val="28"/>
          <w:lang w:eastAsia="tr-TR"/>
        </w:rPr>
      </w:pPr>
    </w:p>
    <w:p w:rsidR="00597B50" w:rsidRPr="00597B50" w:rsidRDefault="00597B50" w:rsidP="00597B50">
      <w:pPr>
        <w:spacing w:line="240" w:lineRule="auto"/>
        <w:rPr>
          <w:rFonts w:eastAsia="Times New Roman" w:cs="Times New Roman"/>
          <w:b/>
          <w:kern w:val="0"/>
          <w:sz w:val="28"/>
          <w:szCs w:val="28"/>
          <w:lang w:eastAsia="tr-TR"/>
        </w:rPr>
      </w:pPr>
    </w:p>
    <w:p w:rsidR="00D7450B" w:rsidRPr="00D7450B" w:rsidRDefault="00D86CF6" w:rsidP="00597B50">
      <w:pPr>
        <w:pStyle w:val="BaslikBosluklari"/>
        <w:spacing w:line="240" w:lineRule="auto"/>
      </w:pPr>
      <w:r>
        <w:t>TEŞEKKÜR</w:t>
      </w:r>
    </w:p>
    <w:p w:rsidR="00597B50" w:rsidRPr="00597B50" w:rsidRDefault="00597B50" w:rsidP="00597B50">
      <w:pPr>
        <w:rPr>
          <w:rFonts w:eastAsia="Times New Roman" w:cs="Times New Roman"/>
          <w:kern w:val="0"/>
          <w:szCs w:val="24"/>
          <w:lang w:eastAsia="tr-TR"/>
        </w:rPr>
      </w:pPr>
    </w:p>
    <w:p w:rsidR="00597B50" w:rsidRPr="00597B50" w:rsidRDefault="00597B50" w:rsidP="00597B50">
      <w:pPr>
        <w:rPr>
          <w:rFonts w:eastAsia="Times New Roman" w:cs="Times New Roman"/>
          <w:kern w:val="0"/>
          <w:szCs w:val="24"/>
          <w:lang w:eastAsia="tr-TR"/>
        </w:rPr>
      </w:pPr>
    </w:p>
    <w:p w:rsidR="00597B50" w:rsidRPr="00597B50" w:rsidRDefault="00597B50" w:rsidP="00597B50">
      <w:pPr>
        <w:spacing w:line="240" w:lineRule="auto"/>
        <w:rPr>
          <w:rFonts w:eastAsia="Times New Roman" w:cs="Times New Roman"/>
          <w:kern w:val="0"/>
          <w:szCs w:val="24"/>
          <w:lang w:eastAsia="tr-TR"/>
        </w:rPr>
      </w:pPr>
    </w:p>
    <w:p w:rsidR="00D86CF6" w:rsidRDefault="00D86CF6" w:rsidP="00597B50">
      <w:pPr>
        <w:rPr>
          <w:rFonts w:eastAsia="Times New Roman" w:cs="Times New Roman"/>
          <w:kern w:val="0"/>
          <w:szCs w:val="24"/>
          <w:lang w:eastAsia="tr-TR"/>
        </w:rPr>
      </w:pPr>
      <w:r>
        <w:rPr>
          <w:rFonts w:eastAsia="Times New Roman" w:cs="Times New Roman"/>
          <w:kern w:val="0"/>
          <w:szCs w:val="24"/>
          <w:lang w:eastAsia="tr-TR"/>
        </w:rPr>
        <w:t>Bu</w:t>
      </w:r>
      <w:r w:rsidR="004A7F70">
        <w:rPr>
          <w:rFonts w:eastAsia="Times New Roman" w:cs="Times New Roman"/>
          <w:kern w:val="0"/>
          <w:szCs w:val="24"/>
          <w:lang w:eastAsia="tr-TR"/>
        </w:rPr>
        <w:t xml:space="preserve"> doktora</w:t>
      </w:r>
      <w:r>
        <w:rPr>
          <w:rFonts w:eastAsia="Times New Roman" w:cs="Times New Roman"/>
          <w:kern w:val="0"/>
          <w:szCs w:val="24"/>
          <w:lang w:eastAsia="tr-TR"/>
        </w:rPr>
        <w:t xml:space="preserve"> tez çalışmasını yapmamda yardımlarını ve desteklerini hiçbir zaman esirgemeyen doktora tez danışmanım</w:t>
      </w:r>
      <w:r w:rsidR="00A268A0">
        <w:rPr>
          <w:rFonts w:eastAsia="Times New Roman" w:cs="Times New Roman"/>
          <w:kern w:val="0"/>
          <w:szCs w:val="24"/>
          <w:lang w:eastAsia="tr-TR"/>
        </w:rPr>
        <w:t xml:space="preserve"> çok değerli hocam</w:t>
      </w:r>
      <w:r>
        <w:rPr>
          <w:rFonts w:eastAsia="Times New Roman" w:cs="Times New Roman"/>
          <w:kern w:val="0"/>
          <w:szCs w:val="24"/>
          <w:lang w:eastAsia="tr-TR"/>
        </w:rPr>
        <w:t xml:space="preserve">  Doç.</w:t>
      </w:r>
      <w:r w:rsidR="00CD4AD2">
        <w:rPr>
          <w:rFonts w:eastAsia="Times New Roman" w:cs="Times New Roman"/>
          <w:kern w:val="0"/>
          <w:szCs w:val="24"/>
          <w:lang w:eastAsia="tr-TR"/>
        </w:rPr>
        <w:t xml:space="preserve"> </w:t>
      </w:r>
      <w:r>
        <w:rPr>
          <w:rFonts w:eastAsia="Times New Roman" w:cs="Times New Roman"/>
          <w:kern w:val="0"/>
          <w:szCs w:val="24"/>
          <w:lang w:eastAsia="tr-TR"/>
        </w:rPr>
        <w:t>Dr. Cemil ÖZ’e, tez öneri ve tez izleme sürecim boyunca değerli görüş ve yönlendirmeleri ile tezimin bu aşamaya gelmesini sağlayan tez izleme jürimdeki değerli hocalarım Doç.</w:t>
      </w:r>
      <w:r w:rsidR="00CD4AD2">
        <w:rPr>
          <w:rFonts w:eastAsia="Times New Roman" w:cs="Times New Roman"/>
          <w:kern w:val="0"/>
          <w:szCs w:val="24"/>
          <w:lang w:eastAsia="tr-TR"/>
        </w:rPr>
        <w:t xml:space="preserve"> </w:t>
      </w:r>
      <w:r>
        <w:rPr>
          <w:rFonts w:eastAsia="Times New Roman" w:cs="Times New Roman"/>
          <w:kern w:val="0"/>
          <w:szCs w:val="24"/>
          <w:lang w:eastAsia="tr-TR"/>
        </w:rPr>
        <w:t>Dr. İbrahim ÖZÇELİK ve Doç.</w:t>
      </w:r>
      <w:r w:rsidR="00CD4AD2">
        <w:rPr>
          <w:rFonts w:eastAsia="Times New Roman" w:cs="Times New Roman"/>
          <w:kern w:val="0"/>
          <w:szCs w:val="24"/>
          <w:lang w:eastAsia="tr-TR"/>
        </w:rPr>
        <w:t xml:space="preserve"> </w:t>
      </w:r>
      <w:r>
        <w:rPr>
          <w:rFonts w:eastAsia="Times New Roman" w:cs="Times New Roman"/>
          <w:kern w:val="0"/>
          <w:szCs w:val="24"/>
          <w:lang w:eastAsia="tr-TR"/>
        </w:rPr>
        <w:t>Dr. Harun Reşit YAZGAN’a, tez döneminde görüşleri, tecrübesi ve verdiği destekle sürekli motivasyonumun devam etmesini sağlayan değerli hocam Yrd.</w:t>
      </w:r>
      <w:r w:rsidR="00CD4AD2">
        <w:rPr>
          <w:rFonts w:eastAsia="Times New Roman" w:cs="Times New Roman"/>
          <w:kern w:val="0"/>
          <w:szCs w:val="24"/>
          <w:lang w:eastAsia="tr-TR"/>
        </w:rPr>
        <w:t xml:space="preserve"> </w:t>
      </w:r>
      <w:r>
        <w:rPr>
          <w:rFonts w:eastAsia="Times New Roman" w:cs="Times New Roman"/>
          <w:kern w:val="0"/>
          <w:szCs w:val="24"/>
          <w:lang w:eastAsia="tr-TR"/>
        </w:rPr>
        <w:t>Doç.</w:t>
      </w:r>
      <w:r w:rsidR="00CD4AD2">
        <w:rPr>
          <w:rFonts w:eastAsia="Times New Roman" w:cs="Times New Roman"/>
          <w:kern w:val="0"/>
          <w:szCs w:val="24"/>
          <w:lang w:eastAsia="tr-TR"/>
        </w:rPr>
        <w:t xml:space="preserve"> </w:t>
      </w:r>
      <w:r>
        <w:rPr>
          <w:rFonts w:eastAsia="Times New Roman" w:cs="Times New Roman"/>
          <w:kern w:val="0"/>
          <w:szCs w:val="24"/>
          <w:lang w:eastAsia="tr-TR"/>
        </w:rPr>
        <w:t>Dr. Gökhan KAYHAN’a ve hayattaki en değerli varlıklarım</w:t>
      </w:r>
      <w:r w:rsidR="001239D6">
        <w:rPr>
          <w:rFonts w:eastAsia="Times New Roman" w:cs="Times New Roman"/>
          <w:kern w:val="0"/>
          <w:szCs w:val="24"/>
          <w:lang w:eastAsia="tr-TR"/>
        </w:rPr>
        <w:t xml:space="preserve"> olan ve</w:t>
      </w:r>
      <w:r>
        <w:rPr>
          <w:rFonts w:eastAsia="Times New Roman" w:cs="Times New Roman"/>
          <w:kern w:val="0"/>
          <w:szCs w:val="24"/>
          <w:lang w:eastAsia="tr-TR"/>
        </w:rPr>
        <w:t xml:space="preserve"> fedakarlıklarını hiçbir zaman esirgemeyen</w:t>
      </w:r>
      <w:r w:rsidR="00A268A0">
        <w:rPr>
          <w:rFonts w:eastAsia="Times New Roman" w:cs="Times New Roman"/>
          <w:kern w:val="0"/>
          <w:szCs w:val="24"/>
          <w:lang w:eastAsia="tr-TR"/>
        </w:rPr>
        <w:t xml:space="preserve"> </w:t>
      </w:r>
      <w:r>
        <w:rPr>
          <w:rFonts w:eastAsia="Times New Roman" w:cs="Times New Roman"/>
          <w:kern w:val="0"/>
          <w:szCs w:val="24"/>
          <w:lang w:eastAsia="tr-TR"/>
        </w:rPr>
        <w:t>anneme</w:t>
      </w:r>
      <w:r w:rsidR="00A268A0">
        <w:rPr>
          <w:rFonts w:eastAsia="Times New Roman" w:cs="Times New Roman"/>
          <w:kern w:val="0"/>
          <w:szCs w:val="24"/>
          <w:lang w:eastAsia="tr-TR"/>
        </w:rPr>
        <w:t>,</w:t>
      </w:r>
      <w:r>
        <w:rPr>
          <w:rFonts w:eastAsia="Times New Roman" w:cs="Times New Roman"/>
          <w:kern w:val="0"/>
          <w:szCs w:val="24"/>
          <w:lang w:eastAsia="tr-TR"/>
        </w:rPr>
        <w:t xml:space="preserve"> babama ve </w:t>
      </w:r>
      <w:r w:rsidR="00A268A0">
        <w:rPr>
          <w:rFonts w:eastAsia="Times New Roman" w:cs="Times New Roman"/>
          <w:kern w:val="0"/>
          <w:szCs w:val="24"/>
          <w:lang w:eastAsia="tr-TR"/>
        </w:rPr>
        <w:t>kardeşlerime</w:t>
      </w:r>
      <w:r>
        <w:rPr>
          <w:rFonts w:eastAsia="Times New Roman" w:cs="Times New Roman"/>
          <w:kern w:val="0"/>
          <w:szCs w:val="24"/>
          <w:lang w:eastAsia="tr-TR"/>
        </w:rPr>
        <w:t xml:space="preserve"> teşekkür ederim. </w:t>
      </w:r>
    </w:p>
    <w:p w:rsidR="00D86CF6" w:rsidRDefault="00D86CF6" w:rsidP="00597B50">
      <w:pPr>
        <w:rPr>
          <w:rFonts w:eastAsia="Times New Roman" w:cs="Times New Roman"/>
          <w:kern w:val="0"/>
          <w:szCs w:val="24"/>
          <w:lang w:eastAsia="tr-TR"/>
        </w:rPr>
      </w:pPr>
    </w:p>
    <w:p w:rsidR="004D61E8" w:rsidRDefault="004D61E8">
      <w:pPr>
        <w:rPr>
          <w:rFonts w:eastAsia="Times New Roman" w:cs="Times New Roman"/>
          <w:b/>
          <w:kern w:val="0"/>
          <w:sz w:val="28"/>
          <w:szCs w:val="28"/>
          <w:lang w:val="de-DE" w:eastAsia="tr-TR"/>
        </w:rPr>
      </w:pPr>
      <w:r>
        <w:rPr>
          <w:lang w:val="de-DE"/>
        </w:rPr>
        <w:br w:type="page"/>
      </w:r>
    </w:p>
    <w:p w:rsidR="004D61E8" w:rsidRDefault="004D61E8" w:rsidP="00156D77">
      <w:pPr>
        <w:pStyle w:val="IcindekilerBasligiSau"/>
        <w:spacing w:before="100"/>
      </w:pPr>
    </w:p>
    <w:p w:rsidR="004D61E8" w:rsidRDefault="004D61E8" w:rsidP="00156D77">
      <w:pPr>
        <w:pStyle w:val="IcindekilerBasligiSau"/>
        <w:spacing w:before="100"/>
      </w:pPr>
    </w:p>
    <w:p w:rsidR="00D7450B" w:rsidRPr="00D7450B" w:rsidRDefault="00D7450B" w:rsidP="00156D77">
      <w:pPr>
        <w:pStyle w:val="IcindekilerBasligiSau"/>
        <w:spacing w:before="100"/>
      </w:pPr>
      <w:r w:rsidRPr="00D7450B">
        <w:t>İÇİNDEKİLER</w:t>
      </w:r>
    </w:p>
    <w:p w:rsidR="00B517B5" w:rsidRPr="00B517B5" w:rsidRDefault="00B517B5" w:rsidP="00B517B5">
      <w:pPr>
        <w:tabs>
          <w:tab w:val="left" w:pos="3024"/>
        </w:tabs>
        <w:spacing w:line="240" w:lineRule="auto"/>
        <w:rPr>
          <w:rFonts w:eastAsia="Times New Roman" w:cs="Times New Roman"/>
          <w:b/>
          <w:kern w:val="0"/>
          <w:sz w:val="20"/>
          <w:szCs w:val="20"/>
          <w:lang w:val="en-US" w:eastAsia="tr-TR"/>
        </w:rPr>
      </w:pPr>
    </w:p>
    <w:p w:rsidR="00B517B5" w:rsidRPr="00B517B5" w:rsidRDefault="00B517B5" w:rsidP="00B517B5">
      <w:pPr>
        <w:tabs>
          <w:tab w:val="left" w:pos="3024"/>
        </w:tabs>
        <w:spacing w:line="240" w:lineRule="auto"/>
        <w:rPr>
          <w:rFonts w:eastAsia="Times New Roman" w:cs="Times New Roman"/>
          <w:b/>
          <w:kern w:val="0"/>
          <w:sz w:val="20"/>
          <w:szCs w:val="20"/>
          <w:lang w:val="en-US" w:eastAsia="tr-TR"/>
        </w:rPr>
      </w:pPr>
    </w:p>
    <w:p w:rsidR="00B517B5" w:rsidRPr="00B517B5" w:rsidRDefault="00B517B5" w:rsidP="00B517B5">
      <w:pPr>
        <w:tabs>
          <w:tab w:val="left" w:pos="3024"/>
        </w:tabs>
        <w:spacing w:line="240" w:lineRule="auto"/>
        <w:rPr>
          <w:rFonts w:eastAsia="Times New Roman" w:cs="Times New Roman"/>
          <w:b/>
          <w:kern w:val="0"/>
          <w:sz w:val="20"/>
          <w:szCs w:val="20"/>
          <w:lang w:val="en-US" w:eastAsia="tr-TR"/>
        </w:rPr>
      </w:pPr>
    </w:p>
    <w:p w:rsidR="00B517B5" w:rsidRPr="00DC051E" w:rsidRDefault="00DC051E" w:rsidP="00DC051E">
      <w:pPr>
        <w:tabs>
          <w:tab w:val="right" w:leader="dot" w:pos="7655"/>
          <w:tab w:val="right" w:pos="8220"/>
        </w:tabs>
        <w:rPr>
          <w:rFonts w:eastAsia="Times New Roman" w:cs="Times New Roman"/>
          <w:kern w:val="0"/>
          <w:szCs w:val="24"/>
          <w:lang w:val="en-US" w:eastAsia="tr-TR"/>
        </w:rPr>
      </w:pPr>
      <w:r w:rsidRPr="00DC051E">
        <w:rPr>
          <w:rFonts w:eastAsia="Times New Roman" w:cs="Times New Roman"/>
          <w:kern w:val="0"/>
          <w:szCs w:val="24"/>
          <w:lang w:val="en-US" w:eastAsia="tr-TR"/>
        </w:rPr>
        <w:t>TEŞEKKÜR</w:t>
      </w:r>
      <w:r>
        <w:rPr>
          <w:rFonts w:eastAsia="Times New Roman" w:cs="Times New Roman"/>
          <w:kern w:val="0"/>
          <w:szCs w:val="24"/>
          <w:lang w:val="en-US" w:eastAsia="tr-TR"/>
        </w:rPr>
        <w:tab/>
      </w:r>
      <w:r>
        <w:rPr>
          <w:rFonts w:eastAsia="Times New Roman" w:cs="Times New Roman"/>
          <w:kern w:val="0"/>
          <w:szCs w:val="24"/>
          <w:lang w:val="en-US" w:eastAsia="tr-TR"/>
        </w:rPr>
        <w:tab/>
        <w:t>ii</w:t>
      </w:r>
    </w:p>
    <w:p w:rsidR="00DC051E" w:rsidRPr="00DC051E" w:rsidRDefault="00DC051E" w:rsidP="00DC051E">
      <w:pPr>
        <w:tabs>
          <w:tab w:val="right" w:leader="dot" w:pos="7655"/>
          <w:tab w:val="right" w:pos="8220"/>
        </w:tabs>
        <w:rPr>
          <w:rFonts w:eastAsia="Times New Roman" w:cs="Times New Roman"/>
          <w:kern w:val="0"/>
          <w:szCs w:val="24"/>
          <w:lang w:val="en-US" w:eastAsia="tr-TR"/>
        </w:rPr>
      </w:pPr>
      <w:r w:rsidRPr="00DC051E">
        <w:rPr>
          <w:rFonts w:eastAsia="Times New Roman" w:cs="Times New Roman"/>
          <w:kern w:val="0"/>
          <w:szCs w:val="24"/>
          <w:lang w:val="en-US" w:eastAsia="tr-TR"/>
        </w:rPr>
        <w:t xml:space="preserve">İÇİNDEKİLER </w:t>
      </w:r>
      <w:r>
        <w:rPr>
          <w:rFonts w:eastAsia="Times New Roman" w:cs="Times New Roman"/>
          <w:kern w:val="0"/>
          <w:szCs w:val="24"/>
          <w:lang w:val="en-US" w:eastAsia="tr-TR"/>
        </w:rPr>
        <w:tab/>
      </w:r>
      <w:r>
        <w:rPr>
          <w:rFonts w:eastAsia="Times New Roman" w:cs="Times New Roman"/>
          <w:kern w:val="0"/>
          <w:szCs w:val="24"/>
          <w:lang w:val="en-US" w:eastAsia="tr-TR"/>
        </w:rPr>
        <w:tab/>
        <w:t>iii</w:t>
      </w:r>
    </w:p>
    <w:sdt>
      <w:sdtPr>
        <w:rPr>
          <w:rFonts w:cs="Times New Roman"/>
          <w:szCs w:val="24"/>
        </w:rPr>
        <w:id w:val="-1761826366"/>
        <w:docPartObj>
          <w:docPartGallery w:val="Table of Contents"/>
          <w:docPartUnique/>
        </w:docPartObj>
      </w:sdtPr>
      <w:sdtEndPr>
        <w:rPr>
          <w:b/>
          <w:bCs/>
        </w:rPr>
      </w:sdtEndPr>
      <w:sdtContent>
        <w:p w:rsidR="00F2787B" w:rsidRDefault="006E454C" w:rsidP="008B2192">
          <w:pPr>
            <w:pStyle w:val="T1"/>
            <w:rPr>
              <w:rFonts w:asciiTheme="minorHAnsi" w:eastAsiaTheme="minorEastAsia" w:hAnsiTheme="minorHAnsi"/>
              <w:noProof/>
              <w:kern w:val="0"/>
              <w:sz w:val="22"/>
              <w:lang w:eastAsia="tr-TR"/>
            </w:rPr>
          </w:pPr>
          <w:r w:rsidRPr="000640D5">
            <w:rPr>
              <w:rFonts w:cs="Times New Roman"/>
              <w:b/>
              <w:szCs w:val="24"/>
            </w:rPr>
            <w:fldChar w:fldCharType="begin"/>
          </w:r>
          <w:r w:rsidR="00F233C2" w:rsidRPr="000640D5">
            <w:rPr>
              <w:rFonts w:cs="Times New Roman"/>
              <w:b/>
              <w:szCs w:val="24"/>
            </w:rPr>
            <w:instrText xml:space="preserve"> TOC \o "1-3" \h \z \u </w:instrText>
          </w:r>
          <w:r w:rsidRPr="000640D5">
            <w:rPr>
              <w:rFonts w:cs="Times New Roman"/>
              <w:b/>
              <w:szCs w:val="24"/>
            </w:rPr>
            <w:fldChar w:fldCharType="separate"/>
          </w:r>
          <w:hyperlink w:anchor="_Toc407190237" w:history="1">
            <w:r w:rsidR="00F2787B" w:rsidRPr="000A1A7D">
              <w:rPr>
                <w:rStyle w:val="Kpr"/>
                <w:noProof/>
              </w:rPr>
              <w:t>SİMGELER VE KISALTMALAR LİSTESİ</w:t>
            </w:r>
            <w:r w:rsidR="00F2787B">
              <w:rPr>
                <w:noProof/>
                <w:webHidden/>
              </w:rPr>
              <w:tab/>
            </w:r>
            <w:r w:rsidR="008B2192">
              <w:rPr>
                <w:noProof/>
                <w:webHidden/>
              </w:rPr>
              <w:tab/>
            </w:r>
            <w:r w:rsidR="00F2787B">
              <w:rPr>
                <w:noProof/>
                <w:webHidden/>
              </w:rPr>
              <w:fldChar w:fldCharType="begin"/>
            </w:r>
            <w:r w:rsidR="00F2787B">
              <w:rPr>
                <w:noProof/>
                <w:webHidden/>
              </w:rPr>
              <w:instrText xml:space="preserve"> PAGEREF _Toc407190237 \h </w:instrText>
            </w:r>
            <w:r w:rsidR="00F2787B">
              <w:rPr>
                <w:noProof/>
                <w:webHidden/>
              </w:rPr>
            </w:r>
            <w:r w:rsidR="00F2787B">
              <w:rPr>
                <w:noProof/>
                <w:webHidden/>
              </w:rPr>
              <w:fldChar w:fldCharType="separate"/>
            </w:r>
            <w:r w:rsidR="002A4668">
              <w:rPr>
                <w:noProof/>
                <w:webHidden/>
              </w:rPr>
              <w:t>vi</w:t>
            </w:r>
            <w:r w:rsidR="00F2787B">
              <w:rPr>
                <w:noProof/>
                <w:webHidden/>
              </w:rPr>
              <w:fldChar w:fldCharType="end"/>
            </w:r>
          </w:hyperlink>
        </w:p>
        <w:p w:rsidR="00F2787B" w:rsidRDefault="00C43507" w:rsidP="008B2192">
          <w:pPr>
            <w:pStyle w:val="T1"/>
            <w:rPr>
              <w:rFonts w:asciiTheme="minorHAnsi" w:eastAsiaTheme="minorEastAsia" w:hAnsiTheme="minorHAnsi"/>
              <w:noProof/>
              <w:kern w:val="0"/>
              <w:sz w:val="22"/>
              <w:lang w:eastAsia="tr-TR"/>
            </w:rPr>
          </w:pPr>
          <w:hyperlink w:anchor="_Toc407190238" w:history="1">
            <w:r w:rsidR="00F2787B" w:rsidRPr="000A1A7D">
              <w:rPr>
                <w:rStyle w:val="Kpr"/>
                <w:noProof/>
              </w:rPr>
              <w:t>ŞEKİLLER LİSTESİ</w:t>
            </w:r>
            <w:r w:rsidR="00F2787B">
              <w:rPr>
                <w:noProof/>
                <w:webHidden/>
              </w:rPr>
              <w:tab/>
            </w:r>
            <w:r w:rsidR="008B2192">
              <w:rPr>
                <w:noProof/>
                <w:webHidden/>
              </w:rPr>
              <w:tab/>
            </w:r>
            <w:r w:rsidR="00F2787B">
              <w:rPr>
                <w:noProof/>
                <w:webHidden/>
              </w:rPr>
              <w:fldChar w:fldCharType="begin"/>
            </w:r>
            <w:r w:rsidR="00F2787B">
              <w:rPr>
                <w:noProof/>
                <w:webHidden/>
              </w:rPr>
              <w:instrText xml:space="preserve"> PAGEREF _Toc407190238 \h </w:instrText>
            </w:r>
            <w:r w:rsidR="00F2787B">
              <w:rPr>
                <w:noProof/>
                <w:webHidden/>
              </w:rPr>
            </w:r>
            <w:r w:rsidR="00F2787B">
              <w:rPr>
                <w:noProof/>
                <w:webHidden/>
              </w:rPr>
              <w:fldChar w:fldCharType="separate"/>
            </w:r>
            <w:r w:rsidR="002A4668">
              <w:rPr>
                <w:noProof/>
                <w:webHidden/>
              </w:rPr>
              <w:t>vii</w:t>
            </w:r>
            <w:r w:rsidR="00F2787B">
              <w:rPr>
                <w:noProof/>
                <w:webHidden/>
              </w:rPr>
              <w:fldChar w:fldCharType="end"/>
            </w:r>
          </w:hyperlink>
        </w:p>
        <w:p w:rsidR="00F2787B" w:rsidRDefault="00C43507" w:rsidP="008B2192">
          <w:pPr>
            <w:pStyle w:val="T1"/>
            <w:rPr>
              <w:rFonts w:asciiTheme="minorHAnsi" w:eastAsiaTheme="minorEastAsia" w:hAnsiTheme="minorHAnsi"/>
              <w:noProof/>
              <w:kern w:val="0"/>
              <w:sz w:val="22"/>
              <w:lang w:eastAsia="tr-TR"/>
            </w:rPr>
          </w:pPr>
          <w:hyperlink w:anchor="_Toc407190239" w:history="1">
            <w:r w:rsidR="00F2787B" w:rsidRPr="000A1A7D">
              <w:rPr>
                <w:rStyle w:val="Kpr"/>
                <w:noProof/>
              </w:rPr>
              <w:t>TABLOLAR LİSTESİ</w:t>
            </w:r>
            <w:r w:rsidR="00F2787B">
              <w:rPr>
                <w:noProof/>
                <w:webHidden/>
              </w:rPr>
              <w:tab/>
            </w:r>
            <w:r w:rsidR="008B2192">
              <w:rPr>
                <w:noProof/>
                <w:webHidden/>
              </w:rPr>
              <w:tab/>
            </w:r>
            <w:r w:rsidR="00F2787B">
              <w:rPr>
                <w:noProof/>
                <w:webHidden/>
              </w:rPr>
              <w:fldChar w:fldCharType="begin"/>
            </w:r>
            <w:r w:rsidR="00F2787B">
              <w:rPr>
                <w:noProof/>
                <w:webHidden/>
              </w:rPr>
              <w:instrText xml:space="preserve"> PAGEREF _Toc407190239 \h </w:instrText>
            </w:r>
            <w:r w:rsidR="00F2787B">
              <w:rPr>
                <w:noProof/>
                <w:webHidden/>
              </w:rPr>
            </w:r>
            <w:r w:rsidR="00F2787B">
              <w:rPr>
                <w:noProof/>
                <w:webHidden/>
              </w:rPr>
              <w:fldChar w:fldCharType="separate"/>
            </w:r>
            <w:r w:rsidR="002A4668">
              <w:rPr>
                <w:noProof/>
                <w:webHidden/>
              </w:rPr>
              <w:t>ix</w:t>
            </w:r>
            <w:r w:rsidR="00F2787B">
              <w:rPr>
                <w:noProof/>
                <w:webHidden/>
              </w:rPr>
              <w:fldChar w:fldCharType="end"/>
            </w:r>
          </w:hyperlink>
        </w:p>
        <w:p w:rsidR="00F2787B" w:rsidRDefault="00C43507" w:rsidP="008B2192">
          <w:pPr>
            <w:pStyle w:val="T1"/>
            <w:rPr>
              <w:rFonts w:asciiTheme="minorHAnsi" w:eastAsiaTheme="minorEastAsia" w:hAnsiTheme="minorHAnsi"/>
              <w:noProof/>
              <w:kern w:val="0"/>
              <w:sz w:val="22"/>
              <w:lang w:eastAsia="tr-TR"/>
            </w:rPr>
          </w:pPr>
          <w:hyperlink w:anchor="_Toc407190240" w:history="1">
            <w:r w:rsidR="00F2787B" w:rsidRPr="000A1A7D">
              <w:rPr>
                <w:rStyle w:val="Kpr"/>
                <w:noProof/>
              </w:rPr>
              <w:t>ÖZET</w:t>
            </w:r>
            <w:r w:rsidR="008B2192">
              <w:rPr>
                <w:noProof/>
                <w:webHidden/>
              </w:rPr>
              <w:tab/>
            </w:r>
            <w:r w:rsidR="008B2192">
              <w:rPr>
                <w:noProof/>
                <w:webHidden/>
              </w:rPr>
              <w:tab/>
            </w:r>
            <w:r w:rsidR="00F2787B">
              <w:rPr>
                <w:noProof/>
                <w:webHidden/>
              </w:rPr>
              <w:fldChar w:fldCharType="begin"/>
            </w:r>
            <w:r w:rsidR="00F2787B">
              <w:rPr>
                <w:noProof/>
                <w:webHidden/>
              </w:rPr>
              <w:instrText xml:space="preserve"> PAGEREF _Toc407190240 \h </w:instrText>
            </w:r>
            <w:r w:rsidR="00F2787B">
              <w:rPr>
                <w:noProof/>
                <w:webHidden/>
              </w:rPr>
            </w:r>
            <w:r w:rsidR="00F2787B">
              <w:rPr>
                <w:noProof/>
                <w:webHidden/>
              </w:rPr>
              <w:fldChar w:fldCharType="separate"/>
            </w:r>
            <w:r w:rsidR="002A4668">
              <w:rPr>
                <w:noProof/>
                <w:webHidden/>
              </w:rPr>
              <w:t>xii</w:t>
            </w:r>
            <w:r w:rsidR="00F2787B">
              <w:rPr>
                <w:noProof/>
                <w:webHidden/>
              </w:rPr>
              <w:fldChar w:fldCharType="end"/>
            </w:r>
          </w:hyperlink>
        </w:p>
        <w:p w:rsidR="00F2787B" w:rsidRDefault="00C43507" w:rsidP="008B2192">
          <w:pPr>
            <w:pStyle w:val="T1"/>
            <w:rPr>
              <w:rFonts w:asciiTheme="minorHAnsi" w:eastAsiaTheme="minorEastAsia" w:hAnsiTheme="minorHAnsi"/>
              <w:noProof/>
              <w:kern w:val="0"/>
              <w:sz w:val="22"/>
              <w:lang w:eastAsia="tr-TR"/>
            </w:rPr>
          </w:pPr>
          <w:hyperlink w:anchor="_Toc407190241" w:history="1">
            <w:r w:rsidR="00F2787B" w:rsidRPr="000A1A7D">
              <w:rPr>
                <w:rStyle w:val="Kpr"/>
                <w:noProof/>
              </w:rPr>
              <w:t>SUMMARY</w:t>
            </w:r>
            <w:r w:rsidR="00F2787B">
              <w:rPr>
                <w:noProof/>
                <w:webHidden/>
              </w:rPr>
              <w:tab/>
            </w:r>
            <w:r w:rsidR="008B2192">
              <w:rPr>
                <w:noProof/>
                <w:webHidden/>
              </w:rPr>
              <w:tab/>
            </w:r>
            <w:r w:rsidR="00F2787B">
              <w:rPr>
                <w:noProof/>
                <w:webHidden/>
              </w:rPr>
              <w:fldChar w:fldCharType="begin"/>
            </w:r>
            <w:r w:rsidR="00F2787B">
              <w:rPr>
                <w:noProof/>
                <w:webHidden/>
              </w:rPr>
              <w:instrText xml:space="preserve"> PAGEREF _Toc407190241 \h </w:instrText>
            </w:r>
            <w:r w:rsidR="00F2787B">
              <w:rPr>
                <w:noProof/>
                <w:webHidden/>
              </w:rPr>
            </w:r>
            <w:r w:rsidR="00F2787B">
              <w:rPr>
                <w:noProof/>
                <w:webHidden/>
              </w:rPr>
              <w:fldChar w:fldCharType="separate"/>
            </w:r>
            <w:r w:rsidR="002A4668">
              <w:rPr>
                <w:noProof/>
                <w:webHidden/>
              </w:rPr>
              <w:t>xiii</w:t>
            </w:r>
            <w:r w:rsidR="00F2787B">
              <w:rPr>
                <w:noProof/>
                <w:webHidden/>
              </w:rPr>
              <w:fldChar w:fldCharType="end"/>
            </w:r>
          </w:hyperlink>
        </w:p>
        <w:p w:rsidR="008B2192" w:rsidRDefault="008B2192" w:rsidP="008B2192">
          <w:pPr>
            <w:pStyle w:val="T1"/>
          </w:pPr>
        </w:p>
        <w:p w:rsidR="008B2192" w:rsidRDefault="001239D6" w:rsidP="008B2192">
          <w:pPr>
            <w:pStyle w:val="T1"/>
            <w:rPr>
              <w:rStyle w:val="Kpr"/>
              <w:noProof/>
            </w:rPr>
          </w:pPr>
          <w:r>
            <w:fldChar w:fldCharType="begin"/>
          </w:r>
          <w:r>
            <w:instrText xml:space="preserve"> HYPERLINK \l "_Toc407190242" </w:instrText>
          </w:r>
          <w:r>
            <w:fldChar w:fldCharType="separate"/>
          </w:r>
          <w:r w:rsidR="00F2787B" w:rsidRPr="000A1A7D">
            <w:rPr>
              <w:rStyle w:val="Kpr"/>
              <w:noProof/>
            </w:rPr>
            <w:t xml:space="preserve">BÖLÜM 1. </w:t>
          </w:r>
          <w:r w:rsidR="008B2192">
            <w:rPr>
              <w:rStyle w:val="Kpr"/>
              <w:noProof/>
            </w:rPr>
            <w:t xml:space="preserve"> </w:t>
          </w:r>
        </w:p>
        <w:p w:rsidR="00F2787B" w:rsidRDefault="00F2787B" w:rsidP="008B2192">
          <w:pPr>
            <w:pStyle w:val="T1"/>
            <w:rPr>
              <w:rFonts w:asciiTheme="minorHAnsi" w:eastAsiaTheme="minorEastAsia" w:hAnsiTheme="minorHAnsi"/>
              <w:noProof/>
              <w:kern w:val="0"/>
              <w:sz w:val="22"/>
              <w:lang w:eastAsia="tr-TR"/>
            </w:rPr>
          </w:pPr>
          <w:r w:rsidRPr="000A1A7D">
            <w:rPr>
              <w:rStyle w:val="Kpr"/>
              <w:noProof/>
            </w:rPr>
            <w:t>GİRİŞ</w:t>
          </w:r>
          <w:r>
            <w:rPr>
              <w:noProof/>
              <w:webHidden/>
            </w:rPr>
            <w:tab/>
          </w:r>
          <w:r w:rsidR="008B2192">
            <w:rPr>
              <w:noProof/>
              <w:webHidden/>
            </w:rPr>
            <w:tab/>
          </w:r>
          <w:r>
            <w:rPr>
              <w:noProof/>
              <w:webHidden/>
            </w:rPr>
            <w:fldChar w:fldCharType="begin"/>
          </w:r>
          <w:r>
            <w:rPr>
              <w:noProof/>
              <w:webHidden/>
            </w:rPr>
            <w:instrText xml:space="preserve"> PAGEREF _Toc407190242 \h </w:instrText>
          </w:r>
          <w:r>
            <w:rPr>
              <w:noProof/>
              <w:webHidden/>
            </w:rPr>
          </w:r>
          <w:r>
            <w:rPr>
              <w:noProof/>
              <w:webHidden/>
            </w:rPr>
            <w:fldChar w:fldCharType="separate"/>
          </w:r>
          <w:r w:rsidR="002A4668">
            <w:rPr>
              <w:noProof/>
              <w:webHidden/>
            </w:rPr>
            <w:t>1</w:t>
          </w:r>
          <w:r>
            <w:rPr>
              <w:noProof/>
              <w:webHidden/>
            </w:rPr>
            <w:fldChar w:fldCharType="end"/>
          </w:r>
          <w:r w:rsidR="001239D6">
            <w:rPr>
              <w:noProof/>
            </w:rPr>
            <w:fldChar w:fldCharType="end"/>
          </w:r>
        </w:p>
        <w:p w:rsidR="00F2787B" w:rsidRDefault="00C43507" w:rsidP="002D56C6">
          <w:pPr>
            <w:pStyle w:val="T2"/>
            <w:rPr>
              <w:rFonts w:asciiTheme="minorHAnsi" w:eastAsiaTheme="minorEastAsia" w:hAnsiTheme="minorHAnsi"/>
              <w:noProof/>
              <w:kern w:val="0"/>
              <w:sz w:val="22"/>
              <w:lang w:eastAsia="tr-TR"/>
            </w:rPr>
          </w:pPr>
          <w:hyperlink w:anchor="_Toc407190243" w:history="1">
            <w:r w:rsidR="00F2787B" w:rsidRPr="000A1A7D">
              <w:rPr>
                <w:rStyle w:val="Kpr"/>
                <w:noProof/>
                <w:snapToGrid w:val="0"/>
                <w:w w:val="0"/>
              </w:rPr>
              <w:t>1.1.</w:t>
            </w:r>
            <w:r w:rsidR="002D56C6">
              <w:rPr>
                <w:rStyle w:val="Kpr"/>
                <w:noProof/>
                <w:snapToGrid w:val="0"/>
                <w:w w:val="0"/>
              </w:rPr>
              <w:t xml:space="preserve"> </w:t>
            </w:r>
            <w:r w:rsidR="00F2787B" w:rsidRPr="000A1A7D">
              <w:rPr>
                <w:rStyle w:val="Kpr"/>
                <w:noProof/>
              </w:rPr>
              <w:t>Literatür Özeti</w:t>
            </w:r>
            <w:r w:rsidR="00F2787B">
              <w:rPr>
                <w:noProof/>
                <w:webHidden/>
              </w:rPr>
              <w:tab/>
            </w:r>
            <w:r w:rsidR="008B2192">
              <w:rPr>
                <w:noProof/>
                <w:webHidden/>
              </w:rPr>
              <w:tab/>
            </w:r>
            <w:r w:rsidR="00F2787B">
              <w:rPr>
                <w:noProof/>
                <w:webHidden/>
              </w:rPr>
              <w:fldChar w:fldCharType="begin"/>
            </w:r>
            <w:r w:rsidR="00F2787B">
              <w:rPr>
                <w:noProof/>
                <w:webHidden/>
              </w:rPr>
              <w:instrText xml:space="preserve"> PAGEREF _Toc407190243 \h </w:instrText>
            </w:r>
            <w:r w:rsidR="00F2787B">
              <w:rPr>
                <w:noProof/>
                <w:webHidden/>
              </w:rPr>
            </w:r>
            <w:r w:rsidR="00F2787B">
              <w:rPr>
                <w:noProof/>
                <w:webHidden/>
              </w:rPr>
              <w:fldChar w:fldCharType="separate"/>
            </w:r>
            <w:r w:rsidR="002A4668">
              <w:rPr>
                <w:noProof/>
                <w:webHidden/>
              </w:rPr>
              <w:t>2</w:t>
            </w:r>
            <w:r w:rsidR="00F2787B">
              <w:rPr>
                <w:noProof/>
                <w:webHidden/>
              </w:rPr>
              <w:fldChar w:fldCharType="end"/>
            </w:r>
          </w:hyperlink>
        </w:p>
        <w:p w:rsidR="00F2787B" w:rsidRDefault="00C43507" w:rsidP="00AF2D69">
          <w:pPr>
            <w:pStyle w:val="T2"/>
            <w:ind w:firstLine="0"/>
            <w:rPr>
              <w:rFonts w:asciiTheme="minorHAnsi" w:eastAsiaTheme="minorEastAsia" w:hAnsiTheme="minorHAnsi"/>
              <w:noProof/>
              <w:kern w:val="0"/>
              <w:sz w:val="22"/>
              <w:lang w:eastAsia="tr-TR"/>
            </w:rPr>
          </w:pPr>
          <w:hyperlink w:anchor="_Toc407190244" w:history="1">
            <w:r w:rsidR="00F2787B" w:rsidRPr="000A1A7D">
              <w:rPr>
                <w:rStyle w:val="Kpr"/>
                <w:rFonts w:cs="Times New Roman"/>
                <w:noProof/>
                <w:snapToGrid w:val="0"/>
                <w:w w:val="0"/>
              </w:rPr>
              <w:t>1.1.1.</w:t>
            </w:r>
            <w:r w:rsidR="002D56C6">
              <w:rPr>
                <w:rStyle w:val="Kpr"/>
                <w:rFonts w:cs="Times New Roman"/>
                <w:noProof/>
                <w:snapToGrid w:val="0"/>
                <w:w w:val="0"/>
              </w:rPr>
              <w:t xml:space="preserve"> </w:t>
            </w:r>
            <w:r w:rsidR="00F2787B" w:rsidRPr="000A1A7D">
              <w:rPr>
                <w:rStyle w:val="Kpr"/>
                <w:noProof/>
              </w:rPr>
              <w:t>Mikrokireçlenme tespit yöntemleri</w:t>
            </w:r>
            <w:r w:rsidR="00F2787B">
              <w:rPr>
                <w:noProof/>
                <w:webHidden/>
              </w:rPr>
              <w:tab/>
            </w:r>
            <w:r w:rsidR="008B2192">
              <w:rPr>
                <w:noProof/>
                <w:webHidden/>
              </w:rPr>
              <w:tab/>
            </w:r>
            <w:r w:rsidR="00F2787B">
              <w:rPr>
                <w:noProof/>
                <w:webHidden/>
              </w:rPr>
              <w:fldChar w:fldCharType="begin"/>
            </w:r>
            <w:r w:rsidR="00F2787B">
              <w:rPr>
                <w:noProof/>
                <w:webHidden/>
              </w:rPr>
              <w:instrText xml:space="preserve"> PAGEREF _Toc407190244 \h </w:instrText>
            </w:r>
            <w:r w:rsidR="00F2787B">
              <w:rPr>
                <w:noProof/>
                <w:webHidden/>
              </w:rPr>
            </w:r>
            <w:r w:rsidR="00F2787B">
              <w:rPr>
                <w:noProof/>
                <w:webHidden/>
              </w:rPr>
              <w:fldChar w:fldCharType="separate"/>
            </w:r>
            <w:r w:rsidR="002A4668">
              <w:rPr>
                <w:noProof/>
                <w:webHidden/>
              </w:rPr>
              <w:t>2</w:t>
            </w:r>
            <w:r w:rsidR="00F2787B">
              <w:rPr>
                <w:noProof/>
                <w:webHidden/>
              </w:rPr>
              <w:fldChar w:fldCharType="end"/>
            </w:r>
          </w:hyperlink>
        </w:p>
        <w:p w:rsidR="00F2787B" w:rsidRDefault="00C43507" w:rsidP="00095819">
          <w:pPr>
            <w:pStyle w:val="T3"/>
            <w:rPr>
              <w:rFonts w:asciiTheme="minorHAnsi" w:eastAsiaTheme="minorEastAsia" w:hAnsiTheme="minorHAnsi"/>
              <w:noProof/>
              <w:kern w:val="0"/>
              <w:sz w:val="22"/>
              <w:lang w:eastAsia="tr-TR"/>
            </w:rPr>
          </w:pPr>
          <w:hyperlink w:anchor="_Toc407190245" w:history="1">
            <w:r w:rsidR="00F2787B" w:rsidRPr="000A1A7D">
              <w:rPr>
                <w:rStyle w:val="Kpr"/>
                <w:noProof/>
              </w:rPr>
              <w:t>1.1.1.1. Temel görüntü iyileştirme metotları</w:t>
            </w:r>
            <w:r w:rsidR="00F2787B">
              <w:rPr>
                <w:noProof/>
                <w:webHidden/>
              </w:rPr>
              <w:tab/>
            </w:r>
            <w:r w:rsidR="008B2192">
              <w:rPr>
                <w:noProof/>
                <w:webHidden/>
              </w:rPr>
              <w:tab/>
            </w:r>
            <w:r w:rsidR="00F2787B">
              <w:rPr>
                <w:noProof/>
                <w:webHidden/>
              </w:rPr>
              <w:fldChar w:fldCharType="begin"/>
            </w:r>
            <w:r w:rsidR="00F2787B">
              <w:rPr>
                <w:noProof/>
                <w:webHidden/>
              </w:rPr>
              <w:instrText xml:space="preserve"> PAGEREF _Toc407190245 \h </w:instrText>
            </w:r>
            <w:r w:rsidR="00F2787B">
              <w:rPr>
                <w:noProof/>
                <w:webHidden/>
              </w:rPr>
            </w:r>
            <w:r w:rsidR="00F2787B">
              <w:rPr>
                <w:noProof/>
                <w:webHidden/>
              </w:rPr>
              <w:fldChar w:fldCharType="separate"/>
            </w:r>
            <w:r w:rsidR="002A4668">
              <w:rPr>
                <w:noProof/>
                <w:webHidden/>
              </w:rPr>
              <w:t>3</w:t>
            </w:r>
            <w:r w:rsidR="00F2787B">
              <w:rPr>
                <w:noProof/>
                <w:webHidden/>
              </w:rPr>
              <w:fldChar w:fldCharType="end"/>
            </w:r>
          </w:hyperlink>
        </w:p>
        <w:p w:rsidR="00F2787B" w:rsidRDefault="00C43507" w:rsidP="00095819">
          <w:pPr>
            <w:pStyle w:val="T3"/>
            <w:rPr>
              <w:rFonts w:asciiTheme="minorHAnsi" w:eastAsiaTheme="minorEastAsia" w:hAnsiTheme="minorHAnsi"/>
              <w:noProof/>
              <w:kern w:val="0"/>
              <w:sz w:val="22"/>
              <w:lang w:eastAsia="tr-TR"/>
            </w:rPr>
          </w:pPr>
          <w:hyperlink w:anchor="_Toc407190246" w:history="1">
            <w:r w:rsidR="00F2787B" w:rsidRPr="000A1A7D">
              <w:rPr>
                <w:rStyle w:val="Kpr"/>
                <w:noProof/>
              </w:rPr>
              <w:t>1.1.1.2. Olasılıksal modelleme metotları</w:t>
            </w:r>
            <w:r w:rsidR="00F2787B">
              <w:rPr>
                <w:noProof/>
                <w:webHidden/>
              </w:rPr>
              <w:tab/>
            </w:r>
            <w:r w:rsidR="008B2192">
              <w:rPr>
                <w:noProof/>
                <w:webHidden/>
              </w:rPr>
              <w:tab/>
            </w:r>
            <w:r w:rsidR="00F2787B">
              <w:rPr>
                <w:noProof/>
                <w:webHidden/>
              </w:rPr>
              <w:fldChar w:fldCharType="begin"/>
            </w:r>
            <w:r w:rsidR="00F2787B">
              <w:rPr>
                <w:noProof/>
                <w:webHidden/>
              </w:rPr>
              <w:instrText xml:space="preserve"> PAGEREF _Toc407190246 \h </w:instrText>
            </w:r>
            <w:r w:rsidR="00F2787B">
              <w:rPr>
                <w:noProof/>
                <w:webHidden/>
              </w:rPr>
            </w:r>
            <w:r w:rsidR="00F2787B">
              <w:rPr>
                <w:noProof/>
                <w:webHidden/>
              </w:rPr>
              <w:fldChar w:fldCharType="separate"/>
            </w:r>
            <w:r w:rsidR="002A4668">
              <w:rPr>
                <w:noProof/>
                <w:webHidden/>
              </w:rPr>
              <w:t>3</w:t>
            </w:r>
            <w:r w:rsidR="00F2787B">
              <w:rPr>
                <w:noProof/>
                <w:webHidden/>
              </w:rPr>
              <w:fldChar w:fldCharType="end"/>
            </w:r>
          </w:hyperlink>
        </w:p>
        <w:p w:rsidR="00F2787B" w:rsidRDefault="00C43507" w:rsidP="00095819">
          <w:pPr>
            <w:pStyle w:val="T3"/>
            <w:rPr>
              <w:rFonts w:asciiTheme="minorHAnsi" w:eastAsiaTheme="minorEastAsia" w:hAnsiTheme="minorHAnsi"/>
              <w:noProof/>
              <w:kern w:val="0"/>
              <w:sz w:val="22"/>
              <w:lang w:eastAsia="tr-TR"/>
            </w:rPr>
          </w:pPr>
          <w:hyperlink w:anchor="_Toc407190247" w:history="1">
            <w:r w:rsidR="00F2787B" w:rsidRPr="000A1A7D">
              <w:rPr>
                <w:rStyle w:val="Kpr"/>
                <w:noProof/>
              </w:rPr>
              <w:t>1.1.1.3. Çok ölçekli ayrıştırma metotları</w:t>
            </w:r>
            <w:r w:rsidR="00F2787B">
              <w:rPr>
                <w:noProof/>
                <w:webHidden/>
              </w:rPr>
              <w:tab/>
            </w:r>
            <w:r w:rsidR="008B2192">
              <w:rPr>
                <w:noProof/>
                <w:webHidden/>
              </w:rPr>
              <w:tab/>
            </w:r>
            <w:r w:rsidR="00F2787B">
              <w:rPr>
                <w:noProof/>
                <w:webHidden/>
              </w:rPr>
              <w:fldChar w:fldCharType="begin"/>
            </w:r>
            <w:r w:rsidR="00F2787B">
              <w:rPr>
                <w:noProof/>
                <w:webHidden/>
              </w:rPr>
              <w:instrText xml:space="preserve"> PAGEREF _Toc407190247 \h </w:instrText>
            </w:r>
            <w:r w:rsidR="00F2787B">
              <w:rPr>
                <w:noProof/>
                <w:webHidden/>
              </w:rPr>
            </w:r>
            <w:r w:rsidR="00F2787B">
              <w:rPr>
                <w:noProof/>
                <w:webHidden/>
              </w:rPr>
              <w:fldChar w:fldCharType="separate"/>
            </w:r>
            <w:r w:rsidR="002A4668">
              <w:rPr>
                <w:noProof/>
                <w:webHidden/>
              </w:rPr>
              <w:t>4</w:t>
            </w:r>
            <w:r w:rsidR="00F2787B">
              <w:rPr>
                <w:noProof/>
                <w:webHidden/>
              </w:rPr>
              <w:fldChar w:fldCharType="end"/>
            </w:r>
          </w:hyperlink>
        </w:p>
        <w:p w:rsidR="00F2787B" w:rsidRDefault="00C43507" w:rsidP="00095819">
          <w:pPr>
            <w:pStyle w:val="T3"/>
            <w:rPr>
              <w:rFonts w:asciiTheme="minorHAnsi" w:eastAsiaTheme="minorEastAsia" w:hAnsiTheme="minorHAnsi"/>
              <w:noProof/>
              <w:kern w:val="0"/>
              <w:sz w:val="22"/>
              <w:lang w:eastAsia="tr-TR"/>
            </w:rPr>
          </w:pPr>
          <w:hyperlink w:anchor="_Toc407190248" w:history="1">
            <w:r w:rsidR="00F2787B" w:rsidRPr="000A1A7D">
              <w:rPr>
                <w:rStyle w:val="Kpr"/>
                <w:noProof/>
              </w:rPr>
              <w:t>1.1.1.4. Makine öğrenmesi metotları</w:t>
            </w:r>
            <w:r w:rsidR="00F2787B">
              <w:rPr>
                <w:noProof/>
                <w:webHidden/>
              </w:rPr>
              <w:tab/>
            </w:r>
            <w:r w:rsidR="008B2192">
              <w:rPr>
                <w:noProof/>
                <w:webHidden/>
              </w:rPr>
              <w:tab/>
            </w:r>
            <w:r w:rsidR="00F2787B">
              <w:rPr>
                <w:noProof/>
                <w:webHidden/>
              </w:rPr>
              <w:fldChar w:fldCharType="begin"/>
            </w:r>
            <w:r w:rsidR="00F2787B">
              <w:rPr>
                <w:noProof/>
                <w:webHidden/>
              </w:rPr>
              <w:instrText xml:space="preserve"> PAGEREF _Toc407190248 \h </w:instrText>
            </w:r>
            <w:r w:rsidR="00F2787B">
              <w:rPr>
                <w:noProof/>
                <w:webHidden/>
              </w:rPr>
            </w:r>
            <w:r w:rsidR="00F2787B">
              <w:rPr>
                <w:noProof/>
                <w:webHidden/>
              </w:rPr>
              <w:fldChar w:fldCharType="separate"/>
            </w:r>
            <w:r w:rsidR="002A4668">
              <w:rPr>
                <w:noProof/>
                <w:webHidden/>
              </w:rPr>
              <w:t>5</w:t>
            </w:r>
            <w:r w:rsidR="00F2787B">
              <w:rPr>
                <w:noProof/>
                <w:webHidden/>
              </w:rPr>
              <w:fldChar w:fldCharType="end"/>
            </w:r>
          </w:hyperlink>
        </w:p>
        <w:p w:rsidR="00F2787B" w:rsidRDefault="00C43507" w:rsidP="00AF2D69">
          <w:pPr>
            <w:pStyle w:val="T2"/>
            <w:ind w:firstLine="0"/>
            <w:rPr>
              <w:rFonts w:asciiTheme="minorHAnsi" w:eastAsiaTheme="minorEastAsia" w:hAnsiTheme="minorHAnsi"/>
              <w:noProof/>
              <w:kern w:val="0"/>
              <w:sz w:val="22"/>
              <w:lang w:eastAsia="tr-TR"/>
            </w:rPr>
          </w:pPr>
          <w:hyperlink w:anchor="_Toc407190249" w:history="1">
            <w:r w:rsidR="00F2787B" w:rsidRPr="000A1A7D">
              <w:rPr>
                <w:rStyle w:val="Kpr"/>
                <w:rFonts w:cs="Times New Roman"/>
                <w:noProof/>
                <w:snapToGrid w:val="0"/>
                <w:w w:val="0"/>
              </w:rPr>
              <w:t>1.1.2.</w:t>
            </w:r>
            <w:r w:rsidR="002D56C6">
              <w:rPr>
                <w:rStyle w:val="Kpr"/>
                <w:rFonts w:cs="Times New Roman"/>
                <w:noProof/>
                <w:snapToGrid w:val="0"/>
                <w:w w:val="0"/>
              </w:rPr>
              <w:t xml:space="preserve"> </w:t>
            </w:r>
            <w:r w:rsidR="00F2787B" w:rsidRPr="000A1A7D">
              <w:rPr>
                <w:rStyle w:val="Kpr"/>
                <w:noProof/>
              </w:rPr>
              <w:t>Kitle tespit yöntemleri</w:t>
            </w:r>
            <w:r w:rsidR="00F2787B">
              <w:rPr>
                <w:noProof/>
                <w:webHidden/>
              </w:rPr>
              <w:tab/>
            </w:r>
            <w:r w:rsidR="008B2192">
              <w:rPr>
                <w:noProof/>
                <w:webHidden/>
              </w:rPr>
              <w:tab/>
            </w:r>
            <w:r w:rsidR="00F2787B">
              <w:rPr>
                <w:noProof/>
                <w:webHidden/>
              </w:rPr>
              <w:fldChar w:fldCharType="begin"/>
            </w:r>
            <w:r w:rsidR="00F2787B">
              <w:rPr>
                <w:noProof/>
                <w:webHidden/>
              </w:rPr>
              <w:instrText xml:space="preserve"> PAGEREF _Toc407190249 \h </w:instrText>
            </w:r>
            <w:r w:rsidR="00F2787B">
              <w:rPr>
                <w:noProof/>
                <w:webHidden/>
              </w:rPr>
            </w:r>
            <w:r w:rsidR="00F2787B">
              <w:rPr>
                <w:noProof/>
                <w:webHidden/>
              </w:rPr>
              <w:fldChar w:fldCharType="separate"/>
            </w:r>
            <w:r w:rsidR="002A4668">
              <w:rPr>
                <w:noProof/>
                <w:webHidden/>
              </w:rPr>
              <w:t>6</w:t>
            </w:r>
            <w:r w:rsidR="00F2787B">
              <w:rPr>
                <w:noProof/>
                <w:webHidden/>
              </w:rPr>
              <w:fldChar w:fldCharType="end"/>
            </w:r>
          </w:hyperlink>
        </w:p>
        <w:p w:rsidR="00F2787B" w:rsidRDefault="00C43507" w:rsidP="00095819">
          <w:pPr>
            <w:pStyle w:val="T3"/>
            <w:rPr>
              <w:rFonts w:asciiTheme="minorHAnsi" w:eastAsiaTheme="minorEastAsia" w:hAnsiTheme="minorHAnsi"/>
              <w:noProof/>
              <w:kern w:val="0"/>
              <w:sz w:val="22"/>
              <w:lang w:eastAsia="tr-TR"/>
            </w:rPr>
          </w:pPr>
          <w:hyperlink w:anchor="_Toc407190250" w:history="1">
            <w:r w:rsidR="00F2787B" w:rsidRPr="000A1A7D">
              <w:rPr>
                <w:rStyle w:val="Kpr"/>
                <w:noProof/>
              </w:rPr>
              <w:t>1.1.2.1. Yapısal bozulma tespit yöntemleri</w:t>
            </w:r>
            <w:r w:rsidR="00F2787B">
              <w:rPr>
                <w:noProof/>
                <w:webHidden/>
              </w:rPr>
              <w:tab/>
            </w:r>
            <w:r w:rsidR="008B2192">
              <w:rPr>
                <w:noProof/>
                <w:webHidden/>
              </w:rPr>
              <w:tab/>
            </w:r>
            <w:r w:rsidR="00F2787B">
              <w:rPr>
                <w:noProof/>
                <w:webHidden/>
              </w:rPr>
              <w:fldChar w:fldCharType="begin"/>
            </w:r>
            <w:r w:rsidR="00F2787B">
              <w:rPr>
                <w:noProof/>
                <w:webHidden/>
              </w:rPr>
              <w:instrText xml:space="preserve"> PAGEREF _Toc407190250 \h </w:instrText>
            </w:r>
            <w:r w:rsidR="00F2787B">
              <w:rPr>
                <w:noProof/>
                <w:webHidden/>
              </w:rPr>
            </w:r>
            <w:r w:rsidR="00F2787B">
              <w:rPr>
                <w:noProof/>
                <w:webHidden/>
              </w:rPr>
              <w:fldChar w:fldCharType="separate"/>
            </w:r>
            <w:r w:rsidR="002A4668">
              <w:rPr>
                <w:noProof/>
                <w:webHidden/>
              </w:rPr>
              <w:t>9</w:t>
            </w:r>
            <w:r w:rsidR="00F2787B">
              <w:rPr>
                <w:noProof/>
                <w:webHidden/>
              </w:rPr>
              <w:fldChar w:fldCharType="end"/>
            </w:r>
          </w:hyperlink>
        </w:p>
        <w:p w:rsidR="00F2787B" w:rsidRDefault="00C43507" w:rsidP="002D56C6">
          <w:pPr>
            <w:pStyle w:val="T2"/>
            <w:rPr>
              <w:rFonts w:asciiTheme="minorHAnsi" w:eastAsiaTheme="minorEastAsia" w:hAnsiTheme="minorHAnsi"/>
              <w:noProof/>
              <w:kern w:val="0"/>
              <w:sz w:val="22"/>
              <w:lang w:eastAsia="tr-TR"/>
            </w:rPr>
          </w:pPr>
          <w:hyperlink w:anchor="_Toc407190251" w:history="1">
            <w:r w:rsidR="00F2787B" w:rsidRPr="000A1A7D">
              <w:rPr>
                <w:rStyle w:val="Kpr"/>
                <w:noProof/>
                <w:snapToGrid w:val="0"/>
                <w:w w:val="0"/>
              </w:rPr>
              <w:t>1.2.</w:t>
            </w:r>
            <w:r w:rsidR="002D56C6">
              <w:rPr>
                <w:rStyle w:val="Kpr"/>
                <w:noProof/>
                <w:snapToGrid w:val="0"/>
                <w:w w:val="0"/>
              </w:rPr>
              <w:t xml:space="preserve"> </w:t>
            </w:r>
            <w:r w:rsidR="00F2787B" w:rsidRPr="000A1A7D">
              <w:rPr>
                <w:rStyle w:val="Kpr"/>
                <w:noProof/>
              </w:rPr>
              <w:t>Tezin Kapsamı</w:t>
            </w:r>
            <w:r w:rsidR="00F2787B">
              <w:rPr>
                <w:noProof/>
                <w:webHidden/>
              </w:rPr>
              <w:tab/>
            </w:r>
            <w:r w:rsidR="008B2192">
              <w:rPr>
                <w:noProof/>
                <w:webHidden/>
              </w:rPr>
              <w:tab/>
            </w:r>
            <w:r w:rsidR="00F2787B">
              <w:rPr>
                <w:noProof/>
                <w:webHidden/>
              </w:rPr>
              <w:fldChar w:fldCharType="begin"/>
            </w:r>
            <w:r w:rsidR="00F2787B">
              <w:rPr>
                <w:noProof/>
                <w:webHidden/>
              </w:rPr>
              <w:instrText xml:space="preserve"> PAGEREF _Toc407190251 \h </w:instrText>
            </w:r>
            <w:r w:rsidR="00F2787B">
              <w:rPr>
                <w:noProof/>
                <w:webHidden/>
              </w:rPr>
            </w:r>
            <w:r w:rsidR="00F2787B">
              <w:rPr>
                <w:noProof/>
                <w:webHidden/>
              </w:rPr>
              <w:fldChar w:fldCharType="separate"/>
            </w:r>
            <w:r w:rsidR="002A4668">
              <w:rPr>
                <w:noProof/>
                <w:webHidden/>
              </w:rPr>
              <w:t>10</w:t>
            </w:r>
            <w:r w:rsidR="00F2787B">
              <w:rPr>
                <w:noProof/>
                <w:webHidden/>
              </w:rPr>
              <w:fldChar w:fldCharType="end"/>
            </w:r>
          </w:hyperlink>
        </w:p>
        <w:p w:rsidR="00F2787B" w:rsidRDefault="00C43507" w:rsidP="002D56C6">
          <w:pPr>
            <w:pStyle w:val="T2"/>
            <w:rPr>
              <w:rFonts w:asciiTheme="minorHAnsi" w:eastAsiaTheme="minorEastAsia" w:hAnsiTheme="minorHAnsi"/>
              <w:noProof/>
              <w:kern w:val="0"/>
              <w:sz w:val="22"/>
              <w:lang w:eastAsia="tr-TR"/>
            </w:rPr>
          </w:pPr>
          <w:hyperlink w:anchor="_Toc407190252" w:history="1">
            <w:r w:rsidR="00F2787B" w:rsidRPr="000A1A7D">
              <w:rPr>
                <w:rStyle w:val="Kpr"/>
                <w:noProof/>
                <w:snapToGrid w:val="0"/>
                <w:w w:val="0"/>
              </w:rPr>
              <w:t>1.3.</w:t>
            </w:r>
            <w:r w:rsidR="002D56C6">
              <w:rPr>
                <w:rStyle w:val="Kpr"/>
                <w:noProof/>
                <w:snapToGrid w:val="0"/>
                <w:w w:val="0"/>
              </w:rPr>
              <w:t xml:space="preserve"> </w:t>
            </w:r>
            <w:r w:rsidR="00F2787B" w:rsidRPr="000A1A7D">
              <w:rPr>
                <w:rStyle w:val="Kpr"/>
                <w:noProof/>
              </w:rPr>
              <w:t>Tezin Organizasyonu</w:t>
            </w:r>
            <w:r w:rsidR="00F2787B">
              <w:rPr>
                <w:noProof/>
                <w:webHidden/>
              </w:rPr>
              <w:tab/>
            </w:r>
            <w:r w:rsidR="008B2192">
              <w:rPr>
                <w:noProof/>
                <w:webHidden/>
              </w:rPr>
              <w:tab/>
            </w:r>
            <w:r w:rsidR="00F2787B">
              <w:rPr>
                <w:noProof/>
                <w:webHidden/>
              </w:rPr>
              <w:fldChar w:fldCharType="begin"/>
            </w:r>
            <w:r w:rsidR="00F2787B">
              <w:rPr>
                <w:noProof/>
                <w:webHidden/>
              </w:rPr>
              <w:instrText xml:space="preserve"> PAGEREF _Toc407190252 \h </w:instrText>
            </w:r>
            <w:r w:rsidR="00F2787B">
              <w:rPr>
                <w:noProof/>
                <w:webHidden/>
              </w:rPr>
            </w:r>
            <w:r w:rsidR="00F2787B">
              <w:rPr>
                <w:noProof/>
                <w:webHidden/>
              </w:rPr>
              <w:fldChar w:fldCharType="separate"/>
            </w:r>
            <w:r w:rsidR="002A4668">
              <w:rPr>
                <w:noProof/>
                <w:webHidden/>
              </w:rPr>
              <w:t>12</w:t>
            </w:r>
            <w:r w:rsidR="00F2787B">
              <w:rPr>
                <w:noProof/>
                <w:webHidden/>
              </w:rPr>
              <w:fldChar w:fldCharType="end"/>
            </w:r>
          </w:hyperlink>
        </w:p>
        <w:p w:rsidR="00EF2B7B" w:rsidRDefault="00EF2B7B" w:rsidP="008B2192">
          <w:pPr>
            <w:pStyle w:val="T1"/>
          </w:pPr>
        </w:p>
        <w:p w:rsidR="002D56C6" w:rsidRDefault="00F55CB1" w:rsidP="008B2192">
          <w:pPr>
            <w:pStyle w:val="T1"/>
            <w:rPr>
              <w:rStyle w:val="Kpr"/>
              <w:noProof/>
            </w:rPr>
          </w:pPr>
          <w:r>
            <w:fldChar w:fldCharType="begin"/>
          </w:r>
          <w:r>
            <w:instrText xml:space="preserve"> HYPERLINK \l "_Toc407190253" </w:instrText>
          </w:r>
          <w:r>
            <w:fldChar w:fldCharType="separate"/>
          </w:r>
          <w:r w:rsidR="00F2787B" w:rsidRPr="000A1A7D">
            <w:rPr>
              <w:rStyle w:val="Kpr"/>
              <w:noProof/>
            </w:rPr>
            <w:t xml:space="preserve">BÖLÜM 2. </w:t>
          </w:r>
          <w:r w:rsidR="002D56C6">
            <w:rPr>
              <w:rStyle w:val="Kpr"/>
              <w:noProof/>
            </w:rPr>
            <w:t xml:space="preserve">  </w:t>
          </w:r>
        </w:p>
        <w:p w:rsidR="00F2787B" w:rsidRDefault="00F2787B" w:rsidP="008B2192">
          <w:pPr>
            <w:pStyle w:val="T1"/>
            <w:rPr>
              <w:rFonts w:asciiTheme="minorHAnsi" w:eastAsiaTheme="minorEastAsia" w:hAnsiTheme="minorHAnsi"/>
              <w:noProof/>
              <w:kern w:val="0"/>
              <w:sz w:val="22"/>
              <w:lang w:eastAsia="tr-TR"/>
            </w:rPr>
          </w:pPr>
          <w:r w:rsidRPr="000A1A7D">
            <w:rPr>
              <w:rStyle w:val="Kpr"/>
              <w:noProof/>
            </w:rPr>
            <w:t>MEME KANSERİ VE TEŞHİS YÖNTEMLERİ</w:t>
          </w:r>
          <w:r>
            <w:rPr>
              <w:noProof/>
              <w:webHidden/>
            </w:rPr>
            <w:tab/>
          </w:r>
          <w:r w:rsidR="008B2192">
            <w:rPr>
              <w:noProof/>
              <w:webHidden/>
            </w:rPr>
            <w:tab/>
          </w:r>
          <w:r>
            <w:rPr>
              <w:noProof/>
              <w:webHidden/>
            </w:rPr>
            <w:fldChar w:fldCharType="begin"/>
          </w:r>
          <w:r>
            <w:rPr>
              <w:noProof/>
              <w:webHidden/>
            </w:rPr>
            <w:instrText xml:space="preserve"> PAGEREF _Toc407190253 \h </w:instrText>
          </w:r>
          <w:r>
            <w:rPr>
              <w:noProof/>
              <w:webHidden/>
            </w:rPr>
          </w:r>
          <w:r>
            <w:rPr>
              <w:noProof/>
              <w:webHidden/>
            </w:rPr>
            <w:fldChar w:fldCharType="separate"/>
          </w:r>
          <w:r w:rsidR="002A4668">
            <w:rPr>
              <w:noProof/>
              <w:webHidden/>
            </w:rPr>
            <w:t>14</w:t>
          </w:r>
          <w:r>
            <w:rPr>
              <w:noProof/>
              <w:webHidden/>
            </w:rPr>
            <w:fldChar w:fldCharType="end"/>
          </w:r>
          <w:r w:rsidR="00F55CB1">
            <w:rPr>
              <w:noProof/>
            </w:rPr>
            <w:fldChar w:fldCharType="end"/>
          </w:r>
        </w:p>
        <w:p w:rsidR="00F2787B" w:rsidRDefault="00C43507" w:rsidP="002D56C6">
          <w:pPr>
            <w:pStyle w:val="T2"/>
            <w:rPr>
              <w:rFonts w:asciiTheme="minorHAnsi" w:eastAsiaTheme="minorEastAsia" w:hAnsiTheme="minorHAnsi"/>
              <w:noProof/>
              <w:kern w:val="0"/>
              <w:sz w:val="22"/>
              <w:lang w:eastAsia="tr-TR"/>
            </w:rPr>
          </w:pPr>
          <w:hyperlink w:anchor="_Toc407190254" w:history="1">
            <w:r w:rsidR="00F2787B" w:rsidRPr="000A1A7D">
              <w:rPr>
                <w:rStyle w:val="Kpr"/>
                <w:noProof/>
                <w:snapToGrid w:val="0"/>
                <w:w w:val="0"/>
              </w:rPr>
              <w:t>2.1.</w:t>
            </w:r>
            <w:r w:rsidR="002D56C6">
              <w:rPr>
                <w:rStyle w:val="Kpr"/>
                <w:noProof/>
                <w:snapToGrid w:val="0"/>
                <w:w w:val="0"/>
              </w:rPr>
              <w:t xml:space="preserve"> </w:t>
            </w:r>
            <w:r w:rsidR="00F2787B" w:rsidRPr="000A1A7D">
              <w:rPr>
                <w:rStyle w:val="Kpr"/>
                <w:noProof/>
              </w:rPr>
              <w:t>Tıp Alanında Meme Kanseri Ve Teşhis Yöntemleri</w:t>
            </w:r>
            <w:r w:rsidR="00F2787B">
              <w:rPr>
                <w:noProof/>
                <w:webHidden/>
              </w:rPr>
              <w:tab/>
            </w:r>
            <w:r w:rsidR="008B2192">
              <w:rPr>
                <w:noProof/>
                <w:webHidden/>
              </w:rPr>
              <w:tab/>
            </w:r>
            <w:r w:rsidR="00F2787B">
              <w:rPr>
                <w:noProof/>
                <w:webHidden/>
              </w:rPr>
              <w:fldChar w:fldCharType="begin"/>
            </w:r>
            <w:r w:rsidR="00F2787B">
              <w:rPr>
                <w:noProof/>
                <w:webHidden/>
              </w:rPr>
              <w:instrText xml:space="preserve"> PAGEREF _Toc407190254 \h </w:instrText>
            </w:r>
            <w:r w:rsidR="00F2787B">
              <w:rPr>
                <w:noProof/>
                <w:webHidden/>
              </w:rPr>
            </w:r>
            <w:r w:rsidR="00F2787B">
              <w:rPr>
                <w:noProof/>
                <w:webHidden/>
              </w:rPr>
              <w:fldChar w:fldCharType="separate"/>
            </w:r>
            <w:r w:rsidR="002A4668">
              <w:rPr>
                <w:noProof/>
                <w:webHidden/>
              </w:rPr>
              <w:t>14</w:t>
            </w:r>
            <w:r w:rsidR="00F2787B">
              <w:rPr>
                <w:noProof/>
                <w:webHidden/>
              </w:rPr>
              <w:fldChar w:fldCharType="end"/>
            </w:r>
          </w:hyperlink>
        </w:p>
        <w:p w:rsidR="00F2787B" w:rsidRDefault="00C43507" w:rsidP="00AF2D69">
          <w:pPr>
            <w:pStyle w:val="T2"/>
            <w:ind w:firstLine="0"/>
            <w:rPr>
              <w:rFonts w:asciiTheme="minorHAnsi" w:eastAsiaTheme="minorEastAsia" w:hAnsiTheme="minorHAnsi"/>
              <w:noProof/>
              <w:kern w:val="0"/>
              <w:sz w:val="22"/>
              <w:lang w:eastAsia="tr-TR"/>
            </w:rPr>
          </w:pPr>
          <w:hyperlink w:anchor="_Toc407190255" w:history="1">
            <w:r w:rsidR="00F2787B" w:rsidRPr="000A1A7D">
              <w:rPr>
                <w:rStyle w:val="Kpr"/>
                <w:rFonts w:cs="Times New Roman"/>
                <w:noProof/>
                <w:snapToGrid w:val="0"/>
                <w:w w:val="0"/>
              </w:rPr>
              <w:t>2.1.1.</w:t>
            </w:r>
            <w:r w:rsidR="002D56C6">
              <w:rPr>
                <w:rStyle w:val="Kpr"/>
                <w:rFonts w:cs="Times New Roman"/>
                <w:noProof/>
                <w:snapToGrid w:val="0"/>
                <w:w w:val="0"/>
              </w:rPr>
              <w:t xml:space="preserve"> </w:t>
            </w:r>
            <w:r w:rsidR="00F2787B" w:rsidRPr="000A1A7D">
              <w:rPr>
                <w:rStyle w:val="Kpr"/>
                <w:noProof/>
              </w:rPr>
              <w:t>Mamografi görüntüleme yöntemi</w:t>
            </w:r>
            <w:r w:rsidR="00F2787B">
              <w:rPr>
                <w:noProof/>
                <w:webHidden/>
              </w:rPr>
              <w:tab/>
            </w:r>
            <w:r w:rsidR="008B2192">
              <w:rPr>
                <w:noProof/>
                <w:webHidden/>
              </w:rPr>
              <w:tab/>
            </w:r>
            <w:r w:rsidR="00F2787B">
              <w:rPr>
                <w:noProof/>
                <w:webHidden/>
              </w:rPr>
              <w:fldChar w:fldCharType="begin"/>
            </w:r>
            <w:r w:rsidR="00F2787B">
              <w:rPr>
                <w:noProof/>
                <w:webHidden/>
              </w:rPr>
              <w:instrText xml:space="preserve"> PAGEREF _Toc407190255 \h </w:instrText>
            </w:r>
            <w:r w:rsidR="00F2787B">
              <w:rPr>
                <w:noProof/>
                <w:webHidden/>
              </w:rPr>
            </w:r>
            <w:r w:rsidR="00F2787B">
              <w:rPr>
                <w:noProof/>
                <w:webHidden/>
              </w:rPr>
              <w:fldChar w:fldCharType="separate"/>
            </w:r>
            <w:r w:rsidR="002A4668">
              <w:rPr>
                <w:noProof/>
                <w:webHidden/>
              </w:rPr>
              <w:t>14</w:t>
            </w:r>
            <w:r w:rsidR="00F2787B">
              <w:rPr>
                <w:noProof/>
                <w:webHidden/>
              </w:rPr>
              <w:fldChar w:fldCharType="end"/>
            </w:r>
          </w:hyperlink>
        </w:p>
        <w:p w:rsidR="00F2787B" w:rsidRDefault="00C43507" w:rsidP="00AF2D69">
          <w:pPr>
            <w:pStyle w:val="T2"/>
            <w:ind w:firstLine="0"/>
            <w:rPr>
              <w:rFonts w:asciiTheme="minorHAnsi" w:eastAsiaTheme="minorEastAsia" w:hAnsiTheme="minorHAnsi"/>
              <w:noProof/>
              <w:kern w:val="0"/>
              <w:sz w:val="22"/>
              <w:lang w:eastAsia="tr-TR"/>
            </w:rPr>
          </w:pPr>
          <w:hyperlink w:anchor="_Toc407190256" w:history="1">
            <w:r w:rsidR="00F2787B" w:rsidRPr="000A1A7D">
              <w:rPr>
                <w:rStyle w:val="Kpr"/>
                <w:rFonts w:cs="Times New Roman"/>
                <w:noProof/>
                <w:snapToGrid w:val="0"/>
                <w:w w:val="0"/>
              </w:rPr>
              <w:t>2.1.2.</w:t>
            </w:r>
            <w:r w:rsidR="002D56C6">
              <w:rPr>
                <w:rStyle w:val="Kpr"/>
                <w:rFonts w:cs="Times New Roman"/>
                <w:noProof/>
                <w:snapToGrid w:val="0"/>
                <w:w w:val="0"/>
              </w:rPr>
              <w:t xml:space="preserve"> </w:t>
            </w:r>
            <w:r w:rsidR="00F2787B" w:rsidRPr="000A1A7D">
              <w:rPr>
                <w:rStyle w:val="Kpr"/>
                <w:noProof/>
              </w:rPr>
              <w:t>Mamografi çekim teknikleri</w:t>
            </w:r>
            <w:r w:rsidR="00F2787B">
              <w:rPr>
                <w:noProof/>
                <w:webHidden/>
              </w:rPr>
              <w:tab/>
            </w:r>
            <w:r w:rsidR="008B2192">
              <w:rPr>
                <w:noProof/>
                <w:webHidden/>
              </w:rPr>
              <w:tab/>
            </w:r>
            <w:r w:rsidR="00F2787B">
              <w:rPr>
                <w:noProof/>
                <w:webHidden/>
              </w:rPr>
              <w:fldChar w:fldCharType="begin"/>
            </w:r>
            <w:r w:rsidR="00F2787B">
              <w:rPr>
                <w:noProof/>
                <w:webHidden/>
              </w:rPr>
              <w:instrText xml:space="preserve"> PAGEREF _Toc407190256 \h </w:instrText>
            </w:r>
            <w:r w:rsidR="00F2787B">
              <w:rPr>
                <w:noProof/>
                <w:webHidden/>
              </w:rPr>
            </w:r>
            <w:r w:rsidR="00F2787B">
              <w:rPr>
                <w:noProof/>
                <w:webHidden/>
              </w:rPr>
              <w:fldChar w:fldCharType="separate"/>
            </w:r>
            <w:r w:rsidR="002A4668">
              <w:rPr>
                <w:noProof/>
                <w:webHidden/>
              </w:rPr>
              <w:t>16</w:t>
            </w:r>
            <w:r w:rsidR="00F2787B">
              <w:rPr>
                <w:noProof/>
                <w:webHidden/>
              </w:rPr>
              <w:fldChar w:fldCharType="end"/>
            </w:r>
          </w:hyperlink>
        </w:p>
        <w:p w:rsidR="00F2787B" w:rsidRDefault="00C43507" w:rsidP="00095819">
          <w:pPr>
            <w:pStyle w:val="T3"/>
            <w:rPr>
              <w:rFonts w:asciiTheme="minorHAnsi" w:eastAsiaTheme="minorEastAsia" w:hAnsiTheme="minorHAnsi"/>
              <w:noProof/>
              <w:kern w:val="0"/>
              <w:sz w:val="22"/>
              <w:lang w:eastAsia="tr-TR"/>
            </w:rPr>
          </w:pPr>
          <w:hyperlink w:anchor="_Toc407190257" w:history="1">
            <w:r w:rsidR="00F2787B" w:rsidRPr="000A1A7D">
              <w:rPr>
                <w:rStyle w:val="Kpr"/>
                <w:noProof/>
              </w:rPr>
              <w:t>2.1.2.1. Cranio-caudal (CC) yöntemi</w:t>
            </w:r>
            <w:r w:rsidR="00F2787B">
              <w:rPr>
                <w:noProof/>
                <w:webHidden/>
              </w:rPr>
              <w:tab/>
            </w:r>
            <w:r w:rsidR="008B2192">
              <w:rPr>
                <w:noProof/>
                <w:webHidden/>
              </w:rPr>
              <w:tab/>
            </w:r>
            <w:r w:rsidR="00F2787B">
              <w:rPr>
                <w:noProof/>
                <w:webHidden/>
              </w:rPr>
              <w:fldChar w:fldCharType="begin"/>
            </w:r>
            <w:r w:rsidR="00F2787B">
              <w:rPr>
                <w:noProof/>
                <w:webHidden/>
              </w:rPr>
              <w:instrText xml:space="preserve"> PAGEREF _Toc407190257 \h </w:instrText>
            </w:r>
            <w:r w:rsidR="00F2787B">
              <w:rPr>
                <w:noProof/>
                <w:webHidden/>
              </w:rPr>
            </w:r>
            <w:r w:rsidR="00F2787B">
              <w:rPr>
                <w:noProof/>
                <w:webHidden/>
              </w:rPr>
              <w:fldChar w:fldCharType="separate"/>
            </w:r>
            <w:r w:rsidR="002A4668">
              <w:rPr>
                <w:noProof/>
                <w:webHidden/>
              </w:rPr>
              <w:t>16</w:t>
            </w:r>
            <w:r w:rsidR="00F2787B">
              <w:rPr>
                <w:noProof/>
                <w:webHidden/>
              </w:rPr>
              <w:fldChar w:fldCharType="end"/>
            </w:r>
          </w:hyperlink>
        </w:p>
        <w:p w:rsidR="00F2787B" w:rsidRDefault="00C43507" w:rsidP="00095819">
          <w:pPr>
            <w:pStyle w:val="T3"/>
            <w:rPr>
              <w:rFonts w:asciiTheme="minorHAnsi" w:eastAsiaTheme="minorEastAsia" w:hAnsiTheme="minorHAnsi"/>
              <w:noProof/>
              <w:kern w:val="0"/>
              <w:sz w:val="22"/>
              <w:lang w:eastAsia="tr-TR"/>
            </w:rPr>
          </w:pPr>
          <w:hyperlink w:anchor="_Toc407190258" w:history="1">
            <w:r w:rsidR="00F2787B" w:rsidRPr="000A1A7D">
              <w:rPr>
                <w:rStyle w:val="Kpr"/>
                <w:noProof/>
              </w:rPr>
              <w:t>2.1.2.2. Medio-lateral oblique (MLO) yöntemi</w:t>
            </w:r>
            <w:r w:rsidR="00F2787B">
              <w:rPr>
                <w:noProof/>
                <w:webHidden/>
              </w:rPr>
              <w:tab/>
            </w:r>
            <w:r w:rsidR="008B2192">
              <w:rPr>
                <w:noProof/>
                <w:webHidden/>
              </w:rPr>
              <w:tab/>
            </w:r>
            <w:r w:rsidR="00F2787B">
              <w:rPr>
                <w:noProof/>
                <w:webHidden/>
              </w:rPr>
              <w:fldChar w:fldCharType="begin"/>
            </w:r>
            <w:r w:rsidR="00F2787B">
              <w:rPr>
                <w:noProof/>
                <w:webHidden/>
              </w:rPr>
              <w:instrText xml:space="preserve"> PAGEREF _Toc407190258 \h </w:instrText>
            </w:r>
            <w:r w:rsidR="00F2787B">
              <w:rPr>
                <w:noProof/>
                <w:webHidden/>
              </w:rPr>
            </w:r>
            <w:r w:rsidR="00F2787B">
              <w:rPr>
                <w:noProof/>
                <w:webHidden/>
              </w:rPr>
              <w:fldChar w:fldCharType="separate"/>
            </w:r>
            <w:r w:rsidR="002A4668">
              <w:rPr>
                <w:noProof/>
                <w:webHidden/>
              </w:rPr>
              <w:t>16</w:t>
            </w:r>
            <w:r w:rsidR="00F2787B">
              <w:rPr>
                <w:noProof/>
                <w:webHidden/>
              </w:rPr>
              <w:fldChar w:fldCharType="end"/>
            </w:r>
          </w:hyperlink>
        </w:p>
        <w:p w:rsidR="00F2787B" w:rsidRDefault="00C43507" w:rsidP="00AF2D69">
          <w:pPr>
            <w:pStyle w:val="T2"/>
            <w:ind w:firstLine="0"/>
            <w:rPr>
              <w:rFonts w:asciiTheme="minorHAnsi" w:eastAsiaTheme="minorEastAsia" w:hAnsiTheme="minorHAnsi"/>
              <w:noProof/>
              <w:kern w:val="0"/>
              <w:sz w:val="22"/>
              <w:lang w:eastAsia="tr-TR"/>
            </w:rPr>
          </w:pPr>
          <w:hyperlink w:anchor="_Toc407190259" w:history="1">
            <w:r w:rsidR="00F2787B" w:rsidRPr="000A1A7D">
              <w:rPr>
                <w:rStyle w:val="Kpr"/>
                <w:rFonts w:cs="Times New Roman"/>
                <w:noProof/>
                <w:snapToGrid w:val="0"/>
                <w:w w:val="0"/>
              </w:rPr>
              <w:t>2.1.3.</w:t>
            </w:r>
            <w:r w:rsidR="002D56C6">
              <w:rPr>
                <w:rStyle w:val="Kpr"/>
                <w:rFonts w:cs="Times New Roman"/>
                <w:noProof/>
                <w:snapToGrid w:val="0"/>
                <w:w w:val="0"/>
              </w:rPr>
              <w:t xml:space="preserve"> </w:t>
            </w:r>
            <w:r w:rsidR="00F2787B" w:rsidRPr="000A1A7D">
              <w:rPr>
                <w:rStyle w:val="Kpr"/>
                <w:noProof/>
              </w:rPr>
              <w:t>Mamogramların yorumlanması</w:t>
            </w:r>
            <w:r w:rsidR="00F2787B">
              <w:rPr>
                <w:noProof/>
                <w:webHidden/>
              </w:rPr>
              <w:tab/>
            </w:r>
            <w:r w:rsidR="008B2192">
              <w:rPr>
                <w:noProof/>
                <w:webHidden/>
              </w:rPr>
              <w:tab/>
            </w:r>
            <w:r w:rsidR="00F2787B">
              <w:rPr>
                <w:noProof/>
                <w:webHidden/>
              </w:rPr>
              <w:fldChar w:fldCharType="begin"/>
            </w:r>
            <w:r w:rsidR="00F2787B">
              <w:rPr>
                <w:noProof/>
                <w:webHidden/>
              </w:rPr>
              <w:instrText xml:space="preserve"> PAGEREF _Toc407190259 \h </w:instrText>
            </w:r>
            <w:r w:rsidR="00F2787B">
              <w:rPr>
                <w:noProof/>
                <w:webHidden/>
              </w:rPr>
            </w:r>
            <w:r w:rsidR="00F2787B">
              <w:rPr>
                <w:noProof/>
                <w:webHidden/>
              </w:rPr>
              <w:fldChar w:fldCharType="separate"/>
            </w:r>
            <w:r w:rsidR="002A4668">
              <w:rPr>
                <w:noProof/>
                <w:webHidden/>
              </w:rPr>
              <w:t>18</w:t>
            </w:r>
            <w:r w:rsidR="00F2787B">
              <w:rPr>
                <w:noProof/>
                <w:webHidden/>
              </w:rPr>
              <w:fldChar w:fldCharType="end"/>
            </w:r>
          </w:hyperlink>
        </w:p>
        <w:p w:rsidR="00F2787B" w:rsidRDefault="00C43507" w:rsidP="00AF2D69">
          <w:pPr>
            <w:pStyle w:val="T2"/>
            <w:ind w:firstLine="0"/>
            <w:rPr>
              <w:rFonts w:asciiTheme="minorHAnsi" w:eastAsiaTheme="minorEastAsia" w:hAnsiTheme="minorHAnsi"/>
              <w:noProof/>
              <w:kern w:val="0"/>
              <w:sz w:val="22"/>
              <w:lang w:eastAsia="tr-TR"/>
            </w:rPr>
          </w:pPr>
          <w:hyperlink w:anchor="_Toc407190260" w:history="1">
            <w:r w:rsidR="00F2787B" w:rsidRPr="000A1A7D">
              <w:rPr>
                <w:rStyle w:val="Kpr"/>
                <w:rFonts w:cs="Times New Roman"/>
                <w:noProof/>
                <w:snapToGrid w:val="0"/>
                <w:w w:val="0"/>
              </w:rPr>
              <w:t>2.1.4.</w:t>
            </w:r>
            <w:r w:rsidR="002D56C6">
              <w:rPr>
                <w:rStyle w:val="Kpr"/>
                <w:rFonts w:cs="Times New Roman"/>
                <w:noProof/>
                <w:snapToGrid w:val="0"/>
                <w:w w:val="0"/>
              </w:rPr>
              <w:t xml:space="preserve"> </w:t>
            </w:r>
            <w:r w:rsidR="00F2787B" w:rsidRPr="000A1A7D">
              <w:rPr>
                <w:rStyle w:val="Kpr"/>
                <w:noProof/>
              </w:rPr>
              <w:t>Mamografik anormallikler</w:t>
            </w:r>
            <w:r w:rsidR="00F2787B">
              <w:rPr>
                <w:noProof/>
                <w:webHidden/>
              </w:rPr>
              <w:tab/>
            </w:r>
            <w:r w:rsidR="008B2192">
              <w:rPr>
                <w:noProof/>
                <w:webHidden/>
              </w:rPr>
              <w:tab/>
            </w:r>
            <w:r w:rsidR="00F2787B">
              <w:rPr>
                <w:noProof/>
                <w:webHidden/>
              </w:rPr>
              <w:fldChar w:fldCharType="begin"/>
            </w:r>
            <w:r w:rsidR="00F2787B">
              <w:rPr>
                <w:noProof/>
                <w:webHidden/>
              </w:rPr>
              <w:instrText xml:space="preserve"> PAGEREF _Toc407190260 \h </w:instrText>
            </w:r>
            <w:r w:rsidR="00F2787B">
              <w:rPr>
                <w:noProof/>
                <w:webHidden/>
              </w:rPr>
            </w:r>
            <w:r w:rsidR="00F2787B">
              <w:rPr>
                <w:noProof/>
                <w:webHidden/>
              </w:rPr>
              <w:fldChar w:fldCharType="separate"/>
            </w:r>
            <w:r w:rsidR="002A4668">
              <w:rPr>
                <w:noProof/>
                <w:webHidden/>
              </w:rPr>
              <w:t>20</w:t>
            </w:r>
            <w:r w:rsidR="00F2787B">
              <w:rPr>
                <w:noProof/>
                <w:webHidden/>
              </w:rPr>
              <w:fldChar w:fldCharType="end"/>
            </w:r>
          </w:hyperlink>
        </w:p>
        <w:p w:rsidR="00F2787B" w:rsidRDefault="00C43507" w:rsidP="00095819">
          <w:pPr>
            <w:pStyle w:val="T3"/>
            <w:rPr>
              <w:rFonts w:asciiTheme="minorHAnsi" w:eastAsiaTheme="minorEastAsia" w:hAnsiTheme="minorHAnsi"/>
              <w:noProof/>
              <w:kern w:val="0"/>
              <w:sz w:val="22"/>
              <w:lang w:eastAsia="tr-TR"/>
            </w:rPr>
          </w:pPr>
          <w:hyperlink w:anchor="_Toc407190261" w:history="1">
            <w:r w:rsidR="00F2787B" w:rsidRPr="000A1A7D">
              <w:rPr>
                <w:rStyle w:val="Kpr"/>
                <w:noProof/>
              </w:rPr>
              <w:t>2.1.4.1. Mikrokireçlenme problemi</w:t>
            </w:r>
            <w:r w:rsidR="00F2787B">
              <w:rPr>
                <w:noProof/>
                <w:webHidden/>
              </w:rPr>
              <w:tab/>
            </w:r>
            <w:r w:rsidR="008B2192">
              <w:rPr>
                <w:noProof/>
                <w:webHidden/>
              </w:rPr>
              <w:tab/>
            </w:r>
            <w:r w:rsidR="00F2787B">
              <w:rPr>
                <w:noProof/>
                <w:webHidden/>
              </w:rPr>
              <w:fldChar w:fldCharType="begin"/>
            </w:r>
            <w:r w:rsidR="00F2787B">
              <w:rPr>
                <w:noProof/>
                <w:webHidden/>
              </w:rPr>
              <w:instrText xml:space="preserve"> PAGEREF _Toc407190261 \h </w:instrText>
            </w:r>
            <w:r w:rsidR="00F2787B">
              <w:rPr>
                <w:noProof/>
                <w:webHidden/>
              </w:rPr>
            </w:r>
            <w:r w:rsidR="00F2787B">
              <w:rPr>
                <w:noProof/>
                <w:webHidden/>
              </w:rPr>
              <w:fldChar w:fldCharType="separate"/>
            </w:r>
            <w:r w:rsidR="002A4668">
              <w:rPr>
                <w:noProof/>
                <w:webHidden/>
              </w:rPr>
              <w:t>20</w:t>
            </w:r>
            <w:r w:rsidR="00F2787B">
              <w:rPr>
                <w:noProof/>
                <w:webHidden/>
              </w:rPr>
              <w:fldChar w:fldCharType="end"/>
            </w:r>
          </w:hyperlink>
        </w:p>
        <w:p w:rsidR="00F2787B" w:rsidRDefault="00C43507" w:rsidP="00095819">
          <w:pPr>
            <w:pStyle w:val="T3"/>
            <w:rPr>
              <w:rFonts w:asciiTheme="minorHAnsi" w:eastAsiaTheme="minorEastAsia" w:hAnsiTheme="minorHAnsi"/>
              <w:noProof/>
              <w:kern w:val="0"/>
              <w:sz w:val="22"/>
              <w:lang w:eastAsia="tr-TR"/>
            </w:rPr>
          </w:pPr>
          <w:hyperlink w:anchor="_Toc407190262" w:history="1">
            <w:r w:rsidR="00F2787B" w:rsidRPr="000A1A7D">
              <w:rPr>
                <w:rStyle w:val="Kpr"/>
                <w:noProof/>
              </w:rPr>
              <w:t>2.1.4.2. Kitleler</w:t>
            </w:r>
            <w:r w:rsidR="00F2787B">
              <w:rPr>
                <w:noProof/>
                <w:webHidden/>
              </w:rPr>
              <w:tab/>
            </w:r>
            <w:r w:rsidR="008B2192">
              <w:rPr>
                <w:noProof/>
                <w:webHidden/>
              </w:rPr>
              <w:tab/>
            </w:r>
            <w:r w:rsidR="00F2787B">
              <w:rPr>
                <w:noProof/>
                <w:webHidden/>
              </w:rPr>
              <w:fldChar w:fldCharType="begin"/>
            </w:r>
            <w:r w:rsidR="00F2787B">
              <w:rPr>
                <w:noProof/>
                <w:webHidden/>
              </w:rPr>
              <w:instrText xml:space="preserve"> PAGEREF _Toc407190262 \h </w:instrText>
            </w:r>
            <w:r w:rsidR="00F2787B">
              <w:rPr>
                <w:noProof/>
                <w:webHidden/>
              </w:rPr>
            </w:r>
            <w:r w:rsidR="00F2787B">
              <w:rPr>
                <w:noProof/>
                <w:webHidden/>
              </w:rPr>
              <w:fldChar w:fldCharType="separate"/>
            </w:r>
            <w:r w:rsidR="002A4668">
              <w:rPr>
                <w:noProof/>
                <w:webHidden/>
              </w:rPr>
              <w:t>22</w:t>
            </w:r>
            <w:r w:rsidR="00F2787B">
              <w:rPr>
                <w:noProof/>
                <w:webHidden/>
              </w:rPr>
              <w:fldChar w:fldCharType="end"/>
            </w:r>
          </w:hyperlink>
        </w:p>
        <w:p w:rsidR="00F2787B" w:rsidRDefault="00C43507" w:rsidP="00095819">
          <w:pPr>
            <w:pStyle w:val="T3"/>
            <w:rPr>
              <w:rFonts w:asciiTheme="minorHAnsi" w:eastAsiaTheme="minorEastAsia" w:hAnsiTheme="minorHAnsi"/>
              <w:noProof/>
              <w:kern w:val="0"/>
              <w:sz w:val="22"/>
              <w:lang w:eastAsia="tr-TR"/>
            </w:rPr>
          </w:pPr>
          <w:hyperlink w:anchor="_Toc407190263" w:history="1">
            <w:r w:rsidR="00F2787B" w:rsidRPr="000A1A7D">
              <w:rPr>
                <w:rStyle w:val="Kpr"/>
                <w:noProof/>
              </w:rPr>
              <w:t>2.1.4.3. Yapısal bozulmalar</w:t>
            </w:r>
            <w:r w:rsidR="00F2787B">
              <w:rPr>
                <w:noProof/>
                <w:webHidden/>
              </w:rPr>
              <w:tab/>
            </w:r>
            <w:r w:rsidR="008B2192">
              <w:rPr>
                <w:noProof/>
                <w:webHidden/>
              </w:rPr>
              <w:tab/>
            </w:r>
            <w:r w:rsidR="00F2787B">
              <w:rPr>
                <w:noProof/>
                <w:webHidden/>
              </w:rPr>
              <w:fldChar w:fldCharType="begin"/>
            </w:r>
            <w:r w:rsidR="00F2787B">
              <w:rPr>
                <w:noProof/>
                <w:webHidden/>
              </w:rPr>
              <w:instrText xml:space="preserve"> PAGEREF _Toc407190263 \h </w:instrText>
            </w:r>
            <w:r w:rsidR="00F2787B">
              <w:rPr>
                <w:noProof/>
                <w:webHidden/>
              </w:rPr>
            </w:r>
            <w:r w:rsidR="00F2787B">
              <w:rPr>
                <w:noProof/>
                <w:webHidden/>
              </w:rPr>
              <w:fldChar w:fldCharType="separate"/>
            </w:r>
            <w:r w:rsidR="002A4668">
              <w:rPr>
                <w:noProof/>
                <w:webHidden/>
              </w:rPr>
              <w:t>23</w:t>
            </w:r>
            <w:r w:rsidR="00F2787B">
              <w:rPr>
                <w:noProof/>
                <w:webHidden/>
              </w:rPr>
              <w:fldChar w:fldCharType="end"/>
            </w:r>
          </w:hyperlink>
        </w:p>
        <w:p w:rsidR="00F2787B" w:rsidRDefault="00C43507" w:rsidP="00AF2D69">
          <w:pPr>
            <w:pStyle w:val="T2"/>
            <w:ind w:firstLine="0"/>
            <w:rPr>
              <w:rFonts w:asciiTheme="minorHAnsi" w:eastAsiaTheme="minorEastAsia" w:hAnsiTheme="minorHAnsi"/>
              <w:noProof/>
              <w:kern w:val="0"/>
              <w:sz w:val="22"/>
              <w:lang w:eastAsia="tr-TR"/>
            </w:rPr>
          </w:pPr>
          <w:hyperlink w:anchor="_Toc407190264" w:history="1">
            <w:r w:rsidR="00F2787B" w:rsidRPr="000A1A7D">
              <w:rPr>
                <w:rStyle w:val="Kpr"/>
                <w:rFonts w:cs="Times New Roman"/>
                <w:noProof/>
                <w:snapToGrid w:val="0"/>
                <w:w w:val="0"/>
              </w:rPr>
              <w:t>2.1.5.</w:t>
            </w:r>
            <w:r w:rsidR="002D56C6">
              <w:rPr>
                <w:rStyle w:val="Kpr"/>
                <w:rFonts w:cs="Times New Roman"/>
                <w:noProof/>
                <w:snapToGrid w:val="0"/>
                <w:w w:val="0"/>
              </w:rPr>
              <w:t xml:space="preserve"> </w:t>
            </w:r>
            <w:r w:rsidR="00F2787B" w:rsidRPr="000A1A7D">
              <w:rPr>
                <w:rStyle w:val="Kpr"/>
                <w:noProof/>
              </w:rPr>
              <w:t>Mamogramların sınırlılıkları</w:t>
            </w:r>
            <w:r w:rsidR="00F2787B">
              <w:rPr>
                <w:noProof/>
                <w:webHidden/>
              </w:rPr>
              <w:tab/>
            </w:r>
            <w:r w:rsidR="008B2192">
              <w:rPr>
                <w:noProof/>
                <w:webHidden/>
              </w:rPr>
              <w:tab/>
            </w:r>
            <w:r w:rsidR="00F2787B">
              <w:rPr>
                <w:noProof/>
                <w:webHidden/>
              </w:rPr>
              <w:fldChar w:fldCharType="begin"/>
            </w:r>
            <w:r w:rsidR="00F2787B">
              <w:rPr>
                <w:noProof/>
                <w:webHidden/>
              </w:rPr>
              <w:instrText xml:space="preserve"> PAGEREF _Toc407190264 \h </w:instrText>
            </w:r>
            <w:r w:rsidR="00F2787B">
              <w:rPr>
                <w:noProof/>
                <w:webHidden/>
              </w:rPr>
            </w:r>
            <w:r w:rsidR="00F2787B">
              <w:rPr>
                <w:noProof/>
                <w:webHidden/>
              </w:rPr>
              <w:fldChar w:fldCharType="separate"/>
            </w:r>
            <w:r w:rsidR="002A4668">
              <w:rPr>
                <w:noProof/>
                <w:webHidden/>
              </w:rPr>
              <w:t>23</w:t>
            </w:r>
            <w:r w:rsidR="00F2787B">
              <w:rPr>
                <w:noProof/>
                <w:webHidden/>
              </w:rPr>
              <w:fldChar w:fldCharType="end"/>
            </w:r>
          </w:hyperlink>
        </w:p>
        <w:p w:rsidR="00F2787B" w:rsidRDefault="00C43507" w:rsidP="002D56C6">
          <w:pPr>
            <w:pStyle w:val="T2"/>
            <w:rPr>
              <w:rFonts w:asciiTheme="minorHAnsi" w:eastAsiaTheme="minorEastAsia" w:hAnsiTheme="minorHAnsi"/>
              <w:noProof/>
              <w:kern w:val="0"/>
              <w:sz w:val="22"/>
              <w:lang w:eastAsia="tr-TR"/>
            </w:rPr>
          </w:pPr>
          <w:hyperlink w:anchor="_Toc407190265" w:history="1">
            <w:r w:rsidR="00F2787B" w:rsidRPr="000A1A7D">
              <w:rPr>
                <w:rStyle w:val="Kpr"/>
                <w:noProof/>
                <w:snapToGrid w:val="0"/>
                <w:w w:val="0"/>
              </w:rPr>
              <w:t>2.2.</w:t>
            </w:r>
            <w:r w:rsidR="002D56C6">
              <w:rPr>
                <w:rStyle w:val="Kpr"/>
                <w:noProof/>
                <w:snapToGrid w:val="0"/>
                <w:w w:val="0"/>
              </w:rPr>
              <w:t xml:space="preserve"> </w:t>
            </w:r>
            <w:r w:rsidR="00F2787B" w:rsidRPr="000A1A7D">
              <w:rPr>
                <w:rStyle w:val="Kpr"/>
                <w:noProof/>
              </w:rPr>
              <w:t>Bilgisayar Destekli Teşhis Yöntemleri</w:t>
            </w:r>
            <w:r w:rsidR="00F2787B">
              <w:rPr>
                <w:noProof/>
                <w:webHidden/>
              </w:rPr>
              <w:tab/>
            </w:r>
            <w:r w:rsidR="008B2192">
              <w:rPr>
                <w:noProof/>
                <w:webHidden/>
              </w:rPr>
              <w:tab/>
            </w:r>
            <w:r w:rsidR="00F2787B">
              <w:rPr>
                <w:noProof/>
                <w:webHidden/>
              </w:rPr>
              <w:fldChar w:fldCharType="begin"/>
            </w:r>
            <w:r w:rsidR="00F2787B">
              <w:rPr>
                <w:noProof/>
                <w:webHidden/>
              </w:rPr>
              <w:instrText xml:space="preserve"> PAGEREF _Toc407190265 \h </w:instrText>
            </w:r>
            <w:r w:rsidR="00F2787B">
              <w:rPr>
                <w:noProof/>
                <w:webHidden/>
              </w:rPr>
            </w:r>
            <w:r w:rsidR="00F2787B">
              <w:rPr>
                <w:noProof/>
                <w:webHidden/>
              </w:rPr>
              <w:fldChar w:fldCharType="separate"/>
            </w:r>
            <w:r w:rsidR="002A4668">
              <w:rPr>
                <w:noProof/>
                <w:webHidden/>
              </w:rPr>
              <w:t>25</w:t>
            </w:r>
            <w:r w:rsidR="00F2787B">
              <w:rPr>
                <w:noProof/>
                <w:webHidden/>
              </w:rPr>
              <w:fldChar w:fldCharType="end"/>
            </w:r>
          </w:hyperlink>
        </w:p>
        <w:p w:rsidR="00095819" w:rsidRDefault="00095819" w:rsidP="008B2192">
          <w:pPr>
            <w:pStyle w:val="T1"/>
          </w:pPr>
        </w:p>
        <w:p w:rsidR="002D56C6" w:rsidRDefault="00F55CB1" w:rsidP="008B2192">
          <w:pPr>
            <w:pStyle w:val="T1"/>
            <w:rPr>
              <w:rStyle w:val="Kpr"/>
              <w:noProof/>
            </w:rPr>
          </w:pPr>
          <w:r>
            <w:fldChar w:fldCharType="begin"/>
          </w:r>
          <w:r>
            <w:instrText xml:space="preserve"> HYPERLINK \l "_Toc407190266" </w:instrText>
          </w:r>
          <w:r>
            <w:fldChar w:fldCharType="separate"/>
          </w:r>
          <w:r w:rsidR="00F2787B" w:rsidRPr="000A1A7D">
            <w:rPr>
              <w:rStyle w:val="Kpr"/>
              <w:noProof/>
            </w:rPr>
            <w:t xml:space="preserve">BÖLÜM 3. </w:t>
          </w:r>
          <w:r w:rsidR="002D56C6">
            <w:rPr>
              <w:rStyle w:val="Kpr"/>
              <w:noProof/>
            </w:rPr>
            <w:t xml:space="preserve">  </w:t>
          </w:r>
        </w:p>
        <w:p w:rsidR="00F2787B" w:rsidRDefault="00F2787B" w:rsidP="008B2192">
          <w:pPr>
            <w:pStyle w:val="T1"/>
            <w:rPr>
              <w:rFonts w:asciiTheme="minorHAnsi" w:eastAsiaTheme="minorEastAsia" w:hAnsiTheme="minorHAnsi"/>
              <w:noProof/>
              <w:kern w:val="0"/>
              <w:sz w:val="22"/>
              <w:lang w:eastAsia="tr-TR"/>
            </w:rPr>
          </w:pPr>
          <w:r w:rsidRPr="000A1A7D">
            <w:rPr>
              <w:rStyle w:val="Kpr"/>
              <w:noProof/>
            </w:rPr>
            <w:t>ÖZELLİK ÇIKARIMI VE SINIFLANDIRMA</w:t>
          </w:r>
          <w:r>
            <w:rPr>
              <w:noProof/>
              <w:webHidden/>
            </w:rPr>
            <w:tab/>
          </w:r>
          <w:r w:rsidR="008B2192">
            <w:rPr>
              <w:noProof/>
              <w:webHidden/>
            </w:rPr>
            <w:tab/>
          </w:r>
          <w:r>
            <w:rPr>
              <w:noProof/>
              <w:webHidden/>
            </w:rPr>
            <w:fldChar w:fldCharType="begin"/>
          </w:r>
          <w:r>
            <w:rPr>
              <w:noProof/>
              <w:webHidden/>
            </w:rPr>
            <w:instrText xml:space="preserve"> PAGEREF _Toc407190266 \h </w:instrText>
          </w:r>
          <w:r>
            <w:rPr>
              <w:noProof/>
              <w:webHidden/>
            </w:rPr>
          </w:r>
          <w:r>
            <w:rPr>
              <w:noProof/>
              <w:webHidden/>
            </w:rPr>
            <w:fldChar w:fldCharType="separate"/>
          </w:r>
          <w:r w:rsidR="002A4668">
            <w:rPr>
              <w:noProof/>
              <w:webHidden/>
            </w:rPr>
            <w:t>29</w:t>
          </w:r>
          <w:r>
            <w:rPr>
              <w:noProof/>
              <w:webHidden/>
            </w:rPr>
            <w:fldChar w:fldCharType="end"/>
          </w:r>
          <w:r w:rsidR="00F55CB1">
            <w:rPr>
              <w:noProof/>
            </w:rPr>
            <w:fldChar w:fldCharType="end"/>
          </w:r>
        </w:p>
        <w:p w:rsidR="00F2787B" w:rsidRDefault="00C43507" w:rsidP="002D56C6">
          <w:pPr>
            <w:pStyle w:val="T2"/>
            <w:rPr>
              <w:rFonts w:asciiTheme="minorHAnsi" w:eastAsiaTheme="minorEastAsia" w:hAnsiTheme="minorHAnsi"/>
              <w:noProof/>
              <w:kern w:val="0"/>
              <w:sz w:val="22"/>
              <w:lang w:eastAsia="tr-TR"/>
            </w:rPr>
          </w:pPr>
          <w:hyperlink w:anchor="_Toc407190267" w:history="1">
            <w:r w:rsidR="00F2787B" w:rsidRPr="000A1A7D">
              <w:rPr>
                <w:rStyle w:val="Kpr"/>
                <w:noProof/>
                <w:snapToGrid w:val="0"/>
                <w:w w:val="0"/>
              </w:rPr>
              <w:t>3.1.</w:t>
            </w:r>
            <w:r w:rsidR="002D56C6">
              <w:rPr>
                <w:rStyle w:val="Kpr"/>
                <w:noProof/>
                <w:snapToGrid w:val="0"/>
                <w:w w:val="0"/>
              </w:rPr>
              <w:t xml:space="preserve"> </w:t>
            </w:r>
            <w:r w:rsidR="00F2787B" w:rsidRPr="000A1A7D">
              <w:rPr>
                <w:rStyle w:val="Kpr"/>
                <w:noProof/>
              </w:rPr>
              <w:t>Giriş</w:t>
            </w:r>
            <w:r w:rsidR="00F2787B">
              <w:rPr>
                <w:noProof/>
                <w:webHidden/>
              </w:rPr>
              <w:tab/>
            </w:r>
            <w:r w:rsidR="008B2192">
              <w:rPr>
                <w:noProof/>
                <w:webHidden/>
              </w:rPr>
              <w:tab/>
            </w:r>
            <w:r w:rsidR="00F2787B">
              <w:rPr>
                <w:noProof/>
                <w:webHidden/>
              </w:rPr>
              <w:fldChar w:fldCharType="begin"/>
            </w:r>
            <w:r w:rsidR="00F2787B">
              <w:rPr>
                <w:noProof/>
                <w:webHidden/>
              </w:rPr>
              <w:instrText xml:space="preserve"> PAGEREF _Toc407190267 \h </w:instrText>
            </w:r>
            <w:r w:rsidR="00F2787B">
              <w:rPr>
                <w:noProof/>
                <w:webHidden/>
              </w:rPr>
            </w:r>
            <w:r w:rsidR="00F2787B">
              <w:rPr>
                <w:noProof/>
                <w:webHidden/>
              </w:rPr>
              <w:fldChar w:fldCharType="separate"/>
            </w:r>
            <w:r w:rsidR="002A4668">
              <w:rPr>
                <w:noProof/>
                <w:webHidden/>
              </w:rPr>
              <w:t>29</w:t>
            </w:r>
            <w:r w:rsidR="00F2787B">
              <w:rPr>
                <w:noProof/>
                <w:webHidden/>
              </w:rPr>
              <w:fldChar w:fldCharType="end"/>
            </w:r>
          </w:hyperlink>
        </w:p>
        <w:p w:rsidR="00F2787B" w:rsidRDefault="00C43507" w:rsidP="002D56C6">
          <w:pPr>
            <w:pStyle w:val="T2"/>
            <w:rPr>
              <w:rFonts w:asciiTheme="minorHAnsi" w:eastAsiaTheme="minorEastAsia" w:hAnsiTheme="minorHAnsi"/>
              <w:noProof/>
              <w:kern w:val="0"/>
              <w:sz w:val="22"/>
              <w:lang w:eastAsia="tr-TR"/>
            </w:rPr>
          </w:pPr>
          <w:hyperlink w:anchor="_Toc407190268" w:history="1">
            <w:r w:rsidR="00EF2B7B">
              <w:rPr>
                <w:rStyle w:val="Kpr"/>
                <w:rFonts w:cs="Times New Roman"/>
                <w:noProof/>
                <w:snapToGrid w:val="0"/>
                <w:w w:val="0"/>
              </w:rPr>
              <w:t xml:space="preserve">3.2. </w:t>
            </w:r>
            <w:r w:rsidR="00F2787B" w:rsidRPr="000A1A7D">
              <w:rPr>
                <w:rStyle w:val="Kpr"/>
                <w:noProof/>
              </w:rPr>
              <w:t>Kullanılan Mamografi Veri Tabanları</w:t>
            </w:r>
            <w:r w:rsidR="00F2787B">
              <w:rPr>
                <w:noProof/>
                <w:webHidden/>
              </w:rPr>
              <w:tab/>
            </w:r>
            <w:r w:rsidR="008B2192">
              <w:rPr>
                <w:noProof/>
                <w:webHidden/>
              </w:rPr>
              <w:tab/>
            </w:r>
            <w:r w:rsidR="00F2787B">
              <w:rPr>
                <w:noProof/>
                <w:webHidden/>
              </w:rPr>
              <w:fldChar w:fldCharType="begin"/>
            </w:r>
            <w:r w:rsidR="00F2787B">
              <w:rPr>
                <w:noProof/>
                <w:webHidden/>
              </w:rPr>
              <w:instrText xml:space="preserve"> PAGEREF _Toc407190268 \h </w:instrText>
            </w:r>
            <w:r w:rsidR="00F2787B">
              <w:rPr>
                <w:noProof/>
                <w:webHidden/>
              </w:rPr>
            </w:r>
            <w:r w:rsidR="00F2787B">
              <w:rPr>
                <w:noProof/>
                <w:webHidden/>
              </w:rPr>
              <w:fldChar w:fldCharType="separate"/>
            </w:r>
            <w:r w:rsidR="002A4668">
              <w:rPr>
                <w:noProof/>
                <w:webHidden/>
              </w:rPr>
              <w:t>30</w:t>
            </w:r>
            <w:r w:rsidR="00F2787B">
              <w:rPr>
                <w:noProof/>
                <w:webHidden/>
              </w:rPr>
              <w:fldChar w:fldCharType="end"/>
            </w:r>
          </w:hyperlink>
        </w:p>
        <w:p w:rsidR="00F2787B" w:rsidRDefault="00C43507" w:rsidP="00AF2D69">
          <w:pPr>
            <w:pStyle w:val="T2"/>
            <w:ind w:firstLine="0"/>
            <w:rPr>
              <w:rFonts w:asciiTheme="minorHAnsi" w:eastAsiaTheme="minorEastAsia" w:hAnsiTheme="minorHAnsi"/>
              <w:noProof/>
              <w:kern w:val="0"/>
              <w:sz w:val="22"/>
              <w:lang w:eastAsia="tr-TR"/>
            </w:rPr>
          </w:pPr>
          <w:hyperlink w:anchor="_Toc407190269" w:history="1">
            <w:r w:rsidR="00EF2B7B">
              <w:rPr>
                <w:rStyle w:val="Kpr"/>
                <w:rFonts w:cs="Times New Roman"/>
                <w:noProof/>
                <w:snapToGrid w:val="0"/>
                <w:w w:val="0"/>
              </w:rPr>
              <w:t xml:space="preserve">3.2.1. </w:t>
            </w:r>
            <w:r w:rsidR="00F2787B" w:rsidRPr="000A1A7D">
              <w:rPr>
                <w:rStyle w:val="Kpr"/>
                <w:noProof/>
              </w:rPr>
              <w:t>MIAS veritabanı</w:t>
            </w:r>
            <w:r w:rsidR="00F2787B">
              <w:rPr>
                <w:noProof/>
                <w:webHidden/>
              </w:rPr>
              <w:tab/>
            </w:r>
            <w:r w:rsidR="008B2192">
              <w:rPr>
                <w:noProof/>
                <w:webHidden/>
              </w:rPr>
              <w:tab/>
            </w:r>
            <w:r w:rsidR="00F2787B">
              <w:rPr>
                <w:noProof/>
                <w:webHidden/>
              </w:rPr>
              <w:fldChar w:fldCharType="begin"/>
            </w:r>
            <w:r w:rsidR="00F2787B">
              <w:rPr>
                <w:noProof/>
                <w:webHidden/>
              </w:rPr>
              <w:instrText xml:space="preserve"> PAGEREF _Toc407190269 \h </w:instrText>
            </w:r>
            <w:r w:rsidR="00F2787B">
              <w:rPr>
                <w:noProof/>
                <w:webHidden/>
              </w:rPr>
            </w:r>
            <w:r w:rsidR="00F2787B">
              <w:rPr>
                <w:noProof/>
                <w:webHidden/>
              </w:rPr>
              <w:fldChar w:fldCharType="separate"/>
            </w:r>
            <w:r w:rsidR="002A4668">
              <w:rPr>
                <w:noProof/>
                <w:webHidden/>
              </w:rPr>
              <w:t>31</w:t>
            </w:r>
            <w:r w:rsidR="00F2787B">
              <w:rPr>
                <w:noProof/>
                <w:webHidden/>
              </w:rPr>
              <w:fldChar w:fldCharType="end"/>
            </w:r>
          </w:hyperlink>
        </w:p>
        <w:p w:rsidR="00F2787B" w:rsidRDefault="00C43507" w:rsidP="00AF2D69">
          <w:pPr>
            <w:pStyle w:val="T2"/>
            <w:ind w:firstLine="0"/>
            <w:rPr>
              <w:rFonts w:asciiTheme="minorHAnsi" w:eastAsiaTheme="minorEastAsia" w:hAnsiTheme="minorHAnsi"/>
              <w:noProof/>
              <w:kern w:val="0"/>
              <w:sz w:val="22"/>
              <w:lang w:eastAsia="tr-TR"/>
            </w:rPr>
          </w:pPr>
          <w:hyperlink w:anchor="_Toc407190270" w:history="1">
            <w:r w:rsidR="00F2787B" w:rsidRPr="000A1A7D">
              <w:rPr>
                <w:rStyle w:val="Kpr"/>
                <w:rFonts w:cs="Times New Roman"/>
                <w:noProof/>
                <w:snapToGrid w:val="0"/>
                <w:w w:val="0"/>
              </w:rPr>
              <w:t>3.</w:t>
            </w:r>
            <w:r w:rsidR="00EF2B7B">
              <w:rPr>
                <w:rStyle w:val="Kpr"/>
                <w:rFonts w:cs="Times New Roman"/>
                <w:noProof/>
                <w:snapToGrid w:val="0"/>
                <w:w w:val="0"/>
              </w:rPr>
              <w:t>2</w:t>
            </w:r>
            <w:r w:rsidR="00F2787B" w:rsidRPr="000A1A7D">
              <w:rPr>
                <w:rStyle w:val="Kpr"/>
                <w:rFonts w:cs="Times New Roman"/>
                <w:noProof/>
                <w:snapToGrid w:val="0"/>
                <w:w w:val="0"/>
              </w:rPr>
              <w:t>.</w:t>
            </w:r>
            <w:r w:rsidR="00EF2B7B">
              <w:rPr>
                <w:rStyle w:val="Kpr"/>
                <w:rFonts w:cs="Times New Roman"/>
                <w:noProof/>
                <w:snapToGrid w:val="0"/>
                <w:w w:val="0"/>
              </w:rPr>
              <w:t>2.</w:t>
            </w:r>
            <w:r w:rsidR="00B946F9">
              <w:rPr>
                <w:rStyle w:val="Kpr"/>
                <w:rFonts w:cs="Times New Roman"/>
                <w:noProof/>
                <w:snapToGrid w:val="0"/>
                <w:w w:val="0"/>
              </w:rPr>
              <w:t xml:space="preserve"> </w:t>
            </w:r>
            <w:r w:rsidR="00F2787B" w:rsidRPr="000A1A7D">
              <w:rPr>
                <w:rStyle w:val="Kpr"/>
                <w:noProof/>
              </w:rPr>
              <w:t>DDSM veritabanı</w:t>
            </w:r>
            <w:r w:rsidR="00F2787B">
              <w:rPr>
                <w:noProof/>
                <w:webHidden/>
              </w:rPr>
              <w:tab/>
            </w:r>
            <w:r w:rsidR="008B2192">
              <w:rPr>
                <w:noProof/>
                <w:webHidden/>
              </w:rPr>
              <w:tab/>
            </w:r>
            <w:r w:rsidR="00F2787B">
              <w:rPr>
                <w:noProof/>
                <w:webHidden/>
              </w:rPr>
              <w:fldChar w:fldCharType="begin"/>
            </w:r>
            <w:r w:rsidR="00F2787B">
              <w:rPr>
                <w:noProof/>
                <w:webHidden/>
              </w:rPr>
              <w:instrText xml:space="preserve"> PAGEREF _Toc407190270 \h </w:instrText>
            </w:r>
            <w:r w:rsidR="00F2787B">
              <w:rPr>
                <w:noProof/>
                <w:webHidden/>
              </w:rPr>
            </w:r>
            <w:r w:rsidR="00F2787B">
              <w:rPr>
                <w:noProof/>
                <w:webHidden/>
              </w:rPr>
              <w:fldChar w:fldCharType="separate"/>
            </w:r>
            <w:r w:rsidR="002A4668">
              <w:rPr>
                <w:noProof/>
                <w:webHidden/>
              </w:rPr>
              <w:t>32</w:t>
            </w:r>
            <w:r w:rsidR="00F2787B">
              <w:rPr>
                <w:noProof/>
                <w:webHidden/>
              </w:rPr>
              <w:fldChar w:fldCharType="end"/>
            </w:r>
          </w:hyperlink>
        </w:p>
        <w:p w:rsidR="00F2787B" w:rsidRDefault="00C43507" w:rsidP="002D56C6">
          <w:pPr>
            <w:pStyle w:val="T2"/>
            <w:rPr>
              <w:rFonts w:asciiTheme="minorHAnsi" w:eastAsiaTheme="minorEastAsia" w:hAnsiTheme="minorHAnsi"/>
              <w:noProof/>
              <w:kern w:val="0"/>
              <w:sz w:val="22"/>
              <w:lang w:eastAsia="tr-TR"/>
            </w:rPr>
          </w:pPr>
          <w:hyperlink w:anchor="_Toc407190271" w:history="1">
            <w:r w:rsidR="00F2787B" w:rsidRPr="000A1A7D">
              <w:rPr>
                <w:rStyle w:val="Kpr"/>
                <w:noProof/>
                <w:snapToGrid w:val="0"/>
                <w:w w:val="0"/>
              </w:rPr>
              <w:t>3.</w:t>
            </w:r>
            <w:r w:rsidR="00EF2B7B">
              <w:rPr>
                <w:rStyle w:val="Kpr"/>
                <w:noProof/>
                <w:snapToGrid w:val="0"/>
                <w:w w:val="0"/>
              </w:rPr>
              <w:t>3</w:t>
            </w:r>
            <w:r w:rsidR="00F2787B" w:rsidRPr="000A1A7D">
              <w:rPr>
                <w:rStyle w:val="Kpr"/>
                <w:noProof/>
                <w:snapToGrid w:val="0"/>
                <w:w w:val="0"/>
              </w:rPr>
              <w:t>.</w:t>
            </w:r>
            <w:r w:rsidR="002D56C6">
              <w:rPr>
                <w:rStyle w:val="Kpr"/>
                <w:noProof/>
                <w:snapToGrid w:val="0"/>
                <w:w w:val="0"/>
              </w:rPr>
              <w:t xml:space="preserve"> </w:t>
            </w:r>
            <w:r w:rsidR="00CF5549">
              <w:rPr>
                <w:rStyle w:val="Kpr"/>
                <w:noProof/>
              </w:rPr>
              <w:t>Özellik Çıkar</w:t>
            </w:r>
            <w:r w:rsidR="00F2787B" w:rsidRPr="000A1A7D">
              <w:rPr>
                <w:rStyle w:val="Kpr"/>
                <w:noProof/>
              </w:rPr>
              <w:t>ım Yöntemleri</w:t>
            </w:r>
            <w:r w:rsidR="00F2787B">
              <w:rPr>
                <w:noProof/>
                <w:webHidden/>
              </w:rPr>
              <w:tab/>
            </w:r>
            <w:r w:rsidR="008B2192">
              <w:rPr>
                <w:noProof/>
                <w:webHidden/>
              </w:rPr>
              <w:tab/>
            </w:r>
            <w:r w:rsidR="00F2787B">
              <w:rPr>
                <w:noProof/>
                <w:webHidden/>
              </w:rPr>
              <w:fldChar w:fldCharType="begin"/>
            </w:r>
            <w:r w:rsidR="00F2787B">
              <w:rPr>
                <w:noProof/>
                <w:webHidden/>
              </w:rPr>
              <w:instrText xml:space="preserve"> PAGEREF _Toc407190271 \h </w:instrText>
            </w:r>
            <w:r w:rsidR="00F2787B">
              <w:rPr>
                <w:noProof/>
                <w:webHidden/>
              </w:rPr>
            </w:r>
            <w:r w:rsidR="00F2787B">
              <w:rPr>
                <w:noProof/>
                <w:webHidden/>
              </w:rPr>
              <w:fldChar w:fldCharType="separate"/>
            </w:r>
            <w:r w:rsidR="002A4668">
              <w:rPr>
                <w:noProof/>
                <w:webHidden/>
              </w:rPr>
              <w:t>33</w:t>
            </w:r>
            <w:r w:rsidR="00F2787B">
              <w:rPr>
                <w:noProof/>
                <w:webHidden/>
              </w:rPr>
              <w:fldChar w:fldCharType="end"/>
            </w:r>
          </w:hyperlink>
        </w:p>
        <w:p w:rsidR="00F2787B" w:rsidRDefault="00C43507" w:rsidP="00AF2D69">
          <w:pPr>
            <w:pStyle w:val="T2"/>
            <w:ind w:firstLine="0"/>
            <w:rPr>
              <w:rFonts w:asciiTheme="minorHAnsi" w:eastAsiaTheme="minorEastAsia" w:hAnsiTheme="minorHAnsi"/>
              <w:noProof/>
              <w:kern w:val="0"/>
              <w:sz w:val="22"/>
              <w:lang w:eastAsia="tr-TR"/>
            </w:rPr>
          </w:pPr>
          <w:hyperlink w:anchor="_Toc407190273" w:history="1">
            <w:r w:rsidR="00F2787B" w:rsidRPr="000A1A7D">
              <w:rPr>
                <w:rStyle w:val="Kpr"/>
                <w:rFonts w:cs="Times New Roman"/>
                <w:noProof/>
                <w:snapToGrid w:val="0"/>
                <w:w w:val="0"/>
              </w:rPr>
              <w:t>3.3.1.</w:t>
            </w:r>
            <w:r w:rsidR="00947CEE">
              <w:rPr>
                <w:rStyle w:val="Kpr"/>
                <w:rFonts w:cs="Times New Roman"/>
                <w:noProof/>
                <w:snapToGrid w:val="0"/>
                <w:w w:val="0"/>
              </w:rPr>
              <w:t xml:space="preserve"> </w:t>
            </w:r>
            <w:r w:rsidR="00F2787B" w:rsidRPr="000A1A7D">
              <w:rPr>
                <w:rStyle w:val="Kpr"/>
                <w:noProof/>
              </w:rPr>
              <w:t>Gri seviye eş oluşum matrisi yöntemi</w:t>
            </w:r>
            <w:r w:rsidR="00F2787B">
              <w:rPr>
                <w:noProof/>
                <w:webHidden/>
              </w:rPr>
              <w:tab/>
            </w:r>
            <w:r w:rsidR="00BE0CD4">
              <w:rPr>
                <w:noProof/>
                <w:webHidden/>
              </w:rPr>
              <w:tab/>
            </w:r>
            <w:r w:rsidR="00F2787B">
              <w:rPr>
                <w:noProof/>
                <w:webHidden/>
              </w:rPr>
              <w:fldChar w:fldCharType="begin"/>
            </w:r>
            <w:r w:rsidR="00F2787B">
              <w:rPr>
                <w:noProof/>
                <w:webHidden/>
              </w:rPr>
              <w:instrText xml:space="preserve"> PAGEREF _Toc407190273 \h </w:instrText>
            </w:r>
            <w:r w:rsidR="00F2787B">
              <w:rPr>
                <w:noProof/>
                <w:webHidden/>
              </w:rPr>
            </w:r>
            <w:r w:rsidR="00F2787B">
              <w:rPr>
                <w:noProof/>
                <w:webHidden/>
              </w:rPr>
              <w:fldChar w:fldCharType="separate"/>
            </w:r>
            <w:r w:rsidR="002A4668">
              <w:rPr>
                <w:noProof/>
                <w:webHidden/>
              </w:rPr>
              <w:t>33</w:t>
            </w:r>
            <w:r w:rsidR="00F2787B">
              <w:rPr>
                <w:noProof/>
                <w:webHidden/>
              </w:rPr>
              <w:fldChar w:fldCharType="end"/>
            </w:r>
          </w:hyperlink>
        </w:p>
        <w:p w:rsidR="00F2787B" w:rsidRDefault="00C43507" w:rsidP="00AF2D69">
          <w:pPr>
            <w:pStyle w:val="T2"/>
            <w:ind w:firstLine="0"/>
            <w:rPr>
              <w:rFonts w:asciiTheme="minorHAnsi" w:eastAsiaTheme="minorEastAsia" w:hAnsiTheme="minorHAnsi"/>
              <w:noProof/>
              <w:kern w:val="0"/>
              <w:sz w:val="22"/>
              <w:lang w:eastAsia="tr-TR"/>
            </w:rPr>
          </w:pPr>
          <w:hyperlink w:anchor="_Toc407190274" w:history="1">
            <w:r w:rsidR="00F2787B" w:rsidRPr="000A1A7D">
              <w:rPr>
                <w:rStyle w:val="Kpr"/>
                <w:rFonts w:cs="Times New Roman"/>
                <w:noProof/>
                <w:snapToGrid w:val="0"/>
                <w:w w:val="0"/>
              </w:rPr>
              <w:t>3.3.2.</w:t>
            </w:r>
            <w:r w:rsidR="00947CEE">
              <w:rPr>
                <w:rStyle w:val="Kpr"/>
                <w:rFonts w:cs="Times New Roman"/>
                <w:noProof/>
                <w:snapToGrid w:val="0"/>
                <w:w w:val="0"/>
              </w:rPr>
              <w:t xml:space="preserve"> </w:t>
            </w:r>
            <w:r w:rsidR="00F2787B" w:rsidRPr="000A1A7D">
              <w:rPr>
                <w:rStyle w:val="Kpr"/>
                <w:noProof/>
              </w:rPr>
              <w:t>Dalgacık dönüşümü yöntemi</w:t>
            </w:r>
            <w:r w:rsidR="00F2787B">
              <w:rPr>
                <w:noProof/>
                <w:webHidden/>
              </w:rPr>
              <w:tab/>
            </w:r>
            <w:r w:rsidR="00BE0CD4">
              <w:rPr>
                <w:noProof/>
                <w:webHidden/>
              </w:rPr>
              <w:tab/>
            </w:r>
            <w:r w:rsidR="00F2787B">
              <w:rPr>
                <w:noProof/>
                <w:webHidden/>
              </w:rPr>
              <w:fldChar w:fldCharType="begin"/>
            </w:r>
            <w:r w:rsidR="00F2787B">
              <w:rPr>
                <w:noProof/>
                <w:webHidden/>
              </w:rPr>
              <w:instrText xml:space="preserve"> PAGEREF _Toc407190274 \h </w:instrText>
            </w:r>
            <w:r w:rsidR="00F2787B">
              <w:rPr>
                <w:noProof/>
                <w:webHidden/>
              </w:rPr>
            </w:r>
            <w:r w:rsidR="00F2787B">
              <w:rPr>
                <w:noProof/>
                <w:webHidden/>
              </w:rPr>
              <w:fldChar w:fldCharType="separate"/>
            </w:r>
            <w:r w:rsidR="002A4668">
              <w:rPr>
                <w:noProof/>
                <w:webHidden/>
              </w:rPr>
              <w:t>35</w:t>
            </w:r>
            <w:r w:rsidR="00F2787B">
              <w:rPr>
                <w:noProof/>
                <w:webHidden/>
              </w:rPr>
              <w:fldChar w:fldCharType="end"/>
            </w:r>
          </w:hyperlink>
        </w:p>
        <w:p w:rsidR="00F2787B" w:rsidRDefault="00C43507" w:rsidP="00AF2D69">
          <w:pPr>
            <w:pStyle w:val="T2"/>
            <w:ind w:firstLine="0"/>
            <w:rPr>
              <w:rFonts w:asciiTheme="minorHAnsi" w:eastAsiaTheme="minorEastAsia" w:hAnsiTheme="minorHAnsi"/>
              <w:noProof/>
              <w:kern w:val="0"/>
              <w:sz w:val="22"/>
              <w:lang w:eastAsia="tr-TR"/>
            </w:rPr>
          </w:pPr>
          <w:hyperlink w:anchor="_Toc407190275" w:history="1">
            <w:r w:rsidR="00F2787B" w:rsidRPr="000A1A7D">
              <w:rPr>
                <w:rStyle w:val="Kpr"/>
                <w:rFonts w:cs="Times New Roman"/>
                <w:noProof/>
                <w:snapToGrid w:val="0"/>
                <w:w w:val="0"/>
              </w:rPr>
              <w:t>3.3.3.</w:t>
            </w:r>
            <w:r w:rsidR="00947CEE">
              <w:rPr>
                <w:rStyle w:val="Kpr"/>
                <w:rFonts w:cs="Times New Roman"/>
                <w:noProof/>
                <w:snapToGrid w:val="0"/>
                <w:w w:val="0"/>
              </w:rPr>
              <w:t xml:space="preserve"> </w:t>
            </w:r>
            <w:r w:rsidR="00F2787B" w:rsidRPr="000A1A7D">
              <w:rPr>
                <w:rStyle w:val="Kpr"/>
                <w:noProof/>
              </w:rPr>
              <w:t>İki boyutlu eşit genişlikli ayrıştırma</w:t>
            </w:r>
            <w:r w:rsidR="00F2787B">
              <w:rPr>
                <w:noProof/>
                <w:webHidden/>
              </w:rPr>
              <w:tab/>
            </w:r>
            <w:r w:rsidR="00BE0CD4">
              <w:rPr>
                <w:noProof/>
                <w:webHidden/>
              </w:rPr>
              <w:tab/>
            </w:r>
            <w:r w:rsidR="00F2787B">
              <w:rPr>
                <w:noProof/>
                <w:webHidden/>
              </w:rPr>
              <w:fldChar w:fldCharType="begin"/>
            </w:r>
            <w:r w:rsidR="00F2787B">
              <w:rPr>
                <w:noProof/>
                <w:webHidden/>
              </w:rPr>
              <w:instrText xml:space="preserve"> PAGEREF _Toc407190275 \h </w:instrText>
            </w:r>
            <w:r w:rsidR="00F2787B">
              <w:rPr>
                <w:noProof/>
                <w:webHidden/>
              </w:rPr>
            </w:r>
            <w:r w:rsidR="00F2787B">
              <w:rPr>
                <w:noProof/>
                <w:webHidden/>
              </w:rPr>
              <w:fldChar w:fldCharType="separate"/>
            </w:r>
            <w:r w:rsidR="002A4668">
              <w:rPr>
                <w:noProof/>
                <w:webHidden/>
              </w:rPr>
              <w:t>36</w:t>
            </w:r>
            <w:r w:rsidR="00F2787B">
              <w:rPr>
                <w:noProof/>
                <w:webHidden/>
              </w:rPr>
              <w:fldChar w:fldCharType="end"/>
            </w:r>
          </w:hyperlink>
        </w:p>
        <w:p w:rsidR="00F2787B" w:rsidRDefault="00C43507" w:rsidP="00AF2D69">
          <w:pPr>
            <w:pStyle w:val="T2"/>
            <w:ind w:firstLine="0"/>
            <w:rPr>
              <w:rFonts w:asciiTheme="minorHAnsi" w:eastAsiaTheme="minorEastAsia" w:hAnsiTheme="minorHAnsi"/>
              <w:noProof/>
              <w:kern w:val="0"/>
              <w:sz w:val="22"/>
              <w:lang w:eastAsia="tr-TR"/>
            </w:rPr>
          </w:pPr>
          <w:hyperlink w:anchor="_Toc407190276" w:history="1">
            <w:r w:rsidR="00F2787B" w:rsidRPr="000A1A7D">
              <w:rPr>
                <w:rStyle w:val="Kpr"/>
                <w:rFonts w:cs="Times New Roman"/>
                <w:noProof/>
                <w:snapToGrid w:val="0"/>
                <w:w w:val="0"/>
              </w:rPr>
              <w:t>3.3.4.</w:t>
            </w:r>
            <w:r w:rsidR="00947CEE">
              <w:rPr>
                <w:rStyle w:val="Kpr"/>
                <w:rFonts w:cs="Times New Roman"/>
                <w:noProof/>
                <w:snapToGrid w:val="0"/>
                <w:w w:val="0"/>
              </w:rPr>
              <w:t xml:space="preserve"> </w:t>
            </w:r>
            <w:r w:rsidR="00F2787B" w:rsidRPr="000A1A7D">
              <w:rPr>
                <w:rStyle w:val="Kpr"/>
                <w:noProof/>
              </w:rPr>
              <w:t>Çoklu pencere temelli istatistiki analiz yöntemi</w:t>
            </w:r>
            <w:r w:rsidR="00F2787B">
              <w:rPr>
                <w:noProof/>
                <w:webHidden/>
              </w:rPr>
              <w:tab/>
            </w:r>
            <w:r w:rsidR="00BE0CD4">
              <w:rPr>
                <w:noProof/>
                <w:webHidden/>
              </w:rPr>
              <w:tab/>
            </w:r>
            <w:r w:rsidR="00F2787B">
              <w:rPr>
                <w:noProof/>
                <w:webHidden/>
              </w:rPr>
              <w:fldChar w:fldCharType="begin"/>
            </w:r>
            <w:r w:rsidR="00F2787B">
              <w:rPr>
                <w:noProof/>
                <w:webHidden/>
              </w:rPr>
              <w:instrText xml:space="preserve"> PAGEREF _Toc407190276 \h </w:instrText>
            </w:r>
            <w:r w:rsidR="00F2787B">
              <w:rPr>
                <w:noProof/>
                <w:webHidden/>
              </w:rPr>
            </w:r>
            <w:r w:rsidR="00F2787B">
              <w:rPr>
                <w:noProof/>
                <w:webHidden/>
              </w:rPr>
              <w:fldChar w:fldCharType="separate"/>
            </w:r>
            <w:r w:rsidR="002A4668">
              <w:rPr>
                <w:noProof/>
                <w:webHidden/>
              </w:rPr>
              <w:t>38</w:t>
            </w:r>
            <w:r w:rsidR="00F2787B">
              <w:rPr>
                <w:noProof/>
                <w:webHidden/>
              </w:rPr>
              <w:fldChar w:fldCharType="end"/>
            </w:r>
          </w:hyperlink>
        </w:p>
        <w:p w:rsidR="00F2787B" w:rsidRDefault="00C43507" w:rsidP="002D56C6">
          <w:pPr>
            <w:pStyle w:val="T2"/>
            <w:rPr>
              <w:rFonts w:asciiTheme="minorHAnsi" w:eastAsiaTheme="minorEastAsia" w:hAnsiTheme="minorHAnsi"/>
              <w:noProof/>
              <w:kern w:val="0"/>
              <w:sz w:val="22"/>
              <w:lang w:eastAsia="tr-TR"/>
            </w:rPr>
          </w:pPr>
          <w:hyperlink w:anchor="_Toc407190277" w:history="1">
            <w:r w:rsidR="00EF2B7B">
              <w:rPr>
                <w:rStyle w:val="Kpr"/>
                <w:rFonts w:cs="Times New Roman"/>
                <w:noProof/>
                <w:snapToGrid w:val="0"/>
                <w:w w:val="0"/>
              </w:rPr>
              <w:t xml:space="preserve">3.4. </w:t>
            </w:r>
            <w:r w:rsidR="00F2787B" w:rsidRPr="000A1A7D">
              <w:rPr>
                <w:rStyle w:val="Kpr"/>
                <w:noProof/>
              </w:rPr>
              <w:t>Yapay sinir ağı sınıflandırıcı</w:t>
            </w:r>
            <w:r w:rsidR="00F2787B">
              <w:rPr>
                <w:noProof/>
                <w:webHidden/>
              </w:rPr>
              <w:tab/>
            </w:r>
            <w:r w:rsidR="00BE0CD4">
              <w:rPr>
                <w:noProof/>
                <w:webHidden/>
              </w:rPr>
              <w:tab/>
            </w:r>
            <w:r w:rsidR="00F2787B">
              <w:rPr>
                <w:noProof/>
                <w:webHidden/>
              </w:rPr>
              <w:fldChar w:fldCharType="begin"/>
            </w:r>
            <w:r w:rsidR="00F2787B">
              <w:rPr>
                <w:noProof/>
                <w:webHidden/>
              </w:rPr>
              <w:instrText xml:space="preserve"> PAGEREF _Toc407190277 \h </w:instrText>
            </w:r>
            <w:r w:rsidR="00F2787B">
              <w:rPr>
                <w:noProof/>
                <w:webHidden/>
              </w:rPr>
            </w:r>
            <w:r w:rsidR="00F2787B">
              <w:rPr>
                <w:noProof/>
                <w:webHidden/>
              </w:rPr>
              <w:fldChar w:fldCharType="separate"/>
            </w:r>
            <w:r w:rsidR="002A4668">
              <w:rPr>
                <w:noProof/>
                <w:webHidden/>
              </w:rPr>
              <w:t>40</w:t>
            </w:r>
            <w:r w:rsidR="00F2787B">
              <w:rPr>
                <w:noProof/>
                <w:webHidden/>
              </w:rPr>
              <w:fldChar w:fldCharType="end"/>
            </w:r>
          </w:hyperlink>
        </w:p>
        <w:p w:rsidR="00F2787B" w:rsidRDefault="00C43507" w:rsidP="002D56C6">
          <w:pPr>
            <w:pStyle w:val="T2"/>
            <w:rPr>
              <w:rFonts w:asciiTheme="minorHAnsi" w:eastAsiaTheme="minorEastAsia" w:hAnsiTheme="minorHAnsi"/>
              <w:noProof/>
              <w:kern w:val="0"/>
              <w:sz w:val="22"/>
              <w:lang w:eastAsia="tr-TR"/>
            </w:rPr>
          </w:pPr>
          <w:hyperlink w:anchor="_Toc407190278" w:history="1">
            <w:r w:rsidR="00EF2B7B">
              <w:rPr>
                <w:rStyle w:val="Kpr"/>
                <w:rFonts w:cs="Times New Roman"/>
                <w:noProof/>
                <w:snapToGrid w:val="0"/>
                <w:w w:val="0"/>
              </w:rPr>
              <w:t xml:space="preserve">3.5. </w:t>
            </w:r>
            <w:r w:rsidR="00F2787B" w:rsidRPr="000A1A7D">
              <w:rPr>
                <w:rStyle w:val="Kpr"/>
                <w:noProof/>
              </w:rPr>
              <w:t>Destek vektör makineleri</w:t>
            </w:r>
            <w:r w:rsidR="00F2787B">
              <w:rPr>
                <w:noProof/>
                <w:webHidden/>
              </w:rPr>
              <w:tab/>
            </w:r>
            <w:r w:rsidR="00BE0CD4">
              <w:rPr>
                <w:noProof/>
                <w:webHidden/>
              </w:rPr>
              <w:tab/>
            </w:r>
            <w:r w:rsidR="00F2787B">
              <w:rPr>
                <w:noProof/>
                <w:webHidden/>
              </w:rPr>
              <w:fldChar w:fldCharType="begin"/>
            </w:r>
            <w:r w:rsidR="00F2787B">
              <w:rPr>
                <w:noProof/>
                <w:webHidden/>
              </w:rPr>
              <w:instrText xml:space="preserve"> PAGEREF _Toc407190278 \h </w:instrText>
            </w:r>
            <w:r w:rsidR="00F2787B">
              <w:rPr>
                <w:noProof/>
                <w:webHidden/>
              </w:rPr>
            </w:r>
            <w:r w:rsidR="00F2787B">
              <w:rPr>
                <w:noProof/>
                <w:webHidden/>
              </w:rPr>
              <w:fldChar w:fldCharType="separate"/>
            </w:r>
            <w:r w:rsidR="002A4668">
              <w:rPr>
                <w:noProof/>
                <w:webHidden/>
              </w:rPr>
              <w:t>42</w:t>
            </w:r>
            <w:r w:rsidR="00F2787B">
              <w:rPr>
                <w:noProof/>
                <w:webHidden/>
              </w:rPr>
              <w:fldChar w:fldCharType="end"/>
            </w:r>
          </w:hyperlink>
        </w:p>
        <w:p w:rsidR="00F2787B" w:rsidRDefault="00C43507" w:rsidP="00F55CB1">
          <w:pPr>
            <w:pStyle w:val="T3"/>
            <w:ind w:left="993"/>
            <w:rPr>
              <w:rFonts w:asciiTheme="minorHAnsi" w:eastAsiaTheme="minorEastAsia" w:hAnsiTheme="minorHAnsi"/>
              <w:noProof/>
              <w:kern w:val="0"/>
              <w:sz w:val="22"/>
              <w:lang w:eastAsia="tr-TR"/>
            </w:rPr>
          </w:pPr>
          <w:hyperlink w:anchor="_Toc407190279" w:history="1">
            <w:r w:rsidR="00EF2B7B">
              <w:rPr>
                <w:rStyle w:val="Kpr"/>
                <w:noProof/>
              </w:rPr>
              <w:t>3.5.</w:t>
            </w:r>
            <w:r w:rsidR="00F2787B" w:rsidRPr="000A1A7D">
              <w:rPr>
                <w:rStyle w:val="Kpr"/>
                <w:noProof/>
              </w:rPr>
              <w:t>1. Doğrusal ayrılabilme</w:t>
            </w:r>
            <w:r w:rsidR="00F2787B">
              <w:rPr>
                <w:noProof/>
                <w:webHidden/>
              </w:rPr>
              <w:tab/>
            </w:r>
            <w:r w:rsidR="00BE0CD4">
              <w:rPr>
                <w:noProof/>
                <w:webHidden/>
              </w:rPr>
              <w:tab/>
            </w:r>
            <w:r w:rsidR="00F2787B">
              <w:rPr>
                <w:noProof/>
                <w:webHidden/>
              </w:rPr>
              <w:fldChar w:fldCharType="begin"/>
            </w:r>
            <w:r w:rsidR="00F2787B">
              <w:rPr>
                <w:noProof/>
                <w:webHidden/>
              </w:rPr>
              <w:instrText xml:space="preserve"> PAGEREF _Toc407190279 \h </w:instrText>
            </w:r>
            <w:r w:rsidR="00F2787B">
              <w:rPr>
                <w:noProof/>
                <w:webHidden/>
              </w:rPr>
            </w:r>
            <w:r w:rsidR="00F2787B">
              <w:rPr>
                <w:noProof/>
                <w:webHidden/>
              </w:rPr>
              <w:fldChar w:fldCharType="separate"/>
            </w:r>
            <w:r w:rsidR="002A4668">
              <w:rPr>
                <w:noProof/>
                <w:webHidden/>
              </w:rPr>
              <w:t>43</w:t>
            </w:r>
            <w:r w:rsidR="00F2787B">
              <w:rPr>
                <w:noProof/>
                <w:webHidden/>
              </w:rPr>
              <w:fldChar w:fldCharType="end"/>
            </w:r>
          </w:hyperlink>
        </w:p>
        <w:p w:rsidR="00F2787B" w:rsidRDefault="00C43507" w:rsidP="00F55CB1">
          <w:pPr>
            <w:pStyle w:val="T3"/>
            <w:ind w:left="993"/>
            <w:rPr>
              <w:rFonts w:asciiTheme="minorHAnsi" w:eastAsiaTheme="minorEastAsia" w:hAnsiTheme="minorHAnsi"/>
              <w:noProof/>
              <w:kern w:val="0"/>
              <w:sz w:val="22"/>
              <w:lang w:eastAsia="tr-TR"/>
            </w:rPr>
          </w:pPr>
          <w:hyperlink w:anchor="_Toc407190280" w:history="1">
            <w:r w:rsidR="00EF2B7B">
              <w:rPr>
                <w:rStyle w:val="Kpr"/>
                <w:noProof/>
              </w:rPr>
              <w:t>3.5</w:t>
            </w:r>
            <w:r w:rsidR="00F2787B" w:rsidRPr="000A1A7D">
              <w:rPr>
                <w:rStyle w:val="Kpr"/>
                <w:noProof/>
              </w:rPr>
              <w:t>.2. Doğrusal ayrılamama</w:t>
            </w:r>
            <w:r w:rsidR="00F2787B">
              <w:rPr>
                <w:noProof/>
                <w:webHidden/>
              </w:rPr>
              <w:tab/>
            </w:r>
            <w:r w:rsidR="00BE0CD4">
              <w:rPr>
                <w:noProof/>
                <w:webHidden/>
              </w:rPr>
              <w:tab/>
            </w:r>
            <w:r w:rsidR="00F2787B">
              <w:rPr>
                <w:noProof/>
                <w:webHidden/>
              </w:rPr>
              <w:fldChar w:fldCharType="begin"/>
            </w:r>
            <w:r w:rsidR="00F2787B">
              <w:rPr>
                <w:noProof/>
                <w:webHidden/>
              </w:rPr>
              <w:instrText xml:space="preserve"> PAGEREF _Toc407190280 \h </w:instrText>
            </w:r>
            <w:r w:rsidR="00F2787B">
              <w:rPr>
                <w:noProof/>
                <w:webHidden/>
              </w:rPr>
            </w:r>
            <w:r w:rsidR="00F2787B">
              <w:rPr>
                <w:noProof/>
                <w:webHidden/>
              </w:rPr>
              <w:fldChar w:fldCharType="separate"/>
            </w:r>
            <w:r w:rsidR="002A4668">
              <w:rPr>
                <w:noProof/>
                <w:webHidden/>
              </w:rPr>
              <w:t>44</w:t>
            </w:r>
            <w:r w:rsidR="00F2787B">
              <w:rPr>
                <w:noProof/>
                <w:webHidden/>
              </w:rPr>
              <w:fldChar w:fldCharType="end"/>
            </w:r>
          </w:hyperlink>
        </w:p>
        <w:p w:rsidR="00F2787B" w:rsidRDefault="00C43507" w:rsidP="002D56C6">
          <w:pPr>
            <w:pStyle w:val="T2"/>
            <w:rPr>
              <w:rFonts w:asciiTheme="minorHAnsi" w:eastAsiaTheme="minorEastAsia" w:hAnsiTheme="minorHAnsi"/>
              <w:noProof/>
              <w:kern w:val="0"/>
              <w:sz w:val="22"/>
              <w:lang w:eastAsia="tr-TR"/>
            </w:rPr>
          </w:pPr>
          <w:hyperlink w:anchor="_Toc407190281" w:history="1">
            <w:r w:rsidR="00EF2B7B">
              <w:rPr>
                <w:rStyle w:val="Kpr"/>
                <w:rFonts w:cs="Times New Roman"/>
                <w:noProof/>
                <w:snapToGrid w:val="0"/>
                <w:w w:val="0"/>
              </w:rPr>
              <w:t xml:space="preserve">3.6. </w:t>
            </w:r>
            <w:r w:rsidR="00F2787B" w:rsidRPr="000A1A7D">
              <w:rPr>
                <w:rStyle w:val="Kpr"/>
                <w:noProof/>
              </w:rPr>
              <w:t>Duyarlılık ve özgüllük testi  (ROC Analizi)</w:t>
            </w:r>
            <w:r w:rsidR="00F2787B">
              <w:rPr>
                <w:noProof/>
                <w:webHidden/>
              </w:rPr>
              <w:tab/>
            </w:r>
            <w:r w:rsidR="00BE0CD4">
              <w:rPr>
                <w:noProof/>
                <w:webHidden/>
              </w:rPr>
              <w:tab/>
            </w:r>
            <w:r w:rsidR="00F2787B">
              <w:rPr>
                <w:noProof/>
                <w:webHidden/>
              </w:rPr>
              <w:fldChar w:fldCharType="begin"/>
            </w:r>
            <w:r w:rsidR="00F2787B">
              <w:rPr>
                <w:noProof/>
                <w:webHidden/>
              </w:rPr>
              <w:instrText xml:space="preserve"> PAGEREF _Toc407190281 \h </w:instrText>
            </w:r>
            <w:r w:rsidR="00F2787B">
              <w:rPr>
                <w:noProof/>
                <w:webHidden/>
              </w:rPr>
            </w:r>
            <w:r w:rsidR="00F2787B">
              <w:rPr>
                <w:noProof/>
                <w:webHidden/>
              </w:rPr>
              <w:fldChar w:fldCharType="separate"/>
            </w:r>
            <w:r w:rsidR="002A4668">
              <w:rPr>
                <w:noProof/>
                <w:webHidden/>
              </w:rPr>
              <w:t>45</w:t>
            </w:r>
            <w:r w:rsidR="00F2787B">
              <w:rPr>
                <w:noProof/>
                <w:webHidden/>
              </w:rPr>
              <w:fldChar w:fldCharType="end"/>
            </w:r>
          </w:hyperlink>
        </w:p>
        <w:p w:rsidR="00BE0CD4" w:rsidRDefault="00BE0CD4" w:rsidP="008B2192">
          <w:pPr>
            <w:pStyle w:val="T1"/>
          </w:pPr>
        </w:p>
        <w:p w:rsidR="00BE0CD4" w:rsidRDefault="001239D6" w:rsidP="008B2192">
          <w:pPr>
            <w:pStyle w:val="T1"/>
            <w:rPr>
              <w:rStyle w:val="Kpr"/>
              <w:noProof/>
            </w:rPr>
          </w:pPr>
          <w:r>
            <w:fldChar w:fldCharType="begin"/>
          </w:r>
          <w:r>
            <w:instrText xml:space="preserve"> HYPERLINK \l "_Toc407190282" </w:instrText>
          </w:r>
          <w:r>
            <w:fldChar w:fldCharType="separate"/>
          </w:r>
          <w:r w:rsidR="00F2787B" w:rsidRPr="000A1A7D">
            <w:rPr>
              <w:rStyle w:val="Kpr"/>
              <w:noProof/>
            </w:rPr>
            <w:t xml:space="preserve">BÖLÜM 4. </w:t>
          </w:r>
          <w:r w:rsidR="00BE0CD4">
            <w:rPr>
              <w:rStyle w:val="Kpr"/>
              <w:noProof/>
            </w:rPr>
            <w:t xml:space="preserve"> </w:t>
          </w:r>
        </w:p>
        <w:p w:rsidR="00F2787B" w:rsidRDefault="00F2787B" w:rsidP="008B2192">
          <w:pPr>
            <w:pStyle w:val="T1"/>
            <w:rPr>
              <w:rFonts w:asciiTheme="minorHAnsi" w:eastAsiaTheme="minorEastAsia" w:hAnsiTheme="minorHAnsi"/>
              <w:noProof/>
              <w:kern w:val="0"/>
              <w:sz w:val="22"/>
              <w:lang w:eastAsia="tr-TR"/>
            </w:rPr>
          </w:pPr>
          <w:r w:rsidRPr="000A1A7D">
            <w:rPr>
              <w:rStyle w:val="Kpr"/>
              <w:noProof/>
            </w:rPr>
            <w:t>MEME KANSERİ TEŞHİSİ VE MAKİNE ÖĞRENMESİ</w:t>
          </w:r>
          <w:r>
            <w:rPr>
              <w:noProof/>
              <w:webHidden/>
            </w:rPr>
            <w:tab/>
          </w:r>
          <w:r w:rsidR="00BE0CD4">
            <w:rPr>
              <w:noProof/>
              <w:webHidden/>
            </w:rPr>
            <w:tab/>
          </w:r>
          <w:r>
            <w:rPr>
              <w:noProof/>
              <w:webHidden/>
            </w:rPr>
            <w:fldChar w:fldCharType="begin"/>
          </w:r>
          <w:r>
            <w:rPr>
              <w:noProof/>
              <w:webHidden/>
            </w:rPr>
            <w:instrText xml:space="preserve"> PAGEREF _Toc407190282 \h </w:instrText>
          </w:r>
          <w:r>
            <w:rPr>
              <w:noProof/>
              <w:webHidden/>
            </w:rPr>
          </w:r>
          <w:r>
            <w:rPr>
              <w:noProof/>
              <w:webHidden/>
            </w:rPr>
            <w:fldChar w:fldCharType="separate"/>
          </w:r>
          <w:r w:rsidR="002A4668">
            <w:rPr>
              <w:noProof/>
              <w:webHidden/>
            </w:rPr>
            <w:t>47</w:t>
          </w:r>
          <w:r>
            <w:rPr>
              <w:noProof/>
              <w:webHidden/>
            </w:rPr>
            <w:fldChar w:fldCharType="end"/>
          </w:r>
          <w:r w:rsidR="001239D6">
            <w:rPr>
              <w:noProof/>
            </w:rPr>
            <w:fldChar w:fldCharType="end"/>
          </w:r>
        </w:p>
        <w:p w:rsidR="00F2787B" w:rsidRDefault="00C43507" w:rsidP="002D56C6">
          <w:pPr>
            <w:pStyle w:val="T2"/>
            <w:rPr>
              <w:rFonts w:asciiTheme="minorHAnsi" w:eastAsiaTheme="minorEastAsia" w:hAnsiTheme="minorHAnsi"/>
              <w:noProof/>
              <w:kern w:val="0"/>
              <w:sz w:val="22"/>
              <w:lang w:eastAsia="tr-TR"/>
            </w:rPr>
          </w:pPr>
          <w:hyperlink w:anchor="_Toc407190283" w:history="1">
            <w:r w:rsidR="00F2787B" w:rsidRPr="000A1A7D">
              <w:rPr>
                <w:rStyle w:val="Kpr"/>
                <w:noProof/>
                <w:snapToGrid w:val="0"/>
                <w:w w:val="0"/>
              </w:rPr>
              <w:t>4.1.</w:t>
            </w:r>
            <w:r w:rsidR="002D56C6">
              <w:rPr>
                <w:rStyle w:val="Kpr"/>
                <w:noProof/>
                <w:snapToGrid w:val="0"/>
                <w:w w:val="0"/>
              </w:rPr>
              <w:t xml:space="preserve"> </w:t>
            </w:r>
            <w:r w:rsidR="00F2787B" w:rsidRPr="000A1A7D">
              <w:rPr>
                <w:rStyle w:val="Kpr"/>
                <w:noProof/>
              </w:rPr>
              <w:t>Giriş</w:t>
            </w:r>
            <w:r w:rsidR="00F2787B">
              <w:rPr>
                <w:noProof/>
                <w:webHidden/>
              </w:rPr>
              <w:tab/>
            </w:r>
            <w:r w:rsidR="00BE0CD4">
              <w:rPr>
                <w:noProof/>
                <w:webHidden/>
              </w:rPr>
              <w:tab/>
            </w:r>
            <w:r w:rsidR="00F2787B">
              <w:rPr>
                <w:noProof/>
                <w:webHidden/>
              </w:rPr>
              <w:fldChar w:fldCharType="begin"/>
            </w:r>
            <w:r w:rsidR="00F2787B">
              <w:rPr>
                <w:noProof/>
                <w:webHidden/>
              </w:rPr>
              <w:instrText xml:space="preserve"> PAGEREF _Toc407190283 \h </w:instrText>
            </w:r>
            <w:r w:rsidR="00F2787B">
              <w:rPr>
                <w:noProof/>
                <w:webHidden/>
              </w:rPr>
            </w:r>
            <w:r w:rsidR="00F2787B">
              <w:rPr>
                <w:noProof/>
                <w:webHidden/>
              </w:rPr>
              <w:fldChar w:fldCharType="separate"/>
            </w:r>
            <w:r w:rsidR="002A4668">
              <w:rPr>
                <w:noProof/>
                <w:webHidden/>
              </w:rPr>
              <w:t>47</w:t>
            </w:r>
            <w:r w:rsidR="00F2787B">
              <w:rPr>
                <w:noProof/>
                <w:webHidden/>
              </w:rPr>
              <w:fldChar w:fldCharType="end"/>
            </w:r>
          </w:hyperlink>
        </w:p>
        <w:p w:rsidR="00F2787B" w:rsidRDefault="00C43507" w:rsidP="002D56C6">
          <w:pPr>
            <w:pStyle w:val="T2"/>
            <w:rPr>
              <w:rFonts w:asciiTheme="minorHAnsi" w:eastAsiaTheme="minorEastAsia" w:hAnsiTheme="minorHAnsi"/>
              <w:noProof/>
              <w:kern w:val="0"/>
              <w:sz w:val="22"/>
              <w:lang w:eastAsia="tr-TR"/>
            </w:rPr>
          </w:pPr>
          <w:hyperlink w:anchor="_Toc407190284" w:history="1">
            <w:r w:rsidR="00F2787B" w:rsidRPr="000A1A7D">
              <w:rPr>
                <w:rStyle w:val="Kpr"/>
                <w:noProof/>
                <w:snapToGrid w:val="0"/>
                <w:w w:val="0"/>
              </w:rPr>
              <w:t>4.2.</w:t>
            </w:r>
            <w:r w:rsidR="002D56C6">
              <w:rPr>
                <w:rStyle w:val="Kpr"/>
                <w:noProof/>
                <w:snapToGrid w:val="0"/>
                <w:w w:val="0"/>
              </w:rPr>
              <w:t xml:space="preserve"> </w:t>
            </w:r>
            <w:r w:rsidR="00F2787B" w:rsidRPr="000A1A7D">
              <w:rPr>
                <w:rStyle w:val="Kpr"/>
                <w:noProof/>
              </w:rPr>
              <w:t>GLCM Yöntemi İle Aday Mikrokireçlenme Tespiti</w:t>
            </w:r>
            <w:r w:rsidR="00F2787B">
              <w:rPr>
                <w:noProof/>
                <w:webHidden/>
              </w:rPr>
              <w:tab/>
            </w:r>
            <w:r w:rsidR="00BE0CD4">
              <w:rPr>
                <w:noProof/>
                <w:webHidden/>
              </w:rPr>
              <w:tab/>
            </w:r>
            <w:r w:rsidR="00F2787B">
              <w:rPr>
                <w:noProof/>
                <w:webHidden/>
              </w:rPr>
              <w:fldChar w:fldCharType="begin"/>
            </w:r>
            <w:r w:rsidR="00F2787B">
              <w:rPr>
                <w:noProof/>
                <w:webHidden/>
              </w:rPr>
              <w:instrText xml:space="preserve"> PAGEREF _Toc407190284 \h </w:instrText>
            </w:r>
            <w:r w:rsidR="00F2787B">
              <w:rPr>
                <w:noProof/>
                <w:webHidden/>
              </w:rPr>
            </w:r>
            <w:r w:rsidR="00F2787B">
              <w:rPr>
                <w:noProof/>
                <w:webHidden/>
              </w:rPr>
              <w:fldChar w:fldCharType="separate"/>
            </w:r>
            <w:r w:rsidR="002A4668">
              <w:rPr>
                <w:noProof/>
                <w:webHidden/>
              </w:rPr>
              <w:t>48</w:t>
            </w:r>
            <w:r w:rsidR="00F2787B">
              <w:rPr>
                <w:noProof/>
                <w:webHidden/>
              </w:rPr>
              <w:fldChar w:fldCharType="end"/>
            </w:r>
          </w:hyperlink>
        </w:p>
        <w:p w:rsidR="00F2787B" w:rsidRDefault="00C43507" w:rsidP="002D56C6">
          <w:pPr>
            <w:pStyle w:val="T2"/>
            <w:rPr>
              <w:rFonts w:asciiTheme="minorHAnsi" w:eastAsiaTheme="minorEastAsia" w:hAnsiTheme="minorHAnsi"/>
              <w:noProof/>
              <w:kern w:val="0"/>
              <w:sz w:val="22"/>
              <w:lang w:eastAsia="tr-TR"/>
            </w:rPr>
          </w:pPr>
          <w:hyperlink w:anchor="_Toc407190285" w:history="1">
            <w:r w:rsidR="00F2787B" w:rsidRPr="000A1A7D">
              <w:rPr>
                <w:rStyle w:val="Kpr"/>
                <w:noProof/>
                <w:snapToGrid w:val="0"/>
                <w:w w:val="0"/>
              </w:rPr>
              <w:t>4.3.</w:t>
            </w:r>
            <w:r w:rsidR="002D56C6">
              <w:rPr>
                <w:rStyle w:val="Kpr"/>
                <w:noProof/>
                <w:snapToGrid w:val="0"/>
                <w:w w:val="0"/>
              </w:rPr>
              <w:t xml:space="preserve"> </w:t>
            </w:r>
            <w:r w:rsidR="00F2787B" w:rsidRPr="000A1A7D">
              <w:rPr>
                <w:rStyle w:val="Kpr"/>
                <w:noProof/>
              </w:rPr>
              <w:t>GLCM Yöntemi ile Aday Mikrokireçlenmelerin Sınıflandırılması</w:t>
            </w:r>
            <w:r w:rsidR="00F2787B">
              <w:rPr>
                <w:noProof/>
                <w:webHidden/>
              </w:rPr>
              <w:tab/>
            </w:r>
            <w:r w:rsidR="00BE0CD4">
              <w:rPr>
                <w:noProof/>
                <w:webHidden/>
              </w:rPr>
              <w:tab/>
            </w:r>
            <w:r w:rsidR="00F2787B">
              <w:rPr>
                <w:noProof/>
                <w:webHidden/>
              </w:rPr>
              <w:fldChar w:fldCharType="begin"/>
            </w:r>
            <w:r w:rsidR="00F2787B">
              <w:rPr>
                <w:noProof/>
                <w:webHidden/>
              </w:rPr>
              <w:instrText xml:space="preserve"> PAGEREF _Toc407190285 \h </w:instrText>
            </w:r>
            <w:r w:rsidR="00F2787B">
              <w:rPr>
                <w:noProof/>
                <w:webHidden/>
              </w:rPr>
            </w:r>
            <w:r w:rsidR="00F2787B">
              <w:rPr>
                <w:noProof/>
                <w:webHidden/>
              </w:rPr>
              <w:fldChar w:fldCharType="separate"/>
            </w:r>
            <w:r w:rsidR="002A4668">
              <w:rPr>
                <w:noProof/>
                <w:webHidden/>
              </w:rPr>
              <w:t>51</w:t>
            </w:r>
            <w:r w:rsidR="00F2787B">
              <w:rPr>
                <w:noProof/>
                <w:webHidden/>
              </w:rPr>
              <w:fldChar w:fldCharType="end"/>
            </w:r>
          </w:hyperlink>
        </w:p>
        <w:p w:rsidR="00F2787B" w:rsidRDefault="00C43507" w:rsidP="002D56C6">
          <w:pPr>
            <w:pStyle w:val="T2"/>
            <w:rPr>
              <w:rFonts w:asciiTheme="minorHAnsi" w:eastAsiaTheme="minorEastAsia" w:hAnsiTheme="minorHAnsi"/>
              <w:noProof/>
              <w:kern w:val="0"/>
              <w:sz w:val="22"/>
              <w:lang w:eastAsia="tr-TR"/>
            </w:rPr>
          </w:pPr>
          <w:hyperlink w:anchor="_Toc407190286" w:history="1">
            <w:r w:rsidR="00F2787B" w:rsidRPr="000A1A7D">
              <w:rPr>
                <w:rStyle w:val="Kpr"/>
                <w:noProof/>
                <w:snapToGrid w:val="0"/>
                <w:w w:val="0"/>
              </w:rPr>
              <w:t>4.4.</w:t>
            </w:r>
            <w:r w:rsidR="002D56C6">
              <w:rPr>
                <w:rStyle w:val="Kpr"/>
                <w:noProof/>
                <w:snapToGrid w:val="0"/>
                <w:w w:val="0"/>
              </w:rPr>
              <w:t xml:space="preserve"> </w:t>
            </w:r>
            <w:r w:rsidR="00F2787B" w:rsidRPr="000A1A7D">
              <w:rPr>
                <w:rStyle w:val="Kpr"/>
                <w:noProof/>
              </w:rPr>
              <w:t>Dalgacık Dönüşümü İle Aday Mikrokireçlenme Bölge Tespiti</w:t>
            </w:r>
            <w:r w:rsidR="00F2787B">
              <w:rPr>
                <w:noProof/>
                <w:webHidden/>
              </w:rPr>
              <w:tab/>
            </w:r>
            <w:r w:rsidR="00BE0CD4">
              <w:rPr>
                <w:noProof/>
                <w:webHidden/>
              </w:rPr>
              <w:tab/>
            </w:r>
            <w:r w:rsidR="00F2787B">
              <w:rPr>
                <w:noProof/>
                <w:webHidden/>
              </w:rPr>
              <w:fldChar w:fldCharType="begin"/>
            </w:r>
            <w:r w:rsidR="00F2787B">
              <w:rPr>
                <w:noProof/>
                <w:webHidden/>
              </w:rPr>
              <w:instrText xml:space="preserve"> PAGEREF _Toc407190286 \h </w:instrText>
            </w:r>
            <w:r w:rsidR="00F2787B">
              <w:rPr>
                <w:noProof/>
                <w:webHidden/>
              </w:rPr>
            </w:r>
            <w:r w:rsidR="00F2787B">
              <w:rPr>
                <w:noProof/>
                <w:webHidden/>
              </w:rPr>
              <w:fldChar w:fldCharType="separate"/>
            </w:r>
            <w:r w:rsidR="002A4668">
              <w:rPr>
                <w:noProof/>
                <w:webHidden/>
              </w:rPr>
              <w:t>53</w:t>
            </w:r>
            <w:r w:rsidR="00F2787B">
              <w:rPr>
                <w:noProof/>
                <w:webHidden/>
              </w:rPr>
              <w:fldChar w:fldCharType="end"/>
            </w:r>
          </w:hyperlink>
        </w:p>
        <w:p w:rsidR="00F2787B" w:rsidRDefault="00C43507" w:rsidP="002D56C6">
          <w:pPr>
            <w:pStyle w:val="T2"/>
            <w:rPr>
              <w:rFonts w:asciiTheme="minorHAnsi" w:eastAsiaTheme="minorEastAsia" w:hAnsiTheme="minorHAnsi"/>
              <w:noProof/>
              <w:kern w:val="0"/>
              <w:sz w:val="22"/>
              <w:lang w:eastAsia="tr-TR"/>
            </w:rPr>
          </w:pPr>
          <w:hyperlink w:anchor="_Toc407190287" w:history="1">
            <w:r w:rsidR="00F2787B" w:rsidRPr="000A1A7D">
              <w:rPr>
                <w:rStyle w:val="Kpr"/>
                <w:noProof/>
                <w:snapToGrid w:val="0"/>
                <w:w w:val="0"/>
              </w:rPr>
              <w:t>4.5.</w:t>
            </w:r>
            <w:r w:rsidR="002D56C6">
              <w:rPr>
                <w:rStyle w:val="Kpr"/>
                <w:noProof/>
                <w:snapToGrid w:val="0"/>
                <w:w w:val="0"/>
              </w:rPr>
              <w:t xml:space="preserve"> </w:t>
            </w:r>
            <w:r w:rsidR="00F2787B" w:rsidRPr="000A1A7D">
              <w:rPr>
                <w:rStyle w:val="Kpr"/>
                <w:noProof/>
              </w:rPr>
              <w:t>Dalgacık Dönüşümü Kullanılarak Aday Mikrokireçlenmelerin Sınıflandırılması</w:t>
            </w:r>
            <w:r w:rsidR="00F2787B">
              <w:rPr>
                <w:noProof/>
                <w:webHidden/>
              </w:rPr>
              <w:tab/>
            </w:r>
            <w:r w:rsidR="00BE0CD4">
              <w:rPr>
                <w:noProof/>
                <w:webHidden/>
              </w:rPr>
              <w:tab/>
            </w:r>
            <w:r w:rsidR="00F2787B">
              <w:rPr>
                <w:noProof/>
                <w:webHidden/>
              </w:rPr>
              <w:fldChar w:fldCharType="begin"/>
            </w:r>
            <w:r w:rsidR="00F2787B">
              <w:rPr>
                <w:noProof/>
                <w:webHidden/>
              </w:rPr>
              <w:instrText xml:space="preserve"> PAGEREF _Toc407190287 \h </w:instrText>
            </w:r>
            <w:r w:rsidR="00F2787B">
              <w:rPr>
                <w:noProof/>
                <w:webHidden/>
              </w:rPr>
            </w:r>
            <w:r w:rsidR="00F2787B">
              <w:rPr>
                <w:noProof/>
                <w:webHidden/>
              </w:rPr>
              <w:fldChar w:fldCharType="separate"/>
            </w:r>
            <w:r w:rsidR="002A4668">
              <w:rPr>
                <w:noProof/>
                <w:webHidden/>
              </w:rPr>
              <w:t>55</w:t>
            </w:r>
            <w:r w:rsidR="00F2787B">
              <w:rPr>
                <w:noProof/>
                <w:webHidden/>
              </w:rPr>
              <w:fldChar w:fldCharType="end"/>
            </w:r>
          </w:hyperlink>
        </w:p>
        <w:p w:rsidR="00F2787B" w:rsidRDefault="00C43507" w:rsidP="002D56C6">
          <w:pPr>
            <w:pStyle w:val="T2"/>
            <w:rPr>
              <w:rFonts w:asciiTheme="minorHAnsi" w:eastAsiaTheme="minorEastAsia" w:hAnsiTheme="minorHAnsi"/>
              <w:noProof/>
              <w:kern w:val="0"/>
              <w:sz w:val="22"/>
              <w:lang w:eastAsia="tr-TR"/>
            </w:rPr>
          </w:pPr>
          <w:hyperlink w:anchor="_Toc407190288" w:history="1">
            <w:r w:rsidR="00F2787B" w:rsidRPr="000A1A7D">
              <w:rPr>
                <w:rStyle w:val="Kpr"/>
                <w:noProof/>
                <w:snapToGrid w:val="0"/>
                <w:w w:val="0"/>
              </w:rPr>
              <w:t>4.6.</w:t>
            </w:r>
            <w:r w:rsidR="002D56C6">
              <w:rPr>
                <w:rStyle w:val="Kpr"/>
                <w:noProof/>
                <w:snapToGrid w:val="0"/>
                <w:w w:val="0"/>
              </w:rPr>
              <w:t xml:space="preserve"> </w:t>
            </w:r>
            <w:r w:rsidR="00F2787B" w:rsidRPr="000A1A7D">
              <w:rPr>
                <w:rStyle w:val="Kpr"/>
                <w:noProof/>
              </w:rPr>
              <w:t>EWD2 Yöntemi Kullanılarak Aday Mikrokireçlenme Tespiti</w:t>
            </w:r>
            <w:r w:rsidR="00F2787B">
              <w:rPr>
                <w:noProof/>
                <w:webHidden/>
              </w:rPr>
              <w:tab/>
            </w:r>
            <w:r w:rsidR="00BE0CD4">
              <w:rPr>
                <w:noProof/>
                <w:webHidden/>
              </w:rPr>
              <w:tab/>
            </w:r>
            <w:r w:rsidR="00F2787B">
              <w:rPr>
                <w:noProof/>
                <w:webHidden/>
              </w:rPr>
              <w:fldChar w:fldCharType="begin"/>
            </w:r>
            <w:r w:rsidR="00F2787B">
              <w:rPr>
                <w:noProof/>
                <w:webHidden/>
              </w:rPr>
              <w:instrText xml:space="preserve"> PAGEREF _Toc407190288 \h </w:instrText>
            </w:r>
            <w:r w:rsidR="00F2787B">
              <w:rPr>
                <w:noProof/>
                <w:webHidden/>
              </w:rPr>
            </w:r>
            <w:r w:rsidR="00F2787B">
              <w:rPr>
                <w:noProof/>
                <w:webHidden/>
              </w:rPr>
              <w:fldChar w:fldCharType="separate"/>
            </w:r>
            <w:r w:rsidR="002A4668">
              <w:rPr>
                <w:noProof/>
                <w:webHidden/>
              </w:rPr>
              <w:t>57</w:t>
            </w:r>
            <w:r w:rsidR="00F2787B">
              <w:rPr>
                <w:noProof/>
                <w:webHidden/>
              </w:rPr>
              <w:fldChar w:fldCharType="end"/>
            </w:r>
          </w:hyperlink>
        </w:p>
        <w:p w:rsidR="00F2787B" w:rsidRDefault="00C43507" w:rsidP="002D56C6">
          <w:pPr>
            <w:pStyle w:val="T2"/>
            <w:rPr>
              <w:rFonts w:asciiTheme="minorHAnsi" w:eastAsiaTheme="minorEastAsia" w:hAnsiTheme="minorHAnsi"/>
              <w:noProof/>
              <w:kern w:val="0"/>
              <w:sz w:val="22"/>
              <w:lang w:eastAsia="tr-TR"/>
            </w:rPr>
          </w:pPr>
          <w:hyperlink w:anchor="_Toc407190289" w:history="1">
            <w:r w:rsidR="00F2787B" w:rsidRPr="000A1A7D">
              <w:rPr>
                <w:rStyle w:val="Kpr"/>
                <w:noProof/>
                <w:snapToGrid w:val="0"/>
                <w:w w:val="0"/>
              </w:rPr>
              <w:t>4.7.</w:t>
            </w:r>
            <w:r w:rsidR="00CC3346">
              <w:rPr>
                <w:rStyle w:val="Kpr"/>
                <w:noProof/>
                <w:snapToGrid w:val="0"/>
                <w:w w:val="0"/>
              </w:rPr>
              <w:t xml:space="preserve"> </w:t>
            </w:r>
            <w:r w:rsidR="00F2787B" w:rsidRPr="000A1A7D">
              <w:rPr>
                <w:rStyle w:val="Kpr"/>
                <w:noProof/>
              </w:rPr>
              <w:t>EWD2 Yöntemi Kullanılarak Aday Mikrokireçlenmelerin Sınıflandırılması</w:t>
            </w:r>
            <w:r w:rsidR="00F2787B">
              <w:rPr>
                <w:noProof/>
                <w:webHidden/>
              </w:rPr>
              <w:tab/>
            </w:r>
            <w:r w:rsidR="00BE0CD4">
              <w:rPr>
                <w:noProof/>
                <w:webHidden/>
              </w:rPr>
              <w:tab/>
            </w:r>
            <w:r w:rsidR="00F2787B">
              <w:rPr>
                <w:noProof/>
                <w:webHidden/>
              </w:rPr>
              <w:fldChar w:fldCharType="begin"/>
            </w:r>
            <w:r w:rsidR="00F2787B">
              <w:rPr>
                <w:noProof/>
                <w:webHidden/>
              </w:rPr>
              <w:instrText xml:space="preserve"> PAGEREF _Toc407190289 \h </w:instrText>
            </w:r>
            <w:r w:rsidR="00F2787B">
              <w:rPr>
                <w:noProof/>
                <w:webHidden/>
              </w:rPr>
            </w:r>
            <w:r w:rsidR="00F2787B">
              <w:rPr>
                <w:noProof/>
                <w:webHidden/>
              </w:rPr>
              <w:fldChar w:fldCharType="separate"/>
            </w:r>
            <w:r w:rsidR="002A4668">
              <w:rPr>
                <w:noProof/>
                <w:webHidden/>
              </w:rPr>
              <w:t>59</w:t>
            </w:r>
            <w:r w:rsidR="00F2787B">
              <w:rPr>
                <w:noProof/>
                <w:webHidden/>
              </w:rPr>
              <w:fldChar w:fldCharType="end"/>
            </w:r>
          </w:hyperlink>
        </w:p>
        <w:p w:rsidR="00F2787B" w:rsidRDefault="00C43507" w:rsidP="002D56C6">
          <w:pPr>
            <w:pStyle w:val="T2"/>
            <w:rPr>
              <w:rFonts w:asciiTheme="minorHAnsi" w:eastAsiaTheme="minorEastAsia" w:hAnsiTheme="minorHAnsi"/>
              <w:noProof/>
              <w:kern w:val="0"/>
              <w:sz w:val="22"/>
              <w:lang w:eastAsia="tr-TR"/>
            </w:rPr>
          </w:pPr>
          <w:hyperlink w:anchor="_Toc407190290" w:history="1">
            <w:r w:rsidR="00F2787B" w:rsidRPr="000A1A7D">
              <w:rPr>
                <w:rStyle w:val="Kpr"/>
                <w:noProof/>
                <w:snapToGrid w:val="0"/>
                <w:w w:val="0"/>
              </w:rPr>
              <w:t>4.8.</w:t>
            </w:r>
            <w:r w:rsidR="00CC3346">
              <w:rPr>
                <w:rStyle w:val="Kpr"/>
                <w:noProof/>
                <w:snapToGrid w:val="0"/>
                <w:w w:val="0"/>
              </w:rPr>
              <w:t xml:space="preserve"> </w:t>
            </w:r>
            <w:r w:rsidR="00F2787B" w:rsidRPr="000A1A7D">
              <w:rPr>
                <w:rStyle w:val="Kpr"/>
                <w:noProof/>
              </w:rPr>
              <w:t>MWBSA Yöntemi Kullanılarak Aday Mikrokireçlenme Tespiti</w:t>
            </w:r>
            <w:r w:rsidR="00F2787B">
              <w:rPr>
                <w:noProof/>
                <w:webHidden/>
              </w:rPr>
              <w:tab/>
            </w:r>
            <w:r w:rsidR="00BE0CD4">
              <w:rPr>
                <w:noProof/>
                <w:webHidden/>
              </w:rPr>
              <w:tab/>
            </w:r>
            <w:r w:rsidR="00F2787B">
              <w:rPr>
                <w:noProof/>
                <w:webHidden/>
              </w:rPr>
              <w:fldChar w:fldCharType="begin"/>
            </w:r>
            <w:r w:rsidR="00F2787B">
              <w:rPr>
                <w:noProof/>
                <w:webHidden/>
              </w:rPr>
              <w:instrText xml:space="preserve"> PAGEREF _Toc407190290 \h </w:instrText>
            </w:r>
            <w:r w:rsidR="00F2787B">
              <w:rPr>
                <w:noProof/>
                <w:webHidden/>
              </w:rPr>
            </w:r>
            <w:r w:rsidR="00F2787B">
              <w:rPr>
                <w:noProof/>
                <w:webHidden/>
              </w:rPr>
              <w:fldChar w:fldCharType="separate"/>
            </w:r>
            <w:r w:rsidR="002A4668">
              <w:rPr>
                <w:noProof/>
                <w:webHidden/>
              </w:rPr>
              <w:t>62</w:t>
            </w:r>
            <w:r w:rsidR="00F2787B">
              <w:rPr>
                <w:noProof/>
                <w:webHidden/>
              </w:rPr>
              <w:fldChar w:fldCharType="end"/>
            </w:r>
          </w:hyperlink>
        </w:p>
        <w:p w:rsidR="00F2787B" w:rsidRDefault="00C43507" w:rsidP="002D56C6">
          <w:pPr>
            <w:pStyle w:val="T2"/>
            <w:rPr>
              <w:rFonts w:asciiTheme="minorHAnsi" w:eastAsiaTheme="minorEastAsia" w:hAnsiTheme="minorHAnsi"/>
              <w:noProof/>
              <w:kern w:val="0"/>
              <w:sz w:val="22"/>
              <w:lang w:eastAsia="tr-TR"/>
            </w:rPr>
          </w:pPr>
          <w:hyperlink w:anchor="_Toc407190291" w:history="1">
            <w:r w:rsidR="00F2787B" w:rsidRPr="000A1A7D">
              <w:rPr>
                <w:rStyle w:val="Kpr"/>
                <w:noProof/>
                <w:snapToGrid w:val="0"/>
                <w:w w:val="0"/>
              </w:rPr>
              <w:t>4.9.</w:t>
            </w:r>
            <w:r w:rsidR="008B2192">
              <w:rPr>
                <w:rFonts w:asciiTheme="minorHAnsi" w:eastAsiaTheme="minorEastAsia" w:hAnsiTheme="minorHAnsi"/>
                <w:noProof/>
                <w:kern w:val="0"/>
                <w:sz w:val="22"/>
                <w:lang w:eastAsia="tr-TR"/>
              </w:rPr>
              <w:t xml:space="preserve"> </w:t>
            </w:r>
            <w:r w:rsidR="00F2787B" w:rsidRPr="000A1A7D">
              <w:rPr>
                <w:rStyle w:val="Kpr"/>
                <w:noProof/>
              </w:rPr>
              <w:t>MWBSA Yöntemi Kullanılarak Aday Mikrokireçlenmelerin Sınıflandırılması</w:t>
            </w:r>
            <w:r w:rsidR="00F2787B">
              <w:rPr>
                <w:noProof/>
                <w:webHidden/>
              </w:rPr>
              <w:tab/>
            </w:r>
            <w:r w:rsidR="00BE0CD4">
              <w:rPr>
                <w:noProof/>
                <w:webHidden/>
              </w:rPr>
              <w:tab/>
            </w:r>
            <w:r w:rsidR="00F2787B">
              <w:rPr>
                <w:noProof/>
                <w:webHidden/>
              </w:rPr>
              <w:fldChar w:fldCharType="begin"/>
            </w:r>
            <w:r w:rsidR="00F2787B">
              <w:rPr>
                <w:noProof/>
                <w:webHidden/>
              </w:rPr>
              <w:instrText xml:space="preserve"> PAGEREF _Toc407190291 \h </w:instrText>
            </w:r>
            <w:r w:rsidR="00F2787B">
              <w:rPr>
                <w:noProof/>
                <w:webHidden/>
              </w:rPr>
            </w:r>
            <w:r w:rsidR="00F2787B">
              <w:rPr>
                <w:noProof/>
                <w:webHidden/>
              </w:rPr>
              <w:fldChar w:fldCharType="separate"/>
            </w:r>
            <w:r w:rsidR="002A4668">
              <w:rPr>
                <w:noProof/>
                <w:webHidden/>
              </w:rPr>
              <w:t>65</w:t>
            </w:r>
            <w:r w:rsidR="00F2787B">
              <w:rPr>
                <w:noProof/>
                <w:webHidden/>
              </w:rPr>
              <w:fldChar w:fldCharType="end"/>
            </w:r>
          </w:hyperlink>
        </w:p>
        <w:p w:rsidR="00095819" w:rsidRDefault="00095819" w:rsidP="008B2192">
          <w:pPr>
            <w:pStyle w:val="T1"/>
          </w:pPr>
        </w:p>
        <w:p w:rsidR="002D56C6" w:rsidRDefault="00F55CB1" w:rsidP="008B2192">
          <w:pPr>
            <w:pStyle w:val="T1"/>
            <w:rPr>
              <w:rStyle w:val="Kpr"/>
              <w:noProof/>
            </w:rPr>
          </w:pPr>
          <w:r>
            <w:fldChar w:fldCharType="begin"/>
          </w:r>
          <w:r>
            <w:instrText xml:space="preserve"> HYPERLINK \l "_Toc407190292" </w:instrText>
          </w:r>
          <w:r>
            <w:fldChar w:fldCharType="separate"/>
          </w:r>
          <w:r w:rsidR="00F2787B" w:rsidRPr="000A1A7D">
            <w:rPr>
              <w:rStyle w:val="Kpr"/>
              <w:noProof/>
            </w:rPr>
            <w:t xml:space="preserve">BÖLÜM 5. </w:t>
          </w:r>
          <w:r w:rsidR="002D56C6">
            <w:rPr>
              <w:rStyle w:val="Kpr"/>
              <w:noProof/>
            </w:rPr>
            <w:t xml:space="preserve">  </w:t>
          </w:r>
        </w:p>
        <w:p w:rsidR="00F2787B" w:rsidRDefault="00F2787B" w:rsidP="008B2192">
          <w:pPr>
            <w:pStyle w:val="T1"/>
            <w:rPr>
              <w:rFonts w:asciiTheme="minorHAnsi" w:eastAsiaTheme="minorEastAsia" w:hAnsiTheme="minorHAnsi"/>
              <w:noProof/>
              <w:kern w:val="0"/>
              <w:sz w:val="22"/>
              <w:lang w:eastAsia="tr-TR"/>
            </w:rPr>
          </w:pPr>
          <w:r w:rsidRPr="000A1A7D">
            <w:rPr>
              <w:rStyle w:val="Kpr"/>
              <w:noProof/>
            </w:rPr>
            <w:t>MEME KANSER TEŞHİSİ İÇİN BCDS YAZILIMININ GELİŞTİRİLMESİ</w:t>
          </w:r>
          <w:r>
            <w:rPr>
              <w:noProof/>
              <w:webHidden/>
            </w:rPr>
            <w:tab/>
          </w:r>
          <w:r w:rsidR="00BE0CD4">
            <w:rPr>
              <w:noProof/>
              <w:webHidden/>
            </w:rPr>
            <w:tab/>
          </w:r>
          <w:r>
            <w:rPr>
              <w:noProof/>
              <w:webHidden/>
            </w:rPr>
            <w:fldChar w:fldCharType="begin"/>
          </w:r>
          <w:r>
            <w:rPr>
              <w:noProof/>
              <w:webHidden/>
            </w:rPr>
            <w:instrText xml:space="preserve"> PAGEREF _Toc407190292 \h </w:instrText>
          </w:r>
          <w:r>
            <w:rPr>
              <w:noProof/>
              <w:webHidden/>
            </w:rPr>
          </w:r>
          <w:r>
            <w:rPr>
              <w:noProof/>
              <w:webHidden/>
            </w:rPr>
            <w:fldChar w:fldCharType="separate"/>
          </w:r>
          <w:r w:rsidR="002A4668">
            <w:rPr>
              <w:noProof/>
              <w:webHidden/>
            </w:rPr>
            <w:t>68</w:t>
          </w:r>
          <w:r>
            <w:rPr>
              <w:noProof/>
              <w:webHidden/>
            </w:rPr>
            <w:fldChar w:fldCharType="end"/>
          </w:r>
          <w:r w:rsidR="00F55CB1">
            <w:rPr>
              <w:noProof/>
            </w:rPr>
            <w:fldChar w:fldCharType="end"/>
          </w:r>
        </w:p>
        <w:p w:rsidR="00F2787B" w:rsidRDefault="00C43507" w:rsidP="002D56C6">
          <w:pPr>
            <w:pStyle w:val="T2"/>
            <w:rPr>
              <w:rFonts w:asciiTheme="minorHAnsi" w:eastAsiaTheme="minorEastAsia" w:hAnsiTheme="minorHAnsi"/>
              <w:noProof/>
              <w:kern w:val="0"/>
              <w:sz w:val="22"/>
              <w:lang w:eastAsia="tr-TR"/>
            </w:rPr>
          </w:pPr>
          <w:hyperlink w:anchor="_Toc407190293" w:history="1">
            <w:r w:rsidR="00F2787B" w:rsidRPr="000A1A7D">
              <w:rPr>
                <w:rStyle w:val="Kpr"/>
                <w:noProof/>
                <w:snapToGrid w:val="0"/>
                <w:w w:val="0"/>
              </w:rPr>
              <w:t>5.1.</w:t>
            </w:r>
            <w:r w:rsidR="002D56C6">
              <w:rPr>
                <w:rStyle w:val="Kpr"/>
                <w:noProof/>
                <w:snapToGrid w:val="0"/>
                <w:w w:val="0"/>
              </w:rPr>
              <w:t xml:space="preserve"> </w:t>
            </w:r>
            <w:r w:rsidR="00F2787B" w:rsidRPr="000A1A7D">
              <w:rPr>
                <w:rStyle w:val="Kpr"/>
                <w:noProof/>
              </w:rPr>
              <w:t>Matlab Ortamında BCDS Yazılımının Geliştirilmesi</w:t>
            </w:r>
            <w:r w:rsidR="00F2787B">
              <w:rPr>
                <w:noProof/>
                <w:webHidden/>
              </w:rPr>
              <w:tab/>
            </w:r>
            <w:r w:rsidR="00BE0CD4">
              <w:rPr>
                <w:noProof/>
                <w:webHidden/>
              </w:rPr>
              <w:tab/>
            </w:r>
            <w:r w:rsidR="00F2787B">
              <w:rPr>
                <w:noProof/>
                <w:webHidden/>
              </w:rPr>
              <w:fldChar w:fldCharType="begin"/>
            </w:r>
            <w:r w:rsidR="00F2787B">
              <w:rPr>
                <w:noProof/>
                <w:webHidden/>
              </w:rPr>
              <w:instrText xml:space="preserve"> PAGEREF _Toc407190293 \h </w:instrText>
            </w:r>
            <w:r w:rsidR="00F2787B">
              <w:rPr>
                <w:noProof/>
                <w:webHidden/>
              </w:rPr>
            </w:r>
            <w:r w:rsidR="00F2787B">
              <w:rPr>
                <w:noProof/>
                <w:webHidden/>
              </w:rPr>
              <w:fldChar w:fldCharType="separate"/>
            </w:r>
            <w:r w:rsidR="002A4668">
              <w:rPr>
                <w:noProof/>
                <w:webHidden/>
              </w:rPr>
              <w:t>68</w:t>
            </w:r>
            <w:r w:rsidR="00F2787B">
              <w:rPr>
                <w:noProof/>
                <w:webHidden/>
              </w:rPr>
              <w:fldChar w:fldCharType="end"/>
            </w:r>
          </w:hyperlink>
        </w:p>
        <w:p w:rsidR="00F2787B" w:rsidRDefault="00C43507" w:rsidP="002D56C6">
          <w:pPr>
            <w:pStyle w:val="T2"/>
            <w:rPr>
              <w:rFonts w:asciiTheme="minorHAnsi" w:eastAsiaTheme="minorEastAsia" w:hAnsiTheme="minorHAnsi"/>
              <w:noProof/>
              <w:kern w:val="0"/>
              <w:sz w:val="22"/>
              <w:lang w:eastAsia="tr-TR"/>
            </w:rPr>
          </w:pPr>
          <w:hyperlink w:anchor="_Toc407190294" w:history="1">
            <w:r w:rsidR="00F2787B" w:rsidRPr="000A1A7D">
              <w:rPr>
                <w:rStyle w:val="Kpr"/>
                <w:noProof/>
                <w:snapToGrid w:val="0"/>
                <w:w w:val="0"/>
              </w:rPr>
              <w:t>5.2.</w:t>
            </w:r>
            <w:r w:rsidR="002D56C6">
              <w:rPr>
                <w:rStyle w:val="Kpr"/>
                <w:noProof/>
                <w:snapToGrid w:val="0"/>
                <w:w w:val="0"/>
              </w:rPr>
              <w:t xml:space="preserve"> </w:t>
            </w:r>
            <w:r w:rsidR="00F2787B" w:rsidRPr="000A1A7D">
              <w:rPr>
                <w:rStyle w:val="Kpr"/>
                <w:noProof/>
              </w:rPr>
              <w:t>BCDS Kullanılarak Mikrokireçlenme Aday Bölgelerin Tespiti</w:t>
            </w:r>
            <w:r w:rsidR="00F2787B">
              <w:rPr>
                <w:noProof/>
                <w:webHidden/>
              </w:rPr>
              <w:tab/>
            </w:r>
            <w:r w:rsidR="00BE0CD4">
              <w:rPr>
                <w:noProof/>
                <w:webHidden/>
              </w:rPr>
              <w:tab/>
            </w:r>
            <w:r w:rsidR="00F2787B">
              <w:rPr>
                <w:noProof/>
                <w:webHidden/>
              </w:rPr>
              <w:fldChar w:fldCharType="begin"/>
            </w:r>
            <w:r w:rsidR="00F2787B">
              <w:rPr>
                <w:noProof/>
                <w:webHidden/>
              </w:rPr>
              <w:instrText xml:space="preserve"> PAGEREF _Toc407190294 \h </w:instrText>
            </w:r>
            <w:r w:rsidR="00F2787B">
              <w:rPr>
                <w:noProof/>
                <w:webHidden/>
              </w:rPr>
            </w:r>
            <w:r w:rsidR="00F2787B">
              <w:rPr>
                <w:noProof/>
                <w:webHidden/>
              </w:rPr>
              <w:fldChar w:fldCharType="separate"/>
            </w:r>
            <w:r w:rsidR="002A4668">
              <w:rPr>
                <w:noProof/>
                <w:webHidden/>
              </w:rPr>
              <w:t>69</w:t>
            </w:r>
            <w:r w:rsidR="00F2787B">
              <w:rPr>
                <w:noProof/>
                <w:webHidden/>
              </w:rPr>
              <w:fldChar w:fldCharType="end"/>
            </w:r>
          </w:hyperlink>
        </w:p>
        <w:p w:rsidR="00F2787B" w:rsidRDefault="00C43507" w:rsidP="002D56C6">
          <w:pPr>
            <w:pStyle w:val="T2"/>
            <w:rPr>
              <w:rFonts w:asciiTheme="minorHAnsi" w:eastAsiaTheme="minorEastAsia" w:hAnsiTheme="minorHAnsi"/>
              <w:noProof/>
              <w:kern w:val="0"/>
              <w:sz w:val="22"/>
              <w:lang w:eastAsia="tr-TR"/>
            </w:rPr>
          </w:pPr>
          <w:hyperlink w:anchor="_Toc407190295" w:history="1">
            <w:r w:rsidR="00F2787B" w:rsidRPr="000A1A7D">
              <w:rPr>
                <w:rStyle w:val="Kpr"/>
                <w:noProof/>
                <w:snapToGrid w:val="0"/>
                <w:w w:val="0"/>
              </w:rPr>
              <w:t>5.3.</w:t>
            </w:r>
            <w:r w:rsidR="002D56C6">
              <w:rPr>
                <w:rStyle w:val="Kpr"/>
                <w:noProof/>
                <w:snapToGrid w:val="0"/>
                <w:w w:val="0"/>
              </w:rPr>
              <w:t xml:space="preserve"> </w:t>
            </w:r>
            <w:r w:rsidR="00F2787B" w:rsidRPr="000A1A7D">
              <w:rPr>
                <w:rStyle w:val="Kpr"/>
                <w:noProof/>
              </w:rPr>
              <w:t>BCDS Kullanılarak Aday Mikrokireçlenme Bölgelerin Sınıflandırılması</w:t>
            </w:r>
            <w:r w:rsidR="00F2787B">
              <w:rPr>
                <w:noProof/>
                <w:webHidden/>
              </w:rPr>
              <w:tab/>
            </w:r>
            <w:r w:rsidR="00095819">
              <w:rPr>
                <w:noProof/>
                <w:webHidden/>
              </w:rPr>
              <w:tab/>
            </w:r>
            <w:r w:rsidR="00F2787B">
              <w:rPr>
                <w:noProof/>
                <w:webHidden/>
              </w:rPr>
              <w:fldChar w:fldCharType="begin"/>
            </w:r>
            <w:r w:rsidR="00F2787B">
              <w:rPr>
                <w:noProof/>
                <w:webHidden/>
              </w:rPr>
              <w:instrText xml:space="preserve"> PAGEREF _Toc407190295 \h </w:instrText>
            </w:r>
            <w:r w:rsidR="00F2787B">
              <w:rPr>
                <w:noProof/>
                <w:webHidden/>
              </w:rPr>
            </w:r>
            <w:r w:rsidR="00F2787B">
              <w:rPr>
                <w:noProof/>
                <w:webHidden/>
              </w:rPr>
              <w:fldChar w:fldCharType="separate"/>
            </w:r>
            <w:r w:rsidR="002A4668">
              <w:rPr>
                <w:noProof/>
                <w:webHidden/>
              </w:rPr>
              <w:t>74</w:t>
            </w:r>
            <w:r w:rsidR="00F2787B">
              <w:rPr>
                <w:noProof/>
                <w:webHidden/>
              </w:rPr>
              <w:fldChar w:fldCharType="end"/>
            </w:r>
          </w:hyperlink>
        </w:p>
        <w:p w:rsidR="00095819" w:rsidRDefault="00095819" w:rsidP="008B2192">
          <w:pPr>
            <w:pStyle w:val="T1"/>
          </w:pPr>
        </w:p>
        <w:p w:rsidR="002D56C6" w:rsidRDefault="00F55CB1" w:rsidP="008B2192">
          <w:pPr>
            <w:pStyle w:val="T1"/>
            <w:rPr>
              <w:rStyle w:val="Kpr"/>
              <w:noProof/>
            </w:rPr>
          </w:pPr>
          <w:r>
            <w:fldChar w:fldCharType="begin"/>
          </w:r>
          <w:r>
            <w:instrText xml:space="preserve"> HYPERLINK \l "_Toc407190296" </w:instrText>
          </w:r>
          <w:r>
            <w:fldChar w:fldCharType="separate"/>
          </w:r>
          <w:r w:rsidR="00F2787B" w:rsidRPr="000A1A7D">
            <w:rPr>
              <w:rStyle w:val="Kpr"/>
              <w:noProof/>
            </w:rPr>
            <w:t xml:space="preserve">BÖLÜM 6. </w:t>
          </w:r>
          <w:r w:rsidR="002D56C6">
            <w:rPr>
              <w:rStyle w:val="Kpr"/>
              <w:noProof/>
            </w:rPr>
            <w:t xml:space="preserve">  </w:t>
          </w:r>
        </w:p>
        <w:p w:rsidR="00F2787B" w:rsidRDefault="00F2787B" w:rsidP="008B2192">
          <w:pPr>
            <w:pStyle w:val="T1"/>
            <w:rPr>
              <w:rFonts w:asciiTheme="minorHAnsi" w:eastAsiaTheme="minorEastAsia" w:hAnsiTheme="minorHAnsi"/>
              <w:noProof/>
              <w:kern w:val="0"/>
              <w:sz w:val="22"/>
              <w:lang w:eastAsia="tr-TR"/>
            </w:rPr>
          </w:pPr>
          <w:r w:rsidRPr="000A1A7D">
            <w:rPr>
              <w:rStyle w:val="Kpr"/>
              <w:noProof/>
            </w:rPr>
            <w:t>SONUÇ VE ÖNERİLER</w:t>
          </w:r>
          <w:r>
            <w:rPr>
              <w:noProof/>
              <w:webHidden/>
            </w:rPr>
            <w:tab/>
          </w:r>
          <w:r w:rsidR="00BE0CD4">
            <w:rPr>
              <w:noProof/>
              <w:webHidden/>
            </w:rPr>
            <w:tab/>
          </w:r>
          <w:r>
            <w:rPr>
              <w:noProof/>
              <w:webHidden/>
            </w:rPr>
            <w:fldChar w:fldCharType="begin"/>
          </w:r>
          <w:r>
            <w:rPr>
              <w:noProof/>
              <w:webHidden/>
            </w:rPr>
            <w:instrText xml:space="preserve"> PAGEREF _Toc407190296 \h </w:instrText>
          </w:r>
          <w:r>
            <w:rPr>
              <w:noProof/>
              <w:webHidden/>
            </w:rPr>
          </w:r>
          <w:r>
            <w:rPr>
              <w:noProof/>
              <w:webHidden/>
            </w:rPr>
            <w:fldChar w:fldCharType="separate"/>
          </w:r>
          <w:r w:rsidR="002A4668">
            <w:rPr>
              <w:noProof/>
              <w:webHidden/>
            </w:rPr>
            <w:t>78</w:t>
          </w:r>
          <w:r>
            <w:rPr>
              <w:noProof/>
              <w:webHidden/>
            </w:rPr>
            <w:fldChar w:fldCharType="end"/>
          </w:r>
          <w:r w:rsidR="00F55CB1">
            <w:rPr>
              <w:noProof/>
            </w:rPr>
            <w:fldChar w:fldCharType="end"/>
          </w:r>
        </w:p>
        <w:p w:rsidR="00F2787B" w:rsidRDefault="00C43507" w:rsidP="002D56C6">
          <w:pPr>
            <w:pStyle w:val="T2"/>
            <w:rPr>
              <w:rFonts w:asciiTheme="minorHAnsi" w:eastAsiaTheme="minorEastAsia" w:hAnsiTheme="minorHAnsi"/>
              <w:noProof/>
              <w:kern w:val="0"/>
              <w:sz w:val="22"/>
              <w:lang w:eastAsia="tr-TR"/>
            </w:rPr>
          </w:pPr>
          <w:hyperlink w:anchor="_Toc407190297" w:history="1">
            <w:r w:rsidR="00F2787B" w:rsidRPr="000A1A7D">
              <w:rPr>
                <w:rStyle w:val="Kpr"/>
                <w:noProof/>
                <w:snapToGrid w:val="0"/>
                <w:w w:val="0"/>
              </w:rPr>
              <w:t>6.1.</w:t>
            </w:r>
            <w:r w:rsidR="002D56C6">
              <w:rPr>
                <w:rStyle w:val="Kpr"/>
                <w:noProof/>
                <w:snapToGrid w:val="0"/>
                <w:w w:val="0"/>
              </w:rPr>
              <w:t xml:space="preserve"> </w:t>
            </w:r>
            <w:r w:rsidR="00F2787B" w:rsidRPr="000A1A7D">
              <w:rPr>
                <w:rStyle w:val="Kpr"/>
                <w:noProof/>
              </w:rPr>
              <w:t>Giriş</w:t>
            </w:r>
            <w:r w:rsidR="00F2787B">
              <w:rPr>
                <w:noProof/>
                <w:webHidden/>
              </w:rPr>
              <w:tab/>
            </w:r>
            <w:r w:rsidR="00BE0CD4">
              <w:rPr>
                <w:noProof/>
                <w:webHidden/>
              </w:rPr>
              <w:tab/>
            </w:r>
            <w:r w:rsidR="00F2787B">
              <w:rPr>
                <w:noProof/>
                <w:webHidden/>
              </w:rPr>
              <w:fldChar w:fldCharType="begin"/>
            </w:r>
            <w:r w:rsidR="00F2787B">
              <w:rPr>
                <w:noProof/>
                <w:webHidden/>
              </w:rPr>
              <w:instrText xml:space="preserve"> PAGEREF _Toc407190297 \h </w:instrText>
            </w:r>
            <w:r w:rsidR="00F2787B">
              <w:rPr>
                <w:noProof/>
                <w:webHidden/>
              </w:rPr>
            </w:r>
            <w:r w:rsidR="00F2787B">
              <w:rPr>
                <w:noProof/>
                <w:webHidden/>
              </w:rPr>
              <w:fldChar w:fldCharType="separate"/>
            </w:r>
            <w:r w:rsidR="002A4668">
              <w:rPr>
                <w:noProof/>
                <w:webHidden/>
              </w:rPr>
              <w:t>78</w:t>
            </w:r>
            <w:r w:rsidR="00F2787B">
              <w:rPr>
                <w:noProof/>
                <w:webHidden/>
              </w:rPr>
              <w:fldChar w:fldCharType="end"/>
            </w:r>
          </w:hyperlink>
        </w:p>
        <w:p w:rsidR="00F2787B" w:rsidRDefault="00C43507" w:rsidP="002D56C6">
          <w:pPr>
            <w:pStyle w:val="T2"/>
            <w:rPr>
              <w:rFonts w:asciiTheme="minorHAnsi" w:eastAsiaTheme="minorEastAsia" w:hAnsiTheme="minorHAnsi"/>
              <w:noProof/>
              <w:kern w:val="0"/>
              <w:sz w:val="22"/>
              <w:lang w:eastAsia="tr-TR"/>
            </w:rPr>
          </w:pPr>
          <w:hyperlink w:anchor="_Toc407190298" w:history="1">
            <w:r w:rsidR="00F2787B" w:rsidRPr="000A1A7D">
              <w:rPr>
                <w:rStyle w:val="Kpr"/>
                <w:noProof/>
                <w:snapToGrid w:val="0"/>
                <w:w w:val="0"/>
              </w:rPr>
              <w:t>6.2.</w:t>
            </w:r>
            <w:r w:rsidR="002D56C6">
              <w:rPr>
                <w:rStyle w:val="Kpr"/>
                <w:noProof/>
                <w:snapToGrid w:val="0"/>
                <w:w w:val="0"/>
              </w:rPr>
              <w:t xml:space="preserve"> </w:t>
            </w:r>
            <w:r w:rsidR="00F2787B" w:rsidRPr="000A1A7D">
              <w:rPr>
                <w:rStyle w:val="Kpr"/>
                <w:noProof/>
              </w:rPr>
              <w:t>Sonuçların Karşılaştırılması ve Yorumlanması</w:t>
            </w:r>
            <w:r w:rsidR="00F2787B">
              <w:rPr>
                <w:noProof/>
                <w:webHidden/>
              </w:rPr>
              <w:tab/>
            </w:r>
            <w:r w:rsidR="00BE0CD4">
              <w:rPr>
                <w:noProof/>
                <w:webHidden/>
              </w:rPr>
              <w:tab/>
            </w:r>
            <w:r w:rsidR="00F2787B">
              <w:rPr>
                <w:noProof/>
                <w:webHidden/>
              </w:rPr>
              <w:fldChar w:fldCharType="begin"/>
            </w:r>
            <w:r w:rsidR="00F2787B">
              <w:rPr>
                <w:noProof/>
                <w:webHidden/>
              </w:rPr>
              <w:instrText xml:space="preserve"> PAGEREF _Toc407190298 \h </w:instrText>
            </w:r>
            <w:r w:rsidR="00F2787B">
              <w:rPr>
                <w:noProof/>
                <w:webHidden/>
              </w:rPr>
            </w:r>
            <w:r w:rsidR="00F2787B">
              <w:rPr>
                <w:noProof/>
                <w:webHidden/>
              </w:rPr>
              <w:fldChar w:fldCharType="separate"/>
            </w:r>
            <w:r w:rsidR="002A4668">
              <w:rPr>
                <w:noProof/>
                <w:webHidden/>
              </w:rPr>
              <w:t>79</w:t>
            </w:r>
            <w:r w:rsidR="00F2787B">
              <w:rPr>
                <w:noProof/>
                <w:webHidden/>
              </w:rPr>
              <w:fldChar w:fldCharType="end"/>
            </w:r>
          </w:hyperlink>
        </w:p>
        <w:p w:rsidR="00F2787B" w:rsidRDefault="00C43507" w:rsidP="002D56C6">
          <w:pPr>
            <w:pStyle w:val="T2"/>
            <w:rPr>
              <w:rFonts w:asciiTheme="minorHAnsi" w:eastAsiaTheme="minorEastAsia" w:hAnsiTheme="minorHAnsi"/>
              <w:noProof/>
              <w:kern w:val="0"/>
              <w:sz w:val="22"/>
              <w:lang w:eastAsia="tr-TR"/>
            </w:rPr>
          </w:pPr>
          <w:hyperlink w:anchor="_Toc407190299" w:history="1">
            <w:r w:rsidR="00F2787B" w:rsidRPr="000A1A7D">
              <w:rPr>
                <w:rStyle w:val="Kpr"/>
                <w:noProof/>
                <w:snapToGrid w:val="0"/>
                <w:w w:val="0"/>
              </w:rPr>
              <w:t>6.3.</w:t>
            </w:r>
            <w:r w:rsidR="002D56C6">
              <w:rPr>
                <w:rStyle w:val="Kpr"/>
                <w:noProof/>
                <w:snapToGrid w:val="0"/>
                <w:w w:val="0"/>
              </w:rPr>
              <w:t xml:space="preserve"> </w:t>
            </w:r>
            <w:r w:rsidR="00F2787B" w:rsidRPr="000A1A7D">
              <w:rPr>
                <w:rStyle w:val="Kpr"/>
                <w:noProof/>
              </w:rPr>
              <w:t>Öneriler Ve Gelecekte Yapılması Düşünülen Çalışmalar</w:t>
            </w:r>
            <w:r w:rsidR="00F2787B">
              <w:rPr>
                <w:noProof/>
                <w:webHidden/>
              </w:rPr>
              <w:tab/>
            </w:r>
            <w:r w:rsidR="00BE0CD4">
              <w:rPr>
                <w:noProof/>
                <w:webHidden/>
              </w:rPr>
              <w:tab/>
            </w:r>
            <w:r w:rsidR="00F2787B">
              <w:rPr>
                <w:noProof/>
                <w:webHidden/>
              </w:rPr>
              <w:fldChar w:fldCharType="begin"/>
            </w:r>
            <w:r w:rsidR="00F2787B">
              <w:rPr>
                <w:noProof/>
                <w:webHidden/>
              </w:rPr>
              <w:instrText xml:space="preserve"> PAGEREF _Toc407190299 \h </w:instrText>
            </w:r>
            <w:r w:rsidR="00F2787B">
              <w:rPr>
                <w:noProof/>
                <w:webHidden/>
              </w:rPr>
            </w:r>
            <w:r w:rsidR="00F2787B">
              <w:rPr>
                <w:noProof/>
                <w:webHidden/>
              </w:rPr>
              <w:fldChar w:fldCharType="separate"/>
            </w:r>
            <w:r w:rsidR="002A4668">
              <w:rPr>
                <w:noProof/>
                <w:webHidden/>
              </w:rPr>
              <w:t>86</w:t>
            </w:r>
            <w:r w:rsidR="00F2787B">
              <w:rPr>
                <w:noProof/>
                <w:webHidden/>
              </w:rPr>
              <w:fldChar w:fldCharType="end"/>
            </w:r>
          </w:hyperlink>
        </w:p>
        <w:p w:rsidR="00095819" w:rsidRDefault="00095819" w:rsidP="008B2192">
          <w:pPr>
            <w:pStyle w:val="T1"/>
          </w:pPr>
        </w:p>
        <w:p w:rsidR="00F2787B" w:rsidRDefault="00C43507" w:rsidP="008B2192">
          <w:pPr>
            <w:pStyle w:val="T1"/>
            <w:rPr>
              <w:rFonts w:asciiTheme="minorHAnsi" w:eastAsiaTheme="minorEastAsia" w:hAnsiTheme="minorHAnsi"/>
              <w:noProof/>
              <w:kern w:val="0"/>
              <w:sz w:val="22"/>
              <w:lang w:eastAsia="tr-TR"/>
            </w:rPr>
          </w:pPr>
          <w:hyperlink w:anchor="_Toc407190300" w:history="1">
            <w:r w:rsidR="00F2787B" w:rsidRPr="000A1A7D">
              <w:rPr>
                <w:rStyle w:val="Kpr"/>
                <w:noProof/>
              </w:rPr>
              <w:t>KAYNAKLAR</w:t>
            </w:r>
            <w:r w:rsidR="00F2787B">
              <w:rPr>
                <w:noProof/>
                <w:webHidden/>
              </w:rPr>
              <w:tab/>
            </w:r>
            <w:r w:rsidR="00BE0CD4">
              <w:rPr>
                <w:noProof/>
                <w:webHidden/>
              </w:rPr>
              <w:tab/>
            </w:r>
            <w:r w:rsidR="00F2787B">
              <w:rPr>
                <w:noProof/>
                <w:webHidden/>
              </w:rPr>
              <w:fldChar w:fldCharType="begin"/>
            </w:r>
            <w:r w:rsidR="00F2787B">
              <w:rPr>
                <w:noProof/>
                <w:webHidden/>
              </w:rPr>
              <w:instrText xml:space="preserve"> PAGEREF _Toc407190300 \h </w:instrText>
            </w:r>
            <w:r w:rsidR="00F2787B">
              <w:rPr>
                <w:noProof/>
                <w:webHidden/>
              </w:rPr>
            </w:r>
            <w:r w:rsidR="00F2787B">
              <w:rPr>
                <w:noProof/>
                <w:webHidden/>
              </w:rPr>
              <w:fldChar w:fldCharType="separate"/>
            </w:r>
            <w:r w:rsidR="002A4668">
              <w:rPr>
                <w:noProof/>
                <w:webHidden/>
              </w:rPr>
              <w:t>89</w:t>
            </w:r>
            <w:r w:rsidR="00F2787B">
              <w:rPr>
                <w:noProof/>
                <w:webHidden/>
              </w:rPr>
              <w:fldChar w:fldCharType="end"/>
            </w:r>
          </w:hyperlink>
        </w:p>
        <w:p w:rsidR="00F2787B" w:rsidRDefault="00C43507" w:rsidP="008B2192">
          <w:pPr>
            <w:pStyle w:val="T1"/>
            <w:rPr>
              <w:rFonts w:asciiTheme="minorHAnsi" w:eastAsiaTheme="minorEastAsia" w:hAnsiTheme="minorHAnsi"/>
              <w:noProof/>
              <w:kern w:val="0"/>
              <w:sz w:val="22"/>
              <w:lang w:eastAsia="tr-TR"/>
            </w:rPr>
          </w:pPr>
          <w:hyperlink w:anchor="_Toc407190301" w:history="1">
            <w:r w:rsidR="00F2787B" w:rsidRPr="000A1A7D">
              <w:rPr>
                <w:rStyle w:val="Kpr"/>
                <w:noProof/>
              </w:rPr>
              <w:t>ÖZGEÇMIŞ</w:t>
            </w:r>
            <w:r w:rsidR="00F2787B">
              <w:rPr>
                <w:noProof/>
                <w:webHidden/>
              </w:rPr>
              <w:tab/>
            </w:r>
            <w:r w:rsidR="0052538D">
              <w:rPr>
                <w:noProof/>
                <w:webHidden/>
              </w:rPr>
              <w:tab/>
            </w:r>
            <w:r w:rsidR="00F2787B">
              <w:rPr>
                <w:noProof/>
                <w:webHidden/>
              </w:rPr>
              <w:fldChar w:fldCharType="begin"/>
            </w:r>
            <w:r w:rsidR="00F2787B">
              <w:rPr>
                <w:noProof/>
                <w:webHidden/>
              </w:rPr>
              <w:instrText xml:space="preserve"> PAGEREF _Toc407190301 \h </w:instrText>
            </w:r>
            <w:r w:rsidR="00F2787B">
              <w:rPr>
                <w:noProof/>
                <w:webHidden/>
              </w:rPr>
            </w:r>
            <w:r w:rsidR="00F2787B">
              <w:rPr>
                <w:noProof/>
                <w:webHidden/>
              </w:rPr>
              <w:fldChar w:fldCharType="separate"/>
            </w:r>
            <w:r w:rsidR="002A4668">
              <w:rPr>
                <w:noProof/>
                <w:webHidden/>
              </w:rPr>
              <w:t>100</w:t>
            </w:r>
            <w:r w:rsidR="00F2787B">
              <w:rPr>
                <w:noProof/>
                <w:webHidden/>
              </w:rPr>
              <w:fldChar w:fldCharType="end"/>
            </w:r>
          </w:hyperlink>
        </w:p>
        <w:p w:rsidR="00F233C2" w:rsidRDefault="006E454C" w:rsidP="00D82116">
          <w:r w:rsidRPr="000640D5">
            <w:rPr>
              <w:rFonts w:cs="Times New Roman"/>
              <w:b/>
              <w:bCs/>
              <w:szCs w:val="24"/>
            </w:rPr>
            <w:fldChar w:fldCharType="end"/>
          </w:r>
        </w:p>
      </w:sdtContent>
    </w:sdt>
    <w:p w:rsidR="00D7450B" w:rsidRDefault="00D7450B" w:rsidP="00D7450B">
      <w:pPr>
        <w:spacing w:before="120" w:line="240" w:lineRule="auto"/>
        <w:rPr>
          <w:rFonts w:eastAsia="Times New Roman" w:cs="Times New Roman"/>
          <w:kern w:val="0"/>
          <w:sz w:val="20"/>
          <w:szCs w:val="20"/>
          <w:lang w:val="de-DE" w:eastAsia="tr-TR"/>
        </w:rPr>
      </w:pPr>
      <w:r>
        <w:rPr>
          <w:rFonts w:eastAsia="Times New Roman" w:cs="Times New Roman"/>
          <w:kern w:val="0"/>
          <w:sz w:val="20"/>
          <w:szCs w:val="20"/>
          <w:lang w:val="de-DE" w:eastAsia="tr-TR"/>
        </w:rPr>
        <w:br w:type="page"/>
      </w:r>
    </w:p>
    <w:p w:rsidR="00156D77" w:rsidRPr="00156D77" w:rsidRDefault="00156D77" w:rsidP="00156D77">
      <w:pPr>
        <w:rPr>
          <w:rFonts w:eastAsia="Times New Roman" w:cs="Times New Roman"/>
          <w:b/>
          <w:kern w:val="0"/>
          <w:sz w:val="28"/>
          <w:szCs w:val="28"/>
          <w:lang w:val="en-US" w:eastAsia="tr-TR"/>
        </w:rPr>
      </w:pPr>
    </w:p>
    <w:p w:rsidR="00156D77" w:rsidRPr="00156D77" w:rsidRDefault="00156D77" w:rsidP="00156D77">
      <w:pPr>
        <w:spacing w:line="240" w:lineRule="auto"/>
        <w:rPr>
          <w:rFonts w:eastAsia="Times New Roman" w:cs="Times New Roman"/>
          <w:b/>
          <w:kern w:val="0"/>
          <w:sz w:val="28"/>
          <w:szCs w:val="28"/>
          <w:lang w:val="en-US" w:eastAsia="tr-TR"/>
        </w:rPr>
      </w:pPr>
    </w:p>
    <w:p w:rsidR="00156D77" w:rsidRPr="00156D77" w:rsidRDefault="00156D77" w:rsidP="00156D77">
      <w:pPr>
        <w:spacing w:line="240" w:lineRule="auto"/>
        <w:rPr>
          <w:rFonts w:eastAsia="Times New Roman" w:cs="Times New Roman"/>
          <w:b/>
          <w:kern w:val="0"/>
          <w:sz w:val="28"/>
          <w:szCs w:val="28"/>
          <w:lang w:val="en-US" w:eastAsia="tr-TR"/>
        </w:rPr>
      </w:pPr>
    </w:p>
    <w:p w:rsidR="00156D77" w:rsidRPr="00156D77" w:rsidRDefault="00D7450B" w:rsidP="00BC33B8">
      <w:pPr>
        <w:pStyle w:val="IlkSayfalarBasligiSau"/>
      </w:pPr>
      <w:bookmarkStart w:id="0" w:name="_Toc407190237"/>
      <w:r w:rsidRPr="00D7450B">
        <w:t>SİMGELER VE KISALTMALAR LİSTESİ</w:t>
      </w:r>
      <w:bookmarkEnd w:id="0"/>
    </w:p>
    <w:p w:rsidR="00156D77" w:rsidRDefault="00156D77" w:rsidP="00156D77">
      <w:pPr>
        <w:rPr>
          <w:rFonts w:eastAsia="Times New Roman" w:cs="Times New Roman"/>
          <w:b/>
          <w:kern w:val="0"/>
          <w:sz w:val="20"/>
          <w:szCs w:val="20"/>
          <w:lang w:val="en-US" w:eastAsia="tr-TR"/>
        </w:rPr>
      </w:pPr>
    </w:p>
    <w:p w:rsidR="001239D6" w:rsidRPr="00156D77" w:rsidRDefault="001239D6" w:rsidP="00156D77">
      <w:pPr>
        <w:rPr>
          <w:rFonts w:eastAsia="Times New Roman" w:cs="Times New Roman"/>
          <w:b/>
          <w:kern w:val="0"/>
          <w:sz w:val="20"/>
          <w:szCs w:val="20"/>
          <w:lang w:val="en-US" w:eastAsia="tr-TR"/>
        </w:rPr>
      </w:pPr>
    </w:p>
    <w:p w:rsidR="00156D77" w:rsidRPr="00156D77" w:rsidRDefault="00156D77" w:rsidP="00156D77">
      <w:pPr>
        <w:rPr>
          <w:rFonts w:eastAsia="Times New Roman" w:cs="Times New Roman"/>
          <w:b/>
          <w:kern w:val="0"/>
          <w:sz w:val="20"/>
          <w:szCs w:val="20"/>
          <w:lang w:val="en-US" w:eastAsia="tr-TR"/>
        </w:rPr>
      </w:pPr>
    </w:p>
    <w:tbl>
      <w:tblPr>
        <w:tblStyle w:val="TabloKlavuzu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firstRow="1" w:lastRow="1" w:firstColumn="1" w:lastColumn="1" w:noHBand="0" w:noVBand="0"/>
      </w:tblPr>
      <w:tblGrid>
        <w:gridCol w:w="1440"/>
        <w:gridCol w:w="6480"/>
      </w:tblGrid>
      <w:tr w:rsidR="00A66655" w:rsidRPr="00703A08" w:rsidTr="004403C2">
        <w:tc>
          <w:tcPr>
            <w:tcW w:w="1440" w:type="dxa"/>
            <w:hideMark/>
          </w:tcPr>
          <w:p w:rsidR="00A66655" w:rsidRDefault="00A66655" w:rsidP="004403C2">
            <w:pPr>
              <w:pStyle w:val="SimgelerYaziStili"/>
              <w:spacing w:line="360" w:lineRule="auto"/>
            </w:pPr>
            <w:r>
              <w:t>AUC</w:t>
            </w:r>
          </w:p>
        </w:tc>
        <w:tc>
          <w:tcPr>
            <w:tcW w:w="6480" w:type="dxa"/>
            <w:hideMark/>
          </w:tcPr>
          <w:p w:rsidR="00A66655" w:rsidRPr="00703A08" w:rsidRDefault="00A66655" w:rsidP="004403C2">
            <w:pPr>
              <w:pStyle w:val="SimgelerYaziStili"/>
              <w:spacing w:line="360" w:lineRule="auto"/>
            </w:pPr>
            <w:r>
              <w:t>: Eğri Altında Kalan Alan</w:t>
            </w:r>
          </w:p>
        </w:tc>
      </w:tr>
      <w:tr w:rsidR="00DD4826" w:rsidRPr="00703A08" w:rsidTr="004403C2">
        <w:tc>
          <w:tcPr>
            <w:tcW w:w="1440" w:type="dxa"/>
            <w:hideMark/>
          </w:tcPr>
          <w:p w:rsidR="00DD4826" w:rsidRPr="00703A08" w:rsidRDefault="00DD4826" w:rsidP="004403C2">
            <w:pPr>
              <w:pStyle w:val="SimgelerYaziStili"/>
              <w:spacing w:line="360" w:lineRule="auto"/>
            </w:pPr>
            <w:r>
              <w:t>BCDS</w:t>
            </w:r>
          </w:p>
        </w:tc>
        <w:tc>
          <w:tcPr>
            <w:tcW w:w="6480" w:type="dxa"/>
            <w:hideMark/>
          </w:tcPr>
          <w:p w:rsidR="00DD4826" w:rsidRPr="00703A08" w:rsidRDefault="00DD4826" w:rsidP="004403C2">
            <w:pPr>
              <w:pStyle w:val="SimgelerYaziStili"/>
              <w:spacing w:line="360" w:lineRule="auto"/>
            </w:pPr>
            <w:r w:rsidRPr="00703A08">
              <w:t xml:space="preserve">: </w:t>
            </w:r>
            <w:r>
              <w:t>Meme Kanseri Teşhis Sistemi</w:t>
            </w:r>
          </w:p>
        </w:tc>
      </w:tr>
      <w:tr w:rsidR="00DD4826" w:rsidRPr="00703A08" w:rsidTr="004403C2">
        <w:tc>
          <w:tcPr>
            <w:tcW w:w="1440" w:type="dxa"/>
            <w:hideMark/>
          </w:tcPr>
          <w:p w:rsidR="00DD4826" w:rsidRPr="00703A08" w:rsidRDefault="00DD4826" w:rsidP="004403C2">
            <w:pPr>
              <w:pStyle w:val="SimgelerYaziStili"/>
              <w:spacing w:line="360" w:lineRule="auto"/>
            </w:pPr>
            <w:r>
              <w:t>BIRADS</w:t>
            </w:r>
          </w:p>
        </w:tc>
        <w:tc>
          <w:tcPr>
            <w:tcW w:w="6480" w:type="dxa"/>
            <w:hideMark/>
          </w:tcPr>
          <w:p w:rsidR="00DD4826" w:rsidRPr="00703A08" w:rsidRDefault="00DD4826" w:rsidP="004403C2">
            <w:pPr>
              <w:pStyle w:val="SimgelerYaziStili"/>
              <w:spacing w:line="360" w:lineRule="auto"/>
            </w:pPr>
            <w:r>
              <w:t>: Breast Imaging and Reporting and Data System</w:t>
            </w:r>
          </w:p>
        </w:tc>
      </w:tr>
      <w:tr w:rsidR="00DD4826" w:rsidRPr="00703A08" w:rsidTr="004403C2">
        <w:tc>
          <w:tcPr>
            <w:tcW w:w="1440" w:type="dxa"/>
            <w:hideMark/>
          </w:tcPr>
          <w:p w:rsidR="00DD4826" w:rsidRPr="00703A08" w:rsidRDefault="00DD4826" w:rsidP="004403C2">
            <w:pPr>
              <w:pStyle w:val="SimgelerYaziStili"/>
              <w:spacing w:line="360" w:lineRule="auto"/>
            </w:pPr>
            <w:r>
              <w:t>CAD</w:t>
            </w:r>
          </w:p>
        </w:tc>
        <w:tc>
          <w:tcPr>
            <w:tcW w:w="6480" w:type="dxa"/>
            <w:hideMark/>
          </w:tcPr>
          <w:p w:rsidR="00DD4826" w:rsidRPr="00703A08" w:rsidRDefault="00DD4826" w:rsidP="004403C2">
            <w:pPr>
              <w:pStyle w:val="SimgelerYaziStili"/>
              <w:spacing w:line="360" w:lineRule="auto"/>
            </w:pPr>
            <w:r w:rsidRPr="00703A08">
              <w:t xml:space="preserve">: </w:t>
            </w:r>
            <w:r>
              <w:t>Bilgisayar Destekli Teşhis Sistemi</w:t>
            </w:r>
          </w:p>
        </w:tc>
      </w:tr>
      <w:tr w:rsidR="00DD4826" w:rsidRPr="00703A08" w:rsidTr="004403C2">
        <w:tc>
          <w:tcPr>
            <w:tcW w:w="1440" w:type="dxa"/>
            <w:hideMark/>
          </w:tcPr>
          <w:p w:rsidR="00DD4826" w:rsidRPr="00703A08" w:rsidRDefault="00DD4826" w:rsidP="004403C2">
            <w:pPr>
              <w:pStyle w:val="SimgelerYaziStili"/>
              <w:spacing w:line="360" w:lineRule="auto"/>
            </w:pPr>
            <w:r>
              <w:t>CC</w:t>
            </w:r>
          </w:p>
        </w:tc>
        <w:tc>
          <w:tcPr>
            <w:tcW w:w="6480" w:type="dxa"/>
            <w:hideMark/>
          </w:tcPr>
          <w:p w:rsidR="00DD4826" w:rsidRPr="00703A08" w:rsidRDefault="00DD4826" w:rsidP="004403C2">
            <w:pPr>
              <w:pStyle w:val="SimgelerYaziStili"/>
              <w:spacing w:line="360" w:lineRule="auto"/>
            </w:pPr>
            <w:r w:rsidRPr="00703A08">
              <w:t xml:space="preserve">: </w:t>
            </w:r>
            <w:r>
              <w:t>Canonical Carnique</w:t>
            </w:r>
          </w:p>
        </w:tc>
      </w:tr>
      <w:tr w:rsidR="00DD4826" w:rsidRPr="00703A08" w:rsidTr="004403C2">
        <w:tc>
          <w:tcPr>
            <w:tcW w:w="1440" w:type="dxa"/>
            <w:hideMark/>
          </w:tcPr>
          <w:p w:rsidR="00DD4826" w:rsidRPr="00703A08" w:rsidRDefault="00736926" w:rsidP="004403C2">
            <w:pPr>
              <w:pStyle w:val="SimgelerYaziStili"/>
              <w:spacing w:line="360" w:lineRule="auto"/>
            </w:pPr>
            <w:r>
              <w:t>MLPNN</w:t>
            </w:r>
          </w:p>
        </w:tc>
        <w:tc>
          <w:tcPr>
            <w:tcW w:w="6480" w:type="dxa"/>
            <w:hideMark/>
          </w:tcPr>
          <w:p w:rsidR="00DD4826" w:rsidRPr="00703A08" w:rsidRDefault="00DD4826" w:rsidP="004403C2">
            <w:pPr>
              <w:pStyle w:val="SimgelerYaziStili"/>
              <w:spacing w:line="360" w:lineRule="auto"/>
            </w:pPr>
            <w:r w:rsidRPr="00703A08">
              <w:t xml:space="preserve">: </w:t>
            </w:r>
            <w:r>
              <w:t>Çok Katmanlı Yapay Sinir Ağı</w:t>
            </w:r>
          </w:p>
        </w:tc>
      </w:tr>
      <w:tr w:rsidR="00DD4826" w:rsidRPr="00703A08" w:rsidTr="004403C2">
        <w:tc>
          <w:tcPr>
            <w:tcW w:w="1440" w:type="dxa"/>
            <w:hideMark/>
          </w:tcPr>
          <w:p w:rsidR="00DD4826" w:rsidRPr="00703A08" w:rsidRDefault="00DD4826" w:rsidP="004403C2">
            <w:pPr>
              <w:pStyle w:val="SimgelerYaziStili"/>
              <w:spacing w:line="360" w:lineRule="auto"/>
            </w:pPr>
            <w:r w:rsidRPr="007021D6">
              <w:t>EWD</w:t>
            </w:r>
            <w:r>
              <w:t>2</w:t>
            </w:r>
          </w:p>
        </w:tc>
        <w:tc>
          <w:tcPr>
            <w:tcW w:w="6480" w:type="dxa"/>
            <w:hideMark/>
          </w:tcPr>
          <w:p w:rsidR="00DD4826" w:rsidRPr="00703A08" w:rsidRDefault="00DD4826" w:rsidP="004403C2">
            <w:pPr>
              <w:pStyle w:val="SimgelerYaziStili"/>
              <w:spacing w:line="360" w:lineRule="auto"/>
            </w:pPr>
            <w:r w:rsidRPr="00703A08">
              <w:t xml:space="preserve">: </w:t>
            </w:r>
            <w:r>
              <w:t xml:space="preserve">İki Boyutlu </w:t>
            </w:r>
            <w:r w:rsidRPr="007021D6">
              <w:t xml:space="preserve">Eşit Genişlikli Ayrıştırma </w:t>
            </w:r>
          </w:p>
        </w:tc>
      </w:tr>
      <w:tr w:rsidR="00DD4826" w:rsidRPr="00703A08" w:rsidTr="004403C2">
        <w:tc>
          <w:tcPr>
            <w:tcW w:w="1440" w:type="dxa"/>
            <w:hideMark/>
          </w:tcPr>
          <w:p w:rsidR="00DD4826" w:rsidRPr="00703A08" w:rsidRDefault="00DD4826" w:rsidP="004403C2">
            <w:pPr>
              <w:pStyle w:val="SimgelerYaziStili"/>
              <w:spacing w:line="360" w:lineRule="auto"/>
            </w:pPr>
            <w:r>
              <w:t>FN</w:t>
            </w:r>
          </w:p>
        </w:tc>
        <w:tc>
          <w:tcPr>
            <w:tcW w:w="6480" w:type="dxa"/>
            <w:hideMark/>
          </w:tcPr>
          <w:p w:rsidR="00DD4826" w:rsidRPr="00703A08" w:rsidRDefault="00DD4826" w:rsidP="004403C2">
            <w:pPr>
              <w:pStyle w:val="SimgelerYaziStili"/>
              <w:spacing w:line="360" w:lineRule="auto"/>
            </w:pPr>
            <w:r w:rsidRPr="00703A08">
              <w:t xml:space="preserve">: </w:t>
            </w:r>
            <w:r>
              <w:t>Yanlış Negatif</w:t>
            </w:r>
          </w:p>
        </w:tc>
      </w:tr>
      <w:tr w:rsidR="00DD4826" w:rsidRPr="00703A08" w:rsidTr="004403C2">
        <w:tc>
          <w:tcPr>
            <w:tcW w:w="1440" w:type="dxa"/>
            <w:hideMark/>
          </w:tcPr>
          <w:p w:rsidR="00DD4826" w:rsidRPr="00703A08" w:rsidRDefault="00DD4826" w:rsidP="004403C2">
            <w:pPr>
              <w:pStyle w:val="SimgelerYaziStili"/>
              <w:spacing w:line="360" w:lineRule="auto"/>
            </w:pPr>
            <w:r>
              <w:t>FP</w:t>
            </w:r>
          </w:p>
        </w:tc>
        <w:tc>
          <w:tcPr>
            <w:tcW w:w="6480" w:type="dxa"/>
            <w:hideMark/>
          </w:tcPr>
          <w:p w:rsidR="00DD4826" w:rsidRPr="00703A08" w:rsidRDefault="00DD4826" w:rsidP="004403C2">
            <w:pPr>
              <w:pStyle w:val="SimgelerYaziStili"/>
              <w:spacing w:line="360" w:lineRule="auto"/>
            </w:pPr>
            <w:r w:rsidRPr="00703A08">
              <w:t>:</w:t>
            </w:r>
            <w:r>
              <w:t xml:space="preserve"> Yanlış Pozitif</w:t>
            </w:r>
            <w:r w:rsidRPr="00703A08">
              <w:t xml:space="preserve"> </w:t>
            </w:r>
          </w:p>
        </w:tc>
      </w:tr>
      <w:tr w:rsidR="00DD4826" w:rsidRPr="00703A08" w:rsidTr="004403C2">
        <w:tc>
          <w:tcPr>
            <w:tcW w:w="1440" w:type="dxa"/>
            <w:hideMark/>
          </w:tcPr>
          <w:p w:rsidR="00DD4826" w:rsidRPr="00703A08" w:rsidRDefault="00DD4826" w:rsidP="004403C2">
            <w:pPr>
              <w:pStyle w:val="SimgelerYaziStili"/>
              <w:spacing w:line="360" w:lineRule="auto"/>
            </w:pPr>
            <w:r>
              <w:t>GLCM</w:t>
            </w:r>
          </w:p>
        </w:tc>
        <w:tc>
          <w:tcPr>
            <w:tcW w:w="6480" w:type="dxa"/>
            <w:hideMark/>
          </w:tcPr>
          <w:p w:rsidR="00DD4826" w:rsidRPr="00703A08" w:rsidRDefault="00DD4826" w:rsidP="004403C2">
            <w:pPr>
              <w:pStyle w:val="SimgelerYaziStili"/>
              <w:spacing w:line="360" w:lineRule="auto"/>
            </w:pPr>
            <w:r w:rsidRPr="00703A08">
              <w:t xml:space="preserve">: </w:t>
            </w:r>
            <w:r>
              <w:t xml:space="preserve">Gri Seviye Eş Oluşum Matrisi </w:t>
            </w:r>
          </w:p>
        </w:tc>
      </w:tr>
      <w:tr w:rsidR="00DD4826" w:rsidRPr="00703A08" w:rsidTr="004403C2">
        <w:tc>
          <w:tcPr>
            <w:tcW w:w="1440" w:type="dxa"/>
            <w:hideMark/>
          </w:tcPr>
          <w:p w:rsidR="00DD4826" w:rsidRPr="00703A08" w:rsidRDefault="00DD4826" w:rsidP="004403C2">
            <w:pPr>
              <w:pStyle w:val="SimgelerYaziStili"/>
              <w:spacing w:line="360" w:lineRule="auto"/>
            </w:pPr>
            <w:r>
              <w:t>MIAS</w:t>
            </w:r>
          </w:p>
        </w:tc>
        <w:tc>
          <w:tcPr>
            <w:tcW w:w="6480" w:type="dxa"/>
            <w:hideMark/>
          </w:tcPr>
          <w:p w:rsidR="00DD4826" w:rsidRPr="00703A08" w:rsidRDefault="00DD4826" w:rsidP="004403C2">
            <w:pPr>
              <w:pStyle w:val="SimgelerYaziStili"/>
              <w:spacing w:line="360" w:lineRule="auto"/>
            </w:pPr>
            <w:r w:rsidRPr="00703A08">
              <w:t xml:space="preserve">: </w:t>
            </w:r>
            <w:r w:rsidRPr="00D41E14">
              <w:t>Mammographic Image Analysis Society</w:t>
            </w:r>
          </w:p>
        </w:tc>
      </w:tr>
      <w:tr w:rsidR="00DD4826" w:rsidRPr="00703A08" w:rsidTr="004403C2">
        <w:tc>
          <w:tcPr>
            <w:tcW w:w="1440" w:type="dxa"/>
            <w:hideMark/>
          </w:tcPr>
          <w:p w:rsidR="00DD4826" w:rsidRPr="00703A08" w:rsidRDefault="00DD4826" w:rsidP="004403C2">
            <w:pPr>
              <w:pStyle w:val="SimgelerYaziStili"/>
              <w:spacing w:line="360" w:lineRule="auto"/>
            </w:pPr>
            <w:r>
              <w:t>MC</w:t>
            </w:r>
          </w:p>
        </w:tc>
        <w:tc>
          <w:tcPr>
            <w:tcW w:w="6480" w:type="dxa"/>
            <w:hideMark/>
          </w:tcPr>
          <w:p w:rsidR="00DD4826" w:rsidRPr="00703A08" w:rsidRDefault="00DD4826" w:rsidP="004403C2">
            <w:pPr>
              <w:pStyle w:val="SimgelerYaziStili"/>
              <w:spacing w:line="360" w:lineRule="auto"/>
            </w:pPr>
            <w:r w:rsidRPr="00703A08">
              <w:t xml:space="preserve">: </w:t>
            </w:r>
            <w:r>
              <w:t>Mikrokireçlenme</w:t>
            </w:r>
          </w:p>
        </w:tc>
      </w:tr>
      <w:tr w:rsidR="00DD4826" w:rsidRPr="00703A08" w:rsidTr="004403C2">
        <w:tc>
          <w:tcPr>
            <w:tcW w:w="1440" w:type="dxa"/>
            <w:hideMark/>
          </w:tcPr>
          <w:p w:rsidR="00DD4826" w:rsidRPr="00703A08" w:rsidRDefault="00DD4826" w:rsidP="004403C2">
            <w:pPr>
              <w:pStyle w:val="SimgelerYaziStili"/>
              <w:spacing w:line="360" w:lineRule="auto"/>
            </w:pPr>
            <w:r>
              <w:t>MLO</w:t>
            </w:r>
          </w:p>
        </w:tc>
        <w:tc>
          <w:tcPr>
            <w:tcW w:w="6480" w:type="dxa"/>
            <w:hideMark/>
          </w:tcPr>
          <w:p w:rsidR="00DD4826" w:rsidRPr="00703A08" w:rsidRDefault="00DD4826" w:rsidP="004403C2">
            <w:pPr>
              <w:pStyle w:val="SimgelerYaziStili"/>
              <w:spacing w:line="360" w:lineRule="auto"/>
            </w:pPr>
            <w:r w:rsidRPr="00703A08">
              <w:t xml:space="preserve">: </w:t>
            </w:r>
            <w:r>
              <w:t>Madeo Literal Oblique</w:t>
            </w:r>
          </w:p>
        </w:tc>
      </w:tr>
      <w:tr w:rsidR="00DD4826" w:rsidRPr="00703A08" w:rsidTr="004403C2">
        <w:tc>
          <w:tcPr>
            <w:tcW w:w="1440" w:type="dxa"/>
            <w:hideMark/>
          </w:tcPr>
          <w:p w:rsidR="00DD4826" w:rsidRPr="00703A08" w:rsidRDefault="00DD4826" w:rsidP="004403C2">
            <w:pPr>
              <w:pStyle w:val="SimgelerYaziStili"/>
              <w:spacing w:line="360" w:lineRule="auto"/>
            </w:pPr>
            <w:r>
              <w:t>MRF</w:t>
            </w:r>
          </w:p>
        </w:tc>
        <w:tc>
          <w:tcPr>
            <w:tcW w:w="6480" w:type="dxa"/>
            <w:hideMark/>
          </w:tcPr>
          <w:p w:rsidR="00DD4826" w:rsidRPr="00703A08" w:rsidRDefault="00DD4826" w:rsidP="004403C2">
            <w:pPr>
              <w:pStyle w:val="SimgelerYaziStili"/>
              <w:spacing w:line="360" w:lineRule="auto"/>
            </w:pPr>
            <w:r w:rsidRPr="00703A08">
              <w:t xml:space="preserve">: </w:t>
            </w:r>
            <w:r>
              <w:t>Markov Random Field</w:t>
            </w:r>
          </w:p>
        </w:tc>
      </w:tr>
      <w:tr w:rsidR="00DD4826" w:rsidRPr="00703A08" w:rsidTr="004403C2">
        <w:tc>
          <w:tcPr>
            <w:tcW w:w="1440" w:type="dxa"/>
            <w:hideMark/>
          </w:tcPr>
          <w:p w:rsidR="00DD4826" w:rsidRPr="00703A08" w:rsidRDefault="00DD4826" w:rsidP="004403C2">
            <w:pPr>
              <w:pStyle w:val="SimgelerYaziStili"/>
              <w:spacing w:line="360" w:lineRule="auto"/>
            </w:pPr>
            <w:r w:rsidRPr="002652F1">
              <w:t>MWBSA</w:t>
            </w:r>
          </w:p>
        </w:tc>
        <w:tc>
          <w:tcPr>
            <w:tcW w:w="6480" w:type="dxa"/>
            <w:hideMark/>
          </w:tcPr>
          <w:p w:rsidR="00DD4826" w:rsidRPr="00703A08" w:rsidRDefault="00DD4826" w:rsidP="004403C2">
            <w:pPr>
              <w:pStyle w:val="SimgelerYaziStili"/>
              <w:spacing w:line="360" w:lineRule="auto"/>
            </w:pPr>
            <w:r w:rsidRPr="00703A08">
              <w:t xml:space="preserve">: </w:t>
            </w:r>
            <w:r w:rsidRPr="002652F1">
              <w:t xml:space="preserve">Çoklu pencere temelli istatistiki analiz yöntemi </w:t>
            </w:r>
          </w:p>
        </w:tc>
      </w:tr>
      <w:tr w:rsidR="00DD4826" w:rsidRPr="00703A08" w:rsidTr="004403C2">
        <w:tc>
          <w:tcPr>
            <w:tcW w:w="1440" w:type="dxa"/>
            <w:hideMark/>
          </w:tcPr>
          <w:p w:rsidR="00DD4826" w:rsidRPr="00703A08" w:rsidRDefault="00DD4826" w:rsidP="004403C2">
            <w:pPr>
              <w:pStyle w:val="SimgelerYaziStili"/>
              <w:spacing w:line="360" w:lineRule="auto"/>
            </w:pPr>
            <w:r>
              <w:t>NCI</w:t>
            </w:r>
          </w:p>
        </w:tc>
        <w:tc>
          <w:tcPr>
            <w:tcW w:w="6480" w:type="dxa"/>
            <w:hideMark/>
          </w:tcPr>
          <w:p w:rsidR="00DD4826" w:rsidRPr="00703A08" w:rsidRDefault="00DD4826" w:rsidP="004403C2">
            <w:pPr>
              <w:pStyle w:val="SimgelerYaziStili"/>
              <w:spacing w:line="360" w:lineRule="auto"/>
            </w:pPr>
            <w:r w:rsidRPr="00703A08">
              <w:t xml:space="preserve">: </w:t>
            </w:r>
            <w:r>
              <w:t xml:space="preserve">Amerika Ulusal Kanser Esntitüsü </w:t>
            </w:r>
          </w:p>
        </w:tc>
      </w:tr>
      <w:tr w:rsidR="00DD4826" w:rsidRPr="00703A08" w:rsidTr="004403C2">
        <w:tc>
          <w:tcPr>
            <w:tcW w:w="1440" w:type="dxa"/>
            <w:hideMark/>
          </w:tcPr>
          <w:p w:rsidR="00DD4826" w:rsidRPr="00703A08" w:rsidRDefault="00DD4826" w:rsidP="004403C2">
            <w:pPr>
              <w:pStyle w:val="SimgelerYaziStili"/>
              <w:spacing w:line="360" w:lineRule="auto"/>
            </w:pPr>
            <w:r>
              <w:t>WHO</w:t>
            </w:r>
          </w:p>
        </w:tc>
        <w:tc>
          <w:tcPr>
            <w:tcW w:w="6480" w:type="dxa"/>
            <w:hideMark/>
          </w:tcPr>
          <w:p w:rsidR="00DD4826" w:rsidRPr="00703A08" w:rsidRDefault="00DD4826" w:rsidP="004403C2">
            <w:pPr>
              <w:pStyle w:val="SimgelerYaziStili"/>
              <w:spacing w:line="360" w:lineRule="auto"/>
            </w:pPr>
            <w:r w:rsidRPr="00703A08">
              <w:t xml:space="preserve">: </w:t>
            </w:r>
            <w:r>
              <w:t>Dünya Sağlık Örgütü</w:t>
            </w:r>
          </w:p>
        </w:tc>
      </w:tr>
      <w:tr w:rsidR="00DD4826" w:rsidRPr="00703A08" w:rsidTr="004403C2">
        <w:tc>
          <w:tcPr>
            <w:tcW w:w="1440" w:type="dxa"/>
            <w:hideMark/>
          </w:tcPr>
          <w:p w:rsidR="00DD4826" w:rsidRPr="00703A08" w:rsidRDefault="00DD4826" w:rsidP="004403C2">
            <w:pPr>
              <w:pStyle w:val="SimgelerYaziStili"/>
              <w:spacing w:line="360" w:lineRule="auto"/>
            </w:pPr>
            <w:r>
              <w:t>ROC</w:t>
            </w:r>
          </w:p>
        </w:tc>
        <w:tc>
          <w:tcPr>
            <w:tcW w:w="6480" w:type="dxa"/>
            <w:hideMark/>
          </w:tcPr>
          <w:p w:rsidR="00DD4826" w:rsidRPr="00703A08" w:rsidRDefault="00DD4826" w:rsidP="004403C2">
            <w:pPr>
              <w:pStyle w:val="SimgelerYaziStili"/>
              <w:spacing w:line="360" w:lineRule="auto"/>
            </w:pPr>
            <w:r w:rsidRPr="00703A08">
              <w:t xml:space="preserve">: </w:t>
            </w:r>
            <w:r>
              <w:t>Alıcı İşlem Karakteristikleri</w:t>
            </w:r>
            <w:r w:rsidRPr="00703A08">
              <w:tab/>
            </w:r>
          </w:p>
        </w:tc>
      </w:tr>
      <w:tr w:rsidR="00DD4826" w:rsidRPr="00703A08" w:rsidTr="004403C2">
        <w:tc>
          <w:tcPr>
            <w:tcW w:w="1440" w:type="dxa"/>
            <w:hideMark/>
          </w:tcPr>
          <w:p w:rsidR="00DD4826" w:rsidRPr="00703A08" w:rsidRDefault="00DD4826" w:rsidP="004403C2">
            <w:pPr>
              <w:pStyle w:val="SimgelerYaziStili"/>
              <w:spacing w:line="360" w:lineRule="auto"/>
            </w:pPr>
            <w:r w:rsidRPr="00D41E14">
              <w:t>ROI</w:t>
            </w:r>
          </w:p>
        </w:tc>
        <w:tc>
          <w:tcPr>
            <w:tcW w:w="6480" w:type="dxa"/>
            <w:hideMark/>
          </w:tcPr>
          <w:p w:rsidR="00DD4826" w:rsidRPr="00703A08" w:rsidRDefault="00DD4826" w:rsidP="004403C2">
            <w:pPr>
              <w:pStyle w:val="SimgelerYaziStili"/>
              <w:spacing w:line="360" w:lineRule="auto"/>
            </w:pPr>
            <w:r w:rsidRPr="00703A08">
              <w:t xml:space="preserve">: </w:t>
            </w:r>
            <w:r w:rsidRPr="00D41E14">
              <w:t>İlgi Bölgesi</w:t>
            </w:r>
          </w:p>
        </w:tc>
      </w:tr>
      <w:tr w:rsidR="00DD4826" w:rsidRPr="00703A08" w:rsidTr="004403C2">
        <w:tc>
          <w:tcPr>
            <w:tcW w:w="1440" w:type="dxa"/>
            <w:hideMark/>
          </w:tcPr>
          <w:p w:rsidR="00DD4826" w:rsidRPr="00703A08" w:rsidRDefault="00DD4826" w:rsidP="004403C2">
            <w:pPr>
              <w:pStyle w:val="SimgelerYaziStili"/>
              <w:spacing w:line="360" w:lineRule="auto"/>
            </w:pPr>
            <w:r w:rsidRPr="00D41E14">
              <w:t>SVM</w:t>
            </w:r>
          </w:p>
        </w:tc>
        <w:tc>
          <w:tcPr>
            <w:tcW w:w="6480" w:type="dxa"/>
            <w:hideMark/>
          </w:tcPr>
          <w:p w:rsidR="00DD4826" w:rsidRPr="00703A08" w:rsidRDefault="00DD4826" w:rsidP="004403C2">
            <w:pPr>
              <w:pStyle w:val="SimgelerYaziStili"/>
              <w:spacing w:line="360" w:lineRule="auto"/>
            </w:pPr>
            <w:r w:rsidRPr="00703A08">
              <w:t xml:space="preserve">: </w:t>
            </w:r>
            <w:r w:rsidRPr="00D41E14">
              <w:t>Destek Vektör Makineleri</w:t>
            </w:r>
          </w:p>
        </w:tc>
      </w:tr>
      <w:tr w:rsidR="00DD4826" w:rsidRPr="00703A08" w:rsidTr="004403C2">
        <w:tc>
          <w:tcPr>
            <w:tcW w:w="1440" w:type="dxa"/>
            <w:hideMark/>
          </w:tcPr>
          <w:p w:rsidR="00DD4826" w:rsidRPr="00703A08" w:rsidRDefault="00DD4826" w:rsidP="004403C2">
            <w:pPr>
              <w:pStyle w:val="SimgelerYaziStili"/>
              <w:spacing w:line="360" w:lineRule="auto"/>
            </w:pPr>
            <w:r>
              <w:t>TN</w:t>
            </w:r>
          </w:p>
        </w:tc>
        <w:tc>
          <w:tcPr>
            <w:tcW w:w="6480" w:type="dxa"/>
            <w:hideMark/>
          </w:tcPr>
          <w:p w:rsidR="00DD4826" w:rsidRPr="00703A08" w:rsidRDefault="00DD4826" w:rsidP="004403C2">
            <w:pPr>
              <w:pStyle w:val="SimgelerYaziStili"/>
              <w:spacing w:line="360" w:lineRule="auto"/>
            </w:pPr>
            <w:r w:rsidRPr="00703A08">
              <w:t xml:space="preserve">: </w:t>
            </w:r>
            <w:r>
              <w:t xml:space="preserve">Doğru Negatif </w:t>
            </w:r>
          </w:p>
        </w:tc>
      </w:tr>
      <w:tr w:rsidR="00DD4826" w:rsidRPr="00703A08" w:rsidTr="004403C2">
        <w:tc>
          <w:tcPr>
            <w:tcW w:w="1440" w:type="dxa"/>
            <w:hideMark/>
          </w:tcPr>
          <w:p w:rsidR="00DD4826" w:rsidRPr="00703A08" w:rsidRDefault="00DD4826" w:rsidP="004403C2">
            <w:pPr>
              <w:pStyle w:val="SimgelerYaziStili"/>
              <w:spacing w:line="360" w:lineRule="auto"/>
            </w:pPr>
            <w:r>
              <w:t>TP</w:t>
            </w:r>
          </w:p>
        </w:tc>
        <w:tc>
          <w:tcPr>
            <w:tcW w:w="6480" w:type="dxa"/>
            <w:hideMark/>
          </w:tcPr>
          <w:p w:rsidR="00DD4826" w:rsidRPr="00703A08" w:rsidRDefault="00DD4826" w:rsidP="004403C2">
            <w:pPr>
              <w:pStyle w:val="SimgelerYaziStili"/>
              <w:spacing w:line="360" w:lineRule="auto"/>
            </w:pPr>
            <w:r w:rsidRPr="00703A08">
              <w:t xml:space="preserve">: </w:t>
            </w:r>
            <w:r>
              <w:t>Doğru Pozitif</w:t>
            </w:r>
          </w:p>
        </w:tc>
      </w:tr>
      <w:tr w:rsidR="00DD4826" w:rsidRPr="00703A08" w:rsidTr="004403C2">
        <w:tc>
          <w:tcPr>
            <w:tcW w:w="1440" w:type="dxa"/>
            <w:hideMark/>
          </w:tcPr>
          <w:p w:rsidR="00DD4826" w:rsidRPr="00703A08" w:rsidRDefault="00DD4826" w:rsidP="004403C2">
            <w:pPr>
              <w:pStyle w:val="SimgelerYaziStili"/>
              <w:spacing w:line="360" w:lineRule="auto"/>
            </w:pPr>
            <w:r>
              <w:t>YSA</w:t>
            </w:r>
          </w:p>
        </w:tc>
        <w:tc>
          <w:tcPr>
            <w:tcW w:w="6480" w:type="dxa"/>
            <w:hideMark/>
          </w:tcPr>
          <w:p w:rsidR="00DD4826" w:rsidRPr="00703A08" w:rsidRDefault="00DD4826" w:rsidP="004403C2">
            <w:pPr>
              <w:pStyle w:val="SimgelerYaziStili"/>
              <w:spacing w:line="360" w:lineRule="auto"/>
            </w:pPr>
            <w:r>
              <w:t>: Yapay Sinir Ağları</w:t>
            </w:r>
          </w:p>
        </w:tc>
      </w:tr>
    </w:tbl>
    <w:p w:rsidR="00D7450B" w:rsidRDefault="00D7450B" w:rsidP="00D7450B">
      <w:pPr>
        <w:spacing w:before="120" w:line="240" w:lineRule="auto"/>
        <w:rPr>
          <w:rFonts w:eastAsia="Times New Roman" w:cs="Times New Roman"/>
          <w:kern w:val="0"/>
          <w:sz w:val="20"/>
          <w:szCs w:val="20"/>
          <w:lang w:val="de-DE" w:eastAsia="tr-TR"/>
        </w:rPr>
      </w:pPr>
      <w:r>
        <w:rPr>
          <w:rFonts w:eastAsia="Times New Roman" w:cs="Times New Roman"/>
          <w:kern w:val="0"/>
          <w:sz w:val="20"/>
          <w:szCs w:val="20"/>
          <w:lang w:val="de-DE" w:eastAsia="tr-TR"/>
        </w:rPr>
        <w:br w:type="page"/>
      </w:r>
    </w:p>
    <w:p w:rsidR="00156D77" w:rsidRPr="00156D77" w:rsidRDefault="00156D77" w:rsidP="00156D77">
      <w:pPr>
        <w:spacing w:line="240" w:lineRule="auto"/>
        <w:rPr>
          <w:rFonts w:eastAsia="Times New Roman" w:cs="Times New Roman"/>
          <w:b/>
          <w:kern w:val="0"/>
          <w:sz w:val="28"/>
          <w:szCs w:val="28"/>
          <w:lang w:val="en-US" w:eastAsia="tr-TR"/>
        </w:rPr>
      </w:pPr>
    </w:p>
    <w:p w:rsidR="00156D77" w:rsidRPr="00156D77" w:rsidRDefault="00156D77" w:rsidP="00156D77">
      <w:pPr>
        <w:spacing w:line="240" w:lineRule="auto"/>
        <w:rPr>
          <w:rFonts w:eastAsia="Times New Roman" w:cs="Times New Roman"/>
          <w:b/>
          <w:kern w:val="0"/>
          <w:sz w:val="28"/>
          <w:szCs w:val="28"/>
          <w:lang w:val="en-US" w:eastAsia="tr-TR"/>
        </w:rPr>
      </w:pPr>
    </w:p>
    <w:p w:rsidR="00156D77" w:rsidRPr="00156D77" w:rsidRDefault="00156D77" w:rsidP="00156D77">
      <w:pPr>
        <w:rPr>
          <w:rFonts w:eastAsia="Times New Roman" w:cs="Times New Roman"/>
          <w:b/>
          <w:kern w:val="0"/>
          <w:sz w:val="28"/>
          <w:szCs w:val="28"/>
          <w:lang w:val="en-US" w:eastAsia="tr-TR"/>
        </w:rPr>
      </w:pPr>
    </w:p>
    <w:p w:rsidR="00D7450B" w:rsidRPr="00D7450B" w:rsidRDefault="00D7450B" w:rsidP="00BC33B8">
      <w:pPr>
        <w:pStyle w:val="IlkSayfalarBasligiSau"/>
      </w:pPr>
      <w:bookmarkStart w:id="1" w:name="_Toc407190238"/>
      <w:r w:rsidRPr="00D7450B">
        <w:t>ŞEKİLLER LİSTESİ</w:t>
      </w:r>
      <w:bookmarkEnd w:id="1"/>
    </w:p>
    <w:p w:rsidR="008C3203" w:rsidRPr="003C0DDE" w:rsidRDefault="008C3203" w:rsidP="008C3203">
      <w:pPr>
        <w:spacing w:line="240" w:lineRule="auto"/>
        <w:rPr>
          <w:rFonts w:eastAsia="Times New Roman" w:cs="Times New Roman"/>
          <w:b/>
          <w:kern w:val="0"/>
          <w:szCs w:val="24"/>
          <w:lang w:eastAsia="tr-TR"/>
        </w:rPr>
      </w:pPr>
    </w:p>
    <w:p w:rsidR="008C3203" w:rsidRPr="008C3203" w:rsidRDefault="008C3203" w:rsidP="003C0DDE">
      <w:pPr>
        <w:rPr>
          <w:rFonts w:eastAsia="Times New Roman" w:cs="Times New Roman"/>
          <w:b/>
          <w:kern w:val="0"/>
          <w:szCs w:val="24"/>
          <w:lang w:eastAsia="tr-TR"/>
        </w:rPr>
      </w:pPr>
    </w:p>
    <w:p w:rsidR="003C0DDE" w:rsidRPr="003C0DDE" w:rsidRDefault="003C0DDE" w:rsidP="001239D6">
      <w:pPr>
        <w:pStyle w:val="ekillerTablosu"/>
        <w:tabs>
          <w:tab w:val="left" w:pos="1134"/>
          <w:tab w:val="right" w:leader="dot" w:pos="7797"/>
          <w:tab w:val="right" w:pos="8220"/>
        </w:tabs>
        <w:ind w:left="1134" w:right="423" w:hanging="1134"/>
        <w:rPr>
          <w:rFonts w:cs="Times New Roman"/>
          <w:sz w:val="16"/>
          <w:szCs w:val="16"/>
        </w:rPr>
      </w:pPr>
    </w:p>
    <w:p w:rsidR="004E6A84" w:rsidRDefault="006E454C" w:rsidP="001239D6">
      <w:pPr>
        <w:pStyle w:val="ekillerTablosu"/>
        <w:tabs>
          <w:tab w:val="left" w:pos="1134"/>
          <w:tab w:val="right" w:leader="dot" w:pos="7797"/>
          <w:tab w:val="right" w:pos="8220"/>
        </w:tabs>
        <w:ind w:left="1134" w:right="423" w:hanging="1134"/>
        <w:rPr>
          <w:rFonts w:asciiTheme="minorHAnsi" w:eastAsiaTheme="minorEastAsia" w:hAnsiTheme="minorHAnsi" w:cstheme="minorBidi"/>
          <w:color w:val="auto"/>
          <w:sz w:val="22"/>
          <w:szCs w:val="22"/>
          <w:lang w:val="tr-TR"/>
        </w:rPr>
      </w:pPr>
      <w:r>
        <w:rPr>
          <w:rFonts w:cs="Times New Roman"/>
          <w:sz w:val="20"/>
          <w:szCs w:val="20"/>
        </w:rPr>
        <w:fldChar w:fldCharType="begin"/>
      </w:r>
      <w:r w:rsidR="00CF0254">
        <w:rPr>
          <w:rFonts w:cs="Times New Roman"/>
          <w:sz w:val="20"/>
          <w:szCs w:val="20"/>
        </w:rPr>
        <w:instrText xml:space="preserve"> TOC \c "Şekil" </w:instrText>
      </w:r>
      <w:r>
        <w:rPr>
          <w:rFonts w:cs="Times New Roman"/>
          <w:sz w:val="20"/>
          <w:szCs w:val="20"/>
        </w:rPr>
        <w:fldChar w:fldCharType="separate"/>
      </w:r>
      <w:r w:rsidR="004E6A84">
        <w:t xml:space="preserve">Şekil 1.1. </w:t>
      </w:r>
      <w:r w:rsidR="001239D6">
        <w:tab/>
      </w:r>
      <w:r w:rsidR="004E6A84">
        <w:t>Mikrokireçlenme aday bölgelerin tespit aşaması</w:t>
      </w:r>
      <w:r w:rsidR="004E6A84">
        <w:tab/>
      </w:r>
      <w:r w:rsidR="001239D6">
        <w:tab/>
      </w:r>
      <w:r w:rsidR="004E6A84">
        <w:fldChar w:fldCharType="begin"/>
      </w:r>
      <w:r w:rsidR="004E6A84">
        <w:instrText xml:space="preserve"> PAGEREF _Toc407190931 \h </w:instrText>
      </w:r>
      <w:r w:rsidR="004E6A84">
        <w:fldChar w:fldCharType="separate"/>
      </w:r>
      <w:r w:rsidR="002A4668">
        <w:t>11</w:t>
      </w:r>
      <w:r w:rsidR="004E6A84">
        <w:fldChar w:fldCharType="end"/>
      </w:r>
    </w:p>
    <w:p w:rsidR="004E6A84" w:rsidRDefault="004E6A84" w:rsidP="001239D6">
      <w:pPr>
        <w:pStyle w:val="ekillerTablosu"/>
        <w:tabs>
          <w:tab w:val="left" w:pos="1134"/>
          <w:tab w:val="right" w:leader="dot" w:pos="7797"/>
          <w:tab w:val="right" w:pos="8220"/>
        </w:tabs>
        <w:ind w:left="1134" w:right="423" w:hanging="1134"/>
        <w:rPr>
          <w:rFonts w:asciiTheme="minorHAnsi" w:eastAsiaTheme="minorEastAsia" w:hAnsiTheme="minorHAnsi" w:cstheme="minorBidi"/>
          <w:color w:val="auto"/>
          <w:sz w:val="22"/>
          <w:szCs w:val="22"/>
          <w:lang w:val="tr-TR"/>
        </w:rPr>
      </w:pPr>
      <w:r>
        <w:t xml:space="preserve">Şekil 1.2. </w:t>
      </w:r>
      <w:r w:rsidR="001239D6">
        <w:tab/>
      </w:r>
      <w:r>
        <w:t>Mikrokireçlenme aday bölgelerinin kanserli veya kanserli değil şeklinde sınıflandırılması</w:t>
      </w:r>
      <w:r>
        <w:tab/>
      </w:r>
      <w:r w:rsidR="001239D6">
        <w:tab/>
      </w:r>
      <w:r>
        <w:fldChar w:fldCharType="begin"/>
      </w:r>
      <w:r>
        <w:instrText xml:space="preserve"> PAGEREF _Toc407190932 \h </w:instrText>
      </w:r>
      <w:r>
        <w:fldChar w:fldCharType="separate"/>
      </w:r>
      <w:r w:rsidR="002A4668">
        <w:t>11</w:t>
      </w:r>
      <w:r>
        <w:fldChar w:fldCharType="end"/>
      </w:r>
    </w:p>
    <w:p w:rsidR="004E6A84" w:rsidRDefault="004E6A84" w:rsidP="001239D6">
      <w:pPr>
        <w:pStyle w:val="ekillerTablosu"/>
        <w:tabs>
          <w:tab w:val="left" w:pos="1134"/>
          <w:tab w:val="right" w:leader="dot" w:pos="7797"/>
          <w:tab w:val="right" w:pos="8220"/>
        </w:tabs>
        <w:ind w:left="1134" w:right="423" w:hanging="1134"/>
        <w:rPr>
          <w:rFonts w:asciiTheme="minorHAnsi" w:eastAsiaTheme="minorEastAsia" w:hAnsiTheme="minorHAnsi" w:cstheme="minorBidi"/>
          <w:color w:val="auto"/>
          <w:sz w:val="22"/>
          <w:szCs w:val="22"/>
          <w:lang w:val="tr-TR"/>
        </w:rPr>
      </w:pPr>
      <w:r>
        <w:t xml:space="preserve">Şekil 2.1. </w:t>
      </w:r>
      <w:r w:rsidR="001239D6">
        <w:tab/>
      </w:r>
      <w:r>
        <w:t>Mamografi Cihazı</w:t>
      </w:r>
      <w:r>
        <w:tab/>
      </w:r>
      <w:r w:rsidR="001239D6">
        <w:tab/>
      </w:r>
      <w:r>
        <w:fldChar w:fldCharType="begin"/>
      </w:r>
      <w:r>
        <w:instrText xml:space="preserve"> PAGEREF _Toc407190933 \h </w:instrText>
      </w:r>
      <w:r>
        <w:fldChar w:fldCharType="separate"/>
      </w:r>
      <w:r w:rsidR="002A4668">
        <w:t>15</w:t>
      </w:r>
      <w:r>
        <w:fldChar w:fldCharType="end"/>
      </w:r>
    </w:p>
    <w:p w:rsidR="004E6A84" w:rsidRDefault="004E6A84" w:rsidP="001239D6">
      <w:pPr>
        <w:pStyle w:val="ekillerTablosu"/>
        <w:tabs>
          <w:tab w:val="left" w:pos="1134"/>
          <w:tab w:val="right" w:leader="dot" w:pos="7797"/>
          <w:tab w:val="right" w:pos="8220"/>
        </w:tabs>
        <w:ind w:left="1134" w:right="423" w:hanging="1134"/>
        <w:rPr>
          <w:rFonts w:asciiTheme="minorHAnsi" w:eastAsiaTheme="minorEastAsia" w:hAnsiTheme="minorHAnsi" w:cstheme="minorBidi"/>
          <w:color w:val="auto"/>
          <w:sz w:val="22"/>
          <w:szCs w:val="22"/>
          <w:lang w:val="tr-TR"/>
        </w:rPr>
      </w:pPr>
      <w:r>
        <w:t xml:space="preserve">Şekil 2.2. </w:t>
      </w:r>
      <w:r w:rsidR="001239D6">
        <w:tab/>
      </w:r>
      <w:r>
        <w:t>CC ve MLO görüntüleme  teknikleri</w:t>
      </w:r>
      <w:r>
        <w:tab/>
      </w:r>
      <w:r w:rsidR="001239D6">
        <w:tab/>
      </w:r>
      <w:r>
        <w:fldChar w:fldCharType="begin"/>
      </w:r>
      <w:r>
        <w:instrText xml:space="preserve"> PAGEREF _Toc407190934 \h </w:instrText>
      </w:r>
      <w:r>
        <w:fldChar w:fldCharType="separate"/>
      </w:r>
      <w:r w:rsidR="002A4668">
        <w:t>16</w:t>
      </w:r>
      <w:r>
        <w:fldChar w:fldCharType="end"/>
      </w:r>
    </w:p>
    <w:p w:rsidR="004E6A84" w:rsidRDefault="004E6A84" w:rsidP="001239D6">
      <w:pPr>
        <w:pStyle w:val="ekillerTablosu"/>
        <w:tabs>
          <w:tab w:val="left" w:pos="1134"/>
          <w:tab w:val="right" w:leader="dot" w:pos="7797"/>
          <w:tab w:val="right" w:pos="8220"/>
        </w:tabs>
        <w:ind w:left="1134" w:right="423" w:hanging="1134"/>
        <w:rPr>
          <w:rFonts w:asciiTheme="minorHAnsi" w:eastAsiaTheme="minorEastAsia" w:hAnsiTheme="minorHAnsi" w:cstheme="minorBidi"/>
          <w:color w:val="auto"/>
          <w:sz w:val="22"/>
          <w:szCs w:val="22"/>
          <w:lang w:val="tr-TR"/>
        </w:rPr>
      </w:pPr>
      <w:r>
        <w:t xml:space="preserve">Şekil 2.3. </w:t>
      </w:r>
      <w:r w:rsidR="001239D6">
        <w:tab/>
      </w:r>
      <w:r>
        <w:t>CC ve MLO için mamografik çekim sonuçları</w:t>
      </w:r>
      <w:r>
        <w:tab/>
      </w:r>
      <w:r w:rsidR="001239D6">
        <w:tab/>
      </w:r>
      <w:r>
        <w:fldChar w:fldCharType="begin"/>
      </w:r>
      <w:r>
        <w:instrText xml:space="preserve"> PAGEREF _Toc407190935 \h </w:instrText>
      </w:r>
      <w:r>
        <w:fldChar w:fldCharType="separate"/>
      </w:r>
      <w:r w:rsidR="002A4668">
        <w:t>18</w:t>
      </w:r>
      <w:r>
        <w:fldChar w:fldCharType="end"/>
      </w:r>
    </w:p>
    <w:p w:rsidR="004E6A84" w:rsidRDefault="004E6A84" w:rsidP="001239D6">
      <w:pPr>
        <w:pStyle w:val="ekillerTablosu"/>
        <w:tabs>
          <w:tab w:val="left" w:pos="1134"/>
          <w:tab w:val="right" w:leader="dot" w:pos="7797"/>
          <w:tab w:val="right" w:pos="8220"/>
        </w:tabs>
        <w:ind w:left="1134" w:right="423" w:hanging="1134"/>
        <w:rPr>
          <w:rFonts w:asciiTheme="minorHAnsi" w:eastAsiaTheme="minorEastAsia" w:hAnsiTheme="minorHAnsi" w:cstheme="minorBidi"/>
          <w:color w:val="auto"/>
          <w:sz w:val="22"/>
          <w:szCs w:val="22"/>
          <w:lang w:val="tr-TR"/>
        </w:rPr>
      </w:pPr>
      <w:r>
        <w:t xml:space="preserve">Şekil 2.4. </w:t>
      </w:r>
      <w:r w:rsidR="001239D6">
        <w:tab/>
      </w:r>
      <w:r>
        <w:t>Kötü huylu mikrokireçlenme bölgesi (MIAS veritabanından mdb209 nolu görüntü)</w:t>
      </w:r>
      <w:r>
        <w:tab/>
      </w:r>
      <w:r w:rsidR="001239D6">
        <w:tab/>
      </w:r>
      <w:r>
        <w:fldChar w:fldCharType="begin"/>
      </w:r>
      <w:r>
        <w:instrText xml:space="preserve"> PAGEREF _Toc407190936 \h </w:instrText>
      </w:r>
      <w:r>
        <w:fldChar w:fldCharType="separate"/>
      </w:r>
      <w:r w:rsidR="002A4668">
        <w:t>21</w:t>
      </w:r>
      <w:r>
        <w:fldChar w:fldCharType="end"/>
      </w:r>
    </w:p>
    <w:p w:rsidR="004E6A84" w:rsidRDefault="004E6A84" w:rsidP="001239D6">
      <w:pPr>
        <w:pStyle w:val="ekillerTablosu"/>
        <w:tabs>
          <w:tab w:val="left" w:pos="1134"/>
          <w:tab w:val="right" w:leader="dot" w:pos="7797"/>
          <w:tab w:val="right" w:pos="8220"/>
        </w:tabs>
        <w:ind w:left="1134" w:right="423" w:hanging="1134"/>
        <w:rPr>
          <w:rFonts w:asciiTheme="minorHAnsi" w:eastAsiaTheme="minorEastAsia" w:hAnsiTheme="minorHAnsi" w:cstheme="minorBidi"/>
          <w:color w:val="auto"/>
          <w:sz w:val="22"/>
          <w:szCs w:val="22"/>
          <w:lang w:val="tr-TR"/>
        </w:rPr>
      </w:pPr>
      <w:r>
        <w:t xml:space="preserve">Şekil 2.5. </w:t>
      </w:r>
      <w:r w:rsidR="001239D6">
        <w:tab/>
      </w:r>
      <w:r>
        <w:t>Speküler yapıda yüksek oranda kötü huylu özellik taşıyan kitle</w:t>
      </w:r>
      <w:r>
        <w:tab/>
      </w:r>
      <w:r w:rsidR="001239D6">
        <w:tab/>
      </w:r>
      <w:r>
        <w:fldChar w:fldCharType="begin"/>
      </w:r>
      <w:r>
        <w:instrText xml:space="preserve"> PAGEREF _Toc407190937 \h </w:instrText>
      </w:r>
      <w:r>
        <w:fldChar w:fldCharType="separate"/>
      </w:r>
      <w:r w:rsidR="002A4668">
        <w:t>22</w:t>
      </w:r>
      <w:r>
        <w:fldChar w:fldCharType="end"/>
      </w:r>
    </w:p>
    <w:p w:rsidR="004E6A84" w:rsidRDefault="004E6A84" w:rsidP="001239D6">
      <w:pPr>
        <w:pStyle w:val="ekillerTablosu"/>
        <w:tabs>
          <w:tab w:val="left" w:pos="1134"/>
          <w:tab w:val="right" w:leader="dot" w:pos="7797"/>
          <w:tab w:val="right" w:pos="8220"/>
        </w:tabs>
        <w:ind w:left="1134" w:right="423" w:hanging="1134"/>
        <w:rPr>
          <w:rFonts w:asciiTheme="minorHAnsi" w:eastAsiaTheme="minorEastAsia" w:hAnsiTheme="minorHAnsi" w:cstheme="minorBidi"/>
          <w:color w:val="auto"/>
          <w:sz w:val="22"/>
          <w:szCs w:val="22"/>
          <w:lang w:val="tr-TR"/>
        </w:rPr>
      </w:pPr>
      <w:r>
        <w:t xml:space="preserve">Şekil 2.6. </w:t>
      </w:r>
      <w:r w:rsidR="001239D6">
        <w:tab/>
      </w:r>
      <w:r>
        <w:t>Yapısal bozulma örneği (MIAS veritabanında mdb117.png görüntüsü)</w:t>
      </w:r>
      <w:r>
        <w:tab/>
      </w:r>
      <w:r w:rsidR="001239D6">
        <w:tab/>
      </w:r>
      <w:r>
        <w:fldChar w:fldCharType="begin"/>
      </w:r>
      <w:r>
        <w:instrText xml:space="preserve"> PAGEREF _Toc407190938 \h </w:instrText>
      </w:r>
      <w:r>
        <w:fldChar w:fldCharType="separate"/>
      </w:r>
      <w:r w:rsidR="002A4668">
        <w:t>23</w:t>
      </w:r>
      <w:r>
        <w:fldChar w:fldCharType="end"/>
      </w:r>
    </w:p>
    <w:p w:rsidR="004E6A84" w:rsidRDefault="004E6A84" w:rsidP="001239D6">
      <w:pPr>
        <w:pStyle w:val="ekillerTablosu"/>
        <w:tabs>
          <w:tab w:val="left" w:pos="1134"/>
          <w:tab w:val="right" w:leader="dot" w:pos="7797"/>
          <w:tab w:val="right" w:pos="8220"/>
        </w:tabs>
        <w:ind w:left="1134" w:right="423" w:hanging="1134"/>
        <w:rPr>
          <w:rFonts w:asciiTheme="minorHAnsi" w:eastAsiaTheme="minorEastAsia" w:hAnsiTheme="minorHAnsi" w:cstheme="minorBidi"/>
          <w:color w:val="auto"/>
          <w:sz w:val="22"/>
          <w:szCs w:val="22"/>
          <w:lang w:val="tr-TR"/>
        </w:rPr>
      </w:pPr>
      <w:r>
        <w:t xml:space="preserve">Şekil 3.1. </w:t>
      </w:r>
      <w:r w:rsidR="001239D6">
        <w:tab/>
      </w:r>
      <w:r>
        <w:t>Örüntü tanıma veya makine öğrenmesi sistemlerinin genel akış diyagramı</w:t>
      </w:r>
      <w:r>
        <w:tab/>
      </w:r>
      <w:r w:rsidR="001239D6">
        <w:tab/>
      </w:r>
      <w:r>
        <w:fldChar w:fldCharType="begin"/>
      </w:r>
      <w:r>
        <w:instrText xml:space="preserve"> PAGEREF _Toc407190939 \h </w:instrText>
      </w:r>
      <w:r>
        <w:fldChar w:fldCharType="separate"/>
      </w:r>
      <w:r w:rsidR="002A4668">
        <w:t>29</w:t>
      </w:r>
      <w:r>
        <w:fldChar w:fldCharType="end"/>
      </w:r>
    </w:p>
    <w:p w:rsidR="004E6A84" w:rsidRDefault="004E6A84" w:rsidP="001239D6">
      <w:pPr>
        <w:pStyle w:val="ekillerTablosu"/>
        <w:tabs>
          <w:tab w:val="left" w:pos="1134"/>
          <w:tab w:val="right" w:leader="dot" w:pos="7797"/>
          <w:tab w:val="right" w:pos="8220"/>
        </w:tabs>
        <w:ind w:left="1134" w:right="423" w:hanging="1134"/>
        <w:rPr>
          <w:rFonts w:asciiTheme="minorHAnsi" w:eastAsiaTheme="minorEastAsia" w:hAnsiTheme="minorHAnsi" w:cstheme="minorBidi"/>
          <w:color w:val="auto"/>
          <w:sz w:val="22"/>
          <w:szCs w:val="22"/>
          <w:lang w:val="tr-TR"/>
        </w:rPr>
      </w:pPr>
      <w:r>
        <w:t xml:space="preserve">Şekil 3.2. </w:t>
      </w:r>
      <w:r w:rsidR="001239D6">
        <w:tab/>
      </w:r>
      <w:r>
        <w:t>MWBSA yönteminde pencere yerleşimi ve pencereler arasındaki mesafe gösterimi</w:t>
      </w:r>
      <w:r>
        <w:tab/>
      </w:r>
      <w:r w:rsidR="001239D6">
        <w:tab/>
      </w:r>
      <w:r>
        <w:fldChar w:fldCharType="begin"/>
      </w:r>
      <w:r>
        <w:instrText xml:space="preserve"> PAGEREF _Toc407190940 \h </w:instrText>
      </w:r>
      <w:r>
        <w:fldChar w:fldCharType="separate"/>
      </w:r>
      <w:r w:rsidR="002A4668">
        <w:t>38</w:t>
      </w:r>
      <w:r>
        <w:fldChar w:fldCharType="end"/>
      </w:r>
    </w:p>
    <w:p w:rsidR="004E6A84" w:rsidRDefault="004E6A84" w:rsidP="001239D6">
      <w:pPr>
        <w:pStyle w:val="ekillerTablosu"/>
        <w:tabs>
          <w:tab w:val="left" w:pos="1134"/>
          <w:tab w:val="right" w:leader="dot" w:pos="7797"/>
          <w:tab w:val="right" w:pos="8220"/>
        </w:tabs>
        <w:ind w:left="1134" w:right="423" w:hanging="1134"/>
        <w:rPr>
          <w:rFonts w:asciiTheme="minorHAnsi" w:eastAsiaTheme="minorEastAsia" w:hAnsiTheme="minorHAnsi" w:cstheme="minorBidi"/>
          <w:color w:val="auto"/>
          <w:sz w:val="22"/>
          <w:szCs w:val="22"/>
          <w:lang w:val="tr-TR"/>
        </w:rPr>
      </w:pPr>
      <w:r>
        <w:t xml:space="preserve">Şekil 3.3. </w:t>
      </w:r>
      <w:r w:rsidR="001239D6">
        <w:tab/>
      </w:r>
      <w:r>
        <w:t>Çok katmanlı ileri beslemeli yapay sinir ağı</w:t>
      </w:r>
      <w:r>
        <w:tab/>
      </w:r>
      <w:r w:rsidR="001239D6">
        <w:tab/>
      </w:r>
      <w:r>
        <w:fldChar w:fldCharType="begin"/>
      </w:r>
      <w:r>
        <w:instrText xml:space="preserve"> PAGEREF _Toc407190941 \h </w:instrText>
      </w:r>
      <w:r>
        <w:fldChar w:fldCharType="separate"/>
      </w:r>
      <w:r w:rsidR="002A4668">
        <w:t>41</w:t>
      </w:r>
      <w:r>
        <w:fldChar w:fldCharType="end"/>
      </w:r>
    </w:p>
    <w:p w:rsidR="004E6A84" w:rsidRDefault="004E6A84" w:rsidP="001239D6">
      <w:pPr>
        <w:pStyle w:val="ekillerTablosu"/>
        <w:tabs>
          <w:tab w:val="left" w:pos="1134"/>
          <w:tab w:val="right" w:leader="dot" w:pos="7797"/>
          <w:tab w:val="right" w:pos="8220"/>
        </w:tabs>
        <w:ind w:left="1134" w:right="423" w:hanging="1134"/>
        <w:rPr>
          <w:rFonts w:asciiTheme="minorHAnsi" w:eastAsiaTheme="minorEastAsia" w:hAnsiTheme="minorHAnsi" w:cstheme="minorBidi"/>
          <w:color w:val="auto"/>
          <w:sz w:val="22"/>
          <w:szCs w:val="22"/>
          <w:lang w:val="tr-TR"/>
        </w:rPr>
      </w:pPr>
      <w:r>
        <w:t xml:space="preserve">Şekil 3.4. </w:t>
      </w:r>
      <w:r w:rsidR="001239D6">
        <w:tab/>
      </w:r>
      <w:r>
        <w:t>SVM ile iki sınıflı verinin hiber düzlem ile ayrılması</w:t>
      </w:r>
      <w:r>
        <w:tab/>
      </w:r>
      <w:r w:rsidR="001239D6">
        <w:tab/>
      </w:r>
      <w:r>
        <w:fldChar w:fldCharType="begin"/>
      </w:r>
      <w:r>
        <w:instrText xml:space="preserve"> PAGEREF _Toc407190942 \h </w:instrText>
      </w:r>
      <w:r>
        <w:fldChar w:fldCharType="separate"/>
      </w:r>
      <w:r w:rsidR="002A4668">
        <w:t>43</w:t>
      </w:r>
      <w:r>
        <w:fldChar w:fldCharType="end"/>
      </w:r>
    </w:p>
    <w:p w:rsidR="004E6A84" w:rsidRDefault="004E6A84" w:rsidP="001239D6">
      <w:pPr>
        <w:pStyle w:val="ekillerTablosu"/>
        <w:tabs>
          <w:tab w:val="left" w:pos="1134"/>
          <w:tab w:val="right" w:leader="dot" w:pos="7797"/>
          <w:tab w:val="right" w:pos="8220"/>
        </w:tabs>
        <w:ind w:left="1134" w:right="423" w:hanging="1134"/>
        <w:rPr>
          <w:rFonts w:asciiTheme="minorHAnsi" w:eastAsiaTheme="minorEastAsia" w:hAnsiTheme="minorHAnsi" w:cstheme="minorBidi"/>
          <w:color w:val="auto"/>
          <w:sz w:val="22"/>
          <w:szCs w:val="22"/>
          <w:lang w:val="tr-TR"/>
        </w:rPr>
      </w:pPr>
      <w:r>
        <w:t xml:space="preserve">Şekil 5.1. </w:t>
      </w:r>
      <w:r w:rsidR="001239D6">
        <w:tab/>
      </w:r>
      <w:r>
        <w:t>BCDS sistemi ana ekran görüntüsü</w:t>
      </w:r>
      <w:r>
        <w:tab/>
      </w:r>
      <w:r w:rsidR="001239D6">
        <w:tab/>
      </w:r>
      <w:r>
        <w:fldChar w:fldCharType="begin"/>
      </w:r>
      <w:r>
        <w:instrText xml:space="preserve"> PAGEREF _Toc407190943 \h </w:instrText>
      </w:r>
      <w:r>
        <w:fldChar w:fldCharType="separate"/>
      </w:r>
      <w:r w:rsidR="002A4668">
        <w:t>70</w:t>
      </w:r>
      <w:r>
        <w:fldChar w:fldCharType="end"/>
      </w:r>
    </w:p>
    <w:p w:rsidR="004E6A84" w:rsidRDefault="004E6A84" w:rsidP="001239D6">
      <w:pPr>
        <w:pStyle w:val="ekillerTablosu"/>
        <w:tabs>
          <w:tab w:val="left" w:pos="1134"/>
          <w:tab w:val="right" w:leader="dot" w:pos="7797"/>
          <w:tab w:val="right" w:pos="8220"/>
        </w:tabs>
        <w:ind w:left="1134" w:right="423" w:hanging="1134"/>
        <w:rPr>
          <w:rFonts w:asciiTheme="minorHAnsi" w:eastAsiaTheme="minorEastAsia" w:hAnsiTheme="minorHAnsi" w:cstheme="minorBidi"/>
          <w:color w:val="auto"/>
          <w:sz w:val="22"/>
          <w:szCs w:val="22"/>
          <w:lang w:val="tr-TR"/>
        </w:rPr>
      </w:pPr>
      <w:r>
        <w:t xml:space="preserve">Şekil 5.2. </w:t>
      </w:r>
      <w:r w:rsidR="001239D6">
        <w:tab/>
      </w:r>
      <w:r>
        <w:t>Görüntünün seçilmesi</w:t>
      </w:r>
      <w:r>
        <w:tab/>
      </w:r>
      <w:r w:rsidR="001239D6">
        <w:tab/>
      </w:r>
      <w:r>
        <w:fldChar w:fldCharType="begin"/>
      </w:r>
      <w:r>
        <w:instrText xml:space="preserve"> PAGEREF _Toc407190944 \h </w:instrText>
      </w:r>
      <w:r>
        <w:fldChar w:fldCharType="separate"/>
      </w:r>
      <w:r w:rsidR="002A4668">
        <w:t>71</w:t>
      </w:r>
      <w:r>
        <w:fldChar w:fldCharType="end"/>
      </w:r>
    </w:p>
    <w:p w:rsidR="004E6A84" w:rsidRDefault="004E6A84" w:rsidP="001239D6">
      <w:pPr>
        <w:pStyle w:val="ekillerTablosu"/>
        <w:tabs>
          <w:tab w:val="left" w:pos="1134"/>
          <w:tab w:val="right" w:leader="dot" w:pos="7797"/>
          <w:tab w:val="right" w:pos="8220"/>
        </w:tabs>
        <w:ind w:left="1134" w:right="423" w:hanging="1134"/>
        <w:rPr>
          <w:rFonts w:asciiTheme="minorHAnsi" w:eastAsiaTheme="minorEastAsia" w:hAnsiTheme="minorHAnsi" w:cstheme="minorBidi"/>
          <w:color w:val="auto"/>
          <w:sz w:val="22"/>
          <w:szCs w:val="22"/>
          <w:lang w:val="tr-TR"/>
        </w:rPr>
      </w:pPr>
      <w:r>
        <w:t xml:space="preserve">Şekil 5.3.  </w:t>
      </w:r>
      <w:r w:rsidR="001239D6">
        <w:tab/>
      </w:r>
      <w:r>
        <w:t>Görüntünün BCDS sistemine yüklenmesi  (mdb209.pgm isimli MIAS görüntüsü)</w:t>
      </w:r>
      <w:r>
        <w:tab/>
      </w:r>
      <w:r w:rsidR="001239D6">
        <w:tab/>
      </w:r>
      <w:r>
        <w:fldChar w:fldCharType="begin"/>
      </w:r>
      <w:r>
        <w:instrText xml:space="preserve"> PAGEREF _Toc407190945 \h </w:instrText>
      </w:r>
      <w:r>
        <w:fldChar w:fldCharType="separate"/>
      </w:r>
      <w:r w:rsidR="002A4668">
        <w:t>71</w:t>
      </w:r>
      <w:r>
        <w:fldChar w:fldCharType="end"/>
      </w:r>
    </w:p>
    <w:p w:rsidR="004E6A84" w:rsidRDefault="004E6A84" w:rsidP="001239D6">
      <w:pPr>
        <w:pStyle w:val="ekillerTablosu"/>
        <w:tabs>
          <w:tab w:val="left" w:pos="1134"/>
          <w:tab w:val="right" w:leader="dot" w:pos="7797"/>
          <w:tab w:val="right" w:pos="8220"/>
        </w:tabs>
        <w:ind w:left="1134" w:right="423" w:hanging="1134"/>
        <w:rPr>
          <w:rFonts w:asciiTheme="minorHAnsi" w:eastAsiaTheme="minorEastAsia" w:hAnsiTheme="minorHAnsi" w:cstheme="minorBidi"/>
          <w:color w:val="auto"/>
          <w:sz w:val="22"/>
          <w:szCs w:val="22"/>
          <w:lang w:val="tr-TR"/>
        </w:rPr>
      </w:pPr>
      <w:r>
        <w:t xml:space="preserve">Şekil 5.4. </w:t>
      </w:r>
      <w:r w:rsidR="001239D6">
        <w:tab/>
      </w:r>
      <w:r>
        <w:t>Görüntü üzerinden çalışılacak ROI bölgesinin seçilmesi</w:t>
      </w:r>
      <w:r>
        <w:tab/>
      </w:r>
      <w:r w:rsidR="001239D6">
        <w:tab/>
      </w:r>
      <w:r>
        <w:fldChar w:fldCharType="begin"/>
      </w:r>
      <w:r>
        <w:instrText xml:space="preserve"> PAGEREF _Toc407190946 \h </w:instrText>
      </w:r>
      <w:r>
        <w:fldChar w:fldCharType="separate"/>
      </w:r>
      <w:r w:rsidR="002A4668">
        <w:t>72</w:t>
      </w:r>
      <w:r>
        <w:fldChar w:fldCharType="end"/>
      </w:r>
    </w:p>
    <w:p w:rsidR="004E6A84" w:rsidRDefault="004E6A84" w:rsidP="001239D6">
      <w:pPr>
        <w:pStyle w:val="ekillerTablosu"/>
        <w:tabs>
          <w:tab w:val="left" w:pos="1134"/>
          <w:tab w:val="right" w:leader="dot" w:pos="7797"/>
          <w:tab w:val="right" w:pos="8220"/>
        </w:tabs>
        <w:ind w:left="1134" w:right="423" w:hanging="1134"/>
        <w:rPr>
          <w:rFonts w:asciiTheme="minorHAnsi" w:eastAsiaTheme="minorEastAsia" w:hAnsiTheme="minorHAnsi" w:cstheme="minorBidi"/>
          <w:color w:val="auto"/>
          <w:sz w:val="22"/>
          <w:szCs w:val="22"/>
          <w:lang w:val="tr-TR"/>
        </w:rPr>
      </w:pPr>
      <w:r>
        <w:t xml:space="preserve">Şekil 5.5. </w:t>
      </w:r>
      <w:r w:rsidR="001239D6">
        <w:tab/>
      </w:r>
      <w:r>
        <w:t>MCC tespit işlemi için eğitilmiş yapay sinir ağının seçilmesi</w:t>
      </w:r>
      <w:r>
        <w:tab/>
      </w:r>
      <w:r w:rsidR="001239D6">
        <w:tab/>
      </w:r>
      <w:r>
        <w:fldChar w:fldCharType="begin"/>
      </w:r>
      <w:r>
        <w:instrText xml:space="preserve"> PAGEREF _Toc407190947 \h </w:instrText>
      </w:r>
      <w:r>
        <w:fldChar w:fldCharType="separate"/>
      </w:r>
      <w:r w:rsidR="002A4668">
        <w:t>73</w:t>
      </w:r>
      <w:r>
        <w:fldChar w:fldCharType="end"/>
      </w:r>
    </w:p>
    <w:p w:rsidR="004E6A84" w:rsidRDefault="004E6A84" w:rsidP="001239D6">
      <w:pPr>
        <w:pStyle w:val="ekillerTablosu"/>
        <w:tabs>
          <w:tab w:val="left" w:pos="1134"/>
          <w:tab w:val="right" w:leader="dot" w:pos="7797"/>
          <w:tab w:val="right" w:pos="8220"/>
        </w:tabs>
        <w:ind w:left="1134" w:right="423" w:hanging="1134"/>
        <w:rPr>
          <w:rFonts w:asciiTheme="minorHAnsi" w:eastAsiaTheme="minorEastAsia" w:hAnsiTheme="minorHAnsi" w:cstheme="minorBidi"/>
          <w:color w:val="auto"/>
          <w:sz w:val="22"/>
          <w:szCs w:val="22"/>
          <w:lang w:val="tr-TR"/>
        </w:rPr>
      </w:pPr>
      <w:r>
        <w:t xml:space="preserve">Şekil 5.6. </w:t>
      </w:r>
      <w:r w:rsidR="001239D6">
        <w:tab/>
      </w:r>
      <w:r>
        <w:t>Mikrokireçlenme tespit işlemi tamamlandıktan sonra alınan ekran görüntüsü</w:t>
      </w:r>
      <w:r>
        <w:tab/>
      </w:r>
      <w:r w:rsidR="001239D6">
        <w:tab/>
      </w:r>
      <w:r>
        <w:fldChar w:fldCharType="begin"/>
      </w:r>
      <w:r>
        <w:instrText xml:space="preserve"> PAGEREF _Toc407190948 \h </w:instrText>
      </w:r>
      <w:r>
        <w:fldChar w:fldCharType="separate"/>
      </w:r>
      <w:r w:rsidR="002A4668">
        <w:t>73</w:t>
      </w:r>
      <w:r>
        <w:fldChar w:fldCharType="end"/>
      </w:r>
    </w:p>
    <w:p w:rsidR="004E6A84" w:rsidRDefault="004E6A84" w:rsidP="001239D6">
      <w:pPr>
        <w:pStyle w:val="ekillerTablosu"/>
        <w:tabs>
          <w:tab w:val="left" w:pos="1134"/>
          <w:tab w:val="right" w:leader="dot" w:pos="7797"/>
          <w:tab w:val="right" w:pos="8220"/>
        </w:tabs>
        <w:ind w:left="1134" w:right="423" w:hanging="1134"/>
        <w:rPr>
          <w:rFonts w:asciiTheme="minorHAnsi" w:eastAsiaTheme="minorEastAsia" w:hAnsiTheme="minorHAnsi" w:cstheme="minorBidi"/>
          <w:color w:val="auto"/>
          <w:sz w:val="22"/>
          <w:szCs w:val="22"/>
          <w:lang w:val="tr-TR"/>
        </w:rPr>
      </w:pPr>
      <w:r>
        <w:t xml:space="preserve">Şekil 5.7. </w:t>
      </w:r>
      <w:r w:rsidR="001239D6">
        <w:tab/>
      </w:r>
      <w:r>
        <w:t>Mikrokireçlenme aday bölge sınıflandırıcı yapay sinir ağının seçilmesi</w:t>
      </w:r>
      <w:r>
        <w:tab/>
      </w:r>
      <w:r w:rsidR="001239D6">
        <w:tab/>
      </w:r>
      <w:r>
        <w:fldChar w:fldCharType="begin"/>
      </w:r>
      <w:r>
        <w:instrText xml:space="preserve"> PAGEREF _Toc407190949 \h </w:instrText>
      </w:r>
      <w:r>
        <w:fldChar w:fldCharType="separate"/>
      </w:r>
      <w:r w:rsidR="002A4668">
        <w:t>74</w:t>
      </w:r>
      <w:r>
        <w:fldChar w:fldCharType="end"/>
      </w:r>
    </w:p>
    <w:p w:rsidR="004E6A84" w:rsidRDefault="004E6A84" w:rsidP="001239D6">
      <w:pPr>
        <w:pStyle w:val="ekillerTablosu"/>
        <w:tabs>
          <w:tab w:val="left" w:pos="1134"/>
          <w:tab w:val="right" w:leader="dot" w:pos="7797"/>
          <w:tab w:val="right" w:pos="8220"/>
        </w:tabs>
        <w:ind w:left="1134" w:right="423" w:hanging="1134"/>
        <w:rPr>
          <w:rFonts w:asciiTheme="minorHAnsi" w:eastAsiaTheme="minorEastAsia" w:hAnsiTheme="minorHAnsi" w:cstheme="minorBidi"/>
          <w:color w:val="auto"/>
          <w:sz w:val="22"/>
          <w:szCs w:val="22"/>
          <w:lang w:val="tr-TR"/>
        </w:rPr>
      </w:pPr>
      <w:r>
        <w:lastRenderedPageBreak/>
        <w:t xml:space="preserve">Şekil 5.8. </w:t>
      </w:r>
      <w:r w:rsidR="001239D6">
        <w:tab/>
      </w:r>
      <w:r>
        <w:t>Aday mikrokireçlenmelerin sınıflandırılması</w:t>
      </w:r>
      <w:r>
        <w:tab/>
      </w:r>
      <w:r w:rsidR="001239D6">
        <w:tab/>
      </w:r>
      <w:r>
        <w:fldChar w:fldCharType="begin"/>
      </w:r>
      <w:r>
        <w:instrText xml:space="preserve"> PAGEREF _Toc407190950 \h </w:instrText>
      </w:r>
      <w:r>
        <w:fldChar w:fldCharType="separate"/>
      </w:r>
      <w:r w:rsidR="002A4668">
        <w:t>75</w:t>
      </w:r>
      <w:r>
        <w:fldChar w:fldCharType="end"/>
      </w:r>
    </w:p>
    <w:p w:rsidR="004E6A84" w:rsidRDefault="004E6A84" w:rsidP="001239D6">
      <w:pPr>
        <w:pStyle w:val="ekillerTablosu"/>
        <w:tabs>
          <w:tab w:val="left" w:pos="1134"/>
          <w:tab w:val="right" w:leader="dot" w:pos="7797"/>
          <w:tab w:val="right" w:pos="8220"/>
        </w:tabs>
        <w:ind w:left="1134" w:right="423" w:hanging="1134"/>
        <w:rPr>
          <w:rFonts w:asciiTheme="minorHAnsi" w:eastAsiaTheme="minorEastAsia" w:hAnsiTheme="minorHAnsi" w:cstheme="minorBidi"/>
          <w:color w:val="auto"/>
          <w:sz w:val="22"/>
          <w:szCs w:val="22"/>
          <w:lang w:val="tr-TR"/>
        </w:rPr>
      </w:pPr>
      <w:r>
        <w:t>Şekil 6.1.</w:t>
      </w:r>
      <w:r w:rsidR="001239D6">
        <w:tab/>
      </w:r>
      <w:r>
        <w:t>Özellik çıkarım yöntemlerinin MLPNN sınıflandırıcı kullanılarak karşılaştırılması</w:t>
      </w:r>
      <w:r>
        <w:tab/>
      </w:r>
      <w:r w:rsidR="001239D6">
        <w:tab/>
      </w:r>
      <w:r>
        <w:fldChar w:fldCharType="begin"/>
      </w:r>
      <w:r>
        <w:instrText xml:space="preserve"> PAGEREF _Toc407190951 \h </w:instrText>
      </w:r>
      <w:r>
        <w:fldChar w:fldCharType="separate"/>
      </w:r>
      <w:r w:rsidR="002A4668">
        <w:t>80</w:t>
      </w:r>
      <w:r>
        <w:fldChar w:fldCharType="end"/>
      </w:r>
    </w:p>
    <w:p w:rsidR="004E6A84" w:rsidRDefault="004E6A84" w:rsidP="001239D6">
      <w:pPr>
        <w:pStyle w:val="ekillerTablosu"/>
        <w:tabs>
          <w:tab w:val="left" w:pos="1134"/>
          <w:tab w:val="right" w:leader="dot" w:pos="7797"/>
          <w:tab w:val="right" w:pos="8220"/>
        </w:tabs>
        <w:ind w:left="1134" w:right="423" w:hanging="1134"/>
        <w:rPr>
          <w:rFonts w:asciiTheme="minorHAnsi" w:eastAsiaTheme="minorEastAsia" w:hAnsiTheme="minorHAnsi" w:cstheme="minorBidi"/>
          <w:color w:val="auto"/>
          <w:sz w:val="22"/>
          <w:szCs w:val="22"/>
          <w:lang w:val="tr-TR"/>
        </w:rPr>
      </w:pPr>
      <w:r>
        <w:t>Şekil 6.2.</w:t>
      </w:r>
      <w:r w:rsidR="001239D6">
        <w:tab/>
      </w:r>
      <w:r>
        <w:t>SVM sınıflandırıcı ile aday mikrokireçlenme tespiti aşamasında yöntemlerin karşılaştırılması</w:t>
      </w:r>
      <w:r>
        <w:tab/>
      </w:r>
      <w:r w:rsidR="001239D6">
        <w:tab/>
      </w:r>
      <w:r>
        <w:fldChar w:fldCharType="begin"/>
      </w:r>
      <w:r>
        <w:instrText xml:space="preserve"> PAGEREF _Toc407190952 \h </w:instrText>
      </w:r>
      <w:r>
        <w:fldChar w:fldCharType="separate"/>
      </w:r>
      <w:r w:rsidR="002A4668">
        <w:t>81</w:t>
      </w:r>
      <w:r>
        <w:fldChar w:fldCharType="end"/>
      </w:r>
    </w:p>
    <w:p w:rsidR="004E6A84" w:rsidRDefault="004E6A84" w:rsidP="001239D6">
      <w:pPr>
        <w:pStyle w:val="ekillerTablosu"/>
        <w:tabs>
          <w:tab w:val="left" w:pos="1134"/>
          <w:tab w:val="right" w:leader="dot" w:pos="7797"/>
          <w:tab w:val="right" w:pos="8220"/>
        </w:tabs>
        <w:ind w:left="1134" w:right="423" w:hanging="1134"/>
        <w:rPr>
          <w:rFonts w:asciiTheme="minorHAnsi" w:eastAsiaTheme="minorEastAsia" w:hAnsiTheme="minorHAnsi" w:cstheme="minorBidi"/>
          <w:color w:val="auto"/>
          <w:sz w:val="22"/>
          <w:szCs w:val="22"/>
          <w:lang w:val="tr-TR"/>
        </w:rPr>
      </w:pPr>
      <w:r>
        <w:t xml:space="preserve">Şekil 6.3. </w:t>
      </w:r>
      <w:r w:rsidR="001239D6">
        <w:tab/>
      </w:r>
      <w:r>
        <w:t>Özellik çıkarım yöntemlerinin MLPNN sınıflandırıcı kullanılarak aday mikrokireçlenme bölgelerinin sınıflandırılmasına ilişkin karşılaştırılması</w:t>
      </w:r>
      <w:r>
        <w:tab/>
      </w:r>
      <w:r w:rsidR="001239D6">
        <w:tab/>
      </w:r>
      <w:r>
        <w:fldChar w:fldCharType="begin"/>
      </w:r>
      <w:r>
        <w:instrText xml:space="preserve"> PAGEREF _Toc407190953 \h </w:instrText>
      </w:r>
      <w:r>
        <w:fldChar w:fldCharType="separate"/>
      </w:r>
      <w:r w:rsidR="002A4668">
        <w:t>82</w:t>
      </w:r>
      <w:r>
        <w:fldChar w:fldCharType="end"/>
      </w:r>
    </w:p>
    <w:p w:rsidR="004E6A84" w:rsidRDefault="004E6A84" w:rsidP="001239D6">
      <w:pPr>
        <w:pStyle w:val="ekillerTablosu"/>
        <w:tabs>
          <w:tab w:val="left" w:pos="1134"/>
          <w:tab w:val="right" w:leader="dot" w:pos="7797"/>
          <w:tab w:val="right" w:pos="8220"/>
        </w:tabs>
        <w:ind w:left="1134" w:right="423" w:hanging="1134"/>
        <w:rPr>
          <w:rFonts w:asciiTheme="minorHAnsi" w:eastAsiaTheme="minorEastAsia" w:hAnsiTheme="minorHAnsi" w:cstheme="minorBidi"/>
          <w:color w:val="auto"/>
          <w:sz w:val="22"/>
          <w:szCs w:val="22"/>
          <w:lang w:val="tr-TR"/>
        </w:rPr>
      </w:pPr>
      <w:r>
        <w:t xml:space="preserve">Şekil 6.4. </w:t>
      </w:r>
      <w:r w:rsidR="001239D6">
        <w:tab/>
      </w:r>
      <w:r>
        <w:t>Özellik çıkarım yöntemlerinin SVM sınıflandırıcı kullanılarak aday mikrokireçlenme bölgelerinin sınıflandırılmasına ilişkin karşılaştırılması</w:t>
      </w:r>
      <w:r>
        <w:tab/>
      </w:r>
      <w:r w:rsidR="001239D6">
        <w:tab/>
      </w:r>
      <w:r>
        <w:fldChar w:fldCharType="begin"/>
      </w:r>
      <w:r>
        <w:instrText xml:space="preserve"> PAGEREF _Toc407190954 \h </w:instrText>
      </w:r>
      <w:r>
        <w:fldChar w:fldCharType="separate"/>
      </w:r>
      <w:r w:rsidR="002A4668">
        <w:t>83</w:t>
      </w:r>
      <w:r>
        <w:fldChar w:fldCharType="end"/>
      </w:r>
    </w:p>
    <w:p w:rsidR="004E6A84" w:rsidRDefault="004E6A84" w:rsidP="001239D6">
      <w:pPr>
        <w:pStyle w:val="ekillerTablosu"/>
        <w:tabs>
          <w:tab w:val="left" w:pos="1134"/>
          <w:tab w:val="right" w:leader="dot" w:pos="7797"/>
          <w:tab w:val="right" w:pos="8220"/>
        </w:tabs>
        <w:ind w:left="1134" w:right="423" w:hanging="1134"/>
        <w:rPr>
          <w:rFonts w:asciiTheme="minorHAnsi" w:eastAsiaTheme="minorEastAsia" w:hAnsiTheme="minorHAnsi" w:cstheme="minorBidi"/>
          <w:color w:val="auto"/>
          <w:sz w:val="22"/>
          <w:szCs w:val="22"/>
          <w:lang w:val="tr-TR"/>
        </w:rPr>
      </w:pPr>
      <w:r>
        <w:t>Şekil 6.5.</w:t>
      </w:r>
      <w:r w:rsidR="001239D6">
        <w:tab/>
      </w:r>
      <w:r>
        <w:t>Mikrokireçlenme tespit yöntemlerine ilişkin ROC eğrisi</w:t>
      </w:r>
      <w:r>
        <w:tab/>
      </w:r>
      <w:r w:rsidR="001239D6">
        <w:tab/>
      </w:r>
      <w:r>
        <w:fldChar w:fldCharType="begin"/>
      </w:r>
      <w:r>
        <w:instrText xml:space="preserve"> PAGEREF _Toc407190955 \h </w:instrText>
      </w:r>
      <w:r>
        <w:fldChar w:fldCharType="separate"/>
      </w:r>
      <w:r w:rsidR="002A4668">
        <w:t>84</w:t>
      </w:r>
      <w:r>
        <w:fldChar w:fldCharType="end"/>
      </w:r>
    </w:p>
    <w:p w:rsidR="004E6A84" w:rsidRDefault="004E6A84" w:rsidP="001239D6">
      <w:pPr>
        <w:pStyle w:val="ekillerTablosu"/>
        <w:tabs>
          <w:tab w:val="left" w:pos="1134"/>
          <w:tab w:val="right" w:leader="dot" w:pos="7797"/>
          <w:tab w:val="right" w:pos="8220"/>
        </w:tabs>
        <w:ind w:left="1134" w:right="423" w:hanging="1134"/>
        <w:rPr>
          <w:rFonts w:asciiTheme="minorHAnsi" w:eastAsiaTheme="minorEastAsia" w:hAnsiTheme="minorHAnsi" w:cstheme="minorBidi"/>
          <w:color w:val="auto"/>
          <w:sz w:val="22"/>
          <w:szCs w:val="22"/>
          <w:lang w:val="tr-TR"/>
        </w:rPr>
      </w:pPr>
      <w:r>
        <w:t xml:space="preserve">Şekil 6.6. </w:t>
      </w:r>
      <w:r w:rsidR="001239D6">
        <w:tab/>
      </w:r>
      <w:r>
        <w:t>Aday mikrokireçlenme bölgelerinin sınıflandırılmasında kullanılan yöntemlere ilişkin ROC eğrisi</w:t>
      </w:r>
      <w:r>
        <w:tab/>
      </w:r>
      <w:r w:rsidR="001239D6">
        <w:tab/>
      </w:r>
      <w:r>
        <w:fldChar w:fldCharType="begin"/>
      </w:r>
      <w:r>
        <w:instrText xml:space="preserve"> PAGEREF _Toc407190956 \h </w:instrText>
      </w:r>
      <w:r>
        <w:fldChar w:fldCharType="separate"/>
      </w:r>
      <w:r w:rsidR="002A4668">
        <w:t>86</w:t>
      </w:r>
      <w:r>
        <w:fldChar w:fldCharType="end"/>
      </w:r>
    </w:p>
    <w:p w:rsidR="00D7450B" w:rsidRPr="00D7450B" w:rsidRDefault="006E454C" w:rsidP="001239D6">
      <w:pPr>
        <w:tabs>
          <w:tab w:val="left" w:pos="1134"/>
          <w:tab w:val="right" w:leader="dot" w:pos="7797"/>
          <w:tab w:val="right" w:pos="8220"/>
        </w:tabs>
        <w:ind w:left="1134" w:right="423" w:hanging="1134"/>
        <w:rPr>
          <w:rFonts w:eastAsia="Times New Roman" w:cs="Times New Roman"/>
          <w:kern w:val="0"/>
          <w:sz w:val="20"/>
          <w:szCs w:val="20"/>
          <w:lang w:val="en-US" w:eastAsia="tr-TR"/>
        </w:rPr>
      </w:pPr>
      <w:r>
        <w:rPr>
          <w:rFonts w:eastAsia="Times New Roman" w:cs="Times New Roman"/>
          <w:noProof/>
          <w:color w:val="000000"/>
          <w:kern w:val="0"/>
          <w:sz w:val="20"/>
          <w:szCs w:val="20"/>
          <w:lang w:val="en-US" w:eastAsia="tr-TR"/>
        </w:rPr>
        <w:fldChar w:fldCharType="end"/>
      </w:r>
    </w:p>
    <w:p w:rsidR="00D7450B" w:rsidRDefault="00D7450B" w:rsidP="00D7450B">
      <w:pPr>
        <w:spacing w:before="120" w:line="240" w:lineRule="auto"/>
        <w:rPr>
          <w:rFonts w:eastAsia="Times New Roman" w:cs="Times New Roman"/>
          <w:kern w:val="0"/>
          <w:sz w:val="20"/>
          <w:szCs w:val="20"/>
          <w:lang w:val="de-DE" w:eastAsia="tr-TR"/>
        </w:rPr>
      </w:pPr>
      <w:r>
        <w:rPr>
          <w:rFonts w:eastAsia="Times New Roman" w:cs="Times New Roman"/>
          <w:kern w:val="0"/>
          <w:sz w:val="20"/>
          <w:szCs w:val="20"/>
          <w:lang w:val="de-DE" w:eastAsia="tr-TR"/>
        </w:rPr>
        <w:br w:type="page"/>
      </w:r>
    </w:p>
    <w:p w:rsidR="005E7023" w:rsidRDefault="005E7023" w:rsidP="00D7450B">
      <w:pPr>
        <w:spacing w:before="120" w:line="240" w:lineRule="auto"/>
        <w:rPr>
          <w:rFonts w:eastAsia="Times New Roman" w:cs="Times New Roman"/>
          <w:kern w:val="0"/>
          <w:sz w:val="20"/>
          <w:szCs w:val="20"/>
          <w:lang w:val="de-DE" w:eastAsia="tr-TR"/>
        </w:rPr>
      </w:pPr>
    </w:p>
    <w:p w:rsidR="005E7023" w:rsidRPr="00425CAE" w:rsidRDefault="005E7023" w:rsidP="00D7450B">
      <w:pPr>
        <w:spacing w:before="120" w:line="240" w:lineRule="auto"/>
        <w:rPr>
          <w:rFonts w:eastAsia="Times New Roman" w:cs="Times New Roman"/>
          <w:kern w:val="0"/>
          <w:sz w:val="28"/>
          <w:szCs w:val="28"/>
          <w:lang w:val="de-DE" w:eastAsia="tr-TR"/>
        </w:rPr>
      </w:pPr>
    </w:p>
    <w:p w:rsidR="005E7023" w:rsidRPr="00425CAE" w:rsidRDefault="005E7023" w:rsidP="00D7450B">
      <w:pPr>
        <w:spacing w:before="120" w:line="240" w:lineRule="auto"/>
        <w:rPr>
          <w:rFonts w:eastAsia="Times New Roman" w:cs="Times New Roman"/>
          <w:kern w:val="0"/>
          <w:sz w:val="28"/>
          <w:szCs w:val="28"/>
          <w:lang w:val="de-DE" w:eastAsia="tr-TR"/>
        </w:rPr>
      </w:pPr>
    </w:p>
    <w:p w:rsidR="005E7023" w:rsidRPr="00D7450B" w:rsidRDefault="005E7023" w:rsidP="00BC33B8">
      <w:pPr>
        <w:pStyle w:val="IlkSayfalarBasligiSau"/>
      </w:pPr>
      <w:bookmarkStart w:id="2" w:name="_Toc407190239"/>
      <w:r>
        <w:t xml:space="preserve">TABLOLAR </w:t>
      </w:r>
      <w:r w:rsidRPr="00D7450B">
        <w:t>LİSTESİ</w:t>
      </w:r>
      <w:bookmarkEnd w:id="2"/>
    </w:p>
    <w:p w:rsidR="005E7023" w:rsidRPr="00425CAE" w:rsidRDefault="005E7023" w:rsidP="00D7450B">
      <w:pPr>
        <w:spacing w:before="120" w:line="240" w:lineRule="auto"/>
        <w:rPr>
          <w:rFonts w:eastAsia="Times New Roman" w:cs="Times New Roman"/>
          <w:kern w:val="0"/>
          <w:sz w:val="16"/>
          <w:szCs w:val="16"/>
          <w:lang w:val="de-DE" w:eastAsia="tr-TR"/>
        </w:rPr>
      </w:pPr>
    </w:p>
    <w:p w:rsidR="00425CAE" w:rsidRDefault="00425CAE" w:rsidP="00D7450B">
      <w:pPr>
        <w:spacing w:before="120" w:line="240" w:lineRule="auto"/>
        <w:rPr>
          <w:rFonts w:eastAsia="Times New Roman" w:cs="Times New Roman"/>
          <w:kern w:val="0"/>
          <w:sz w:val="20"/>
          <w:szCs w:val="20"/>
          <w:lang w:val="de-DE" w:eastAsia="tr-TR"/>
        </w:rPr>
      </w:pPr>
    </w:p>
    <w:p w:rsidR="005E7023" w:rsidRDefault="005E7023" w:rsidP="00D7450B">
      <w:pPr>
        <w:spacing w:before="120" w:line="240" w:lineRule="auto"/>
        <w:rPr>
          <w:rFonts w:eastAsia="Times New Roman" w:cs="Times New Roman"/>
          <w:kern w:val="0"/>
          <w:sz w:val="20"/>
          <w:szCs w:val="20"/>
          <w:lang w:val="de-DE" w:eastAsia="tr-TR"/>
        </w:rPr>
      </w:pPr>
    </w:p>
    <w:p w:rsidR="004E6A84" w:rsidRDefault="006E454C" w:rsidP="0076285F">
      <w:pPr>
        <w:pStyle w:val="ekillerTablosu"/>
        <w:tabs>
          <w:tab w:val="left" w:pos="1276"/>
          <w:tab w:val="right" w:leader="dot" w:pos="7797"/>
          <w:tab w:val="right" w:pos="8220"/>
        </w:tabs>
        <w:ind w:left="1276" w:right="423" w:hanging="1276"/>
        <w:rPr>
          <w:rFonts w:asciiTheme="minorHAnsi" w:eastAsiaTheme="minorEastAsia" w:hAnsiTheme="minorHAnsi" w:cstheme="minorBidi"/>
          <w:color w:val="auto"/>
          <w:sz w:val="22"/>
          <w:szCs w:val="22"/>
          <w:lang w:val="tr-TR"/>
        </w:rPr>
      </w:pPr>
      <w:r>
        <w:rPr>
          <w:rFonts w:cs="Times New Roman"/>
          <w:b/>
          <w:sz w:val="28"/>
          <w:szCs w:val="28"/>
        </w:rPr>
        <w:fldChar w:fldCharType="begin"/>
      </w:r>
      <w:r w:rsidR="005E7023">
        <w:rPr>
          <w:rFonts w:cs="Times New Roman"/>
          <w:b/>
          <w:sz w:val="28"/>
          <w:szCs w:val="28"/>
        </w:rPr>
        <w:instrText xml:space="preserve"> TOC \h \z \c "Tablo" </w:instrText>
      </w:r>
      <w:r>
        <w:rPr>
          <w:rFonts w:cs="Times New Roman"/>
          <w:b/>
          <w:sz w:val="28"/>
          <w:szCs w:val="28"/>
        </w:rPr>
        <w:fldChar w:fldCharType="separate"/>
      </w:r>
      <w:hyperlink w:anchor="_Toc407190957" w:history="1">
        <w:r w:rsidR="004E6A84" w:rsidRPr="00EC7BDC">
          <w:rPr>
            <w:rStyle w:val="Kpr"/>
          </w:rPr>
          <w:t xml:space="preserve">Tablo 3.1. </w:t>
        </w:r>
        <w:r w:rsidR="00425CAE">
          <w:rPr>
            <w:rStyle w:val="Kpr"/>
          </w:rPr>
          <w:tab/>
        </w:r>
        <w:r w:rsidR="004E6A84" w:rsidRPr="00EC7BDC">
          <w:rPr>
            <w:rStyle w:val="Kpr"/>
          </w:rPr>
          <w:t>ROC analizi için kullanılan tablo</w:t>
        </w:r>
        <w:r w:rsidR="004E6A84">
          <w:rPr>
            <w:webHidden/>
          </w:rPr>
          <w:tab/>
        </w:r>
        <w:r w:rsidR="0076285F">
          <w:rPr>
            <w:webHidden/>
          </w:rPr>
          <w:tab/>
        </w:r>
        <w:r w:rsidR="004E6A84">
          <w:rPr>
            <w:webHidden/>
          </w:rPr>
          <w:fldChar w:fldCharType="begin"/>
        </w:r>
        <w:r w:rsidR="004E6A84">
          <w:rPr>
            <w:webHidden/>
          </w:rPr>
          <w:instrText xml:space="preserve"> PAGEREF _Toc407190957 \h </w:instrText>
        </w:r>
        <w:r w:rsidR="004E6A84">
          <w:rPr>
            <w:webHidden/>
          </w:rPr>
        </w:r>
        <w:r w:rsidR="004E6A84">
          <w:rPr>
            <w:webHidden/>
          </w:rPr>
          <w:fldChar w:fldCharType="separate"/>
        </w:r>
        <w:r w:rsidR="002A4668">
          <w:rPr>
            <w:webHidden/>
          </w:rPr>
          <w:t>45</w:t>
        </w:r>
        <w:r w:rsidR="004E6A84">
          <w:rPr>
            <w:webHidden/>
          </w:rPr>
          <w:fldChar w:fldCharType="end"/>
        </w:r>
      </w:hyperlink>
    </w:p>
    <w:p w:rsidR="004E6A84" w:rsidRDefault="00C43507" w:rsidP="0076285F">
      <w:pPr>
        <w:pStyle w:val="ekillerTablosu"/>
        <w:tabs>
          <w:tab w:val="left" w:pos="1276"/>
          <w:tab w:val="right" w:leader="dot" w:pos="7797"/>
          <w:tab w:val="right" w:pos="8220"/>
        </w:tabs>
        <w:ind w:left="1276" w:right="423" w:hanging="1276"/>
        <w:rPr>
          <w:rFonts w:asciiTheme="minorHAnsi" w:eastAsiaTheme="minorEastAsia" w:hAnsiTheme="minorHAnsi" w:cstheme="minorBidi"/>
          <w:color w:val="auto"/>
          <w:sz w:val="22"/>
          <w:szCs w:val="22"/>
          <w:lang w:val="tr-TR"/>
        </w:rPr>
      </w:pPr>
      <w:hyperlink w:anchor="_Toc407190958" w:history="1">
        <w:r w:rsidR="004E6A84" w:rsidRPr="00EC7BDC">
          <w:rPr>
            <w:rStyle w:val="Kpr"/>
          </w:rPr>
          <w:t xml:space="preserve">Tablo 4.1. </w:t>
        </w:r>
        <w:r w:rsidR="00425CAE">
          <w:rPr>
            <w:rStyle w:val="Kpr"/>
          </w:rPr>
          <w:tab/>
        </w:r>
        <w:r w:rsidR="004E6A84" w:rsidRPr="00EC7BDC">
          <w:rPr>
            <w:rStyle w:val="Kpr"/>
          </w:rPr>
          <w:t>GLCM yöntemi ve MLPNN kullanılarak elde edilen ROC analizi sonuçları</w:t>
        </w:r>
        <w:r w:rsidR="004E6A84">
          <w:rPr>
            <w:webHidden/>
          </w:rPr>
          <w:tab/>
        </w:r>
        <w:r w:rsidR="0076285F">
          <w:rPr>
            <w:webHidden/>
          </w:rPr>
          <w:tab/>
        </w:r>
        <w:r w:rsidR="004E6A84">
          <w:rPr>
            <w:webHidden/>
          </w:rPr>
          <w:fldChar w:fldCharType="begin"/>
        </w:r>
        <w:r w:rsidR="004E6A84">
          <w:rPr>
            <w:webHidden/>
          </w:rPr>
          <w:instrText xml:space="preserve"> PAGEREF _Toc407190958 \h </w:instrText>
        </w:r>
        <w:r w:rsidR="004E6A84">
          <w:rPr>
            <w:webHidden/>
          </w:rPr>
        </w:r>
        <w:r w:rsidR="004E6A84">
          <w:rPr>
            <w:webHidden/>
          </w:rPr>
          <w:fldChar w:fldCharType="separate"/>
        </w:r>
        <w:r w:rsidR="002A4668">
          <w:rPr>
            <w:webHidden/>
          </w:rPr>
          <w:t>50</w:t>
        </w:r>
        <w:r w:rsidR="004E6A84">
          <w:rPr>
            <w:webHidden/>
          </w:rPr>
          <w:fldChar w:fldCharType="end"/>
        </w:r>
      </w:hyperlink>
    </w:p>
    <w:p w:rsidR="004E6A84" w:rsidRDefault="00C43507" w:rsidP="0076285F">
      <w:pPr>
        <w:pStyle w:val="ekillerTablosu"/>
        <w:tabs>
          <w:tab w:val="left" w:pos="1276"/>
          <w:tab w:val="right" w:leader="dot" w:pos="7797"/>
          <w:tab w:val="right" w:pos="8220"/>
        </w:tabs>
        <w:ind w:left="1276" w:right="423" w:hanging="1276"/>
        <w:rPr>
          <w:rFonts w:asciiTheme="minorHAnsi" w:eastAsiaTheme="minorEastAsia" w:hAnsiTheme="minorHAnsi" w:cstheme="minorBidi"/>
          <w:color w:val="auto"/>
          <w:sz w:val="22"/>
          <w:szCs w:val="22"/>
          <w:lang w:val="tr-TR"/>
        </w:rPr>
      </w:pPr>
      <w:hyperlink w:anchor="_Toc407190959" w:history="1">
        <w:r w:rsidR="004E6A84" w:rsidRPr="00EC7BDC">
          <w:rPr>
            <w:rStyle w:val="Kpr"/>
          </w:rPr>
          <w:t xml:space="preserve">Tablo 4.2. </w:t>
        </w:r>
        <w:r w:rsidR="00425CAE">
          <w:rPr>
            <w:rStyle w:val="Kpr"/>
          </w:rPr>
          <w:tab/>
        </w:r>
        <w:r w:rsidR="004E6A84" w:rsidRPr="00EC7BDC">
          <w:rPr>
            <w:rStyle w:val="Kpr"/>
          </w:rPr>
          <w:t>GLCM yöntemi ve SVM sınıflandırıcı kullanılarak elde edilen ROC analizi sonuçları</w:t>
        </w:r>
        <w:r w:rsidR="004E6A84">
          <w:rPr>
            <w:webHidden/>
          </w:rPr>
          <w:tab/>
        </w:r>
        <w:r w:rsidR="0076285F">
          <w:rPr>
            <w:webHidden/>
          </w:rPr>
          <w:tab/>
        </w:r>
        <w:r w:rsidR="004E6A84">
          <w:rPr>
            <w:webHidden/>
          </w:rPr>
          <w:fldChar w:fldCharType="begin"/>
        </w:r>
        <w:r w:rsidR="004E6A84">
          <w:rPr>
            <w:webHidden/>
          </w:rPr>
          <w:instrText xml:space="preserve"> PAGEREF _Toc407190959 \h </w:instrText>
        </w:r>
        <w:r w:rsidR="004E6A84">
          <w:rPr>
            <w:webHidden/>
          </w:rPr>
        </w:r>
        <w:r w:rsidR="004E6A84">
          <w:rPr>
            <w:webHidden/>
          </w:rPr>
          <w:fldChar w:fldCharType="separate"/>
        </w:r>
        <w:r w:rsidR="002A4668">
          <w:rPr>
            <w:webHidden/>
          </w:rPr>
          <w:t>51</w:t>
        </w:r>
        <w:r w:rsidR="004E6A84">
          <w:rPr>
            <w:webHidden/>
          </w:rPr>
          <w:fldChar w:fldCharType="end"/>
        </w:r>
      </w:hyperlink>
    </w:p>
    <w:p w:rsidR="004E6A84" w:rsidRDefault="00C43507" w:rsidP="0076285F">
      <w:pPr>
        <w:pStyle w:val="ekillerTablosu"/>
        <w:tabs>
          <w:tab w:val="left" w:pos="1276"/>
          <w:tab w:val="right" w:leader="dot" w:pos="7797"/>
          <w:tab w:val="right" w:pos="8220"/>
        </w:tabs>
        <w:ind w:left="1276" w:right="423" w:hanging="1276"/>
        <w:rPr>
          <w:rFonts w:asciiTheme="minorHAnsi" w:eastAsiaTheme="minorEastAsia" w:hAnsiTheme="minorHAnsi" w:cstheme="minorBidi"/>
          <w:color w:val="auto"/>
          <w:sz w:val="22"/>
          <w:szCs w:val="22"/>
          <w:lang w:val="tr-TR"/>
        </w:rPr>
      </w:pPr>
      <w:hyperlink w:anchor="_Toc407190960" w:history="1">
        <w:r w:rsidR="004E6A84" w:rsidRPr="00EC7BDC">
          <w:rPr>
            <w:rStyle w:val="Kpr"/>
          </w:rPr>
          <w:t xml:space="preserve">Tablo 4.3. </w:t>
        </w:r>
        <w:r w:rsidR="00425CAE">
          <w:rPr>
            <w:rStyle w:val="Kpr"/>
          </w:rPr>
          <w:tab/>
        </w:r>
        <w:r w:rsidR="004E6A84" w:rsidRPr="00EC7BDC">
          <w:rPr>
            <w:rStyle w:val="Kpr"/>
          </w:rPr>
          <w:t>GLCM yöntemi ve MLPNN sınıflandırıcı ile aday mikrokireçlenmelerin sınıfl</w:t>
        </w:r>
        <w:r w:rsidR="0076285F">
          <w:rPr>
            <w:rStyle w:val="Kpr"/>
          </w:rPr>
          <w:t>andırılması ve ROC analizi sonuçlar</w:t>
        </w:r>
        <w:r w:rsidR="0076285F">
          <w:rPr>
            <w:webHidden/>
          </w:rPr>
          <w:t xml:space="preserve"> </w:t>
        </w:r>
        <w:r w:rsidR="0076285F">
          <w:rPr>
            <w:webHidden/>
          </w:rPr>
          <w:tab/>
        </w:r>
        <w:r w:rsidR="0076285F">
          <w:rPr>
            <w:webHidden/>
          </w:rPr>
          <w:tab/>
        </w:r>
        <w:r w:rsidR="004E6A84">
          <w:rPr>
            <w:webHidden/>
          </w:rPr>
          <w:fldChar w:fldCharType="begin"/>
        </w:r>
        <w:r w:rsidR="004E6A84">
          <w:rPr>
            <w:webHidden/>
          </w:rPr>
          <w:instrText xml:space="preserve"> PAGEREF _Toc407190960 \h </w:instrText>
        </w:r>
        <w:r w:rsidR="004E6A84">
          <w:rPr>
            <w:webHidden/>
          </w:rPr>
        </w:r>
        <w:r w:rsidR="004E6A84">
          <w:rPr>
            <w:webHidden/>
          </w:rPr>
          <w:fldChar w:fldCharType="separate"/>
        </w:r>
        <w:r w:rsidR="002A4668">
          <w:rPr>
            <w:webHidden/>
          </w:rPr>
          <w:t>52</w:t>
        </w:r>
        <w:r w:rsidR="004E6A84">
          <w:rPr>
            <w:webHidden/>
          </w:rPr>
          <w:fldChar w:fldCharType="end"/>
        </w:r>
      </w:hyperlink>
    </w:p>
    <w:p w:rsidR="004E6A84" w:rsidRDefault="00C43507" w:rsidP="0076285F">
      <w:pPr>
        <w:pStyle w:val="ekillerTablosu"/>
        <w:tabs>
          <w:tab w:val="left" w:pos="1276"/>
          <w:tab w:val="right" w:leader="dot" w:pos="7797"/>
          <w:tab w:val="right" w:pos="8220"/>
        </w:tabs>
        <w:ind w:left="1276" w:right="423" w:hanging="1276"/>
        <w:rPr>
          <w:rFonts w:asciiTheme="minorHAnsi" w:eastAsiaTheme="minorEastAsia" w:hAnsiTheme="minorHAnsi" w:cstheme="minorBidi"/>
          <w:color w:val="auto"/>
          <w:sz w:val="22"/>
          <w:szCs w:val="22"/>
          <w:lang w:val="tr-TR"/>
        </w:rPr>
      </w:pPr>
      <w:hyperlink w:anchor="_Toc407190961" w:history="1">
        <w:r w:rsidR="004E6A84" w:rsidRPr="00EC7BDC">
          <w:rPr>
            <w:rStyle w:val="Kpr"/>
          </w:rPr>
          <w:t xml:space="preserve">Tablo 4.4. </w:t>
        </w:r>
        <w:r w:rsidR="00425CAE">
          <w:rPr>
            <w:rStyle w:val="Kpr"/>
          </w:rPr>
          <w:tab/>
        </w:r>
        <w:r w:rsidR="004E6A84" w:rsidRPr="00EC7BDC">
          <w:rPr>
            <w:rStyle w:val="Kpr"/>
          </w:rPr>
          <w:t>GLCM yöntemi ve SVM sınıflandırıcı ile aday mikrokireçlenmelerin sınıflandırılması ve ROC analizi  sonuçları</w:t>
        </w:r>
        <w:r w:rsidR="004E6A84">
          <w:rPr>
            <w:webHidden/>
          </w:rPr>
          <w:tab/>
        </w:r>
        <w:r w:rsidR="0076285F">
          <w:rPr>
            <w:webHidden/>
          </w:rPr>
          <w:tab/>
        </w:r>
        <w:r w:rsidR="004E6A84">
          <w:rPr>
            <w:webHidden/>
          </w:rPr>
          <w:fldChar w:fldCharType="begin"/>
        </w:r>
        <w:r w:rsidR="004E6A84">
          <w:rPr>
            <w:webHidden/>
          </w:rPr>
          <w:instrText xml:space="preserve"> PAGEREF _Toc407190961 \h </w:instrText>
        </w:r>
        <w:r w:rsidR="004E6A84">
          <w:rPr>
            <w:webHidden/>
          </w:rPr>
        </w:r>
        <w:r w:rsidR="004E6A84">
          <w:rPr>
            <w:webHidden/>
          </w:rPr>
          <w:fldChar w:fldCharType="separate"/>
        </w:r>
        <w:r w:rsidR="002A4668">
          <w:rPr>
            <w:webHidden/>
          </w:rPr>
          <w:t>53</w:t>
        </w:r>
        <w:r w:rsidR="004E6A84">
          <w:rPr>
            <w:webHidden/>
          </w:rPr>
          <w:fldChar w:fldCharType="end"/>
        </w:r>
      </w:hyperlink>
    </w:p>
    <w:p w:rsidR="004E6A84" w:rsidRDefault="00C43507" w:rsidP="0076285F">
      <w:pPr>
        <w:pStyle w:val="ekillerTablosu"/>
        <w:tabs>
          <w:tab w:val="left" w:pos="1276"/>
          <w:tab w:val="right" w:leader="dot" w:pos="7797"/>
          <w:tab w:val="right" w:pos="8220"/>
        </w:tabs>
        <w:ind w:left="1276" w:right="423" w:hanging="1276"/>
        <w:rPr>
          <w:rFonts w:asciiTheme="minorHAnsi" w:eastAsiaTheme="minorEastAsia" w:hAnsiTheme="minorHAnsi" w:cstheme="minorBidi"/>
          <w:color w:val="auto"/>
          <w:sz w:val="22"/>
          <w:szCs w:val="22"/>
          <w:lang w:val="tr-TR"/>
        </w:rPr>
      </w:pPr>
      <w:hyperlink w:anchor="_Toc407190962" w:history="1">
        <w:r w:rsidR="004E6A84" w:rsidRPr="00EC7BDC">
          <w:rPr>
            <w:rStyle w:val="Kpr"/>
          </w:rPr>
          <w:t xml:space="preserve">Tablo 4.5. </w:t>
        </w:r>
        <w:r w:rsidR="00425CAE">
          <w:rPr>
            <w:rStyle w:val="Kpr"/>
          </w:rPr>
          <w:tab/>
        </w:r>
        <w:r w:rsidR="004E6A84" w:rsidRPr="00EC7BDC">
          <w:rPr>
            <w:rStyle w:val="Kpr"/>
          </w:rPr>
          <w:t>Farklı dalgacık fonksiyonları kullanılarak elde edilen doğruluk değerleri</w:t>
        </w:r>
        <w:r w:rsidR="004E6A84">
          <w:rPr>
            <w:webHidden/>
          </w:rPr>
          <w:tab/>
        </w:r>
        <w:r w:rsidR="0076285F">
          <w:rPr>
            <w:webHidden/>
          </w:rPr>
          <w:tab/>
        </w:r>
        <w:r w:rsidR="004E6A84">
          <w:rPr>
            <w:webHidden/>
          </w:rPr>
          <w:fldChar w:fldCharType="begin"/>
        </w:r>
        <w:r w:rsidR="004E6A84">
          <w:rPr>
            <w:webHidden/>
          </w:rPr>
          <w:instrText xml:space="preserve"> PAGEREF _Toc407190962 \h </w:instrText>
        </w:r>
        <w:r w:rsidR="004E6A84">
          <w:rPr>
            <w:webHidden/>
          </w:rPr>
        </w:r>
        <w:r w:rsidR="004E6A84">
          <w:rPr>
            <w:webHidden/>
          </w:rPr>
          <w:fldChar w:fldCharType="separate"/>
        </w:r>
        <w:r w:rsidR="002A4668">
          <w:rPr>
            <w:webHidden/>
          </w:rPr>
          <w:t>54</w:t>
        </w:r>
        <w:r w:rsidR="004E6A84">
          <w:rPr>
            <w:webHidden/>
          </w:rPr>
          <w:fldChar w:fldCharType="end"/>
        </w:r>
      </w:hyperlink>
    </w:p>
    <w:p w:rsidR="004E6A84" w:rsidRDefault="00C43507" w:rsidP="0076285F">
      <w:pPr>
        <w:pStyle w:val="ekillerTablosu"/>
        <w:tabs>
          <w:tab w:val="left" w:pos="1276"/>
          <w:tab w:val="right" w:leader="dot" w:pos="7797"/>
          <w:tab w:val="right" w:pos="8220"/>
        </w:tabs>
        <w:ind w:left="1276" w:right="423" w:hanging="1276"/>
        <w:rPr>
          <w:rFonts w:asciiTheme="minorHAnsi" w:eastAsiaTheme="minorEastAsia" w:hAnsiTheme="minorHAnsi" w:cstheme="minorBidi"/>
          <w:color w:val="auto"/>
          <w:sz w:val="22"/>
          <w:szCs w:val="22"/>
          <w:lang w:val="tr-TR"/>
        </w:rPr>
      </w:pPr>
      <w:hyperlink w:anchor="_Toc407190963" w:history="1">
        <w:r w:rsidR="004E6A84" w:rsidRPr="00EC7BDC">
          <w:rPr>
            <w:rStyle w:val="Kpr"/>
          </w:rPr>
          <w:t xml:space="preserve">Tablo 4.6. </w:t>
        </w:r>
        <w:r w:rsidR="00425CAE">
          <w:rPr>
            <w:rStyle w:val="Kpr"/>
          </w:rPr>
          <w:tab/>
        </w:r>
        <w:r w:rsidR="004E6A84" w:rsidRPr="00EC7BDC">
          <w:rPr>
            <w:rStyle w:val="Kpr"/>
          </w:rPr>
          <w:t>Daubechies (db4) dalgacık fonksiyonu ve MLPNN kullanılarak elde edilen ROC analizi sonuçları</w:t>
        </w:r>
        <w:r w:rsidR="004E6A84">
          <w:rPr>
            <w:webHidden/>
          </w:rPr>
          <w:tab/>
        </w:r>
        <w:r w:rsidR="0076285F">
          <w:rPr>
            <w:webHidden/>
          </w:rPr>
          <w:tab/>
        </w:r>
        <w:r w:rsidR="004E6A84">
          <w:rPr>
            <w:webHidden/>
          </w:rPr>
          <w:fldChar w:fldCharType="begin"/>
        </w:r>
        <w:r w:rsidR="004E6A84">
          <w:rPr>
            <w:webHidden/>
          </w:rPr>
          <w:instrText xml:space="preserve"> PAGEREF _Toc407190963 \h </w:instrText>
        </w:r>
        <w:r w:rsidR="004E6A84">
          <w:rPr>
            <w:webHidden/>
          </w:rPr>
        </w:r>
        <w:r w:rsidR="004E6A84">
          <w:rPr>
            <w:webHidden/>
          </w:rPr>
          <w:fldChar w:fldCharType="separate"/>
        </w:r>
        <w:r w:rsidR="002A4668">
          <w:rPr>
            <w:webHidden/>
          </w:rPr>
          <w:t>54</w:t>
        </w:r>
        <w:r w:rsidR="004E6A84">
          <w:rPr>
            <w:webHidden/>
          </w:rPr>
          <w:fldChar w:fldCharType="end"/>
        </w:r>
      </w:hyperlink>
    </w:p>
    <w:p w:rsidR="004E6A84" w:rsidRDefault="00C43507" w:rsidP="0076285F">
      <w:pPr>
        <w:pStyle w:val="ekillerTablosu"/>
        <w:tabs>
          <w:tab w:val="left" w:pos="1276"/>
          <w:tab w:val="right" w:leader="dot" w:pos="7797"/>
          <w:tab w:val="right" w:pos="8220"/>
        </w:tabs>
        <w:ind w:left="1276" w:right="423" w:hanging="1276"/>
        <w:rPr>
          <w:rFonts w:asciiTheme="minorHAnsi" w:eastAsiaTheme="minorEastAsia" w:hAnsiTheme="minorHAnsi" w:cstheme="minorBidi"/>
          <w:color w:val="auto"/>
          <w:sz w:val="22"/>
          <w:szCs w:val="22"/>
          <w:lang w:val="tr-TR"/>
        </w:rPr>
      </w:pPr>
      <w:hyperlink w:anchor="_Toc407190964" w:history="1">
        <w:r w:rsidR="004E6A84" w:rsidRPr="00EC7BDC">
          <w:rPr>
            <w:rStyle w:val="Kpr"/>
          </w:rPr>
          <w:t xml:space="preserve">Tablo 4.7. </w:t>
        </w:r>
        <w:r w:rsidR="00425CAE">
          <w:rPr>
            <w:rStyle w:val="Kpr"/>
          </w:rPr>
          <w:tab/>
        </w:r>
        <w:r w:rsidR="004E6A84" w:rsidRPr="00EC7BDC">
          <w:rPr>
            <w:rStyle w:val="Kpr"/>
          </w:rPr>
          <w:t>Daubechies (db4) dalgacık fonksiyonu ve SVM kullanılarak elde edilen ROC analizi sonuçları</w:t>
        </w:r>
        <w:r w:rsidR="004E6A84">
          <w:rPr>
            <w:webHidden/>
          </w:rPr>
          <w:tab/>
        </w:r>
        <w:r w:rsidR="0076285F">
          <w:rPr>
            <w:webHidden/>
          </w:rPr>
          <w:tab/>
        </w:r>
        <w:r w:rsidR="004E6A84">
          <w:rPr>
            <w:webHidden/>
          </w:rPr>
          <w:fldChar w:fldCharType="begin"/>
        </w:r>
        <w:r w:rsidR="004E6A84">
          <w:rPr>
            <w:webHidden/>
          </w:rPr>
          <w:instrText xml:space="preserve"> PAGEREF _Toc407190964 \h </w:instrText>
        </w:r>
        <w:r w:rsidR="004E6A84">
          <w:rPr>
            <w:webHidden/>
          </w:rPr>
        </w:r>
        <w:r w:rsidR="004E6A84">
          <w:rPr>
            <w:webHidden/>
          </w:rPr>
          <w:fldChar w:fldCharType="separate"/>
        </w:r>
        <w:r w:rsidR="002A4668">
          <w:rPr>
            <w:webHidden/>
          </w:rPr>
          <w:t>55</w:t>
        </w:r>
        <w:r w:rsidR="004E6A84">
          <w:rPr>
            <w:webHidden/>
          </w:rPr>
          <w:fldChar w:fldCharType="end"/>
        </w:r>
      </w:hyperlink>
    </w:p>
    <w:p w:rsidR="004E6A84" w:rsidRDefault="00C43507" w:rsidP="0076285F">
      <w:pPr>
        <w:pStyle w:val="ekillerTablosu"/>
        <w:tabs>
          <w:tab w:val="left" w:pos="1276"/>
          <w:tab w:val="right" w:leader="dot" w:pos="7797"/>
          <w:tab w:val="right" w:pos="8220"/>
        </w:tabs>
        <w:ind w:left="1276" w:right="423" w:hanging="1276"/>
        <w:rPr>
          <w:rFonts w:asciiTheme="minorHAnsi" w:eastAsiaTheme="minorEastAsia" w:hAnsiTheme="minorHAnsi" w:cstheme="minorBidi"/>
          <w:color w:val="auto"/>
          <w:sz w:val="22"/>
          <w:szCs w:val="22"/>
          <w:lang w:val="tr-TR"/>
        </w:rPr>
      </w:pPr>
      <w:hyperlink w:anchor="_Toc407190965" w:history="1">
        <w:r w:rsidR="004E6A84" w:rsidRPr="00EC7BDC">
          <w:rPr>
            <w:rStyle w:val="Kpr"/>
          </w:rPr>
          <w:t xml:space="preserve">Tablo 4.8. </w:t>
        </w:r>
        <w:r w:rsidR="00425CAE">
          <w:rPr>
            <w:rStyle w:val="Kpr"/>
          </w:rPr>
          <w:tab/>
        </w:r>
        <w:r w:rsidR="004E6A84" w:rsidRPr="00EC7BDC">
          <w:rPr>
            <w:rStyle w:val="Kpr"/>
          </w:rPr>
          <w:t>Dalgacık dönüşümü ve MLPNN sınıflandırıcı kullanılarak elde edilen ROC analizi sonuçları</w:t>
        </w:r>
        <w:r w:rsidR="004E6A84">
          <w:rPr>
            <w:webHidden/>
          </w:rPr>
          <w:tab/>
        </w:r>
        <w:r w:rsidR="0076285F">
          <w:rPr>
            <w:webHidden/>
          </w:rPr>
          <w:tab/>
        </w:r>
        <w:r w:rsidR="004E6A84">
          <w:rPr>
            <w:webHidden/>
          </w:rPr>
          <w:fldChar w:fldCharType="begin"/>
        </w:r>
        <w:r w:rsidR="004E6A84">
          <w:rPr>
            <w:webHidden/>
          </w:rPr>
          <w:instrText xml:space="preserve"> PAGEREF _Toc407190965 \h </w:instrText>
        </w:r>
        <w:r w:rsidR="004E6A84">
          <w:rPr>
            <w:webHidden/>
          </w:rPr>
        </w:r>
        <w:r w:rsidR="004E6A84">
          <w:rPr>
            <w:webHidden/>
          </w:rPr>
          <w:fldChar w:fldCharType="separate"/>
        </w:r>
        <w:r w:rsidR="002A4668">
          <w:rPr>
            <w:webHidden/>
          </w:rPr>
          <w:t>56</w:t>
        </w:r>
        <w:r w:rsidR="004E6A84">
          <w:rPr>
            <w:webHidden/>
          </w:rPr>
          <w:fldChar w:fldCharType="end"/>
        </w:r>
      </w:hyperlink>
    </w:p>
    <w:p w:rsidR="004E6A84" w:rsidRDefault="00C43507" w:rsidP="0076285F">
      <w:pPr>
        <w:pStyle w:val="ekillerTablosu"/>
        <w:tabs>
          <w:tab w:val="left" w:pos="1276"/>
          <w:tab w:val="right" w:leader="dot" w:pos="7797"/>
          <w:tab w:val="right" w:pos="8220"/>
        </w:tabs>
        <w:ind w:left="1276" w:right="423" w:hanging="1276"/>
        <w:rPr>
          <w:rFonts w:asciiTheme="minorHAnsi" w:eastAsiaTheme="minorEastAsia" w:hAnsiTheme="minorHAnsi" w:cstheme="minorBidi"/>
          <w:color w:val="auto"/>
          <w:sz w:val="22"/>
          <w:szCs w:val="22"/>
          <w:lang w:val="tr-TR"/>
        </w:rPr>
      </w:pPr>
      <w:hyperlink w:anchor="_Toc407190966" w:history="1">
        <w:r w:rsidR="004E6A84" w:rsidRPr="00EC7BDC">
          <w:rPr>
            <w:rStyle w:val="Kpr"/>
          </w:rPr>
          <w:t xml:space="preserve">Tablo 4.9. </w:t>
        </w:r>
        <w:r w:rsidR="00425CAE">
          <w:rPr>
            <w:rStyle w:val="Kpr"/>
          </w:rPr>
          <w:tab/>
        </w:r>
        <w:r w:rsidR="004E6A84" w:rsidRPr="00EC7BDC">
          <w:rPr>
            <w:rStyle w:val="Kpr"/>
          </w:rPr>
          <w:t>Dalgacık dönüşümü ve SVM sınıflandırıcı kullanılarak elde edilen ROC analizi sonuçları</w:t>
        </w:r>
        <w:r w:rsidR="004E6A84">
          <w:rPr>
            <w:webHidden/>
          </w:rPr>
          <w:tab/>
        </w:r>
        <w:r w:rsidR="0076285F">
          <w:rPr>
            <w:webHidden/>
          </w:rPr>
          <w:tab/>
        </w:r>
        <w:r w:rsidR="004E6A84">
          <w:rPr>
            <w:webHidden/>
          </w:rPr>
          <w:fldChar w:fldCharType="begin"/>
        </w:r>
        <w:r w:rsidR="004E6A84">
          <w:rPr>
            <w:webHidden/>
          </w:rPr>
          <w:instrText xml:space="preserve"> PAGEREF _Toc407190966 \h </w:instrText>
        </w:r>
        <w:r w:rsidR="004E6A84">
          <w:rPr>
            <w:webHidden/>
          </w:rPr>
        </w:r>
        <w:r w:rsidR="004E6A84">
          <w:rPr>
            <w:webHidden/>
          </w:rPr>
          <w:fldChar w:fldCharType="separate"/>
        </w:r>
        <w:r w:rsidR="002A4668">
          <w:rPr>
            <w:webHidden/>
          </w:rPr>
          <w:t>57</w:t>
        </w:r>
        <w:r w:rsidR="004E6A84">
          <w:rPr>
            <w:webHidden/>
          </w:rPr>
          <w:fldChar w:fldCharType="end"/>
        </w:r>
      </w:hyperlink>
    </w:p>
    <w:p w:rsidR="004E6A84" w:rsidRPr="0076285F" w:rsidRDefault="00C43507" w:rsidP="0076285F">
      <w:pPr>
        <w:pStyle w:val="ekillerTablosu"/>
        <w:tabs>
          <w:tab w:val="left" w:pos="1276"/>
          <w:tab w:val="right" w:leader="dot" w:pos="7797"/>
          <w:tab w:val="right" w:pos="8220"/>
        </w:tabs>
        <w:ind w:left="1276" w:right="423" w:hanging="1276"/>
        <w:rPr>
          <w:color w:val="0000FF"/>
          <w:u w:val="single"/>
        </w:rPr>
      </w:pPr>
      <w:hyperlink w:anchor="_Toc407190967" w:history="1">
        <w:r w:rsidR="004E6A84" w:rsidRPr="00EC7BDC">
          <w:rPr>
            <w:rStyle w:val="Kpr"/>
          </w:rPr>
          <w:t>Tablo 4.10. İki boyutlu EWD yöntemi ve MLPNN sınıflandırıcı kullanılarak</w:t>
        </w:r>
        <w:r w:rsidR="0076285F">
          <w:rPr>
            <w:rStyle w:val="Kpr"/>
          </w:rPr>
          <w:t xml:space="preserve"> </w:t>
        </w:r>
        <w:r w:rsidR="004E6A84" w:rsidRPr="00EC7BDC">
          <w:rPr>
            <w:rStyle w:val="Kpr"/>
          </w:rPr>
          <w:t>elde edilen ROC analizi sonuçları</w:t>
        </w:r>
        <w:r w:rsidR="004E6A84">
          <w:rPr>
            <w:webHidden/>
          </w:rPr>
          <w:tab/>
        </w:r>
        <w:r w:rsidR="0076285F">
          <w:rPr>
            <w:webHidden/>
          </w:rPr>
          <w:tab/>
        </w:r>
        <w:r w:rsidR="004E6A84">
          <w:rPr>
            <w:webHidden/>
          </w:rPr>
          <w:fldChar w:fldCharType="begin"/>
        </w:r>
        <w:r w:rsidR="004E6A84">
          <w:rPr>
            <w:webHidden/>
          </w:rPr>
          <w:instrText xml:space="preserve"> PAGEREF _Toc407190967 \h </w:instrText>
        </w:r>
        <w:r w:rsidR="004E6A84">
          <w:rPr>
            <w:webHidden/>
          </w:rPr>
        </w:r>
        <w:r w:rsidR="004E6A84">
          <w:rPr>
            <w:webHidden/>
          </w:rPr>
          <w:fldChar w:fldCharType="separate"/>
        </w:r>
        <w:r w:rsidR="002A4668">
          <w:rPr>
            <w:webHidden/>
          </w:rPr>
          <w:t>58</w:t>
        </w:r>
        <w:r w:rsidR="004E6A84">
          <w:rPr>
            <w:webHidden/>
          </w:rPr>
          <w:fldChar w:fldCharType="end"/>
        </w:r>
      </w:hyperlink>
    </w:p>
    <w:p w:rsidR="004E6A84" w:rsidRPr="0076285F" w:rsidRDefault="00C43507" w:rsidP="0076285F">
      <w:pPr>
        <w:pStyle w:val="ekillerTablosu"/>
        <w:tabs>
          <w:tab w:val="left" w:pos="1276"/>
          <w:tab w:val="right" w:leader="dot" w:pos="7797"/>
          <w:tab w:val="right" w:pos="8220"/>
        </w:tabs>
        <w:ind w:left="1276" w:right="423" w:hanging="1276"/>
        <w:rPr>
          <w:color w:val="0000FF"/>
          <w:u w:val="single"/>
        </w:rPr>
      </w:pPr>
      <w:hyperlink w:anchor="_Toc407190968" w:history="1">
        <w:r w:rsidR="004E6A84" w:rsidRPr="00EC7BDC">
          <w:rPr>
            <w:rStyle w:val="Kpr"/>
          </w:rPr>
          <w:t>Tablo 4.11. İki boyutlu EWD yöntemi ve SVM sınıflandırıcı kullanılarak elde</w:t>
        </w:r>
        <w:r w:rsidR="0076285F">
          <w:rPr>
            <w:rStyle w:val="Kpr"/>
          </w:rPr>
          <w:t xml:space="preserve"> </w:t>
        </w:r>
        <w:r w:rsidR="004E6A84" w:rsidRPr="00EC7BDC">
          <w:rPr>
            <w:rStyle w:val="Kpr"/>
          </w:rPr>
          <w:t>edilen ROC analizi sonuçları</w:t>
        </w:r>
        <w:r w:rsidR="004E6A84">
          <w:rPr>
            <w:webHidden/>
          </w:rPr>
          <w:tab/>
        </w:r>
        <w:r w:rsidR="0076285F">
          <w:rPr>
            <w:webHidden/>
          </w:rPr>
          <w:tab/>
        </w:r>
        <w:r w:rsidR="004E6A84">
          <w:rPr>
            <w:webHidden/>
          </w:rPr>
          <w:fldChar w:fldCharType="begin"/>
        </w:r>
        <w:r w:rsidR="004E6A84">
          <w:rPr>
            <w:webHidden/>
          </w:rPr>
          <w:instrText xml:space="preserve"> PAGEREF _Toc407190968 \h </w:instrText>
        </w:r>
        <w:r w:rsidR="004E6A84">
          <w:rPr>
            <w:webHidden/>
          </w:rPr>
        </w:r>
        <w:r w:rsidR="004E6A84">
          <w:rPr>
            <w:webHidden/>
          </w:rPr>
          <w:fldChar w:fldCharType="separate"/>
        </w:r>
        <w:r w:rsidR="002A4668">
          <w:rPr>
            <w:webHidden/>
          </w:rPr>
          <w:t>59</w:t>
        </w:r>
        <w:r w:rsidR="004E6A84">
          <w:rPr>
            <w:webHidden/>
          </w:rPr>
          <w:fldChar w:fldCharType="end"/>
        </w:r>
      </w:hyperlink>
    </w:p>
    <w:p w:rsidR="004E6A84" w:rsidRPr="0076285F" w:rsidRDefault="00C43507" w:rsidP="0076285F">
      <w:pPr>
        <w:pStyle w:val="ekillerTablosu"/>
        <w:tabs>
          <w:tab w:val="left" w:pos="1276"/>
          <w:tab w:val="right" w:leader="dot" w:pos="7797"/>
          <w:tab w:val="right" w:pos="8220"/>
        </w:tabs>
        <w:ind w:left="1276" w:right="423" w:hanging="1276"/>
        <w:rPr>
          <w:color w:val="0000FF"/>
          <w:u w:val="single"/>
        </w:rPr>
      </w:pPr>
      <w:hyperlink w:anchor="_Toc407190969" w:history="1">
        <w:r w:rsidR="0076285F">
          <w:rPr>
            <w:rStyle w:val="Kpr"/>
          </w:rPr>
          <w:t xml:space="preserve">Tablo 4.12. </w:t>
        </w:r>
        <w:r w:rsidR="004E6A84" w:rsidRPr="00EC7BDC">
          <w:rPr>
            <w:rStyle w:val="Kpr"/>
          </w:rPr>
          <w:t>İki boyutlu EWD yöntemi ve MLPNN sınıflandırıcı kullanılarak</w:t>
        </w:r>
        <w:r w:rsidR="0076285F">
          <w:rPr>
            <w:rStyle w:val="Kpr"/>
          </w:rPr>
          <w:t xml:space="preserve"> </w:t>
        </w:r>
        <w:r w:rsidR="004E6A84" w:rsidRPr="00EC7BDC">
          <w:rPr>
            <w:rStyle w:val="Kpr"/>
          </w:rPr>
          <w:t>elde edilen ROC analizi sonuçları</w:t>
        </w:r>
        <w:r w:rsidR="004E6A84">
          <w:rPr>
            <w:webHidden/>
          </w:rPr>
          <w:tab/>
        </w:r>
        <w:r w:rsidR="0076285F">
          <w:rPr>
            <w:webHidden/>
          </w:rPr>
          <w:tab/>
        </w:r>
        <w:r w:rsidR="004E6A84">
          <w:rPr>
            <w:webHidden/>
          </w:rPr>
          <w:fldChar w:fldCharType="begin"/>
        </w:r>
        <w:r w:rsidR="004E6A84">
          <w:rPr>
            <w:webHidden/>
          </w:rPr>
          <w:instrText xml:space="preserve"> PAGEREF _Toc407190969 \h </w:instrText>
        </w:r>
        <w:r w:rsidR="004E6A84">
          <w:rPr>
            <w:webHidden/>
          </w:rPr>
        </w:r>
        <w:r w:rsidR="004E6A84">
          <w:rPr>
            <w:webHidden/>
          </w:rPr>
          <w:fldChar w:fldCharType="separate"/>
        </w:r>
        <w:r w:rsidR="002A4668">
          <w:rPr>
            <w:webHidden/>
          </w:rPr>
          <w:t>60</w:t>
        </w:r>
        <w:r w:rsidR="004E6A84">
          <w:rPr>
            <w:webHidden/>
          </w:rPr>
          <w:fldChar w:fldCharType="end"/>
        </w:r>
      </w:hyperlink>
    </w:p>
    <w:p w:rsidR="004E6A84" w:rsidRDefault="00C43507" w:rsidP="0076285F">
      <w:pPr>
        <w:pStyle w:val="ekillerTablosu"/>
        <w:tabs>
          <w:tab w:val="left" w:pos="1276"/>
          <w:tab w:val="right" w:leader="dot" w:pos="7797"/>
          <w:tab w:val="right" w:pos="8220"/>
        </w:tabs>
        <w:ind w:left="1276" w:right="423" w:hanging="1276"/>
        <w:rPr>
          <w:rFonts w:asciiTheme="minorHAnsi" w:eastAsiaTheme="minorEastAsia" w:hAnsiTheme="minorHAnsi" w:cstheme="minorBidi"/>
          <w:color w:val="auto"/>
          <w:sz w:val="22"/>
          <w:szCs w:val="22"/>
          <w:lang w:val="tr-TR"/>
        </w:rPr>
      </w:pPr>
      <w:hyperlink w:anchor="_Toc407190970" w:history="1">
        <w:r w:rsidR="004E6A84" w:rsidRPr="00EC7BDC">
          <w:rPr>
            <w:rStyle w:val="Kpr"/>
          </w:rPr>
          <w:t>Tablo 4.13. İki boyutlu EWD yöntemi ve SVM sınıflandırıcı  kullanılarak elde edilen ROC analizi sonuçları</w:t>
        </w:r>
        <w:r w:rsidR="004E6A84">
          <w:rPr>
            <w:webHidden/>
          </w:rPr>
          <w:tab/>
        </w:r>
        <w:r w:rsidR="0076285F">
          <w:rPr>
            <w:webHidden/>
          </w:rPr>
          <w:tab/>
        </w:r>
        <w:r w:rsidR="004E6A84">
          <w:rPr>
            <w:webHidden/>
          </w:rPr>
          <w:fldChar w:fldCharType="begin"/>
        </w:r>
        <w:r w:rsidR="004E6A84">
          <w:rPr>
            <w:webHidden/>
          </w:rPr>
          <w:instrText xml:space="preserve"> PAGEREF _Toc407190970 \h </w:instrText>
        </w:r>
        <w:r w:rsidR="004E6A84">
          <w:rPr>
            <w:webHidden/>
          </w:rPr>
        </w:r>
        <w:r w:rsidR="004E6A84">
          <w:rPr>
            <w:webHidden/>
          </w:rPr>
          <w:fldChar w:fldCharType="separate"/>
        </w:r>
        <w:r w:rsidR="002A4668">
          <w:rPr>
            <w:webHidden/>
          </w:rPr>
          <w:t>61</w:t>
        </w:r>
        <w:r w:rsidR="004E6A84">
          <w:rPr>
            <w:webHidden/>
          </w:rPr>
          <w:fldChar w:fldCharType="end"/>
        </w:r>
      </w:hyperlink>
    </w:p>
    <w:p w:rsidR="004E6A84" w:rsidRDefault="00C43507" w:rsidP="0076285F">
      <w:pPr>
        <w:pStyle w:val="ekillerTablosu"/>
        <w:tabs>
          <w:tab w:val="left" w:pos="1276"/>
          <w:tab w:val="right" w:leader="dot" w:pos="7797"/>
          <w:tab w:val="right" w:pos="8220"/>
        </w:tabs>
        <w:ind w:left="1276" w:right="423" w:hanging="1276"/>
        <w:rPr>
          <w:rFonts w:asciiTheme="minorHAnsi" w:eastAsiaTheme="minorEastAsia" w:hAnsiTheme="minorHAnsi" w:cstheme="minorBidi"/>
          <w:color w:val="auto"/>
          <w:sz w:val="22"/>
          <w:szCs w:val="22"/>
          <w:lang w:val="tr-TR"/>
        </w:rPr>
      </w:pPr>
      <w:hyperlink w:anchor="_Toc407190971" w:history="1">
        <w:r w:rsidR="004E6A84" w:rsidRPr="00EC7BDC">
          <w:rPr>
            <w:rStyle w:val="Kpr"/>
          </w:rPr>
          <w:t>Tablo 4.14. MWBSA yöntemi ve MLPNN kullanılarak aday mikrokireçlenme tespiti ROC analizi sonuçları</w:t>
        </w:r>
        <w:r w:rsidR="004E6A84">
          <w:rPr>
            <w:webHidden/>
          </w:rPr>
          <w:tab/>
        </w:r>
        <w:r w:rsidR="0076285F">
          <w:rPr>
            <w:webHidden/>
          </w:rPr>
          <w:tab/>
        </w:r>
        <w:r w:rsidR="004E6A84">
          <w:rPr>
            <w:webHidden/>
          </w:rPr>
          <w:fldChar w:fldCharType="begin"/>
        </w:r>
        <w:r w:rsidR="004E6A84">
          <w:rPr>
            <w:webHidden/>
          </w:rPr>
          <w:instrText xml:space="preserve"> PAGEREF _Toc407190971 \h </w:instrText>
        </w:r>
        <w:r w:rsidR="004E6A84">
          <w:rPr>
            <w:webHidden/>
          </w:rPr>
        </w:r>
        <w:r w:rsidR="004E6A84">
          <w:rPr>
            <w:webHidden/>
          </w:rPr>
          <w:fldChar w:fldCharType="separate"/>
        </w:r>
        <w:r w:rsidR="002A4668">
          <w:rPr>
            <w:webHidden/>
          </w:rPr>
          <w:t>63</w:t>
        </w:r>
        <w:r w:rsidR="004E6A84">
          <w:rPr>
            <w:webHidden/>
          </w:rPr>
          <w:fldChar w:fldCharType="end"/>
        </w:r>
      </w:hyperlink>
    </w:p>
    <w:p w:rsidR="004E6A84" w:rsidRDefault="00C43507" w:rsidP="0076285F">
      <w:pPr>
        <w:pStyle w:val="ekillerTablosu"/>
        <w:tabs>
          <w:tab w:val="left" w:pos="1276"/>
          <w:tab w:val="right" w:leader="dot" w:pos="7797"/>
          <w:tab w:val="right" w:pos="8220"/>
        </w:tabs>
        <w:ind w:left="1276" w:right="423" w:hanging="1276"/>
        <w:rPr>
          <w:rFonts w:asciiTheme="minorHAnsi" w:eastAsiaTheme="minorEastAsia" w:hAnsiTheme="minorHAnsi" w:cstheme="minorBidi"/>
          <w:color w:val="auto"/>
          <w:sz w:val="22"/>
          <w:szCs w:val="22"/>
          <w:lang w:val="tr-TR"/>
        </w:rPr>
      </w:pPr>
      <w:hyperlink w:anchor="_Toc407190972" w:history="1">
        <w:r w:rsidR="004E6A84" w:rsidRPr="00EC7BDC">
          <w:rPr>
            <w:rStyle w:val="Kpr"/>
          </w:rPr>
          <w:t xml:space="preserve">Tablo 4.15. </w:t>
        </w:r>
        <w:r w:rsidR="0076285F">
          <w:rPr>
            <w:rStyle w:val="Kpr"/>
          </w:rPr>
          <w:tab/>
        </w:r>
        <w:r w:rsidR="004E6A84" w:rsidRPr="00EC7BDC">
          <w:rPr>
            <w:rStyle w:val="Kpr"/>
          </w:rPr>
          <w:t>MWBSA yöntemi ve SVM sınıflandırıcı kullanılarak aday mikrokireçlenme tespiti ROC analizi sonuçları (Pencereler arası genişlik = 20)</w:t>
        </w:r>
        <w:r w:rsidR="004E6A84">
          <w:rPr>
            <w:webHidden/>
          </w:rPr>
          <w:tab/>
        </w:r>
        <w:r w:rsidR="0076285F">
          <w:rPr>
            <w:webHidden/>
          </w:rPr>
          <w:tab/>
        </w:r>
        <w:r w:rsidR="004E6A84">
          <w:rPr>
            <w:webHidden/>
          </w:rPr>
          <w:fldChar w:fldCharType="begin"/>
        </w:r>
        <w:r w:rsidR="004E6A84">
          <w:rPr>
            <w:webHidden/>
          </w:rPr>
          <w:instrText xml:space="preserve"> PAGEREF _Toc407190972 \h </w:instrText>
        </w:r>
        <w:r w:rsidR="004E6A84">
          <w:rPr>
            <w:webHidden/>
          </w:rPr>
        </w:r>
        <w:r w:rsidR="004E6A84">
          <w:rPr>
            <w:webHidden/>
          </w:rPr>
          <w:fldChar w:fldCharType="separate"/>
        </w:r>
        <w:r w:rsidR="002A4668">
          <w:rPr>
            <w:webHidden/>
          </w:rPr>
          <w:t>63</w:t>
        </w:r>
        <w:r w:rsidR="004E6A84">
          <w:rPr>
            <w:webHidden/>
          </w:rPr>
          <w:fldChar w:fldCharType="end"/>
        </w:r>
      </w:hyperlink>
    </w:p>
    <w:p w:rsidR="004E6A84" w:rsidRDefault="00C43507" w:rsidP="0076285F">
      <w:pPr>
        <w:pStyle w:val="ekillerTablosu"/>
        <w:tabs>
          <w:tab w:val="left" w:pos="1276"/>
          <w:tab w:val="right" w:leader="dot" w:pos="7797"/>
          <w:tab w:val="right" w:pos="8220"/>
        </w:tabs>
        <w:ind w:left="1276" w:right="423" w:hanging="1276"/>
        <w:rPr>
          <w:rFonts w:asciiTheme="minorHAnsi" w:eastAsiaTheme="minorEastAsia" w:hAnsiTheme="minorHAnsi" w:cstheme="minorBidi"/>
          <w:color w:val="auto"/>
          <w:sz w:val="22"/>
          <w:szCs w:val="22"/>
          <w:lang w:val="tr-TR"/>
        </w:rPr>
      </w:pPr>
      <w:hyperlink w:anchor="_Toc407190973" w:history="1">
        <w:r w:rsidR="004E6A84" w:rsidRPr="00EC7BDC">
          <w:rPr>
            <w:rStyle w:val="Kpr"/>
          </w:rPr>
          <w:t xml:space="preserve">Tablo 4.16. </w:t>
        </w:r>
        <w:r w:rsidR="0076285F">
          <w:rPr>
            <w:rStyle w:val="Kpr"/>
          </w:rPr>
          <w:tab/>
        </w:r>
        <w:r w:rsidR="004E6A84" w:rsidRPr="00EC7BDC">
          <w:rPr>
            <w:rStyle w:val="Kpr"/>
          </w:rPr>
          <w:t>MWBSA yöntemi ve SVM sınıflandırıcı kullanılarak aday mikrokireçlenme tespiti ROC analizi sonuçları (Pencereler arası genişlik = 30)</w:t>
        </w:r>
        <w:r w:rsidR="004E6A84">
          <w:rPr>
            <w:webHidden/>
          </w:rPr>
          <w:tab/>
        </w:r>
        <w:r w:rsidR="0076285F">
          <w:rPr>
            <w:webHidden/>
          </w:rPr>
          <w:tab/>
        </w:r>
        <w:r w:rsidR="004E6A84">
          <w:rPr>
            <w:webHidden/>
          </w:rPr>
          <w:fldChar w:fldCharType="begin"/>
        </w:r>
        <w:r w:rsidR="004E6A84">
          <w:rPr>
            <w:webHidden/>
          </w:rPr>
          <w:instrText xml:space="preserve"> PAGEREF _Toc407190973 \h </w:instrText>
        </w:r>
        <w:r w:rsidR="004E6A84">
          <w:rPr>
            <w:webHidden/>
          </w:rPr>
        </w:r>
        <w:r w:rsidR="004E6A84">
          <w:rPr>
            <w:webHidden/>
          </w:rPr>
          <w:fldChar w:fldCharType="separate"/>
        </w:r>
        <w:r w:rsidR="002A4668">
          <w:rPr>
            <w:webHidden/>
          </w:rPr>
          <w:t>64</w:t>
        </w:r>
        <w:r w:rsidR="004E6A84">
          <w:rPr>
            <w:webHidden/>
          </w:rPr>
          <w:fldChar w:fldCharType="end"/>
        </w:r>
      </w:hyperlink>
    </w:p>
    <w:p w:rsidR="004E6A84" w:rsidRDefault="00C43507" w:rsidP="0076285F">
      <w:pPr>
        <w:pStyle w:val="ekillerTablosu"/>
        <w:tabs>
          <w:tab w:val="left" w:pos="1276"/>
          <w:tab w:val="right" w:leader="dot" w:pos="7797"/>
          <w:tab w:val="right" w:pos="8220"/>
        </w:tabs>
        <w:ind w:left="1276" w:right="423" w:hanging="1276"/>
        <w:rPr>
          <w:rFonts w:asciiTheme="minorHAnsi" w:eastAsiaTheme="minorEastAsia" w:hAnsiTheme="minorHAnsi" w:cstheme="minorBidi"/>
          <w:color w:val="auto"/>
          <w:sz w:val="22"/>
          <w:szCs w:val="22"/>
          <w:lang w:val="tr-TR"/>
        </w:rPr>
      </w:pPr>
      <w:hyperlink w:anchor="_Toc407190974" w:history="1">
        <w:r w:rsidR="004E6A84" w:rsidRPr="00EC7BDC">
          <w:rPr>
            <w:rStyle w:val="Kpr"/>
          </w:rPr>
          <w:t xml:space="preserve">Tablo 4.17. </w:t>
        </w:r>
        <w:r w:rsidR="0076285F">
          <w:rPr>
            <w:rStyle w:val="Kpr"/>
          </w:rPr>
          <w:tab/>
        </w:r>
        <w:r w:rsidR="004E6A84" w:rsidRPr="00EC7BDC">
          <w:rPr>
            <w:rStyle w:val="Kpr"/>
          </w:rPr>
          <w:t>MWBSA yöntemi ve SVM sınıflandırıcı kullanılarak aday mikrokireçlenme tespiti ROC analizi sonuçları (Pencereler arası genişlik = 40)</w:t>
        </w:r>
        <w:r w:rsidR="004E6A84">
          <w:rPr>
            <w:webHidden/>
          </w:rPr>
          <w:tab/>
        </w:r>
        <w:r w:rsidR="0076285F">
          <w:rPr>
            <w:webHidden/>
          </w:rPr>
          <w:tab/>
        </w:r>
        <w:r w:rsidR="004E6A84">
          <w:rPr>
            <w:webHidden/>
          </w:rPr>
          <w:fldChar w:fldCharType="begin"/>
        </w:r>
        <w:r w:rsidR="004E6A84">
          <w:rPr>
            <w:webHidden/>
          </w:rPr>
          <w:instrText xml:space="preserve"> PAGEREF _Toc407190974 \h </w:instrText>
        </w:r>
        <w:r w:rsidR="004E6A84">
          <w:rPr>
            <w:webHidden/>
          </w:rPr>
        </w:r>
        <w:r w:rsidR="004E6A84">
          <w:rPr>
            <w:webHidden/>
          </w:rPr>
          <w:fldChar w:fldCharType="separate"/>
        </w:r>
        <w:r w:rsidR="002A4668">
          <w:rPr>
            <w:webHidden/>
          </w:rPr>
          <w:t>64</w:t>
        </w:r>
        <w:r w:rsidR="004E6A84">
          <w:rPr>
            <w:webHidden/>
          </w:rPr>
          <w:fldChar w:fldCharType="end"/>
        </w:r>
      </w:hyperlink>
    </w:p>
    <w:p w:rsidR="004E6A84" w:rsidRDefault="00C43507" w:rsidP="0076285F">
      <w:pPr>
        <w:pStyle w:val="ekillerTablosu"/>
        <w:tabs>
          <w:tab w:val="left" w:pos="1276"/>
          <w:tab w:val="right" w:leader="dot" w:pos="7797"/>
          <w:tab w:val="right" w:pos="8220"/>
        </w:tabs>
        <w:ind w:left="1276" w:right="423" w:hanging="1276"/>
        <w:rPr>
          <w:rFonts w:asciiTheme="minorHAnsi" w:eastAsiaTheme="minorEastAsia" w:hAnsiTheme="minorHAnsi" w:cstheme="minorBidi"/>
          <w:color w:val="auto"/>
          <w:sz w:val="22"/>
          <w:szCs w:val="22"/>
          <w:lang w:val="tr-TR"/>
        </w:rPr>
      </w:pPr>
      <w:hyperlink w:anchor="_Toc407190975" w:history="1">
        <w:r w:rsidR="004E6A84" w:rsidRPr="00EC7BDC">
          <w:rPr>
            <w:rStyle w:val="Kpr"/>
          </w:rPr>
          <w:t>Tablo 4.18. MWBSA yöntemi ve MLPNN sınıflandırıcı kullanılarak elde edilen ROC analizi sonuçları</w:t>
        </w:r>
        <w:r w:rsidR="004E6A84">
          <w:rPr>
            <w:webHidden/>
          </w:rPr>
          <w:tab/>
        </w:r>
        <w:r w:rsidR="0076285F">
          <w:rPr>
            <w:webHidden/>
          </w:rPr>
          <w:tab/>
        </w:r>
        <w:r w:rsidR="004E6A84">
          <w:rPr>
            <w:webHidden/>
          </w:rPr>
          <w:fldChar w:fldCharType="begin"/>
        </w:r>
        <w:r w:rsidR="004E6A84">
          <w:rPr>
            <w:webHidden/>
          </w:rPr>
          <w:instrText xml:space="preserve"> PAGEREF _Toc407190975 \h </w:instrText>
        </w:r>
        <w:r w:rsidR="004E6A84">
          <w:rPr>
            <w:webHidden/>
          </w:rPr>
        </w:r>
        <w:r w:rsidR="004E6A84">
          <w:rPr>
            <w:webHidden/>
          </w:rPr>
          <w:fldChar w:fldCharType="separate"/>
        </w:r>
        <w:r w:rsidR="002A4668">
          <w:rPr>
            <w:webHidden/>
          </w:rPr>
          <w:t>65</w:t>
        </w:r>
        <w:r w:rsidR="004E6A84">
          <w:rPr>
            <w:webHidden/>
          </w:rPr>
          <w:fldChar w:fldCharType="end"/>
        </w:r>
      </w:hyperlink>
    </w:p>
    <w:p w:rsidR="004E6A84" w:rsidRDefault="00C43507" w:rsidP="0076285F">
      <w:pPr>
        <w:pStyle w:val="ekillerTablosu"/>
        <w:tabs>
          <w:tab w:val="left" w:pos="1276"/>
          <w:tab w:val="right" w:leader="dot" w:pos="7797"/>
          <w:tab w:val="right" w:pos="8220"/>
        </w:tabs>
        <w:ind w:left="1276" w:right="423" w:hanging="1276"/>
        <w:rPr>
          <w:rFonts w:asciiTheme="minorHAnsi" w:eastAsiaTheme="minorEastAsia" w:hAnsiTheme="minorHAnsi" w:cstheme="minorBidi"/>
          <w:color w:val="auto"/>
          <w:sz w:val="22"/>
          <w:szCs w:val="22"/>
          <w:lang w:val="tr-TR"/>
        </w:rPr>
      </w:pPr>
      <w:hyperlink w:anchor="_Toc407190976" w:history="1">
        <w:r w:rsidR="004E6A84" w:rsidRPr="00EC7BDC">
          <w:rPr>
            <w:rStyle w:val="Kpr"/>
          </w:rPr>
          <w:t xml:space="preserve">Tablo 4.19. </w:t>
        </w:r>
        <w:r w:rsidR="0076285F">
          <w:rPr>
            <w:rStyle w:val="Kpr"/>
          </w:rPr>
          <w:tab/>
        </w:r>
        <w:r w:rsidR="004E6A84" w:rsidRPr="00EC7BDC">
          <w:rPr>
            <w:rStyle w:val="Kpr"/>
          </w:rPr>
          <w:t>MWBSA yöntemi ve SVM sınıflandırıcı kullanılarak elde edilen ROC analizi sonuçları ( Pencere Arası Genişlik = 20)</w:t>
        </w:r>
        <w:r w:rsidR="004E6A84">
          <w:rPr>
            <w:webHidden/>
          </w:rPr>
          <w:tab/>
        </w:r>
        <w:r w:rsidR="0076285F">
          <w:rPr>
            <w:webHidden/>
          </w:rPr>
          <w:tab/>
        </w:r>
        <w:r w:rsidR="004E6A84">
          <w:rPr>
            <w:webHidden/>
          </w:rPr>
          <w:fldChar w:fldCharType="begin"/>
        </w:r>
        <w:r w:rsidR="004E6A84">
          <w:rPr>
            <w:webHidden/>
          </w:rPr>
          <w:instrText xml:space="preserve"> PAGEREF _Toc407190976 \h </w:instrText>
        </w:r>
        <w:r w:rsidR="004E6A84">
          <w:rPr>
            <w:webHidden/>
          </w:rPr>
        </w:r>
        <w:r w:rsidR="004E6A84">
          <w:rPr>
            <w:webHidden/>
          </w:rPr>
          <w:fldChar w:fldCharType="separate"/>
        </w:r>
        <w:r w:rsidR="002A4668">
          <w:rPr>
            <w:webHidden/>
          </w:rPr>
          <w:t>66</w:t>
        </w:r>
        <w:r w:rsidR="004E6A84">
          <w:rPr>
            <w:webHidden/>
          </w:rPr>
          <w:fldChar w:fldCharType="end"/>
        </w:r>
      </w:hyperlink>
    </w:p>
    <w:p w:rsidR="004E6A84" w:rsidRDefault="00C43507" w:rsidP="0076285F">
      <w:pPr>
        <w:pStyle w:val="ekillerTablosu"/>
        <w:tabs>
          <w:tab w:val="left" w:pos="1276"/>
          <w:tab w:val="right" w:leader="dot" w:pos="7797"/>
          <w:tab w:val="right" w:pos="8220"/>
        </w:tabs>
        <w:ind w:left="1276" w:right="423" w:hanging="1276"/>
        <w:rPr>
          <w:rFonts w:asciiTheme="minorHAnsi" w:eastAsiaTheme="minorEastAsia" w:hAnsiTheme="minorHAnsi" w:cstheme="minorBidi"/>
          <w:color w:val="auto"/>
          <w:sz w:val="22"/>
          <w:szCs w:val="22"/>
          <w:lang w:val="tr-TR"/>
        </w:rPr>
      </w:pPr>
      <w:hyperlink w:anchor="_Toc407190977" w:history="1">
        <w:r w:rsidR="004E6A84" w:rsidRPr="00EC7BDC">
          <w:rPr>
            <w:rStyle w:val="Kpr"/>
          </w:rPr>
          <w:t xml:space="preserve">Tablo 4.20. </w:t>
        </w:r>
        <w:r w:rsidR="0076285F">
          <w:rPr>
            <w:rStyle w:val="Kpr"/>
          </w:rPr>
          <w:tab/>
        </w:r>
        <w:r w:rsidR="004E6A84" w:rsidRPr="00EC7BDC">
          <w:rPr>
            <w:rStyle w:val="Kpr"/>
          </w:rPr>
          <w:t>MWBSA yöntemi ve SVM sınıflandırıcı kullanılarak elde edilen ROC analizi sonuçları ( Pencere Arası Genişlik = 30 )</w:t>
        </w:r>
        <w:r w:rsidR="004E6A84">
          <w:rPr>
            <w:webHidden/>
          </w:rPr>
          <w:tab/>
        </w:r>
        <w:r w:rsidR="0076285F">
          <w:rPr>
            <w:webHidden/>
          </w:rPr>
          <w:tab/>
        </w:r>
        <w:r w:rsidR="004E6A84">
          <w:rPr>
            <w:webHidden/>
          </w:rPr>
          <w:fldChar w:fldCharType="begin"/>
        </w:r>
        <w:r w:rsidR="004E6A84">
          <w:rPr>
            <w:webHidden/>
          </w:rPr>
          <w:instrText xml:space="preserve"> PAGEREF _Toc407190977 \h </w:instrText>
        </w:r>
        <w:r w:rsidR="004E6A84">
          <w:rPr>
            <w:webHidden/>
          </w:rPr>
        </w:r>
        <w:r w:rsidR="004E6A84">
          <w:rPr>
            <w:webHidden/>
          </w:rPr>
          <w:fldChar w:fldCharType="separate"/>
        </w:r>
        <w:r w:rsidR="002A4668">
          <w:rPr>
            <w:webHidden/>
          </w:rPr>
          <w:t>66</w:t>
        </w:r>
        <w:r w:rsidR="004E6A84">
          <w:rPr>
            <w:webHidden/>
          </w:rPr>
          <w:fldChar w:fldCharType="end"/>
        </w:r>
      </w:hyperlink>
    </w:p>
    <w:p w:rsidR="004E6A84" w:rsidRDefault="00C43507" w:rsidP="0076285F">
      <w:pPr>
        <w:pStyle w:val="ekillerTablosu"/>
        <w:tabs>
          <w:tab w:val="left" w:pos="1276"/>
          <w:tab w:val="right" w:leader="dot" w:pos="7797"/>
          <w:tab w:val="right" w:pos="8220"/>
        </w:tabs>
        <w:ind w:left="1276" w:right="423" w:hanging="1276"/>
        <w:rPr>
          <w:rFonts w:asciiTheme="minorHAnsi" w:eastAsiaTheme="minorEastAsia" w:hAnsiTheme="minorHAnsi" w:cstheme="minorBidi"/>
          <w:color w:val="auto"/>
          <w:sz w:val="22"/>
          <w:szCs w:val="22"/>
          <w:lang w:val="tr-TR"/>
        </w:rPr>
      </w:pPr>
      <w:hyperlink w:anchor="_Toc407190978" w:history="1">
        <w:r w:rsidR="004E6A84" w:rsidRPr="00EC7BDC">
          <w:rPr>
            <w:rStyle w:val="Kpr"/>
          </w:rPr>
          <w:t xml:space="preserve">Tablo 4.21. </w:t>
        </w:r>
        <w:r w:rsidR="0076285F">
          <w:rPr>
            <w:rStyle w:val="Kpr"/>
          </w:rPr>
          <w:tab/>
        </w:r>
        <w:r w:rsidR="004E6A84" w:rsidRPr="00EC7BDC">
          <w:rPr>
            <w:rStyle w:val="Kpr"/>
          </w:rPr>
          <w:t>MWBSA yöntemi ve SVM sınıflandırıcı kullanılarak elde edilen ROC analizi sonuçları ( Pencere Arası Genişlik = 40 )</w:t>
        </w:r>
        <w:r w:rsidR="004E6A84">
          <w:rPr>
            <w:webHidden/>
          </w:rPr>
          <w:tab/>
        </w:r>
        <w:r w:rsidR="0076285F">
          <w:rPr>
            <w:webHidden/>
          </w:rPr>
          <w:tab/>
        </w:r>
        <w:r w:rsidR="004E6A84">
          <w:rPr>
            <w:webHidden/>
          </w:rPr>
          <w:fldChar w:fldCharType="begin"/>
        </w:r>
        <w:r w:rsidR="004E6A84">
          <w:rPr>
            <w:webHidden/>
          </w:rPr>
          <w:instrText xml:space="preserve"> PAGEREF _Toc407190978 \h </w:instrText>
        </w:r>
        <w:r w:rsidR="004E6A84">
          <w:rPr>
            <w:webHidden/>
          </w:rPr>
        </w:r>
        <w:r w:rsidR="004E6A84">
          <w:rPr>
            <w:webHidden/>
          </w:rPr>
          <w:fldChar w:fldCharType="separate"/>
        </w:r>
        <w:r w:rsidR="002A4668">
          <w:rPr>
            <w:webHidden/>
          </w:rPr>
          <w:t>67</w:t>
        </w:r>
        <w:r w:rsidR="004E6A84">
          <w:rPr>
            <w:webHidden/>
          </w:rPr>
          <w:fldChar w:fldCharType="end"/>
        </w:r>
      </w:hyperlink>
    </w:p>
    <w:p w:rsidR="004E6A84" w:rsidRDefault="00C43507" w:rsidP="0076285F">
      <w:pPr>
        <w:pStyle w:val="ekillerTablosu"/>
        <w:tabs>
          <w:tab w:val="left" w:pos="1276"/>
          <w:tab w:val="right" w:leader="dot" w:pos="7797"/>
          <w:tab w:val="right" w:pos="8220"/>
        </w:tabs>
        <w:ind w:left="1276" w:right="423" w:hanging="1276"/>
        <w:rPr>
          <w:rFonts w:asciiTheme="minorHAnsi" w:eastAsiaTheme="minorEastAsia" w:hAnsiTheme="minorHAnsi" w:cstheme="minorBidi"/>
          <w:color w:val="auto"/>
          <w:sz w:val="22"/>
          <w:szCs w:val="22"/>
          <w:lang w:val="tr-TR"/>
        </w:rPr>
      </w:pPr>
      <w:hyperlink w:anchor="_Toc407190979" w:history="1">
        <w:r w:rsidR="004E6A84" w:rsidRPr="00EC7BDC">
          <w:rPr>
            <w:rStyle w:val="Kpr"/>
          </w:rPr>
          <w:t>Tablo 4.22.</w:t>
        </w:r>
        <w:r w:rsidR="0076285F">
          <w:rPr>
            <w:rStyle w:val="Kpr"/>
          </w:rPr>
          <w:tab/>
        </w:r>
        <w:r w:rsidR="004E6A84" w:rsidRPr="00EC7BDC">
          <w:rPr>
            <w:rStyle w:val="Kpr"/>
          </w:rPr>
          <w:t xml:space="preserve"> Özellik çıkartım yöntemlerinin zaman karşılaştırılması</w:t>
        </w:r>
        <w:r w:rsidR="004E6A84">
          <w:rPr>
            <w:webHidden/>
          </w:rPr>
          <w:tab/>
        </w:r>
        <w:r w:rsidR="0076285F">
          <w:rPr>
            <w:webHidden/>
          </w:rPr>
          <w:tab/>
        </w:r>
        <w:r w:rsidR="004E6A84">
          <w:rPr>
            <w:webHidden/>
          </w:rPr>
          <w:fldChar w:fldCharType="begin"/>
        </w:r>
        <w:r w:rsidR="004E6A84">
          <w:rPr>
            <w:webHidden/>
          </w:rPr>
          <w:instrText xml:space="preserve"> PAGEREF _Toc407190979 \h </w:instrText>
        </w:r>
        <w:r w:rsidR="004E6A84">
          <w:rPr>
            <w:webHidden/>
          </w:rPr>
        </w:r>
        <w:r w:rsidR="004E6A84">
          <w:rPr>
            <w:webHidden/>
          </w:rPr>
          <w:fldChar w:fldCharType="separate"/>
        </w:r>
        <w:r w:rsidR="002A4668">
          <w:rPr>
            <w:webHidden/>
          </w:rPr>
          <w:t>67</w:t>
        </w:r>
        <w:r w:rsidR="004E6A84">
          <w:rPr>
            <w:webHidden/>
          </w:rPr>
          <w:fldChar w:fldCharType="end"/>
        </w:r>
      </w:hyperlink>
    </w:p>
    <w:p w:rsidR="004E6A84" w:rsidRDefault="00C43507" w:rsidP="0076285F">
      <w:pPr>
        <w:pStyle w:val="ekillerTablosu"/>
        <w:tabs>
          <w:tab w:val="left" w:pos="1276"/>
          <w:tab w:val="right" w:leader="dot" w:pos="7797"/>
          <w:tab w:val="right" w:pos="8220"/>
        </w:tabs>
        <w:ind w:left="1276" w:right="423" w:hanging="1276"/>
        <w:rPr>
          <w:rFonts w:asciiTheme="minorHAnsi" w:eastAsiaTheme="minorEastAsia" w:hAnsiTheme="minorHAnsi" w:cstheme="minorBidi"/>
          <w:color w:val="auto"/>
          <w:sz w:val="22"/>
          <w:szCs w:val="22"/>
          <w:lang w:val="tr-TR"/>
        </w:rPr>
      </w:pPr>
      <w:hyperlink w:anchor="_Toc407190980" w:history="1">
        <w:r w:rsidR="004E6A84" w:rsidRPr="00EC7BDC">
          <w:rPr>
            <w:rStyle w:val="Kpr"/>
          </w:rPr>
          <w:t xml:space="preserve">Tablo 6.1. </w:t>
        </w:r>
        <w:r w:rsidR="0076285F">
          <w:rPr>
            <w:rStyle w:val="Kpr"/>
          </w:rPr>
          <w:tab/>
        </w:r>
        <w:r w:rsidR="004E6A84" w:rsidRPr="00EC7BDC">
          <w:rPr>
            <w:rStyle w:val="Kpr"/>
          </w:rPr>
          <w:t>Özellik çıkartım yöntemlerinin MLPNN sınıflandırıcı kullanılarak  aday mikrokireçlenme tespitine ilişkin ROC analiz sonuçları ve karşılaştırılması</w:t>
        </w:r>
        <w:r w:rsidR="004E6A84">
          <w:rPr>
            <w:webHidden/>
          </w:rPr>
          <w:tab/>
        </w:r>
        <w:r w:rsidR="0076285F">
          <w:rPr>
            <w:webHidden/>
          </w:rPr>
          <w:tab/>
        </w:r>
        <w:r w:rsidR="004E6A84">
          <w:rPr>
            <w:webHidden/>
          </w:rPr>
          <w:fldChar w:fldCharType="begin"/>
        </w:r>
        <w:r w:rsidR="004E6A84">
          <w:rPr>
            <w:webHidden/>
          </w:rPr>
          <w:instrText xml:space="preserve"> PAGEREF _Toc407190980 \h </w:instrText>
        </w:r>
        <w:r w:rsidR="004E6A84">
          <w:rPr>
            <w:webHidden/>
          </w:rPr>
        </w:r>
        <w:r w:rsidR="004E6A84">
          <w:rPr>
            <w:webHidden/>
          </w:rPr>
          <w:fldChar w:fldCharType="separate"/>
        </w:r>
        <w:r w:rsidR="002A4668">
          <w:rPr>
            <w:webHidden/>
          </w:rPr>
          <w:t>80</w:t>
        </w:r>
        <w:r w:rsidR="004E6A84">
          <w:rPr>
            <w:webHidden/>
          </w:rPr>
          <w:fldChar w:fldCharType="end"/>
        </w:r>
      </w:hyperlink>
    </w:p>
    <w:p w:rsidR="004E6A84" w:rsidRDefault="00C43507" w:rsidP="0076285F">
      <w:pPr>
        <w:pStyle w:val="ekillerTablosu"/>
        <w:tabs>
          <w:tab w:val="left" w:pos="1276"/>
          <w:tab w:val="right" w:leader="dot" w:pos="7797"/>
          <w:tab w:val="right" w:pos="8220"/>
        </w:tabs>
        <w:ind w:left="1276" w:right="423" w:hanging="1276"/>
        <w:rPr>
          <w:rFonts w:asciiTheme="minorHAnsi" w:eastAsiaTheme="minorEastAsia" w:hAnsiTheme="minorHAnsi" w:cstheme="minorBidi"/>
          <w:color w:val="auto"/>
          <w:sz w:val="22"/>
          <w:szCs w:val="22"/>
          <w:lang w:val="tr-TR"/>
        </w:rPr>
      </w:pPr>
      <w:hyperlink w:anchor="_Toc407190981" w:history="1">
        <w:r w:rsidR="004E6A84" w:rsidRPr="00EC7BDC">
          <w:rPr>
            <w:rStyle w:val="Kpr"/>
          </w:rPr>
          <w:t xml:space="preserve">Tablo 6.2. </w:t>
        </w:r>
        <w:r w:rsidR="0076285F">
          <w:rPr>
            <w:rStyle w:val="Kpr"/>
          </w:rPr>
          <w:tab/>
        </w:r>
        <w:r w:rsidR="004E6A84" w:rsidRPr="00EC7BDC">
          <w:rPr>
            <w:rStyle w:val="Kpr"/>
          </w:rPr>
          <w:t>Özellik çıkartım yöntemlerinin SVM sınıflandırıcı kullanılarak  aday mikrokireçlenme tespitine ilişkin ROC analiz sonuçları ve karşılaştırılması</w:t>
        </w:r>
        <w:r w:rsidR="004E6A84">
          <w:rPr>
            <w:webHidden/>
          </w:rPr>
          <w:tab/>
        </w:r>
        <w:r w:rsidR="0076285F">
          <w:rPr>
            <w:webHidden/>
          </w:rPr>
          <w:tab/>
        </w:r>
        <w:r w:rsidR="004E6A84">
          <w:rPr>
            <w:webHidden/>
          </w:rPr>
          <w:fldChar w:fldCharType="begin"/>
        </w:r>
        <w:r w:rsidR="004E6A84">
          <w:rPr>
            <w:webHidden/>
          </w:rPr>
          <w:instrText xml:space="preserve"> PAGEREF _Toc407190981 \h </w:instrText>
        </w:r>
        <w:r w:rsidR="004E6A84">
          <w:rPr>
            <w:webHidden/>
          </w:rPr>
        </w:r>
        <w:r w:rsidR="004E6A84">
          <w:rPr>
            <w:webHidden/>
          </w:rPr>
          <w:fldChar w:fldCharType="separate"/>
        </w:r>
        <w:r w:rsidR="002A4668">
          <w:rPr>
            <w:webHidden/>
          </w:rPr>
          <w:t>81</w:t>
        </w:r>
        <w:r w:rsidR="004E6A84">
          <w:rPr>
            <w:webHidden/>
          </w:rPr>
          <w:fldChar w:fldCharType="end"/>
        </w:r>
      </w:hyperlink>
    </w:p>
    <w:p w:rsidR="004E6A84" w:rsidRDefault="00C43507" w:rsidP="0076285F">
      <w:pPr>
        <w:pStyle w:val="ekillerTablosu"/>
        <w:tabs>
          <w:tab w:val="left" w:pos="1276"/>
          <w:tab w:val="right" w:leader="dot" w:pos="7797"/>
          <w:tab w:val="right" w:pos="8220"/>
        </w:tabs>
        <w:ind w:left="1276" w:right="423" w:hanging="1276"/>
        <w:rPr>
          <w:rFonts w:asciiTheme="minorHAnsi" w:eastAsiaTheme="minorEastAsia" w:hAnsiTheme="minorHAnsi" w:cstheme="minorBidi"/>
          <w:color w:val="auto"/>
          <w:sz w:val="22"/>
          <w:szCs w:val="22"/>
          <w:lang w:val="tr-TR"/>
        </w:rPr>
      </w:pPr>
      <w:hyperlink w:anchor="_Toc407190982" w:history="1">
        <w:r w:rsidR="004E6A84" w:rsidRPr="00EC7BDC">
          <w:rPr>
            <w:rStyle w:val="Kpr"/>
          </w:rPr>
          <w:t>Tablo 6.3.</w:t>
        </w:r>
        <w:r w:rsidR="0076285F">
          <w:rPr>
            <w:rStyle w:val="Kpr"/>
          </w:rPr>
          <w:tab/>
        </w:r>
        <w:r w:rsidR="004E6A84" w:rsidRPr="00EC7BDC">
          <w:rPr>
            <w:rStyle w:val="Kpr"/>
          </w:rPr>
          <w:t>Özellik çıkartım yöntemlerinin MLPNN sınıflandırıcı kullanılarak  aday mikrokireçlenme  sınıflandırma işlemine ilişkin ROC analiz sonuçları ve karşılaştırılması</w:t>
        </w:r>
        <w:r w:rsidR="004E6A84">
          <w:rPr>
            <w:webHidden/>
          </w:rPr>
          <w:tab/>
        </w:r>
        <w:r w:rsidR="0076285F">
          <w:rPr>
            <w:webHidden/>
          </w:rPr>
          <w:tab/>
        </w:r>
        <w:r w:rsidR="004E6A84">
          <w:rPr>
            <w:webHidden/>
          </w:rPr>
          <w:fldChar w:fldCharType="begin"/>
        </w:r>
        <w:r w:rsidR="004E6A84">
          <w:rPr>
            <w:webHidden/>
          </w:rPr>
          <w:instrText xml:space="preserve"> PAGEREF _Toc407190982 \h </w:instrText>
        </w:r>
        <w:r w:rsidR="004E6A84">
          <w:rPr>
            <w:webHidden/>
          </w:rPr>
        </w:r>
        <w:r w:rsidR="004E6A84">
          <w:rPr>
            <w:webHidden/>
          </w:rPr>
          <w:fldChar w:fldCharType="separate"/>
        </w:r>
        <w:r w:rsidR="002A4668">
          <w:rPr>
            <w:webHidden/>
          </w:rPr>
          <w:t>82</w:t>
        </w:r>
        <w:r w:rsidR="004E6A84">
          <w:rPr>
            <w:webHidden/>
          </w:rPr>
          <w:fldChar w:fldCharType="end"/>
        </w:r>
      </w:hyperlink>
    </w:p>
    <w:p w:rsidR="004E6A84" w:rsidRDefault="00C43507" w:rsidP="0076285F">
      <w:pPr>
        <w:pStyle w:val="ekillerTablosu"/>
        <w:tabs>
          <w:tab w:val="left" w:pos="1276"/>
          <w:tab w:val="right" w:leader="dot" w:pos="7797"/>
          <w:tab w:val="right" w:pos="8220"/>
        </w:tabs>
        <w:ind w:left="1276" w:right="423" w:hanging="1276"/>
        <w:rPr>
          <w:rFonts w:asciiTheme="minorHAnsi" w:eastAsiaTheme="minorEastAsia" w:hAnsiTheme="minorHAnsi" w:cstheme="minorBidi"/>
          <w:color w:val="auto"/>
          <w:sz w:val="22"/>
          <w:szCs w:val="22"/>
          <w:lang w:val="tr-TR"/>
        </w:rPr>
      </w:pPr>
      <w:hyperlink w:anchor="_Toc407190983" w:history="1">
        <w:r w:rsidR="004E6A84" w:rsidRPr="00EC7BDC">
          <w:rPr>
            <w:rStyle w:val="Kpr"/>
          </w:rPr>
          <w:t xml:space="preserve">Tablo 6.4. </w:t>
        </w:r>
        <w:r w:rsidR="0076285F">
          <w:rPr>
            <w:rStyle w:val="Kpr"/>
          </w:rPr>
          <w:tab/>
        </w:r>
        <w:r w:rsidR="004E6A84" w:rsidRPr="00EC7BDC">
          <w:rPr>
            <w:rStyle w:val="Kpr"/>
          </w:rPr>
          <w:t>Özellik çıkartım yöntemlerinin SVM sınıflandırıcı kullanılarak  aday mikrokireçlenme  sınıflandırma işlemine ilişkin ROC analiz sonuçları ve karşılaştırılması</w:t>
        </w:r>
        <w:r w:rsidR="004E6A84">
          <w:rPr>
            <w:webHidden/>
          </w:rPr>
          <w:tab/>
        </w:r>
        <w:r w:rsidR="0076285F">
          <w:rPr>
            <w:webHidden/>
          </w:rPr>
          <w:tab/>
        </w:r>
        <w:r w:rsidR="004E6A84">
          <w:rPr>
            <w:webHidden/>
          </w:rPr>
          <w:fldChar w:fldCharType="begin"/>
        </w:r>
        <w:r w:rsidR="004E6A84">
          <w:rPr>
            <w:webHidden/>
          </w:rPr>
          <w:instrText xml:space="preserve"> PAGEREF _Toc407190983 \h </w:instrText>
        </w:r>
        <w:r w:rsidR="004E6A84">
          <w:rPr>
            <w:webHidden/>
          </w:rPr>
        </w:r>
        <w:r w:rsidR="004E6A84">
          <w:rPr>
            <w:webHidden/>
          </w:rPr>
          <w:fldChar w:fldCharType="separate"/>
        </w:r>
        <w:r w:rsidR="002A4668">
          <w:rPr>
            <w:webHidden/>
          </w:rPr>
          <w:t>83</w:t>
        </w:r>
        <w:r w:rsidR="004E6A84">
          <w:rPr>
            <w:webHidden/>
          </w:rPr>
          <w:fldChar w:fldCharType="end"/>
        </w:r>
      </w:hyperlink>
    </w:p>
    <w:p w:rsidR="004E6A84" w:rsidRDefault="00C43507" w:rsidP="0076285F">
      <w:pPr>
        <w:pStyle w:val="ekillerTablosu"/>
        <w:tabs>
          <w:tab w:val="left" w:pos="1276"/>
          <w:tab w:val="right" w:leader="dot" w:pos="7797"/>
          <w:tab w:val="right" w:pos="8220"/>
        </w:tabs>
        <w:ind w:left="1276" w:right="423" w:hanging="1276"/>
        <w:rPr>
          <w:rFonts w:asciiTheme="minorHAnsi" w:eastAsiaTheme="minorEastAsia" w:hAnsiTheme="minorHAnsi" w:cstheme="minorBidi"/>
          <w:color w:val="auto"/>
          <w:sz w:val="22"/>
          <w:szCs w:val="22"/>
          <w:lang w:val="tr-TR"/>
        </w:rPr>
      </w:pPr>
      <w:hyperlink w:anchor="_Toc407190984" w:history="1">
        <w:r w:rsidR="004E6A84" w:rsidRPr="00EC7BDC">
          <w:rPr>
            <w:rStyle w:val="Kpr"/>
          </w:rPr>
          <w:t xml:space="preserve">Tablo 6.5. </w:t>
        </w:r>
        <w:r w:rsidR="0076285F">
          <w:rPr>
            <w:rStyle w:val="Kpr"/>
          </w:rPr>
          <w:tab/>
        </w:r>
        <w:r w:rsidR="004E6A84" w:rsidRPr="00EC7BDC">
          <w:rPr>
            <w:rStyle w:val="Kpr"/>
          </w:rPr>
          <w:t>Mikrokireçlenme tespit yöntemlerinin AUC değerine göre karşılaştırma tablosu</w:t>
        </w:r>
        <w:r w:rsidR="004E6A84">
          <w:rPr>
            <w:webHidden/>
          </w:rPr>
          <w:tab/>
        </w:r>
        <w:r w:rsidR="0076285F">
          <w:rPr>
            <w:webHidden/>
          </w:rPr>
          <w:tab/>
        </w:r>
        <w:r w:rsidR="004E6A84">
          <w:rPr>
            <w:webHidden/>
          </w:rPr>
          <w:fldChar w:fldCharType="begin"/>
        </w:r>
        <w:r w:rsidR="004E6A84">
          <w:rPr>
            <w:webHidden/>
          </w:rPr>
          <w:instrText xml:space="preserve"> PAGEREF _Toc407190984 \h </w:instrText>
        </w:r>
        <w:r w:rsidR="004E6A84">
          <w:rPr>
            <w:webHidden/>
          </w:rPr>
        </w:r>
        <w:r w:rsidR="004E6A84">
          <w:rPr>
            <w:webHidden/>
          </w:rPr>
          <w:fldChar w:fldCharType="separate"/>
        </w:r>
        <w:r w:rsidR="002A4668">
          <w:rPr>
            <w:webHidden/>
          </w:rPr>
          <w:t>84</w:t>
        </w:r>
        <w:r w:rsidR="004E6A84">
          <w:rPr>
            <w:webHidden/>
          </w:rPr>
          <w:fldChar w:fldCharType="end"/>
        </w:r>
      </w:hyperlink>
    </w:p>
    <w:p w:rsidR="004E6A84" w:rsidRDefault="00C43507" w:rsidP="0076285F">
      <w:pPr>
        <w:pStyle w:val="ekillerTablosu"/>
        <w:tabs>
          <w:tab w:val="left" w:pos="1276"/>
          <w:tab w:val="right" w:leader="dot" w:pos="7797"/>
          <w:tab w:val="right" w:pos="8220"/>
        </w:tabs>
        <w:ind w:left="1276" w:right="423" w:hanging="1276"/>
        <w:rPr>
          <w:rFonts w:asciiTheme="minorHAnsi" w:eastAsiaTheme="minorEastAsia" w:hAnsiTheme="minorHAnsi" w:cstheme="minorBidi"/>
          <w:color w:val="auto"/>
          <w:sz w:val="22"/>
          <w:szCs w:val="22"/>
          <w:lang w:val="tr-TR"/>
        </w:rPr>
      </w:pPr>
      <w:hyperlink w:anchor="_Toc407190985" w:history="1">
        <w:r w:rsidR="004E6A84" w:rsidRPr="00EC7BDC">
          <w:rPr>
            <w:rStyle w:val="Kpr"/>
          </w:rPr>
          <w:t xml:space="preserve">Tablo 6.6. </w:t>
        </w:r>
        <w:r w:rsidR="0076285F">
          <w:rPr>
            <w:rStyle w:val="Kpr"/>
          </w:rPr>
          <w:tab/>
        </w:r>
        <w:r w:rsidR="004E6A84" w:rsidRPr="00EC7BDC">
          <w:rPr>
            <w:rStyle w:val="Kpr"/>
          </w:rPr>
          <w:t>Tez kapsamında kullanılan dört adet yöntem kullanılarak sınıflandırma işlemi için elde edilen AUC değerleri</w:t>
        </w:r>
        <w:r w:rsidR="004E6A84">
          <w:rPr>
            <w:webHidden/>
          </w:rPr>
          <w:tab/>
        </w:r>
        <w:r w:rsidR="0076285F">
          <w:rPr>
            <w:webHidden/>
          </w:rPr>
          <w:tab/>
        </w:r>
        <w:r w:rsidR="004E6A84">
          <w:rPr>
            <w:webHidden/>
          </w:rPr>
          <w:fldChar w:fldCharType="begin"/>
        </w:r>
        <w:r w:rsidR="004E6A84">
          <w:rPr>
            <w:webHidden/>
          </w:rPr>
          <w:instrText xml:space="preserve"> PAGEREF _Toc407190985 \h </w:instrText>
        </w:r>
        <w:r w:rsidR="004E6A84">
          <w:rPr>
            <w:webHidden/>
          </w:rPr>
        </w:r>
        <w:r w:rsidR="004E6A84">
          <w:rPr>
            <w:webHidden/>
          </w:rPr>
          <w:fldChar w:fldCharType="separate"/>
        </w:r>
        <w:r w:rsidR="002A4668">
          <w:rPr>
            <w:webHidden/>
          </w:rPr>
          <w:t>85</w:t>
        </w:r>
        <w:r w:rsidR="004E6A84">
          <w:rPr>
            <w:webHidden/>
          </w:rPr>
          <w:fldChar w:fldCharType="end"/>
        </w:r>
      </w:hyperlink>
    </w:p>
    <w:p w:rsidR="005E7023" w:rsidRDefault="006E454C" w:rsidP="0076285F">
      <w:pPr>
        <w:tabs>
          <w:tab w:val="left" w:pos="1134"/>
          <w:tab w:val="right" w:leader="dot" w:pos="7797"/>
          <w:tab w:val="right" w:pos="8220"/>
        </w:tabs>
        <w:ind w:left="1134" w:right="423" w:hanging="1134"/>
        <w:jc w:val="left"/>
        <w:rPr>
          <w:rFonts w:eastAsia="Times New Roman" w:cs="Times New Roman"/>
          <w:b/>
          <w:kern w:val="0"/>
          <w:sz w:val="28"/>
          <w:szCs w:val="28"/>
          <w:lang w:eastAsia="tr-TR"/>
        </w:rPr>
      </w:pPr>
      <w:r>
        <w:rPr>
          <w:rFonts w:eastAsia="Times New Roman" w:cs="Times New Roman"/>
          <w:b/>
          <w:kern w:val="0"/>
          <w:sz w:val="28"/>
          <w:szCs w:val="28"/>
          <w:lang w:eastAsia="tr-TR"/>
        </w:rPr>
        <w:fldChar w:fldCharType="end"/>
      </w:r>
    </w:p>
    <w:p w:rsidR="0076285F" w:rsidRDefault="0076285F">
      <w:pPr>
        <w:rPr>
          <w:rFonts w:eastAsia="Times New Roman" w:cs="Times New Roman"/>
          <w:b/>
          <w:kern w:val="0"/>
          <w:sz w:val="28"/>
          <w:szCs w:val="28"/>
          <w:lang w:eastAsia="tr-TR"/>
        </w:rPr>
      </w:pPr>
      <w:r>
        <w:rPr>
          <w:rFonts w:eastAsia="Times New Roman" w:cs="Times New Roman"/>
          <w:b/>
          <w:kern w:val="0"/>
          <w:sz w:val="28"/>
          <w:szCs w:val="28"/>
          <w:lang w:eastAsia="tr-TR"/>
        </w:rPr>
        <w:br w:type="page"/>
      </w:r>
    </w:p>
    <w:p w:rsidR="005E7023" w:rsidRDefault="005E7023" w:rsidP="0076285F">
      <w:pPr>
        <w:spacing w:line="276" w:lineRule="auto"/>
        <w:rPr>
          <w:rFonts w:eastAsia="Times New Roman" w:cs="Times New Roman"/>
          <w:b/>
          <w:kern w:val="0"/>
          <w:sz w:val="28"/>
          <w:szCs w:val="28"/>
          <w:lang w:eastAsia="tr-TR"/>
        </w:rPr>
      </w:pPr>
    </w:p>
    <w:p w:rsidR="00DD4826" w:rsidRDefault="00DD4826" w:rsidP="00FC28BB">
      <w:pPr>
        <w:spacing w:line="276" w:lineRule="auto"/>
        <w:rPr>
          <w:rFonts w:eastAsia="Times New Roman" w:cs="Times New Roman"/>
          <w:b/>
          <w:kern w:val="0"/>
          <w:sz w:val="28"/>
          <w:szCs w:val="28"/>
          <w:lang w:eastAsia="tr-TR"/>
        </w:rPr>
      </w:pPr>
    </w:p>
    <w:p w:rsidR="00DD4826" w:rsidRPr="008C3203" w:rsidRDefault="00DD4826" w:rsidP="008C3203">
      <w:pPr>
        <w:rPr>
          <w:rFonts w:eastAsia="Times New Roman" w:cs="Times New Roman"/>
          <w:b/>
          <w:kern w:val="0"/>
          <w:sz w:val="28"/>
          <w:szCs w:val="28"/>
          <w:lang w:eastAsia="tr-TR"/>
        </w:rPr>
      </w:pPr>
    </w:p>
    <w:p w:rsidR="00D7450B" w:rsidRPr="00D7450B" w:rsidRDefault="00D7450B" w:rsidP="00BC33B8">
      <w:pPr>
        <w:pStyle w:val="OzetBaslikSau"/>
      </w:pPr>
      <w:bookmarkStart w:id="3" w:name="_Toc407190240"/>
      <w:r w:rsidRPr="00D7450B">
        <w:t>ÖZET</w:t>
      </w:r>
      <w:bookmarkEnd w:id="3"/>
    </w:p>
    <w:p w:rsidR="008C3203" w:rsidRPr="00FC28BB" w:rsidRDefault="008C3203" w:rsidP="008C3203">
      <w:pPr>
        <w:rPr>
          <w:rFonts w:eastAsia="Times New Roman" w:cs="Times New Roman"/>
          <w:b/>
          <w:kern w:val="0"/>
          <w:sz w:val="20"/>
          <w:szCs w:val="20"/>
          <w:lang w:eastAsia="tr-TR"/>
        </w:rPr>
      </w:pPr>
    </w:p>
    <w:p w:rsidR="008C3203" w:rsidRPr="008C3203" w:rsidRDefault="008C3203" w:rsidP="008C3203">
      <w:pPr>
        <w:rPr>
          <w:rFonts w:eastAsia="Times New Roman" w:cs="Times New Roman"/>
          <w:kern w:val="0"/>
          <w:szCs w:val="24"/>
          <w:lang w:eastAsia="tr-TR"/>
        </w:rPr>
      </w:pPr>
    </w:p>
    <w:p w:rsidR="00D7450B" w:rsidRPr="00D7450B" w:rsidRDefault="00D7450B" w:rsidP="008C3203">
      <w:pPr>
        <w:pStyle w:val="AnahtarKelimelerYaziStili"/>
        <w:spacing w:before="60"/>
      </w:pPr>
      <w:r w:rsidRPr="00D7450B">
        <w:t xml:space="preserve">Anahtar kelimeler: </w:t>
      </w:r>
      <w:r w:rsidR="00777529">
        <w:t>Makine Öğrenmesi</w:t>
      </w:r>
      <w:r w:rsidR="00777529" w:rsidRPr="00D7450B">
        <w:t>,</w:t>
      </w:r>
      <w:r w:rsidR="00615DD8">
        <w:t xml:space="preserve"> Bilgisayar Destekli Teşhis,</w:t>
      </w:r>
      <w:r w:rsidR="00777529" w:rsidRPr="00D7450B">
        <w:t xml:space="preserve"> </w:t>
      </w:r>
      <w:r w:rsidR="00777529">
        <w:t>Meme Kanseri, Yapay Sinir Ağları, Özellik Çıkartımı, Örüntü Tanıma</w:t>
      </w:r>
    </w:p>
    <w:p w:rsidR="00D7450B" w:rsidRPr="00D7450B" w:rsidRDefault="00D7450B" w:rsidP="00F72A98">
      <w:pPr>
        <w:pStyle w:val="OzetYaziStiliSau"/>
      </w:pPr>
    </w:p>
    <w:p w:rsidR="00442E89" w:rsidRPr="00D7450B" w:rsidRDefault="004F4B78" w:rsidP="00605EFA">
      <w:pPr>
        <w:pStyle w:val="OzetYaziStiliSau"/>
      </w:pPr>
      <w:r>
        <w:t>Meme kanseri son yıllarda kanser türleri arasında en çok yaygınlık gösteren kanser türü</w:t>
      </w:r>
      <w:r w:rsidR="00E24018">
        <w:t>dür</w:t>
      </w:r>
      <w:r>
        <w:t>. Meme kanserinin teşhisi ve tedavisinde mamografi</w:t>
      </w:r>
      <w:r w:rsidR="00E24018">
        <w:t xml:space="preserve"> olarak bilinen X-Ray görüntüleme yöntemi yaygın bir şekilde</w:t>
      </w:r>
      <w:r>
        <w:t xml:space="preserve"> kullanılmaktadır. </w:t>
      </w:r>
      <w:r w:rsidR="00B44E94">
        <w:t>M</w:t>
      </w:r>
      <w:r>
        <w:t>amografi</w:t>
      </w:r>
      <w:r w:rsidR="00B44E94">
        <w:t xml:space="preserve"> cihazları ile elde edilen</w:t>
      </w:r>
      <w:r>
        <w:t xml:space="preserve"> mamogram görüntüleri radyoloji uzmanları tarafından incelenir, yorumlanır ve hasta ile ilgili rapor yazılır. Mamogram görüntülerinde uzmanlar öncelikle kitle tespit etmeye ve mikrokireçlenme</w:t>
      </w:r>
      <w:r w:rsidR="00FA3BFC">
        <w:t>(MC</w:t>
      </w:r>
      <w:r w:rsidR="00214F5E">
        <w:t>, Microcalcification</w:t>
      </w:r>
      <w:r w:rsidR="00FA3BFC">
        <w:t xml:space="preserve">) </w:t>
      </w:r>
      <w:r>
        <w:t xml:space="preserve"> tespit etmeye çalışırlar. </w:t>
      </w:r>
      <w:r w:rsidR="00BD212B">
        <w:t>MC</w:t>
      </w:r>
      <w:r w:rsidR="00442E89">
        <w:t xml:space="preserve"> tespiti kitle tespitine göre gözden kaçırılma riski daha fazla olan bir durumdur. Son yıllarda meme kanseri teşhisi alanında bilgisayar destekli tespit sistemleri geliştirilmeye başlanmıştır. </w:t>
      </w:r>
      <w:r w:rsidR="00642FF5">
        <w:t>Araştırmacılar</w:t>
      </w:r>
      <w:r w:rsidR="00442E89">
        <w:t xml:space="preserve"> mamogram görüntüler</w:t>
      </w:r>
      <w:r w:rsidR="00605EFA">
        <w:t>i</w:t>
      </w:r>
      <w:r w:rsidR="00442E89">
        <w:t xml:space="preserve"> üzerinde kitle tespiti yapan veya </w:t>
      </w:r>
      <w:r w:rsidR="00BD212B">
        <w:t>MC</w:t>
      </w:r>
      <w:r w:rsidR="00442E89">
        <w:t xml:space="preserve"> tespiti yapan yöntemler yaklaşımlar ve algoritmalar geliştirmektedir. Bu </w:t>
      </w:r>
      <w:r w:rsidR="00162ACB">
        <w:t>tez kapsamında</w:t>
      </w:r>
      <w:r w:rsidR="00442E89">
        <w:t xml:space="preserve"> </w:t>
      </w:r>
      <w:r w:rsidR="00BD212B">
        <w:t>MC</w:t>
      </w:r>
      <w:r w:rsidR="00442E89">
        <w:t xml:space="preserve"> bölgelerinin tespitini yapmak için makine öğrenmesi yöntemi kullanılarak bir çalışma yapılmıştır. Yapılan çalışmada gri seviye eş oluşum matrisi temelli doku analizi</w:t>
      </w:r>
      <w:r w:rsidR="00B86DAF">
        <w:t xml:space="preserve"> (GLCM</w:t>
      </w:r>
      <w:r w:rsidR="00214F5E">
        <w:t>, Gray Level Cooccurrance Matrix</w:t>
      </w:r>
      <w:r w:rsidR="00B86DAF">
        <w:t>)</w:t>
      </w:r>
      <w:r w:rsidR="00442E89">
        <w:t xml:space="preserve">, dalgacık dönüşümü temelli ayrıştırma, </w:t>
      </w:r>
      <w:r w:rsidR="005C05A7">
        <w:t xml:space="preserve">iki boyutlu </w:t>
      </w:r>
      <w:r w:rsidR="00197B82">
        <w:t>eşit genişlikli ayrıklaş</w:t>
      </w:r>
      <w:r w:rsidR="00442E89">
        <w:t>tırma</w:t>
      </w:r>
      <w:r w:rsidR="005C05A7">
        <w:t xml:space="preserve"> (EWD2</w:t>
      </w:r>
      <w:r w:rsidR="00197B82">
        <w:t>, Equal Width D</w:t>
      </w:r>
      <w:r w:rsidR="00197B82" w:rsidRPr="00197B82">
        <w:t>iscretization</w:t>
      </w:r>
      <w:r w:rsidR="005C05A7">
        <w:t>)</w:t>
      </w:r>
      <w:r w:rsidR="00442E89">
        <w:t xml:space="preserve"> ve çoklu pencere temelli istatistiki analiz</w:t>
      </w:r>
      <w:r w:rsidR="00DD13F3">
        <w:t xml:space="preserve"> (MWBSA</w:t>
      </w:r>
      <w:r w:rsidR="00197B82">
        <w:t>, Multiwindow Based Statiscal Analysis</w:t>
      </w:r>
      <w:r w:rsidR="00DD13F3">
        <w:t>)</w:t>
      </w:r>
      <w:r w:rsidR="00442E89">
        <w:t xml:space="preserve"> kullanılarak farklı özellik çıkartım yöntemleri ile </w:t>
      </w:r>
      <w:r w:rsidR="00BD212B">
        <w:t>MC</w:t>
      </w:r>
      <w:r w:rsidR="00442E89">
        <w:t xml:space="preserve"> desenlerinin karakteristik özellikleri sayısal yöntemlerle</w:t>
      </w:r>
      <w:r w:rsidR="00642FF5">
        <w:t xml:space="preserve"> analiz</w:t>
      </w:r>
      <w:r w:rsidR="00442E89">
        <w:t xml:space="preserve"> edilmiş olup çok katmanlı ileri beslemeli yapay sinir </w:t>
      </w:r>
      <w:r w:rsidR="00DD13F3">
        <w:t>ağı (</w:t>
      </w:r>
      <w:r w:rsidR="00736926">
        <w:t>MLPNN, Multiple Layer Percepteron Neural Network</w:t>
      </w:r>
      <w:r w:rsidR="00DD13F3">
        <w:t>)</w:t>
      </w:r>
      <w:r w:rsidR="00442E89">
        <w:t xml:space="preserve"> olarak bilinen sınıflandırıcı</w:t>
      </w:r>
      <w:r w:rsidR="00186157">
        <w:t xml:space="preserve"> ve destek vektör makinesi (SVM</w:t>
      </w:r>
      <w:r w:rsidR="00736926">
        <w:t>, Support Vector Machine</w:t>
      </w:r>
      <w:r w:rsidR="00186157">
        <w:t>)</w:t>
      </w:r>
      <w:r w:rsidR="00442E89">
        <w:t xml:space="preserve"> kullanılarak bir makine öğrenmesi yaklaşımı </w:t>
      </w:r>
      <w:r w:rsidR="00605EFA">
        <w:t>geliştirilmiştir. Çalışma sonuçları</w:t>
      </w:r>
      <w:r w:rsidR="00143CB9">
        <w:t>nın geçerliliği</w:t>
      </w:r>
      <w:r w:rsidR="00642FF5">
        <w:t>, tıbbi karar verme sürecinde bir</w:t>
      </w:r>
      <w:r w:rsidR="00605EFA">
        <w:t xml:space="preserve"> testin ayırt ediciliğini belirlemek amacıyla kullanılan yöntemlerden </w:t>
      </w:r>
      <w:r w:rsidR="00642FF5">
        <w:t>biri olan</w:t>
      </w:r>
      <w:r w:rsidR="00197B82">
        <w:t xml:space="preserve"> alıcı işlem karakteristikleri e</w:t>
      </w:r>
      <w:r w:rsidR="009E21B4">
        <w:t>ğrisi</w:t>
      </w:r>
      <w:r w:rsidR="00BD212B">
        <w:t xml:space="preserve"> (</w:t>
      </w:r>
      <w:r w:rsidR="009E21B4">
        <w:t>ROC</w:t>
      </w:r>
      <w:r w:rsidR="00605EFA">
        <w:t xml:space="preserve">, Receiver Operating Characteristic) </w:t>
      </w:r>
      <w:r w:rsidR="00BD212B">
        <w:t>yöntemi</w:t>
      </w:r>
      <w:r w:rsidR="00605EFA">
        <w:t xml:space="preserve"> kullanılarak </w:t>
      </w:r>
      <w:r w:rsidR="00143CB9">
        <w:t>yapılmıştır</w:t>
      </w:r>
      <w:r w:rsidR="00605EFA">
        <w:t>.</w:t>
      </w:r>
      <w:r w:rsidR="00143CB9">
        <w:t xml:space="preserve"> Duyarlılık ve özgüllük testi olarak da bilinen bu test neticesinde</w:t>
      </w:r>
      <w:r w:rsidR="00E803D4">
        <w:t xml:space="preserve"> aday mikrokireçlenme</w:t>
      </w:r>
      <w:r w:rsidR="00143CB9">
        <w:t xml:space="preserve"> tespit aşamasında</w:t>
      </w:r>
      <w:r w:rsidR="00186157">
        <w:t xml:space="preserve"> </w:t>
      </w:r>
      <w:r w:rsidR="00736926">
        <w:t>MLPNN</w:t>
      </w:r>
      <w:r w:rsidR="00186157">
        <w:t xml:space="preserve"> sınıflandırıcı kullanılarak</w:t>
      </w:r>
      <w:r w:rsidR="00E803D4">
        <w:t xml:space="preserve"> en iyi sonuç MWBSA yöntemi </w:t>
      </w:r>
      <w:r w:rsidR="00186157">
        <w:t xml:space="preserve">ile </w:t>
      </w:r>
      <w:r w:rsidR="00E803D4">
        <w:t xml:space="preserve"> elde edilmiştir</w:t>
      </w:r>
      <w:r w:rsidR="00143CB9">
        <w:t>.</w:t>
      </w:r>
      <w:r w:rsidR="00186157">
        <w:t xml:space="preserve"> SVM</w:t>
      </w:r>
      <w:r w:rsidR="003867E4">
        <w:t xml:space="preserve"> sınıflandırıcı</w:t>
      </w:r>
      <w:r w:rsidR="00186157">
        <w:t xml:space="preserve"> kullanılarak </w:t>
      </w:r>
      <w:r w:rsidR="003867E4">
        <w:t>en iyi sonuç</w:t>
      </w:r>
      <w:r w:rsidR="00186157">
        <w:t xml:space="preserve"> ise EWD2 ve GLCM yöntemleri kullanılarak elde edilmiştir. </w:t>
      </w:r>
      <w:r w:rsidR="00E42557">
        <w:t>Aday mikrokireçlenme bölgelerinin sınıflandırılması olan ikinci aşamada ise</w:t>
      </w:r>
      <w:r w:rsidR="005310C2">
        <w:t xml:space="preserve"> </w:t>
      </w:r>
      <w:r w:rsidR="00736926">
        <w:t>MLPNN</w:t>
      </w:r>
      <w:r w:rsidR="005310C2">
        <w:t xml:space="preserve"> sınıflandırıcı kullanılarak en iyi sonuç</w:t>
      </w:r>
      <w:r w:rsidR="00E42557">
        <w:t xml:space="preserve"> EWD2 yöntemi ve GLCM yöntemi kullanılarak</w:t>
      </w:r>
      <w:r w:rsidR="005310C2">
        <w:t xml:space="preserve"> elde edilirken SVM sınıflandırıcı kullanılarak yapılan deneylerde en iyi sonuç </w:t>
      </w:r>
      <w:r w:rsidR="00642FF5">
        <w:t>dalgacık dönüşümü</w:t>
      </w:r>
      <w:r w:rsidR="005310C2">
        <w:t xml:space="preserve"> yöntemi kullanılarak elde ediliştir</w:t>
      </w:r>
      <w:r w:rsidR="00E42557">
        <w:t>.</w:t>
      </w:r>
      <w:r w:rsidR="00E803D4">
        <w:t xml:space="preserve"> </w:t>
      </w:r>
      <w:r w:rsidR="00E42557">
        <w:t xml:space="preserve">Çalışmanın sonunda </w:t>
      </w:r>
      <w:r w:rsidR="00E803D4">
        <w:t xml:space="preserve">MATLAB yazılım geliştirme ortamı </w:t>
      </w:r>
      <w:r w:rsidR="00143CB9">
        <w:t xml:space="preserve"> kullanılarak grafik arayüze sahip</w:t>
      </w:r>
      <w:r w:rsidR="00E3777B">
        <w:t xml:space="preserve"> meme kanseri teşhis sistemi</w:t>
      </w:r>
      <w:r w:rsidR="00E42557">
        <w:t xml:space="preserve"> </w:t>
      </w:r>
      <w:r w:rsidR="00E3777B">
        <w:t>(</w:t>
      </w:r>
      <w:r w:rsidR="00E803D4">
        <w:t>BCDS</w:t>
      </w:r>
      <w:r w:rsidR="00E3777B">
        <w:t>, Breast Cancer Detection System)</w:t>
      </w:r>
      <w:r w:rsidR="00E803D4">
        <w:t xml:space="preserve"> </w:t>
      </w:r>
      <w:r w:rsidR="00143CB9">
        <w:t>geliştirilmiştir.</w:t>
      </w:r>
      <w:r w:rsidR="00CB4F4E">
        <w:t xml:space="preserve"> Geliştirilen bu yazılım gelecekte üzerine yeni özellik çıkartım yöntemleri ve yeni sınıflandırıcı modelleri eklenebilecek şekilde dinamik bir yapıya sahiptir. </w:t>
      </w:r>
    </w:p>
    <w:p w:rsidR="00D7450B" w:rsidRDefault="00D7450B" w:rsidP="002B28FA">
      <w:pPr>
        <w:spacing w:line="240" w:lineRule="auto"/>
        <w:rPr>
          <w:rFonts w:eastAsia="Times New Roman" w:cs="Times New Roman"/>
          <w:kern w:val="0"/>
          <w:sz w:val="20"/>
          <w:szCs w:val="20"/>
          <w:lang w:val="de-DE" w:eastAsia="tr-TR"/>
        </w:rPr>
      </w:pPr>
    </w:p>
    <w:p w:rsidR="008C3203" w:rsidRPr="008C3203" w:rsidRDefault="008C3203" w:rsidP="008C3203">
      <w:pPr>
        <w:rPr>
          <w:rFonts w:eastAsia="Times New Roman" w:cs="Times New Roman"/>
          <w:b/>
          <w:kern w:val="0"/>
          <w:sz w:val="28"/>
          <w:szCs w:val="28"/>
          <w:lang w:eastAsia="tr-TR"/>
        </w:rPr>
      </w:pPr>
    </w:p>
    <w:p w:rsidR="008C3203" w:rsidRPr="008C3203" w:rsidRDefault="008C3203" w:rsidP="008C3203">
      <w:pPr>
        <w:spacing w:line="240" w:lineRule="auto"/>
        <w:rPr>
          <w:rFonts w:eastAsia="Times New Roman" w:cs="Times New Roman"/>
          <w:b/>
          <w:kern w:val="0"/>
          <w:sz w:val="28"/>
          <w:szCs w:val="28"/>
          <w:lang w:eastAsia="tr-TR"/>
        </w:rPr>
      </w:pPr>
    </w:p>
    <w:p w:rsidR="008C3203" w:rsidRPr="008C3203" w:rsidRDefault="008C3203" w:rsidP="00ED24B9">
      <w:pPr>
        <w:spacing w:line="240" w:lineRule="auto"/>
        <w:jc w:val="center"/>
        <w:rPr>
          <w:rFonts w:eastAsia="Times New Roman" w:cs="Times New Roman"/>
          <w:b/>
          <w:kern w:val="0"/>
          <w:sz w:val="28"/>
          <w:szCs w:val="28"/>
          <w:lang w:eastAsia="tr-TR"/>
        </w:rPr>
      </w:pPr>
    </w:p>
    <w:p w:rsidR="00ED24B9" w:rsidRDefault="00746761" w:rsidP="00FC28BB">
      <w:pPr>
        <w:pStyle w:val="BaslikBosluklari"/>
        <w:spacing w:line="240" w:lineRule="auto"/>
        <w:jc w:val="center"/>
      </w:pPr>
      <w:r>
        <w:t>BREAST CANCER</w:t>
      </w:r>
      <w:r w:rsidR="00ED24B9">
        <w:t xml:space="preserve"> DETECTION ON MAMMOGRAM IMAGES BY USING MACHINE LEARNING TECHNIQUES</w:t>
      </w:r>
    </w:p>
    <w:p w:rsidR="00ED24B9" w:rsidRDefault="00ED24B9" w:rsidP="00ED24B9">
      <w:pPr>
        <w:pStyle w:val="KapakMakaleBasligiSau"/>
      </w:pPr>
    </w:p>
    <w:p w:rsidR="009F4B57" w:rsidRPr="007A6EA8" w:rsidRDefault="009F4B57" w:rsidP="007A6EA8">
      <w:pPr>
        <w:pStyle w:val="BaslikBosluklari"/>
        <w:spacing w:line="240" w:lineRule="auto"/>
        <w:jc w:val="center"/>
        <w:rPr>
          <w:rFonts w:ascii="Arial" w:hAnsi="Arial" w:cs="Arial"/>
        </w:rPr>
      </w:pPr>
    </w:p>
    <w:p w:rsidR="009F4B57" w:rsidRPr="009F4B57" w:rsidRDefault="009F4B57" w:rsidP="00BC33B8">
      <w:pPr>
        <w:pStyle w:val="SummaryBaslikSau"/>
      </w:pPr>
      <w:bookmarkStart w:id="4" w:name="_Toc407190241"/>
      <w:r w:rsidRPr="009F4B57">
        <w:t>SUMMARY</w:t>
      </w:r>
      <w:bookmarkEnd w:id="4"/>
    </w:p>
    <w:p w:rsidR="00C86B22" w:rsidRPr="00C86B22" w:rsidRDefault="00C86B22" w:rsidP="00C86B22">
      <w:pPr>
        <w:spacing w:line="240" w:lineRule="auto"/>
        <w:rPr>
          <w:rFonts w:eastAsia="Times New Roman" w:cs="Times New Roman"/>
          <w:kern w:val="0"/>
          <w:szCs w:val="24"/>
          <w:lang w:eastAsia="tr-TR"/>
        </w:rPr>
      </w:pPr>
      <w:bookmarkStart w:id="5" w:name="_GoBack"/>
      <w:bookmarkEnd w:id="5"/>
    </w:p>
    <w:p w:rsidR="00C86B22" w:rsidRPr="00C86B22" w:rsidRDefault="00C86B22" w:rsidP="00C86B22">
      <w:pPr>
        <w:spacing w:line="240" w:lineRule="auto"/>
        <w:rPr>
          <w:rFonts w:eastAsia="Times New Roman" w:cs="Times New Roman"/>
          <w:kern w:val="0"/>
          <w:szCs w:val="24"/>
          <w:lang w:eastAsia="tr-TR"/>
        </w:rPr>
      </w:pPr>
    </w:p>
    <w:p w:rsidR="00CB4F4E" w:rsidRPr="00175E56" w:rsidRDefault="004222B3" w:rsidP="00CB4F4E">
      <w:pPr>
        <w:pStyle w:val="OzetYaziStiliSau"/>
        <w:rPr>
          <w:lang w:val="en-US"/>
        </w:rPr>
      </w:pPr>
      <w:r>
        <w:rPr>
          <w:lang w:val="en-US"/>
        </w:rPr>
        <w:t>Keyw</w:t>
      </w:r>
      <w:r w:rsidR="00CB4F4E" w:rsidRPr="00175E56">
        <w:rPr>
          <w:lang w:val="en-US"/>
        </w:rPr>
        <w:t>ords: Machine Learning, Computer Aided Detection, Breast Cancer, Artificial Neural Networks, Feature Extraction, Pattern Recognition</w:t>
      </w:r>
    </w:p>
    <w:p w:rsidR="00CB4F4E" w:rsidRPr="00175E56" w:rsidRDefault="00CB4F4E" w:rsidP="00CB4F4E">
      <w:pPr>
        <w:pStyle w:val="OzetYaziStiliSau"/>
        <w:rPr>
          <w:lang w:val="en-US"/>
        </w:rPr>
      </w:pPr>
    </w:p>
    <w:p w:rsidR="00E14B7E" w:rsidRDefault="00E14B7E" w:rsidP="00CB4F4E">
      <w:pPr>
        <w:pStyle w:val="OzetYaziStiliSau"/>
        <w:rPr>
          <w:lang w:val="en-US"/>
        </w:rPr>
      </w:pPr>
    </w:p>
    <w:p w:rsidR="00E14B7E" w:rsidRPr="00E14B7E" w:rsidRDefault="00E14B7E" w:rsidP="00E14B7E">
      <w:pPr>
        <w:pStyle w:val="OzetYaziStiliSau"/>
        <w:rPr>
          <w:lang w:val="en-US"/>
        </w:rPr>
      </w:pPr>
      <w:r w:rsidRPr="00E14B7E">
        <w:rPr>
          <w:lang w:val="en-US"/>
        </w:rPr>
        <w:t>Breast cancer is the most common cancer type among other cancer types in recent years. X-ray imaging method, known as mammography for diagnosis and treatment of breast cancer, is widely used. The mammogram images, produced by mammography devices, are examined, interpreted, and a report about the patient is written by radiologists. Radiologists first try to catch masses and microcalcifications in mammogram images. Detection of microcalcification (MC</w:t>
      </w:r>
      <w:r w:rsidR="004E6A84">
        <w:rPr>
          <w:lang w:val="en-US"/>
        </w:rPr>
        <w:t>, Microc</w:t>
      </w:r>
      <w:r w:rsidR="00FD3462">
        <w:rPr>
          <w:lang w:val="en-US"/>
        </w:rPr>
        <w:t>alcification</w:t>
      </w:r>
      <w:r w:rsidRPr="00E14B7E">
        <w:rPr>
          <w:lang w:val="en-US"/>
        </w:rPr>
        <w:t xml:space="preserve">) is a more difficult process than mass detection. Research has shown that radiologists have difficulty detecting microcalcification and they work with seventy percent accuracy. In recent years several computer aided detection systems have been developed on breast cancer diagnosis. Researchers have been developing methods, approaches and algorithms catching masses and MC in mammogram images. In this study machine learning method was used for detection of microcalcification problem. In the current study, the characteristic features of MC patterns were analyzed by using quantitative methods such as gray level co-occurrence matrix based texture analysis (GLCM), wavelet-based parsing, two-dimensional equal width </w:t>
      </w:r>
      <w:r w:rsidR="004E6A84">
        <w:rPr>
          <w:lang w:val="en-US"/>
        </w:rPr>
        <w:t>discritization</w:t>
      </w:r>
      <w:r w:rsidRPr="00E14B7E">
        <w:rPr>
          <w:lang w:val="en-US"/>
        </w:rPr>
        <w:t xml:space="preserve"> (EWD2), and multi-window based statistical analysis (MWBSA), and a machine learning approach was developed by employing a classifier and support vector machine (</w:t>
      </w:r>
      <w:r w:rsidR="004E6A84">
        <w:rPr>
          <w:lang w:val="en-US"/>
        </w:rPr>
        <w:t>SVM</w:t>
      </w:r>
      <w:r w:rsidRPr="00E14B7E">
        <w:rPr>
          <w:lang w:val="en-US"/>
        </w:rPr>
        <w:t>) known as multi-layer percepteron neural network (MLPNN). The validity of the study findings was performed using the Receiver Operating Characteristic (ROC) method, which is used for determining the distinctiveness of a test during a medical decision making process. As a result of this test, also known as sensitivity and specificity test, the best result was obtained with MWBSA method using ML</w:t>
      </w:r>
      <w:r w:rsidR="004E6A84">
        <w:rPr>
          <w:lang w:val="en-US"/>
        </w:rPr>
        <w:t>P</w:t>
      </w:r>
      <w:r w:rsidRPr="00E14B7E">
        <w:rPr>
          <w:lang w:val="en-US"/>
        </w:rPr>
        <w:t xml:space="preserve">NN classifier during microcalcification diagnosis process. The best result for </w:t>
      </w:r>
      <w:r w:rsidR="004E6A84">
        <w:rPr>
          <w:lang w:val="en-US"/>
        </w:rPr>
        <w:t>SVM</w:t>
      </w:r>
      <w:r w:rsidRPr="00E14B7E">
        <w:rPr>
          <w:lang w:val="en-US"/>
        </w:rPr>
        <w:t xml:space="preserve"> classifier was obtained using EWD2 and GLCM methods. At the second stage, which is the classification of candidate microcalcifications, the best values for ML</w:t>
      </w:r>
      <w:r w:rsidR="004E6A84">
        <w:rPr>
          <w:lang w:val="en-US"/>
        </w:rPr>
        <w:t>P</w:t>
      </w:r>
      <w:r w:rsidRPr="00E14B7E">
        <w:rPr>
          <w:lang w:val="en-US"/>
        </w:rPr>
        <w:t xml:space="preserve">NN classifier were obtained using EWD2 and GLCM methods, whereas the best result in experiments employing CSM classifier was obtained using wavelet method. At the end of the study, MC based breast cancer detection system called BCDS with a GUI was developed using MATLAB. The developed software is a dynamic and well suited structure into which new classifier models and extraction methods can be integrated in the future. </w:t>
      </w:r>
    </w:p>
    <w:p w:rsidR="009F4B57" w:rsidRDefault="009F4B57" w:rsidP="00D7450B">
      <w:pPr>
        <w:spacing w:before="120" w:line="240" w:lineRule="auto"/>
        <w:rPr>
          <w:rFonts w:eastAsia="Times New Roman" w:cs="Times New Roman"/>
          <w:kern w:val="0"/>
          <w:sz w:val="20"/>
          <w:szCs w:val="20"/>
          <w:lang w:val="de-DE" w:eastAsia="tr-TR"/>
        </w:rPr>
        <w:sectPr w:rsidR="009F4B57" w:rsidSect="00383D16">
          <w:headerReference w:type="default" r:id="rId11"/>
          <w:footerReference w:type="default" r:id="rId12"/>
          <w:pgSz w:w="11906" w:h="16838"/>
          <w:pgMar w:top="1701" w:right="1843" w:bottom="1418" w:left="1843" w:header="709" w:footer="709" w:gutter="0"/>
          <w:pgNumType w:fmt="lowerRoman" w:start="2"/>
          <w:cols w:space="708"/>
          <w:docGrid w:linePitch="360"/>
        </w:sectPr>
      </w:pPr>
    </w:p>
    <w:p w:rsidR="009F4B57" w:rsidRDefault="009F4B57" w:rsidP="00F14CD8">
      <w:pPr>
        <w:pStyle w:val="BaslikBosluklari"/>
        <w:spacing w:line="276" w:lineRule="auto"/>
      </w:pPr>
    </w:p>
    <w:p w:rsidR="00F14CD8" w:rsidRPr="009F4B57" w:rsidRDefault="00F14CD8" w:rsidP="00F14CD8">
      <w:pPr>
        <w:pStyle w:val="BaslikBosluklari"/>
        <w:spacing w:line="276" w:lineRule="auto"/>
      </w:pPr>
    </w:p>
    <w:p w:rsidR="009F4B57" w:rsidRDefault="009F4B57" w:rsidP="00F14CD8">
      <w:pPr>
        <w:pStyle w:val="BaslikBosluklari"/>
        <w:spacing w:line="276" w:lineRule="auto"/>
      </w:pPr>
    </w:p>
    <w:p w:rsidR="009F4B57" w:rsidRPr="006743B8" w:rsidRDefault="009F4B57" w:rsidP="00C86B22">
      <w:pPr>
        <w:pStyle w:val="Balk1"/>
      </w:pPr>
      <w:bookmarkStart w:id="6" w:name="_Toc407190242"/>
      <w:r w:rsidRPr="006743B8">
        <w:t>GİRİŞ</w:t>
      </w:r>
      <w:bookmarkEnd w:id="6"/>
    </w:p>
    <w:p w:rsidR="009F4B57" w:rsidRPr="009F4B57" w:rsidRDefault="009F4B57" w:rsidP="00B77667">
      <w:pPr>
        <w:pStyle w:val="BaslikBosluklari"/>
      </w:pPr>
    </w:p>
    <w:p w:rsidR="009F4B57" w:rsidRPr="009F4B57" w:rsidRDefault="009F4B57" w:rsidP="00B77667">
      <w:pPr>
        <w:pStyle w:val="BaslikBosluklari"/>
      </w:pPr>
    </w:p>
    <w:p w:rsidR="009A0110" w:rsidRDefault="00F4196B" w:rsidP="00CF5C95">
      <w:pPr>
        <w:pStyle w:val="BolumIlkParagrafSau"/>
      </w:pPr>
      <w:r w:rsidRPr="005311D5">
        <w:t xml:space="preserve">Meme kanseri kadınlar arasında ikinci en ölümcül kanser türüdür. Son elli yılda dünyadaki en önemli sağlık problemlerinden birisi haline gelmiş olup etkisi </w:t>
      </w:r>
      <w:r w:rsidR="00FD3462">
        <w:t>giderel</w:t>
      </w:r>
      <w:r w:rsidRPr="005311D5">
        <w:t xml:space="preserve"> artmaktadır.  Erken teşhis, meme kanserinin tedavisinde ve yönetiminde önemli bir yer tutmaktadır. Bilgisayar destekli</w:t>
      </w:r>
      <w:r w:rsidR="00AF7C79" w:rsidRPr="005311D5">
        <w:t xml:space="preserve"> teşhis</w:t>
      </w:r>
      <w:r w:rsidRPr="005311D5">
        <w:t xml:space="preserve"> sistemler</w:t>
      </w:r>
      <w:r w:rsidR="00AF7C79" w:rsidRPr="005311D5">
        <w:t>i</w:t>
      </w:r>
      <w:r w:rsidRPr="005311D5">
        <w:t xml:space="preserve"> (CAD), meme kanserinin erken teşhisinde ve  meme kanseri sebebiyle gerçekleşen ölüm oranının azal</w:t>
      </w:r>
      <w:r w:rsidR="001948B7" w:rsidRPr="005311D5">
        <w:t xml:space="preserve">masında </w:t>
      </w:r>
      <w:r w:rsidR="00AF7C79" w:rsidRPr="005311D5">
        <w:t>kullanılmak üzere geliştiril</w:t>
      </w:r>
      <w:r w:rsidR="00BC408D" w:rsidRPr="005311D5">
        <w:t>en bilgisayar yazılımlarıdır</w:t>
      </w:r>
      <w:r w:rsidRPr="005311D5">
        <w:t>.</w:t>
      </w:r>
      <w:r w:rsidR="003F4FD6" w:rsidRPr="005311D5">
        <w:t xml:space="preserve"> Erken teşhis tüm kan</w:t>
      </w:r>
      <w:r w:rsidR="00FD3462">
        <w:t>s</w:t>
      </w:r>
      <w:r w:rsidR="003F4FD6" w:rsidRPr="005311D5">
        <w:t>er türlerinde olduğu gibi meme kanseri tedavisinde çok önemlidir.</w:t>
      </w:r>
      <w:r w:rsidR="00BC408D" w:rsidRPr="005311D5">
        <w:t xml:space="preserve"> Bu yazılımlar geliştirilirken görüntü işleme yöntemleri, yapay zeka yöntemleri başta olmak üzere bir çok yöntem kullanılmakta olup insan gözüyle algılanamayan problemli durumların</w:t>
      </w:r>
      <w:r w:rsidR="00BC408D">
        <w:t xml:space="preserve"> tespit edilmesi amaçlanmaktadır.  </w:t>
      </w:r>
      <w:r w:rsidR="0040587B" w:rsidRPr="0040587B">
        <w:t>Dünya Sağlık Örgütü</w:t>
      </w:r>
      <w:r w:rsidR="00561338">
        <w:t xml:space="preserve">’ </w:t>
      </w:r>
      <w:r w:rsidR="0040587B" w:rsidRPr="0040587B">
        <w:t>nün</w:t>
      </w:r>
      <w:r w:rsidR="00561338">
        <w:t xml:space="preserve"> (WHO)</w:t>
      </w:r>
      <w:r w:rsidR="0040587B" w:rsidRPr="0040587B">
        <w:t xml:space="preserve"> i</w:t>
      </w:r>
      <w:r w:rsidR="00D076F1">
        <w:t>statistiklerine göre, 2012 yılında 8.2 milyon insan kanser nedeniyle hayatını kaybetmiştir</w:t>
      </w:r>
      <w:r w:rsidR="0040587B" w:rsidRPr="0040587B">
        <w:t>, bununla beraber kanser ölümlerinin miktarında artış beklenmekte olup</w:t>
      </w:r>
      <w:r w:rsidR="005C7293">
        <w:t xml:space="preserve"> önümüzdeki 20 yıl içerisinde kanserden kaynaklı ölümlerin sayısının 14 milyonu bulabileceği tahmin ed</w:t>
      </w:r>
      <w:r w:rsidR="00561338">
        <w:t>ilmektedir</w:t>
      </w:r>
      <w:r w:rsidR="00241E1C">
        <w:t xml:space="preserve"> </w:t>
      </w:r>
      <w:sdt>
        <w:sdtPr>
          <w:id w:val="1615589224"/>
          <w:citation/>
        </w:sdtPr>
        <w:sdtEndPr/>
        <w:sdtContent>
          <w:r w:rsidR="006E454C">
            <w:fldChar w:fldCharType="begin"/>
          </w:r>
          <w:r w:rsidR="00C61E68">
            <w:rPr>
              <w:lang w:val="tr-TR"/>
            </w:rPr>
            <w:instrText xml:space="preserve"> CITATION Dün \l 1055  </w:instrText>
          </w:r>
          <w:r w:rsidR="006E454C">
            <w:fldChar w:fldCharType="separate"/>
          </w:r>
          <w:r w:rsidR="008B0D2E" w:rsidRPr="008B0D2E">
            <w:rPr>
              <w:lang w:val="tr-TR"/>
            </w:rPr>
            <w:t>[</w:t>
          </w:r>
          <w:hyperlink w:anchor="Dün" w:history="1">
            <w:r w:rsidR="008B0D2E" w:rsidRPr="008B0D2E">
              <w:rPr>
                <w:lang w:val="tr-TR"/>
              </w:rPr>
              <w:t>1</w:t>
            </w:r>
          </w:hyperlink>
          <w:r w:rsidR="008B0D2E" w:rsidRPr="008B0D2E">
            <w:rPr>
              <w:lang w:val="tr-TR"/>
            </w:rPr>
            <w:t>]</w:t>
          </w:r>
          <w:r w:rsidR="006E454C">
            <w:fldChar w:fldCharType="end"/>
          </w:r>
        </w:sdtContent>
      </w:sdt>
      <w:r w:rsidR="0040587B" w:rsidRPr="0040587B">
        <w:t>.</w:t>
      </w:r>
      <w:r w:rsidR="005E0A64">
        <w:t xml:space="preserve"> </w:t>
      </w:r>
      <w:r w:rsidR="005E0A64" w:rsidRPr="005E0A64">
        <w:t xml:space="preserve">Tüm kanser türleri arasında meme kanseri kadınlarda görülen ve </w:t>
      </w:r>
      <w:r w:rsidR="00BC408D">
        <w:t xml:space="preserve">tüm kanser türleri arasında </w:t>
      </w:r>
      <w:r w:rsidR="005E0A64" w:rsidRPr="005E0A64">
        <w:t xml:space="preserve">en çok ölüme sebep olan ikinci kanser türü olarak ön plana çıkmaktadır </w:t>
      </w:r>
      <w:sdt>
        <w:sdtPr>
          <w:id w:val="1615589227"/>
          <w:citation/>
        </w:sdtPr>
        <w:sdtEndPr/>
        <w:sdtContent>
          <w:r w:rsidR="006E454C">
            <w:fldChar w:fldCharType="begin"/>
          </w:r>
          <w:r w:rsidR="006C4E18">
            <w:rPr>
              <w:lang w:val="tr-TR"/>
            </w:rPr>
            <w:instrText xml:space="preserve"> CITATION MAl \l 1055  </w:instrText>
          </w:r>
          <w:r w:rsidR="006E454C">
            <w:fldChar w:fldCharType="separate"/>
          </w:r>
          <w:r w:rsidR="008B0D2E" w:rsidRPr="008B0D2E">
            <w:rPr>
              <w:lang w:val="tr-TR"/>
            </w:rPr>
            <w:t>[</w:t>
          </w:r>
          <w:hyperlink w:anchor="MAl" w:history="1">
            <w:r w:rsidR="008B0D2E" w:rsidRPr="008B0D2E">
              <w:rPr>
                <w:lang w:val="tr-TR"/>
              </w:rPr>
              <w:t>2</w:t>
            </w:r>
          </w:hyperlink>
          <w:r w:rsidR="008B0D2E" w:rsidRPr="008B0D2E">
            <w:rPr>
              <w:lang w:val="tr-TR"/>
            </w:rPr>
            <w:t>]</w:t>
          </w:r>
          <w:r w:rsidR="006E454C">
            <w:fldChar w:fldCharType="end"/>
          </w:r>
        </w:sdtContent>
      </w:sdt>
      <w:r w:rsidR="005E0A64" w:rsidRPr="005E0A64">
        <w:t>. Yayınlanan istatistiklere göre geçtiğimiz 50 yıl içerisinde meme kanseri gelişmiş ve gelişmekte olan ülkeler için en büyük sağlık problemi olduğu görülmekte olup son yıllarda artış göstermektedir.</w:t>
      </w:r>
      <w:r w:rsidR="00BC408D">
        <w:t xml:space="preserve"> Amerika Birleşik Devletleri (</w:t>
      </w:r>
      <w:r w:rsidR="00BC408D" w:rsidRPr="005E0A64">
        <w:t>ABD</w:t>
      </w:r>
      <w:r w:rsidR="00202227">
        <w:t>, Amerika Birleşik Devletleri</w:t>
      </w:r>
      <w:r w:rsidR="00BC408D">
        <w:t>) ’nde</w:t>
      </w:r>
      <w:r w:rsidR="005E0A64" w:rsidRPr="005E0A64">
        <w:t xml:space="preserve"> </w:t>
      </w:r>
      <w:r w:rsidR="00AE5F88">
        <w:t xml:space="preserve"> Ulusal Kanser Esntitüsü (NCI</w:t>
      </w:r>
      <w:r w:rsidR="00202227">
        <w:t>, National Cancer Institue</w:t>
      </w:r>
      <w:r w:rsidR="00AE5F88">
        <w:t>) istatistiklerine göre</w:t>
      </w:r>
      <w:r w:rsidR="003E3EF6">
        <w:t xml:space="preserve"> 2014 yılında</w:t>
      </w:r>
      <w:r w:rsidR="005E0A64" w:rsidRPr="005E0A64">
        <w:t xml:space="preserve"> </w:t>
      </w:r>
      <w:r w:rsidR="003E3EF6">
        <w:t>40,000 kişinin meme kanseri sebebiyle hayatını kaybedeceği, 232,670 kişinin ise meme kanserine yakalanacağı tahmin edilmektedir.</w:t>
      </w:r>
      <w:r w:rsidR="00710DB8">
        <w:t xml:space="preserve"> Meme kanseri tüm ka</w:t>
      </w:r>
      <w:r w:rsidR="00FD3462">
        <w:t>n</w:t>
      </w:r>
      <w:r w:rsidR="00710DB8">
        <w:t>ser türleri arasında 2014 tahminlerine g</w:t>
      </w:r>
      <w:r w:rsidR="00292F31">
        <w:t>ö</w:t>
      </w:r>
      <w:r w:rsidR="00710DB8">
        <w:t>re %14 ile ikinci sırada yer alması yönüyle kanser türleri arasında en çok rastlanan ikinci kanser türüdür. Orta yaş gurubunda olan kadınlar</w:t>
      </w:r>
      <w:r w:rsidR="00AB0A8E">
        <w:t xml:space="preserve"> (55-64 yaş aralığı)</w:t>
      </w:r>
      <w:r w:rsidR="00710DB8">
        <w:t xml:space="preserve"> %61 ile en yüksek risk gurubudur</w:t>
      </w:r>
      <w:r w:rsidR="007A63BB">
        <w:t>. 2006-2010 veriler</w:t>
      </w:r>
      <w:r w:rsidR="003903E4">
        <w:t>ine dayanarak yapılan istatistiğe gö</w:t>
      </w:r>
      <w:r w:rsidR="007A63BB">
        <w:t>re meme kanseri sebebiyle ölen ka</w:t>
      </w:r>
      <w:r w:rsidR="00125925">
        <w:t>dınların %68’</w:t>
      </w:r>
      <w:r w:rsidR="007A63BB">
        <w:t xml:space="preserve">i yine orta yaş gurubundandır </w:t>
      </w:r>
      <w:sdt>
        <w:sdtPr>
          <w:id w:val="1615589229"/>
          <w:citation/>
        </w:sdtPr>
        <w:sdtEndPr/>
        <w:sdtContent>
          <w:r w:rsidR="006E454C">
            <w:fldChar w:fldCharType="begin"/>
          </w:r>
          <w:r w:rsidR="00C61E68">
            <w:rPr>
              <w:lang w:val="tr-TR"/>
            </w:rPr>
            <w:instrText xml:space="preserve"> CITATION Nat \l 1055  </w:instrText>
          </w:r>
          <w:r w:rsidR="006E454C">
            <w:fldChar w:fldCharType="separate"/>
          </w:r>
          <w:r w:rsidR="008B0D2E" w:rsidRPr="008B0D2E">
            <w:rPr>
              <w:lang w:val="tr-TR"/>
            </w:rPr>
            <w:t>[</w:t>
          </w:r>
          <w:hyperlink w:anchor="Nat" w:history="1">
            <w:r w:rsidR="008B0D2E" w:rsidRPr="008B0D2E">
              <w:rPr>
                <w:lang w:val="tr-TR"/>
              </w:rPr>
              <w:t>3</w:t>
            </w:r>
          </w:hyperlink>
          <w:r w:rsidR="008B0D2E" w:rsidRPr="008B0D2E">
            <w:rPr>
              <w:lang w:val="tr-TR"/>
            </w:rPr>
            <w:t>]</w:t>
          </w:r>
          <w:r w:rsidR="006E454C">
            <w:fldChar w:fldCharType="end"/>
          </w:r>
        </w:sdtContent>
      </w:sdt>
      <w:r w:rsidR="005E0A64" w:rsidRPr="005E0A64">
        <w:t xml:space="preserve">. Gelecekte meme kanserini engellemek için etkili bir yol </w:t>
      </w:r>
      <w:r w:rsidR="005E0A64" w:rsidRPr="005E0A64">
        <w:lastRenderedPageBreak/>
        <w:t>görülmemektedir, çünkü bu hastalığın kesin sebebi bilin</w:t>
      </w:r>
      <w:r w:rsidR="00804E80">
        <w:t>e</w:t>
      </w:r>
      <w:r w:rsidR="005E0A64" w:rsidRPr="005E0A64">
        <w:t>memektedir.</w:t>
      </w:r>
      <w:r w:rsidR="00BC408D">
        <w:t xml:space="preserve"> </w:t>
      </w:r>
      <w:r w:rsidR="00804E80">
        <w:t>Yapılan bir araştırmada</w:t>
      </w:r>
      <w:r w:rsidR="00BC408D">
        <w:t xml:space="preserve"> yaş, ailesel meme kanseri öyküsü, kişisel meme kanseri öyküsü, çocuk doğurma yaşı, menstrual öykü</w:t>
      </w:r>
      <w:r w:rsidR="00804E80">
        <w:t xml:space="preserve"> ve </w:t>
      </w:r>
      <w:r w:rsidR="00BC408D">
        <w:t>beden yapısı faktörler</w:t>
      </w:r>
      <w:r w:rsidR="00804E80">
        <w:t>i</w:t>
      </w:r>
      <w:r w:rsidR="00BC408D">
        <w:t xml:space="preserve"> açısından</w:t>
      </w:r>
      <w:r w:rsidR="00804E80">
        <w:t xml:space="preserve"> bir analiz yapılmış olup</w:t>
      </w:r>
      <w:r w:rsidR="00BC408D">
        <w:t xml:space="preserve"> </w:t>
      </w:r>
      <w:r w:rsidR="003F4FD6">
        <w:t xml:space="preserve">ailesel kanser öyküsü diğer faktörler arasında </w:t>
      </w:r>
      <w:r w:rsidR="00804E80">
        <w:t>diğer faktörlere nazaran</w:t>
      </w:r>
      <w:r w:rsidR="003F4FD6">
        <w:t xml:space="preserve"> daha yüksek risk olarak öne çıkmaktadır </w:t>
      </w:r>
      <w:sdt>
        <w:sdtPr>
          <w:id w:val="1615589233"/>
          <w:citation/>
        </w:sdtPr>
        <w:sdtEndPr/>
        <w:sdtContent>
          <w:r w:rsidR="006E454C">
            <w:fldChar w:fldCharType="begin"/>
          </w:r>
          <w:r w:rsidR="006C4E18">
            <w:rPr>
              <w:lang w:val="tr-TR"/>
            </w:rPr>
            <w:instrText xml:space="preserve"> CITATION Fat07 \l 1055  </w:instrText>
          </w:r>
          <w:r w:rsidR="006E454C">
            <w:fldChar w:fldCharType="separate"/>
          </w:r>
          <w:r w:rsidR="008B0D2E" w:rsidRPr="008B0D2E">
            <w:rPr>
              <w:lang w:val="tr-TR"/>
            </w:rPr>
            <w:t>[</w:t>
          </w:r>
          <w:hyperlink w:anchor="Fat07" w:history="1">
            <w:r w:rsidR="008B0D2E" w:rsidRPr="008B0D2E">
              <w:rPr>
                <w:lang w:val="tr-TR"/>
              </w:rPr>
              <w:t>4</w:t>
            </w:r>
          </w:hyperlink>
          <w:r w:rsidR="008B0D2E" w:rsidRPr="008B0D2E">
            <w:rPr>
              <w:lang w:val="tr-TR"/>
            </w:rPr>
            <w:t>]</w:t>
          </w:r>
          <w:r w:rsidR="006E454C">
            <w:fldChar w:fldCharType="end"/>
          </w:r>
        </w:sdtContent>
      </w:sdt>
      <w:r w:rsidR="003F4FD6">
        <w:t xml:space="preserve">. </w:t>
      </w:r>
      <w:r w:rsidR="005E0A64" w:rsidRPr="005E0A64">
        <w:t xml:space="preserve">Buna karşın erken safhalarda tedavi edilmesi kadınlar için hastalığın tam olarak tedavi edilmesi açısından büyük bir şans yaratmaktadır. Bu yüzden meme kanserinin erken teşhisi hastalık ve ölüm oranlarının azalmasında büyük rol oynamaktadır. </w:t>
      </w:r>
      <w:r w:rsidR="0040587B" w:rsidRPr="0040587B">
        <w:t xml:space="preserve">  </w:t>
      </w:r>
    </w:p>
    <w:p w:rsidR="004D650A" w:rsidRPr="00FC28BB" w:rsidRDefault="004D650A" w:rsidP="004D650A">
      <w:pPr>
        <w:pStyle w:val="AnaParagrafYaziStiliSau"/>
      </w:pPr>
    </w:p>
    <w:p w:rsidR="004D650A" w:rsidRDefault="004D650A" w:rsidP="00BB6081">
      <w:pPr>
        <w:pStyle w:val="AltBaslkSau"/>
      </w:pPr>
      <w:r>
        <w:t xml:space="preserve"> </w:t>
      </w:r>
      <w:bookmarkStart w:id="7" w:name="_Toc407190243"/>
      <w:r>
        <w:t>Literatür Özeti</w:t>
      </w:r>
      <w:bookmarkEnd w:id="7"/>
    </w:p>
    <w:p w:rsidR="004D650A" w:rsidRDefault="004D650A" w:rsidP="004D650A">
      <w:pPr>
        <w:pStyle w:val="AnaParagrafYaziStiliSau"/>
      </w:pPr>
    </w:p>
    <w:p w:rsidR="004D650A" w:rsidRDefault="004D650A" w:rsidP="004D650A">
      <w:pPr>
        <w:pStyle w:val="AnaParagrafYaziStiliSau"/>
      </w:pPr>
      <w:r w:rsidRPr="008C4E9E">
        <w:t>CAD sistemler tasarlanırken kullanılan teknikler, geliştirilen sistemlerin performanslarına çok önemli ölçüde etki etmektedir. Şimdiye kadar birçok teknik önerilmiş olsa da, özellikle mamogramlar içerisindeki ince anormalliklerin tespiti için yeni algoritmalar ve teknikler geliştirme hala aktif bir araştırma konusudur</w:t>
      </w:r>
      <w:r>
        <w:t xml:space="preserve"> </w:t>
      </w:r>
      <w:sdt>
        <w:sdtPr>
          <w:id w:val="52654778"/>
          <w:citation/>
        </w:sdtPr>
        <w:sdtEndPr/>
        <w:sdtContent>
          <w:r w:rsidR="006E454C">
            <w:fldChar w:fldCharType="begin"/>
          </w:r>
          <w:r>
            <w:rPr>
              <w:lang w:val="tr-TR"/>
            </w:rPr>
            <w:instrText xml:space="preserve"> CITATION SAM1 \l 1055 </w:instrText>
          </w:r>
          <w:r w:rsidR="006E454C">
            <w:fldChar w:fldCharType="separate"/>
          </w:r>
          <w:r w:rsidR="008B0D2E" w:rsidRPr="008B0D2E">
            <w:rPr>
              <w:lang w:val="tr-TR"/>
            </w:rPr>
            <w:t>[</w:t>
          </w:r>
          <w:hyperlink w:anchor="SAM1" w:history="1">
            <w:r w:rsidR="008B0D2E" w:rsidRPr="008B0D2E">
              <w:rPr>
                <w:lang w:val="tr-TR"/>
              </w:rPr>
              <w:t>5</w:t>
            </w:r>
          </w:hyperlink>
          <w:r w:rsidR="008B0D2E" w:rsidRPr="008B0D2E">
            <w:rPr>
              <w:lang w:val="tr-TR"/>
            </w:rPr>
            <w:t>]</w:t>
          </w:r>
          <w:r w:rsidR="006E454C">
            <w:fldChar w:fldCharType="end"/>
          </w:r>
        </w:sdtContent>
      </w:sdt>
      <w:r w:rsidRPr="008C4E9E">
        <w:t>.</w:t>
      </w:r>
      <w:r>
        <w:t xml:space="preserve"> Mamografi alanında geliştirilen CAD sistemler, ilgilenilen anormallik türüne göre 3 ana başlıkta incelenebilir. Bunlar sırasıyla Mikrokireçlenme Tespit Yöntemleri, Kitle Tespit Yöntemleri,  Yapısal Bozulma Tespit Yöntemleri olarak kategorize edilebilirler. </w:t>
      </w:r>
      <w:r w:rsidR="006F4ABA">
        <w:t xml:space="preserve">Literatür özeti bu kategorilendirmeye göre hazırlanmıştır. </w:t>
      </w:r>
    </w:p>
    <w:p w:rsidR="004D650A" w:rsidRDefault="004D650A" w:rsidP="004D650A">
      <w:pPr>
        <w:pStyle w:val="AnaParagrafYaziStiliSau"/>
      </w:pPr>
    </w:p>
    <w:p w:rsidR="004D650A" w:rsidRDefault="004D650A" w:rsidP="00F14CD8">
      <w:pPr>
        <w:pStyle w:val="IkincilAltBaslikSau"/>
      </w:pPr>
      <w:r>
        <w:t xml:space="preserve"> </w:t>
      </w:r>
      <w:bookmarkStart w:id="8" w:name="_Toc407190244"/>
      <w:r>
        <w:t>Mikrokireçlenme tespit yöntemleri</w:t>
      </w:r>
      <w:bookmarkEnd w:id="8"/>
    </w:p>
    <w:p w:rsidR="004D650A" w:rsidRDefault="004D650A" w:rsidP="004D650A">
      <w:pPr>
        <w:pStyle w:val="AnaParagrafYaziStiliSau"/>
      </w:pPr>
    </w:p>
    <w:p w:rsidR="004D650A" w:rsidRDefault="004D650A" w:rsidP="004D650A">
      <w:pPr>
        <w:pStyle w:val="AnaParagrafYaziStiliSau"/>
      </w:pPr>
      <w:r w:rsidRPr="0021338C">
        <w:t>MC</w:t>
      </w:r>
      <w:r>
        <w:t xml:space="preserve">’ </w:t>
      </w:r>
      <w:r w:rsidRPr="0021338C">
        <w:t>ler, mamogramlar üzerinde küçük beyaz noktalar olarak görülen çok ince kalsiyum birikintileridir.</w:t>
      </w:r>
      <w:r>
        <w:t xml:space="preserve"> Kümelenmiş MC’ ler meme kanserinin önemli belirtilerindendir. MC’ ler mamografik görüntülemelerin yüzde 30 ile yüzde 50 sinde görünürler </w:t>
      </w:r>
      <w:sdt>
        <w:sdtPr>
          <w:id w:val="52654832"/>
          <w:citation/>
        </w:sdtPr>
        <w:sdtEndPr/>
        <w:sdtContent>
          <w:r w:rsidR="006E454C">
            <w:fldChar w:fldCharType="begin"/>
          </w:r>
          <w:r>
            <w:rPr>
              <w:lang w:val="tr-TR"/>
            </w:rPr>
            <w:instrText xml:space="preserve"> CITATION DBK \l 1055 </w:instrText>
          </w:r>
          <w:r w:rsidR="006E454C">
            <w:fldChar w:fldCharType="separate"/>
          </w:r>
          <w:r w:rsidR="008B0D2E" w:rsidRPr="008B0D2E">
            <w:rPr>
              <w:lang w:val="tr-TR"/>
            </w:rPr>
            <w:t>[</w:t>
          </w:r>
          <w:hyperlink w:anchor="DBK" w:history="1">
            <w:r w:rsidR="008B0D2E" w:rsidRPr="008B0D2E">
              <w:rPr>
                <w:lang w:val="tr-TR"/>
              </w:rPr>
              <w:t>6</w:t>
            </w:r>
          </w:hyperlink>
          <w:r w:rsidR="008B0D2E" w:rsidRPr="008B0D2E">
            <w:rPr>
              <w:lang w:val="tr-TR"/>
            </w:rPr>
            <w:t>]</w:t>
          </w:r>
          <w:r w:rsidR="006E454C">
            <w:fldChar w:fldCharType="end"/>
          </w:r>
        </w:sdtContent>
      </w:sdt>
      <w:r>
        <w:t xml:space="preserve">. Geçtiğimiz yirmi yılda MC kümelerinin tespitinde bilgisayar destekli sistemlerin geliştirilmesi alanında oldukça kapsamlı çalışmalar yapılmaktadır </w:t>
      </w:r>
      <w:sdt>
        <w:sdtPr>
          <w:id w:val="52654835"/>
          <w:citation/>
        </w:sdtPr>
        <w:sdtEndPr/>
        <w:sdtContent>
          <w:r w:rsidR="006E454C">
            <w:fldChar w:fldCharType="begin"/>
          </w:r>
          <w:r>
            <w:rPr>
              <w:lang w:val="tr-TR"/>
            </w:rPr>
            <w:instrText xml:space="preserve"> CITATION GİG \l 1055  \m CHE \m KAR \m ZHA \m ELN</w:instrText>
          </w:r>
          <w:r w:rsidR="006E454C">
            <w:fldChar w:fldCharType="separate"/>
          </w:r>
          <w:r w:rsidR="008B0D2E" w:rsidRPr="008B0D2E">
            <w:rPr>
              <w:lang w:val="tr-TR"/>
            </w:rPr>
            <w:t>[</w:t>
          </w:r>
          <w:hyperlink w:anchor="GİG" w:history="1">
            <w:r w:rsidR="008B0D2E" w:rsidRPr="008B0D2E">
              <w:rPr>
                <w:lang w:val="tr-TR"/>
              </w:rPr>
              <w:t>7</w:t>
            </w:r>
          </w:hyperlink>
          <w:r w:rsidR="008B0D2E" w:rsidRPr="008B0D2E">
            <w:rPr>
              <w:lang w:val="tr-TR"/>
            </w:rPr>
            <w:t>,</w:t>
          </w:r>
          <w:hyperlink w:anchor="CHE" w:history="1">
            <w:r w:rsidR="008B0D2E" w:rsidRPr="008B0D2E">
              <w:rPr>
                <w:lang w:val="tr-TR"/>
              </w:rPr>
              <w:t>8</w:t>
            </w:r>
          </w:hyperlink>
          <w:r w:rsidR="008B0D2E" w:rsidRPr="008B0D2E">
            <w:rPr>
              <w:lang w:val="tr-TR"/>
            </w:rPr>
            <w:t>,</w:t>
          </w:r>
          <w:hyperlink w:anchor="KAR" w:history="1">
            <w:r w:rsidR="008B0D2E" w:rsidRPr="008B0D2E">
              <w:rPr>
                <w:lang w:val="tr-TR"/>
              </w:rPr>
              <w:t>9</w:t>
            </w:r>
          </w:hyperlink>
          <w:r w:rsidR="008B0D2E" w:rsidRPr="008B0D2E">
            <w:rPr>
              <w:lang w:val="tr-TR"/>
            </w:rPr>
            <w:t>,</w:t>
          </w:r>
          <w:hyperlink w:anchor="ZHA" w:history="1">
            <w:r w:rsidR="008B0D2E" w:rsidRPr="008B0D2E">
              <w:rPr>
                <w:lang w:val="tr-TR"/>
              </w:rPr>
              <w:t>10</w:t>
            </w:r>
          </w:hyperlink>
          <w:r w:rsidR="008B0D2E" w:rsidRPr="008B0D2E">
            <w:rPr>
              <w:lang w:val="tr-TR"/>
            </w:rPr>
            <w:t>,</w:t>
          </w:r>
          <w:hyperlink w:anchor="ELN" w:history="1">
            <w:r w:rsidR="008B0D2E" w:rsidRPr="008B0D2E">
              <w:rPr>
                <w:lang w:val="tr-TR"/>
              </w:rPr>
              <w:t>11</w:t>
            </w:r>
          </w:hyperlink>
          <w:r w:rsidR="008B0D2E" w:rsidRPr="008B0D2E">
            <w:rPr>
              <w:lang w:val="tr-TR"/>
            </w:rPr>
            <w:t>]</w:t>
          </w:r>
          <w:r w:rsidR="006E454C">
            <w:fldChar w:fldCharType="end"/>
          </w:r>
        </w:sdtContent>
      </w:sdt>
      <w:r>
        <w:t>.  Mikrokireçlenme tespit etme metotları incelendiğinde 4 alt kategoriye ayrılabilir:</w:t>
      </w:r>
    </w:p>
    <w:p w:rsidR="004D650A" w:rsidRDefault="004D650A" w:rsidP="004D650A">
      <w:pPr>
        <w:pStyle w:val="AnaParagrafYaziStiliSau"/>
      </w:pPr>
    </w:p>
    <w:p w:rsidR="004D650A" w:rsidRDefault="004D650A" w:rsidP="004D650A">
      <w:pPr>
        <w:pStyle w:val="AnaParagrafYaziStiliSau"/>
      </w:pPr>
      <w:r>
        <w:t xml:space="preserve">1. Temel görüntü iyileştirme metotları </w:t>
      </w:r>
    </w:p>
    <w:p w:rsidR="004D650A" w:rsidRDefault="004D650A" w:rsidP="004D650A">
      <w:pPr>
        <w:pStyle w:val="AnaParagrafYaziStiliSau"/>
      </w:pPr>
      <w:r>
        <w:t xml:space="preserve">2. Olasılıksal modelleme metotları </w:t>
      </w:r>
    </w:p>
    <w:p w:rsidR="004D650A" w:rsidRDefault="004D650A" w:rsidP="004D650A">
      <w:pPr>
        <w:pStyle w:val="AnaParagrafYaziStiliSau"/>
      </w:pPr>
      <w:r>
        <w:t xml:space="preserve">3. Çok ölçekli ayrıştırma metotları </w:t>
      </w:r>
    </w:p>
    <w:p w:rsidR="004D650A" w:rsidRDefault="004D650A" w:rsidP="004D650A">
      <w:pPr>
        <w:pStyle w:val="AnaParagrafYaziStiliSau"/>
      </w:pPr>
      <w:r>
        <w:lastRenderedPageBreak/>
        <w:t xml:space="preserve">4. Makine öğrenesi metotları </w:t>
      </w:r>
    </w:p>
    <w:p w:rsidR="004D650A" w:rsidRDefault="004D650A" w:rsidP="004D650A">
      <w:pPr>
        <w:pStyle w:val="AnaParagrafYaziStiliSau"/>
      </w:pPr>
    </w:p>
    <w:p w:rsidR="004D650A" w:rsidRDefault="004D650A" w:rsidP="004D650A">
      <w:pPr>
        <w:pStyle w:val="AnaParagrafYaziStiliSau"/>
      </w:pPr>
      <w:r w:rsidRPr="00683CF2">
        <w:t>Yukarıdaki kategorizasyonun altında temel olarak görüntü işleme teknikleri yatmaktadır. Bazı teknikler bir veya birden fazla kategori içerisinde yer alabilir.</w:t>
      </w:r>
      <w:r>
        <w:t xml:space="preserve"> </w:t>
      </w:r>
      <w:r w:rsidRPr="00683CF2">
        <w:t>Örneğin yapay sinir ağları, dalgacık dönüşümü temelli öz</w:t>
      </w:r>
      <w:r>
        <w:t xml:space="preserve">ellikleri giriş olarak alabilir ve çok ölçekli ayrıştırma metotları içerisinde kullanılmaktadır. </w:t>
      </w:r>
      <w:r w:rsidRPr="00683CF2">
        <w:t xml:space="preserve"> </w:t>
      </w:r>
    </w:p>
    <w:p w:rsidR="004D650A" w:rsidRDefault="004D650A" w:rsidP="004D650A">
      <w:pPr>
        <w:pStyle w:val="AnaParagrafYaziStiliSau"/>
      </w:pPr>
    </w:p>
    <w:p w:rsidR="004D650A" w:rsidRPr="00683CF2" w:rsidRDefault="004D650A" w:rsidP="004D650A">
      <w:pPr>
        <w:pStyle w:val="UcunculAltBaslikSau"/>
        <w:rPr>
          <w:noProof/>
        </w:rPr>
      </w:pPr>
      <w:bookmarkStart w:id="9" w:name="_Toc407190245"/>
      <w:r w:rsidRPr="00E34E0E">
        <w:t>Temel görüntü iyileştirme metotları</w:t>
      </w:r>
      <w:bookmarkEnd w:id="9"/>
    </w:p>
    <w:p w:rsidR="004D650A" w:rsidRDefault="004D650A" w:rsidP="004D650A">
      <w:pPr>
        <w:pStyle w:val="Kaynaka"/>
      </w:pPr>
    </w:p>
    <w:p w:rsidR="004D650A" w:rsidRDefault="004D650A" w:rsidP="004D650A">
      <w:pPr>
        <w:pStyle w:val="AnaParagrafYaziStiliSau"/>
      </w:pPr>
      <w:r w:rsidRPr="00E34E0E">
        <w:t>Bu katego</w:t>
      </w:r>
      <w:r>
        <w:t>ride geliştirilen metotlar, MC’</w:t>
      </w:r>
      <w:r w:rsidRPr="00E34E0E">
        <w:t>lerin çevrelerine göre daha parlak oldukları gerçeğini göz önünde bulundurmaktad</w:t>
      </w:r>
      <w:r>
        <w:t>ırlar. Buradaki temel fikir MC’</w:t>
      </w:r>
      <w:r w:rsidRPr="00E34E0E">
        <w:t>lerin kontras</w:t>
      </w:r>
      <w:r>
        <w:t>tlarının iyileştirilmesi ve MC’</w:t>
      </w:r>
      <w:r w:rsidRPr="00E34E0E">
        <w:t>lerin çevre piksellerden ayırt edilmesini sağlamaktır. Görüntü iyileştirme metotlarına bir örnek filtreleme yaklaşımıdır</w:t>
      </w:r>
      <w:r>
        <w:t xml:space="preserve"> </w:t>
      </w:r>
      <w:sdt>
        <w:sdtPr>
          <w:id w:val="52654841"/>
          <w:citation/>
        </w:sdtPr>
        <w:sdtEndPr/>
        <w:sdtContent>
          <w:r w:rsidR="006E454C">
            <w:fldChar w:fldCharType="begin"/>
          </w:r>
          <w:r>
            <w:rPr>
              <w:lang w:val="tr-TR"/>
            </w:rPr>
            <w:instrText xml:space="preserve"> CITATION Nis \l 1055 </w:instrText>
          </w:r>
          <w:r w:rsidR="006E454C">
            <w:fldChar w:fldCharType="separate"/>
          </w:r>
          <w:r w:rsidR="008B0D2E" w:rsidRPr="008B0D2E">
            <w:rPr>
              <w:lang w:val="tr-TR"/>
            </w:rPr>
            <w:t>[</w:t>
          </w:r>
          <w:hyperlink w:anchor="Nis" w:history="1">
            <w:r w:rsidR="008B0D2E" w:rsidRPr="008B0D2E">
              <w:rPr>
                <w:lang w:val="tr-TR"/>
              </w:rPr>
              <w:t>12</w:t>
            </w:r>
          </w:hyperlink>
          <w:r w:rsidR="008B0D2E" w:rsidRPr="008B0D2E">
            <w:rPr>
              <w:lang w:val="tr-TR"/>
            </w:rPr>
            <w:t>]</w:t>
          </w:r>
          <w:r w:rsidR="006E454C">
            <w:fldChar w:fldCharType="end"/>
          </w:r>
        </w:sdtContent>
      </w:sdt>
      <w:r w:rsidRPr="00E34E0E">
        <w:t xml:space="preserve">. </w:t>
      </w:r>
      <w:r w:rsidRPr="00934503">
        <w:rPr>
          <w:rFonts w:ascii="Times-Bold" w:hAnsi="Times-Bold" w:cs="Times-Bold"/>
          <w:bCs/>
        </w:rPr>
        <w:t xml:space="preserve">Bu metot </w:t>
      </w:r>
      <w:r>
        <w:rPr>
          <w:rFonts w:ascii="Times-Bold" w:hAnsi="Times-Bold" w:cs="Times-Bold"/>
          <w:bCs/>
        </w:rPr>
        <w:t xml:space="preserve">görüntü farkı alma </w:t>
      </w:r>
      <w:r w:rsidRPr="00934503">
        <w:rPr>
          <w:rFonts w:ascii="Times-Bold" w:hAnsi="Times-Bold" w:cs="Times-Bold"/>
          <w:bCs/>
        </w:rPr>
        <w:t>işlemini takip eden morfolojik aşınma işlemi</w:t>
      </w:r>
      <w:r>
        <w:rPr>
          <w:rFonts w:ascii="Times-Bold" w:hAnsi="Times-Bold" w:cs="Times-Bold"/>
          <w:bCs/>
        </w:rPr>
        <w:t xml:space="preserve"> neticesinde FP</w:t>
      </w:r>
      <w:r w:rsidRPr="00934503">
        <w:rPr>
          <w:rFonts w:ascii="Times-Bold" w:hAnsi="Times-Bold" w:cs="Times-Bold"/>
          <w:bCs/>
        </w:rPr>
        <w:t>’ lerin sayısını azaltmaya yöneliktir.</w:t>
      </w:r>
      <w:r>
        <w:rPr>
          <w:rFonts w:ascii="Times-Bold" w:hAnsi="Times-Bold" w:cs="Times-Bold"/>
          <w:bCs/>
        </w:rPr>
        <w:t xml:space="preserve"> Görüntü farkı, iki tane filtre kullanılarak elde edilir, bir tanesi görüntüyü iyileştirirken diğeri görüntüyü bastırmaktadır. Daha yakın bir çalışmada, </w:t>
      </w:r>
      <w:r w:rsidRPr="00167C05">
        <w:rPr>
          <w:rFonts w:ascii="Times-Bold" w:hAnsi="Times-Bold" w:cs="Times-Bold"/>
          <w:bCs/>
        </w:rPr>
        <w:t>McLoughlin</w:t>
      </w:r>
      <w:r w:rsidRPr="00934503">
        <w:rPr>
          <w:rFonts w:ascii="Times-Bold" w:hAnsi="Times-Bold" w:cs="Times-Bold"/>
          <w:bCs/>
        </w:rPr>
        <w:t xml:space="preserve"> </w:t>
      </w:r>
      <w:r>
        <w:rPr>
          <w:rFonts w:ascii="Times-Bold" w:hAnsi="Times-Bold" w:cs="Times-Bold"/>
          <w:bCs/>
        </w:rPr>
        <w:t xml:space="preserve">tarafından gürültü eşitleme yöntemi önerilmiştir </w:t>
      </w:r>
      <w:sdt>
        <w:sdtPr>
          <w:rPr>
            <w:rFonts w:ascii="Times-Bold" w:hAnsi="Times-Bold" w:cs="Times-Bold"/>
            <w:bCs/>
          </w:rPr>
          <w:id w:val="52654842"/>
          <w:citation/>
        </w:sdtPr>
        <w:sdtEndPr/>
        <w:sdtContent>
          <w:r w:rsidR="006E454C">
            <w:rPr>
              <w:rFonts w:ascii="Times-Bold" w:hAnsi="Times-Bold" w:cs="Times-Bold"/>
              <w:bCs/>
            </w:rPr>
            <w:fldChar w:fldCharType="begin"/>
          </w:r>
          <w:r>
            <w:rPr>
              <w:rFonts w:cs="Times-Bold"/>
              <w:bCs/>
              <w:lang w:val="tr-TR"/>
            </w:rPr>
            <w:instrText xml:space="preserve"> CITATION MCL \l 1055  </w:instrText>
          </w:r>
          <w:r w:rsidR="006E454C">
            <w:rPr>
              <w:rFonts w:ascii="Times-Bold" w:hAnsi="Times-Bold" w:cs="Times-Bold"/>
              <w:bCs/>
            </w:rPr>
            <w:fldChar w:fldCharType="separate"/>
          </w:r>
          <w:r w:rsidR="008B0D2E" w:rsidRPr="008B0D2E">
            <w:rPr>
              <w:rFonts w:cs="Times-Bold"/>
              <w:lang w:val="tr-TR"/>
            </w:rPr>
            <w:t>[</w:t>
          </w:r>
          <w:hyperlink w:anchor="MCL" w:history="1">
            <w:r w:rsidR="008B0D2E" w:rsidRPr="008B0D2E">
              <w:rPr>
                <w:rFonts w:cs="Times-Bold"/>
                <w:lang w:val="tr-TR"/>
              </w:rPr>
              <w:t>13</w:t>
            </w:r>
          </w:hyperlink>
          <w:r w:rsidR="008B0D2E" w:rsidRPr="008B0D2E">
            <w:rPr>
              <w:rFonts w:cs="Times-Bold"/>
              <w:lang w:val="tr-TR"/>
            </w:rPr>
            <w:t>]</w:t>
          </w:r>
          <w:r w:rsidR="006E454C">
            <w:rPr>
              <w:rFonts w:ascii="Times-Bold" w:hAnsi="Times-Bold" w:cs="Times-Bold"/>
              <w:bCs/>
            </w:rPr>
            <w:fldChar w:fldCharType="end"/>
          </w:r>
        </w:sdtContent>
      </w:sdt>
      <w:r>
        <w:rPr>
          <w:rFonts w:ascii="Times-Bold" w:hAnsi="Times-Bold" w:cs="Times-Bold"/>
          <w:bCs/>
        </w:rPr>
        <w:t xml:space="preserve">. Bu çalışmada dijital mamogramlarda gürültünün asıl </w:t>
      </w:r>
      <w:r>
        <w:rPr>
          <w:rFonts w:ascii="Times-Bold" w:hAnsi="Times-Bold" w:cs="Times-Bold" w:hint="eastAsia"/>
          <w:bCs/>
        </w:rPr>
        <w:t>kaynağın</w:t>
      </w:r>
      <w:r>
        <w:rPr>
          <w:rFonts w:ascii="Times-Bold" w:hAnsi="Times-Bold" w:cs="Times-Bold"/>
          <w:bCs/>
        </w:rPr>
        <w:t xml:space="preserve">ın sınırlı kuantalanmış X-Ray’ ler olduğu varsayılmaktadır. Kuantum gürültüsü gri seviyelerin basit karekök kanunu kullanılarak modellenmiştir. Yerel kontrast gri seviye üzerindeki gürültü bağımlılığı kaldırılarak geliştirilmiştir </w:t>
      </w:r>
      <w:sdt>
        <w:sdtPr>
          <w:rPr>
            <w:rFonts w:ascii="Times-Bold" w:hAnsi="Times-Bold" w:cs="Times-Bold"/>
            <w:bCs/>
          </w:rPr>
          <w:id w:val="52654847"/>
          <w:citation/>
        </w:sdtPr>
        <w:sdtEndPr/>
        <w:sdtContent>
          <w:r w:rsidR="006E454C">
            <w:rPr>
              <w:rFonts w:ascii="Times-Bold" w:hAnsi="Times-Bold" w:cs="Times-Bold"/>
              <w:bCs/>
            </w:rPr>
            <w:fldChar w:fldCharType="begin"/>
          </w:r>
          <w:r>
            <w:rPr>
              <w:rFonts w:cs="Times-Bold"/>
              <w:bCs/>
              <w:lang w:val="tr-TR"/>
            </w:rPr>
            <w:instrText xml:space="preserve"> CITATION MCL \l 1055 </w:instrText>
          </w:r>
          <w:r w:rsidR="006E454C">
            <w:rPr>
              <w:rFonts w:ascii="Times-Bold" w:hAnsi="Times-Bold" w:cs="Times-Bold"/>
              <w:bCs/>
            </w:rPr>
            <w:fldChar w:fldCharType="separate"/>
          </w:r>
          <w:r w:rsidR="008B0D2E" w:rsidRPr="008B0D2E">
            <w:rPr>
              <w:rFonts w:cs="Times-Bold"/>
              <w:lang w:val="tr-TR"/>
            </w:rPr>
            <w:t>[</w:t>
          </w:r>
          <w:hyperlink w:anchor="MCL" w:history="1">
            <w:r w:rsidR="008B0D2E" w:rsidRPr="008B0D2E">
              <w:rPr>
                <w:rFonts w:cs="Times-Bold"/>
                <w:lang w:val="tr-TR"/>
              </w:rPr>
              <w:t>13</w:t>
            </w:r>
          </w:hyperlink>
          <w:r w:rsidR="008B0D2E" w:rsidRPr="008B0D2E">
            <w:rPr>
              <w:rFonts w:cs="Times-Bold"/>
              <w:lang w:val="tr-TR"/>
            </w:rPr>
            <w:t>]</w:t>
          </w:r>
          <w:r w:rsidR="006E454C">
            <w:rPr>
              <w:rFonts w:ascii="Times-Bold" w:hAnsi="Times-Bold" w:cs="Times-Bold"/>
              <w:bCs/>
            </w:rPr>
            <w:fldChar w:fldCharType="end"/>
          </w:r>
        </w:sdtContent>
      </w:sdt>
      <w:r>
        <w:rPr>
          <w:rFonts w:ascii="Times-Bold" w:hAnsi="Times-Bold" w:cs="Times-Bold"/>
          <w:bCs/>
        </w:rPr>
        <w:t xml:space="preserve">. Quian MC tespiti için kümeleme analizi temelli bölge guruplama yaklaşımı geliştirmiştir </w:t>
      </w:r>
      <w:sdt>
        <w:sdtPr>
          <w:rPr>
            <w:rFonts w:ascii="Times-Bold" w:hAnsi="Times-Bold" w:cs="Times-Bold"/>
            <w:bCs/>
          </w:rPr>
          <w:id w:val="52654848"/>
          <w:citation/>
        </w:sdtPr>
        <w:sdtEndPr/>
        <w:sdtContent>
          <w:r w:rsidR="006E454C">
            <w:rPr>
              <w:rFonts w:ascii="Times-Bold" w:hAnsi="Times-Bold" w:cs="Times-Bold"/>
              <w:bCs/>
            </w:rPr>
            <w:fldChar w:fldCharType="begin"/>
          </w:r>
          <w:r>
            <w:rPr>
              <w:rFonts w:cs="Times-Bold"/>
              <w:bCs/>
              <w:lang w:val="tr-TR"/>
            </w:rPr>
            <w:instrText xml:space="preserve"> CITATION QİA \l 1055 </w:instrText>
          </w:r>
          <w:r w:rsidR="006E454C">
            <w:rPr>
              <w:rFonts w:ascii="Times-Bold" w:hAnsi="Times-Bold" w:cs="Times-Bold"/>
              <w:bCs/>
            </w:rPr>
            <w:fldChar w:fldCharType="separate"/>
          </w:r>
          <w:r w:rsidR="008B0D2E" w:rsidRPr="008B0D2E">
            <w:rPr>
              <w:rFonts w:cs="Times-Bold"/>
              <w:lang w:val="tr-TR"/>
            </w:rPr>
            <w:t>[</w:t>
          </w:r>
          <w:hyperlink w:anchor="QİA" w:history="1">
            <w:r w:rsidR="008B0D2E" w:rsidRPr="008B0D2E">
              <w:rPr>
                <w:rFonts w:cs="Times-Bold"/>
                <w:lang w:val="tr-TR"/>
              </w:rPr>
              <w:t>14</w:t>
            </w:r>
          </w:hyperlink>
          <w:r w:rsidR="008B0D2E" w:rsidRPr="008B0D2E">
            <w:rPr>
              <w:rFonts w:cs="Times-Bold"/>
              <w:lang w:val="tr-TR"/>
            </w:rPr>
            <w:t>]</w:t>
          </w:r>
          <w:r w:rsidR="006E454C">
            <w:rPr>
              <w:rFonts w:ascii="Times-Bold" w:hAnsi="Times-Bold" w:cs="Times-Bold"/>
              <w:bCs/>
            </w:rPr>
            <w:fldChar w:fldCharType="end"/>
          </w:r>
        </w:sdtContent>
      </w:sdt>
      <w:r>
        <w:rPr>
          <w:rFonts w:ascii="Times-Bold" w:hAnsi="Times-Bold" w:cs="Times-Bold"/>
          <w:bCs/>
        </w:rPr>
        <w:t xml:space="preserve">.  </w:t>
      </w:r>
      <w:r>
        <w:t xml:space="preserve">Bu metotlar arasındaki benzerlik, standart yöntemlerin görüntü işleme öncesi veya sonrasında kullanılmasıdır. Bu durumun getirdiği önemli bir avantaj kolaylık, gerçekleştirme kolaylığı, ve verimliliktir. Buna karşın beraberinde verimliliği de düşürmektedir. </w:t>
      </w:r>
    </w:p>
    <w:p w:rsidR="004D650A" w:rsidRDefault="004D650A" w:rsidP="004D650A">
      <w:pPr>
        <w:pStyle w:val="AnaParagrafYaziStiliSau"/>
      </w:pPr>
    </w:p>
    <w:p w:rsidR="004D650A" w:rsidRDefault="004D650A" w:rsidP="004D650A">
      <w:pPr>
        <w:pStyle w:val="UcunculAltBaslikSau"/>
      </w:pPr>
      <w:bookmarkStart w:id="10" w:name="_Toc407190246"/>
      <w:r w:rsidRPr="002344EB">
        <w:t xml:space="preserve">Olasılıksal </w:t>
      </w:r>
      <w:r>
        <w:t>modelleme m</w:t>
      </w:r>
      <w:r w:rsidRPr="002344EB">
        <w:t>etotları</w:t>
      </w:r>
      <w:bookmarkEnd w:id="10"/>
    </w:p>
    <w:p w:rsidR="004D650A" w:rsidRDefault="004D650A" w:rsidP="004D650A">
      <w:pPr>
        <w:pStyle w:val="AnaParagrafYaziStiliSau"/>
      </w:pPr>
    </w:p>
    <w:p w:rsidR="004D650A" w:rsidRDefault="004D650A" w:rsidP="004D650A">
      <w:pPr>
        <w:pStyle w:val="AnaParagrafYaziStiliSau"/>
      </w:pPr>
      <w:r>
        <w:t xml:space="preserve">Olasılıksal modellemede temel fikir MC’ ler ve çevreleri hakkında istatistiki farklılıkların ayarlanmasıdır. Örneğin Gurcan ve arkadaşları yaptıkları </w:t>
      </w:r>
      <w:r>
        <w:rPr>
          <w:rFonts w:hint="eastAsia"/>
        </w:rPr>
        <w:t>çalışmada</w:t>
      </w:r>
      <w:r>
        <w:t xml:space="preserve"> yüksek seviye istatistikler (üçücü seviye = skewness, dördüncü seviye = kurtosis)  arasındaki farklılıkları kullanmışlardır</w:t>
      </w:r>
      <w:sdt>
        <w:sdtPr>
          <w:id w:val="52654853"/>
          <w:citation/>
        </w:sdtPr>
        <w:sdtEndPr/>
        <w:sdtContent>
          <w:r w:rsidR="006E454C">
            <w:fldChar w:fldCharType="begin"/>
          </w:r>
          <w:r>
            <w:rPr>
              <w:lang w:val="tr-TR"/>
            </w:rPr>
            <w:instrText xml:space="preserve"> CITATION GUR1 \l 1055 </w:instrText>
          </w:r>
          <w:r w:rsidR="006E454C">
            <w:fldChar w:fldCharType="separate"/>
          </w:r>
          <w:r w:rsidR="008B0D2E">
            <w:rPr>
              <w:lang w:val="tr-TR"/>
            </w:rPr>
            <w:t xml:space="preserve"> </w:t>
          </w:r>
          <w:r w:rsidR="008B0D2E" w:rsidRPr="008B0D2E">
            <w:rPr>
              <w:lang w:val="tr-TR"/>
            </w:rPr>
            <w:t>[</w:t>
          </w:r>
          <w:hyperlink w:anchor="GUR1" w:history="1">
            <w:r w:rsidR="008B0D2E" w:rsidRPr="008B0D2E">
              <w:rPr>
                <w:lang w:val="tr-TR"/>
              </w:rPr>
              <w:t>15</w:t>
            </w:r>
          </w:hyperlink>
          <w:r w:rsidR="008B0D2E" w:rsidRPr="008B0D2E">
            <w:rPr>
              <w:lang w:val="tr-TR"/>
            </w:rPr>
            <w:t>]</w:t>
          </w:r>
          <w:r w:rsidR="006E454C">
            <w:fldChar w:fldCharType="end"/>
          </w:r>
        </w:sdtContent>
      </w:sdt>
      <w:r>
        <w:t xml:space="preserve">. MC içermeyen bölgelerin gaussian </w:t>
      </w:r>
      <w:r>
        <w:lastRenderedPageBreak/>
        <w:t>dağılıma uygun olmadığını, MC içeren bölgelerin ise gaussian dağılıma uygun olabileceğini ortaya koymuşlardır. Son zamanlarda Caputo ve arkadaşları MC tespiti için MRF (Markov Random Field) yaklaşımını geliştirdiler. Bu model “spin g</w:t>
      </w:r>
      <w:r w:rsidR="008B0D2E">
        <w:t>lass” enerji fonksiyonlarının (genelleştirilmiş g</w:t>
      </w:r>
      <w:r>
        <w:t xml:space="preserve">aussian çekirdeklerinin) kullanımını esas almaktadır </w:t>
      </w:r>
      <w:sdt>
        <w:sdtPr>
          <w:id w:val="52654854"/>
          <w:citation/>
        </w:sdtPr>
        <w:sdtEndPr/>
        <w:sdtContent>
          <w:r w:rsidR="006E454C">
            <w:fldChar w:fldCharType="begin"/>
          </w:r>
          <w:r>
            <w:rPr>
              <w:lang w:val="tr-TR"/>
            </w:rPr>
            <w:instrText xml:space="preserve"> CITATION BCA \l 1055 </w:instrText>
          </w:r>
          <w:r w:rsidR="006E454C">
            <w:fldChar w:fldCharType="separate"/>
          </w:r>
          <w:r w:rsidR="008B0D2E" w:rsidRPr="008B0D2E">
            <w:rPr>
              <w:lang w:val="tr-TR"/>
            </w:rPr>
            <w:t>[</w:t>
          </w:r>
          <w:hyperlink w:anchor="BCA" w:history="1">
            <w:r w:rsidR="008B0D2E" w:rsidRPr="008B0D2E">
              <w:rPr>
                <w:lang w:val="tr-TR"/>
              </w:rPr>
              <w:t>16</w:t>
            </w:r>
          </w:hyperlink>
          <w:r w:rsidR="008B0D2E" w:rsidRPr="008B0D2E">
            <w:rPr>
              <w:lang w:val="tr-TR"/>
            </w:rPr>
            <w:t>]</w:t>
          </w:r>
          <w:r w:rsidR="006E454C">
            <w:fldChar w:fldCharType="end"/>
          </w:r>
        </w:sdtContent>
      </w:sdt>
      <w:r>
        <w:t xml:space="preserve">. Casaseca ve arkadaşları Gaussian özellikli farklı metotları karşılaştırmıştır </w:t>
      </w:r>
      <w:sdt>
        <w:sdtPr>
          <w:id w:val="52654855"/>
          <w:citation/>
        </w:sdtPr>
        <w:sdtEndPr/>
        <w:sdtContent>
          <w:r w:rsidR="006E454C">
            <w:fldChar w:fldCharType="begin"/>
          </w:r>
          <w:r>
            <w:rPr>
              <w:lang w:val="tr-TR"/>
            </w:rPr>
            <w:instrText xml:space="preserve"> CITATION PCA \l 1055  </w:instrText>
          </w:r>
          <w:r w:rsidR="006E454C">
            <w:fldChar w:fldCharType="separate"/>
          </w:r>
          <w:r w:rsidR="008B0D2E" w:rsidRPr="008B0D2E">
            <w:rPr>
              <w:lang w:val="tr-TR"/>
            </w:rPr>
            <w:t>[</w:t>
          </w:r>
          <w:hyperlink w:anchor="PCA" w:history="1">
            <w:r w:rsidR="008B0D2E" w:rsidRPr="008B0D2E">
              <w:rPr>
                <w:lang w:val="tr-TR"/>
              </w:rPr>
              <w:t>17</w:t>
            </w:r>
          </w:hyperlink>
          <w:r w:rsidR="008B0D2E" w:rsidRPr="008B0D2E">
            <w:rPr>
              <w:lang w:val="tr-TR"/>
            </w:rPr>
            <w:t>]</w:t>
          </w:r>
          <w:r w:rsidR="006E454C">
            <w:fldChar w:fldCharType="end"/>
          </w:r>
        </w:sdtContent>
      </w:sdt>
      <w:r>
        <w:t xml:space="preserve">. MRF modellerinin kullanılması diğer istatistiksel modellere göre bir görüntünün bölgesel yoğunluk dağılımını karakterize etmek için daha avantajlıdır. Bununla birlikte uygun öncül dağılımın tahmin edilmesi bu türden olasılıksal yaklaşımlarda hala karmaşık bir işlem olarak durmaktadır. </w:t>
      </w:r>
    </w:p>
    <w:p w:rsidR="004D650A" w:rsidRDefault="004D650A" w:rsidP="004D650A">
      <w:pPr>
        <w:pStyle w:val="AnaParagrafYaziStiliSau"/>
      </w:pPr>
    </w:p>
    <w:p w:rsidR="004D650A" w:rsidRDefault="004D650A" w:rsidP="004D650A">
      <w:pPr>
        <w:pStyle w:val="UcunculAltBaslikSau"/>
      </w:pPr>
      <w:bookmarkStart w:id="11" w:name="_Toc407190247"/>
      <w:r w:rsidRPr="00407148">
        <w:t>Çok ölçekli ay</w:t>
      </w:r>
      <w:r>
        <w:t>rıştı</w:t>
      </w:r>
      <w:r w:rsidRPr="00407148">
        <w:t>rma metotlar</w:t>
      </w:r>
      <w:r>
        <w:t>ı</w:t>
      </w:r>
      <w:bookmarkEnd w:id="11"/>
    </w:p>
    <w:p w:rsidR="008B0D2E" w:rsidRDefault="006E454C" w:rsidP="008B0D2E">
      <w:pPr>
        <w:pStyle w:val="Kaynaka"/>
        <w:rPr>
          <w:noProof/>
          <w:vanish/>
        </w:rPr>
      </w:pPr>
      <w:r>
        <w:fldChar w:fldCharType="begin"/>
      </w:r>
      <w:r w:rsidR="004D650A">
        <w:instrText xml:space="preserve"> BIBLIOGRAPHY  \l 1055 </w:instrText>
      </w:r>
      <w:r>
        <w:fldChar w:fldCharType="separate"/>
      </w:r>
      <w:r w:rsidR="008B0D2E">
        <w:rPr>
          <w:noProof/>
          <w:vanish/>
        </w:rPr>
        <w:t>x</w:t>
      </w:r>
    </w:p>
    <w:p w:rsidR="008B0D2E" w:rsidRDefault="008B0D2E" w:rsidP="008B0D2E">
      <w:pPr>
        <w:pStyle w:val="Kaynaka"/>
        <w:rPr>
          <w:rFonts w:eastAsiaTheme="minorEastAsia"/>
          <w:noProof/>
          <w:vanish/>
        </w:rPr>
      </w:pPr>
      <w:r>
        <w:rPr>
          <w:noProof/>
          <w:vanish/>
        </w:rPr>
        <w:t>x</w:t>
      </w:r>
    </w:p>
    <w:p w:rsidR="004D650A" w:rsidRDefault="006E454C" w:rsidP="008B0D2E">
      <w:pPr>
        <w:pStyle w:val="AnaParagrafYaziStiliSau"/>
      </w:pPr>
      <w:r>
        <w:fldChar w:fldCharType="end"/>
      </w:r>
    </w:p>
    <w:p w:rsidR="004D650A" w:rsidRDefault="004D650A" w:rsidP="004D650A">
      <w:pPr>
        <w:pStyle w:val="AnaParagrafYaziStiliSau"/>
      </w:pPr>
      <w:r>
        <w:t xml:space="preserve">Bu ketegorideki metotlar, MC noktaları ve etraflarındaki içeriğin frekans farklılıklarını kullanmayı esas almaktadır.  Özellikle dalgacık dönüşümü MC tespiti için geniş bir şekilde araştırılmaktadır. Örneğin Stickland ve Hahn, tam kısımlı biortogonal dalgacık dönüşümünü kullanarak MC’lerin farklı ölçeklerde farklı genişliklere sahip dairesel Gaussian şekilleri olduklarını göstermişlerdir </w:t>
      </w:r>
      <w:sdt>
        <w:sdtPr>
          <w:id w:val="52654856"/>
          <w:citation/>
        </w:sdtPr>
        <w:sdtEndPr/>
        <w:sdtContent>
          <w:r w:rsidR="006E454C">
            <w:fldChar w:fldCharType="begin"/>
          </w:r>
          <w:r>
            <w:rPr>
              <w:lang w:val="tr-TR"/>
            </w:rPr>
            <w:instrText xml:space="preserve"> CITATION STR \l 1055 </w:instrText>
          </w:r>
          <w:r w:rsidR="006E454C">
            <w:fldChar w:fldCharType="separate"/>
          </w:r>
          <w:r w:rsidR="008B0D2E" w:rsidRPr="008B0D2E">
            <w:rPr>
              <w:lang w:val="tr-TR"/>
            </w:rPr>
            <w:t>[</w:t>
          </w:r>
          <w:hyperlink w:anchor="STR" w:history="1">
            <w:r w:rsidR="008B0D2E" w:rsidRPr="008B0D2E">
              <w:rPr>
                <w:lang w:val="tr-TR"/>
              </w:rPr>
              <w:t>18</w:t>
            </w:r>
          </w:hyperlink>
          <w:r w:rsidR="008B0D2E" w:rsidRPr="008B0D2E">
            <w:rPr>
              <w:lang w:val="tr-TR"/>
            </w:rPr>
            <w:t>]</w:t>
          </w:r>
          <w:r w:rsidR="006E454C">
            <w:fldChar w:fldCharType="end"/>
          </w:r>
        </w:sdtContent>
      </w:sdt>
      <w:r>
        <w:t>.  Daha sonraları Lemaur ve arkadaşları dalgacık uygunluklarını araştırdılar ve m</w:t>
      </w:r>
      <w:r w:rsidRPr="00745FA0">
        <w:t>a</w:t>
      </w:r>
      <w:r>
        <w:t>tzinger dalgacıklarının klasik d</w:t>
      </w:r>
      <w:r w:rsidRPr="00745FA0">
        <w:t xml:space="preserve">aubechies dalgacıklarına göre </w:t>
      </w:r>
      <w:r>
        <w:t xml:space="preserve">MC’lerin tespiti için </w:t>
      </w:r>
      <w:r w:rsidRPr="00745FA0">
        <w:t>daha uygun olduğunu ortaya koydular</w:t>
      </w:r>
      <w:r w:rsidR="008B0D2E">
        <w:t xml:space="preserve"> </w:t>
      </w:r>
      <w:sdt>
        <w:sdtPr>
          <w:id w:val="52654857"/>
          <w:citation/>
        </w:sdtPr>
        <w:sdtEndPr/>
        <w:sdtContent>
          <w:r w:rsidR="006E454C">
            <w:fldChar w:fldCharType="begin"/>
          </w:r>
          <w:r>
            <w:rPr>
              <w:lang w:val="tr-TR"/>
            </w:rPr>
            <w:instrText xml:space="preserve"> CITATION LEM \l 1055 </w:instrText>
          </w:r>
          <w:r w:rsidR="006E454C">
            <w:fldChar w:fldCharType="separate"/>
          </w:r>
          <w:r w:rsidR="008B0D2E" w:rsidRPr="008B0D2E">
            <w:rPr>
              <w:lang w:val="tr-TR"/>
            </w:rPr>
            <w:t>[</w:t>
          </w:r>
          <w:hyperlink w:anchor="LEM" w:history="1">
            <w:r w:rsidR="008B0D2E" w:rsidRPr="008B0D2E">
              <w:rPr>
                <w:lang w:val="tr-TR"/>
              </w:rPr>
              <w:t>19</w:t>
            </w:r>
          </w:hyperlink>
          <w:r w:rsidR="008B0D2E" w:rsidRPr="008B0D2E">
            <w:rPr>
              <w:lang w:val="tr-TR"/>
            </w:rPr>
            <w:t>]</w:t>
          </w:r>
          <w:r w:rsidR="006E454C">
            <w:fldChar w:fldCharType="end"/>
          </w:r>
        </w:sdtContent>
      </w:sdt>
      <w:r w:rsidRPr="00745FA0">
        <w:t>.</w:t>
      </w:r>
      <w:r>
        <w:t xml:space="preserve">  Mini ve arkadaşları tarafından mamogramların salınım sinyalleri olduğu kabul edilerek çoğullanmış dalgacıklar </w:t>
      </w:r>
      <w:r>
        <w:rPr>
          <w:rFonts w:hint="eastAsia"/>
        </w:rPr>
        <w:t>araştırılmıştır</w:t>
      </w:r>
      <w:r>
        <w:t xml:space="preserve"> </w:t>
      </w:r>
      <w:sdt>
        <w:sdtPr>
          <w:id w:val="52654858"/>
          <w:citation/>
        </w:sdtPr>
        <w:sdtEndPr/>
        <w:sdtContent>
          <w:r w:rsidR="006E454C">
            <w:fldChar w:fldCharType="begin"/>
          </w:r>
          <w:r>
            <w:rPr>
              <w:lang w:val="tr-TR"/>
            </w:rPr>
            <w:instrText xml:space="preserve"> CITATION MİN \l 1055 </w:instrText>
          </w:r>
          <w:r w:rsidR="006E454C">
            <w:fldChar w:fldCharType="separate"/>
          </w:r>
          <w:r w:rsidR="008B0D2E" w:rsidRPr="008B0D2E">
            <w:rPr>
              <w:lang w:val="tr-TR"/>
            </w:rPr>
            <w:t>[</w:t>
          </w:r>
          <w:hyperlink w:anchor="MİN" w:history="1">
            <w:r w:rsidR="008B0D2E" w:rsidRPr="008B0D2E">
              <w:rPr>
                <w:lang w:val="tr-TR"/>
              </w:rPr>
              <w:t>20</w:t>
            </w:r>
          </w:hyperlink>
          <w:r w:rsidR="008B0D2E" w:rsidRPr="008B0D2E">
            <w:rPr>
              <w:lang w:val="tr-TR"/>
            </w:rPr>
            <w:t>]</w:t>
          </w:r>
          <w:r w:rsidR="006E454C">
            <w:fldChar w:fldCharType="end"/>
          </w:r>
        </w:sdtContent>
      </w:sdt>
      <w:r>
        <w:t xml:space="preserve">. Nakayama ve arkadaşları MC’lerin tespiti için Bayes sınıflandırıcı ile  filtre bankasını birleştirmiştir </w:t>
      </w:r>
      <w:sdt>
        <w:sdtPr>
          <w:id w:val="52654859"/>
          <w:citation/>
        </w:sdtPr>
        <w:sdtEndPr/>
        <w:sdtContent>
          <w:r w:rsidR="006E454C">
            <w:fldChar w:fldCharType="begin"/>
          </w:r>
          <w:r>
            <w:rPr>
              <w:lang w:val="tr-TR"/>
            </w:rPr>
            <w:instrText xml:space="preserve"> CITATION NAK \l 1055 </w:instrText>
          </w:r>
          <w:r w:rsidR="006E454C">
            <w:fldChar w:fldCharType="separate"/>
          </w:r>
          <w:r w:rsidR="008B0D2E" w:rsidRPr="008B0D2E">
            <w:rPr>
              <w:lang w:val="tr-TR"/>
            </w:rPr>
            <w:t>[</w:t>
          </w:r>
          <w:hyperlink w:anchor="NAK" w:history="1">
            <w:r w:rsidR="008B0D2E" w:rsidRPr="008B0D2E">
              <w:rPr>
                <w:lang w:val="tr-TR"/>
              </w:rPr>
              <w:t>21</w:t>
            </w:r>
          </w:hyperlink>
          <w:r w:rsidR="008B0D2E" w:rsidRPr="008B0D2E">
            <w:rPr>
              <w:lang w:val="tr-TR"/>
            </w:rPr>
            <w:t>]</w:t>
          </w:r>
          <w:r w:rsidR="006E454C">
            <w:fldChar w:fldCharType="end"/>
          </w:r>
        </w:sdtContent>
      </w:sdt>
      <w:r>
        <w:t xml:space="preserve">. Regentova ve arkadaşları MC’ lerin tespiti için dalgacık dönüşümü ile gizli Markoc ağaçlarını maksimum benzerlik çatısı altında  birleştirmiştir </w:t>
      </w:r>
      <w:sdt>
        <w:sdtPr>
          <w:id w:val="52654860"/>
          <w:citation/>
        </w:sdtPr>
        <w:sdtEndPr/>
        <w:sdtContent>
          <w:r w:rsidR="006E454C">
            <w:fldChar w:fldCharType="begin"/>
          </w:r>
          <w:r>
            <w:rPr>
              <w:lang w:val="tr-TR"/>
            </w:rPr>
            <w:instrText xml:space="preserve"> CITATION REG \l 1055 </w:instrText>
          </w:r>
          <w:r w:rsidR="006E454C">
            <w:fldChar w:fldCharType="separate"/>
          </w:r>
          <w:r w:rsidR="008B0D2E" w:rsidRPr="008B0D2E">
            <w:rPr>
              <w:lang w:val="tr-TR"/>
            </w:rPr>
            <w:t>[</w:t>
          </w:r>
          <w:hyperlink w:anchor="REG" w:history="1">
            <w:r w:rsidR="008B0D2E" w:rsidRPr="008B0D2E">
              <w:rPr>
                <w:lang w:val="tr-TR"/>
              </w:rPr>
              <w:t>22</w:t>
            </w:r>
          </w:hyperlink>
          <w:r w:rsidR="008B0D2E" w:rsidRPr="008B0D2E">
            <w:rPr>
              <w:lang w:val="tr-TR"/>
            </w:rPr>
            <w:t>]</w:t>
          </w:r>
          <w:r w:rsidR="006E454C">
            <w:fldChar w:fldCharType="end"/>
          </w:r>
        </w:sdtContent>
      </w:sdt>
      <w:r>
        <w:t>. Mohanalin ve arkadaşları tarafından yeni bir dalgacık algoritması geliştirilmiştir. Çalışmada dalgacık katsayılarından Shannon ve Tsallis  entropi değerleri uyarlanarak en uygun eşik değer seçilme işlemi yapılmıştır .  Bu metotları farklı bir kategori olarak değerlendirmemize karşın, bu kategorideki metotlar özellik çıkartım teknikleri olarak kullanılırlar.</w:t>
      </w:r>
    </w:p>
    <w:p w:rsidR="004D650A" w:rsidRDefault="004D650A" w:rsidP="004D650A">
      <w:pPr>
        <w:pStyle w:val="AnaParagrafYaziStiliSau"/>
      </w:pPr>
    </w:p>
    <w:p w:rsidR="00F14CD8" w:rsidRDefault="00F14CD8" w:rsidP="004D650A">
      <w:pPr>
        <w:pStyle w:val="AnaParagrafYaziStiliSau"/>
      </w:pPr>
    </w:p>
    <w:p w:rsidR="00F14CD8" w:rsidRDefault="00F14CD8" w:rsidP="004D650A">
      <w:pPr>
        <w:pStyle w:val="AnaParagrafYaziStiliSau"/>
      </w:pPr>
    </w:p>
    <w:p w:rsidR="00F14CD8" w:rsidRDefault="00F14CD8" w:rsidP="004D650A">
      <w:pPr>
        <w:pStyle w:val="AnaParagrafYaziStiliSau"/>
      </w:pPr>
    </w:p>
    <w:p w:rsidR="004D650A" w:rsidRDefault="004D650A" w:rsidP="004D650A">
      <w:pPr>
        <w:pStyle w:val="UcunculAltBaslikSau"/>
      </w:pPr>
      <w:bookmarkStart w:id="12" w:name="_Toc407190248"/>
      <w:r w:rsidRPr="00D65A57">
        <w:t xml:space="preserve">Makine öğrenmesi </w:t>
      </w:r>
      <w:r>
        <w:t>metotları</w:t>
      </w:r>
      <w:bookmarkEnd w:id="12"/>
    </w:p>
    <w:p w:rsidR="004D650A" w:rsidRDefault="004D650A" w:rsidP="004D650A">
      <w:pPr>
        <w:pStyle w:val="AnaParagrafYaziStiliSau"/>
      </w:pPr>
    </w:p>
    <w:p w:rsidR="004D650A" w:rsidRDefault="004D650A" w:rsidP="004D650A">
      <w:pPr>
        <w:pStyle w:val="AnaParagrafYaziStiliSau"/>
      </w:pPr>
      <w:r>
        <w:t xml:space="preserve">Makine öğrenmesi metotları veriyi deşifre ederek bağımlılıkları ortaya koyma amacındadırlar. MC tespit etmenin temelinde yatan asıl problem ikili bir sınıflandırma problemidir yani bir pixel bölgesinde MC durumunun olup olmadığının belirlenmesi işlemidir. Örnek olarak, Yu ve Guan dalgacık bileşenlerini, gri seviye istatistikleri ve şekil özelliklerini kullanarak bir sinir ağı yaklaşımı temelli makine öğrenmesi yaklaşımı geliştirdiler </w:t>
      </w:r>
      <w:sdt>
        <w:sdtPr>
          <w:id w:val="52654861"/>
          <w:citation/>
        </w:sdtPr>
        <w:sdtEndPr/>
        <w:sdtContent>
          <w:r w:rsidR="006E454C">
            <w:fldChar w:fldCharType="begin"/>
          </w:r>
          <w:r>
            <w:rPr>
              <w:lang w:val="tr-TR"/>
            </w:rPr>
            <w:instrText xml:space="preserve"> CITATION YUS \l 1055 </w:instrText>
          </w:r>
          <w:r w:rsidR="006E454C">
            <w:fldChar w:fldCharType="separate"/>
          </w:r>
          <w:r w:rsidR="008B0D2E" w:rsidRPr="008B0D2E">
            <w:rPr>
              <w:lang w:val="tr-TR"/>
            </w:rPr>
            <w:t>[</w:t>
          </w:r>
          <w:hyperlink w:anchor="YUS" w:history="1">
            <w:r w:rsidR="008B0D2E" w:rsidRPr="008B0D2E">
              <w:rPr>
                <w:lang w:val="tr-TR"/>
              </w:rPr>
              <w:t>23</w:t>
            </w:r>
          </w:hyperlink>
          <w:r w:rsidR="008B0D2E" w:rsidRPr="008B0D2E">
            <w:rPr>
              <w:lang w:val="tr-TR"/>
            </w:rPr>
            <w:t>]</w:t>
          </w:r>
          <w:r w:rsidR="006E454C">
            <w:fldChar w:fldCharType="end"/>
          </w:r>
        </w:sdtContent>
      </w:sdt>
      <w:r>
        <w:t xml:space="preserve">. Makine öğrenmesi temelli çalışmalara ek olarak evrimsel genetik algoritmalar kullanılarak yapılan çalışmalarda mamogramlardaki MC olma olasılığı en yüksek ve en optimal parlak noktaların tespiti yapılmıştır </w:t>
      </w:r>
      <w:sdt>
        <w:sdtPr>
          <w:id w:val="52654862"/>
          <w:citation/>
        </w:sdtPr>
        <w:sdtEndPr/>
        <w:sdtContent>
          <w:r w:rsidR="006E454C">
            <w:fldChar w:fldCharType="begin"/>
          </w:r>
          <w:r>
            <w:rPr>
              <w:lang w:val="tr-TR"/>
            </w:rPr>
            <w:instrText xml:space="preserve"> CITATION JİA \l 1055  \m PEN</w:instrText>
          </w:r>
          <w:r w:rsidR="006E454C">
            <w:fldChar w:fldCharType="separate"/>
          </w:r>
          <w:r w:rsidR="008B0D2E" w:rsidRPr="008B0D2E">
            <w:rPr>
              <w:lang w:val="tr-TR"/>
            </w:rPr>
            <w:t>[</w:t>
          </w:r>
          <w:hyperlink w:anchor="JİA" w:history="1">
            <w:r w:rsidR="008B0D2E" w:rsidRPr="008B0D2E">
              <w:rPr>
                <w:lang w:val="tr-TR"/>
              </w:rPr>
              <w:t>24</w:t>
            </w:r>
          </w:hyperlink>
          <w:r w:rsidR="008B0D2E" w:rsidRPr="008B0D2E">
            <w:rPr>
              <w:lang w:val="tr-TR"/>
            </w:rPr>
            <w:t>,</w:t>
          </w:r>
          <w:hyperlink w:anchor="PEN" w:history="1">
            <w:r w:rsidR="008B0D2E" w:rsidRPr="008B0D2E">
              <w:rPr>
                <w:lang w:val="tr-TR"/>
              </w:rPr>
              <w:t>25</w:t>
            </w:r>
          </w:hyperlink>
          <w:r w:rsidR="008B0D2E" w:rsidRPr="008B0D2E">
            <w:rPr>
              <w:lang w:val="tr-TR"/>
            </w:rPr>
            <w:t>]</w:t>
          </w:r>
          <w:r w:rsidR="006E454C">
            <w:fldChar w:fldCharType="end"/>
          </w:r>
        </w:sdtContent>
      </w:sdt>
      <w:r>
        <w:t xml:space="preserve">. Evrimsel metotlardaki en büyük problem, uygun başlangıç sağlanamadığında sayısal bir kararsızlıkla karşılaşılabilmesidir. Yapay sinir ağları MC tespitinde araştırılmakta ve kullanılmaktadır </w:t>
      </w:r>
      <w:sdt>
        <w:sdtPr>
          <w:id w:val="52654863"/>
          <w:citation/>
        </w:sdtPr>
        <w:sdtEndPr/>
        <w:sdtContent>
          <w:r w:rsidR="006E454C">
            <w:fldChar w:fldCharType="begin"/>
          </w:r>
          <w:r>
            <w:rPr>
              <w:lang w:val="tr-TR"/>
            </w:rPr>
            <w:instrText xml:space="preserve"> CITATION BOC \l 1055  \m GUR2</w:instrText>
          </w:r>
          <w:r w:rsidR="006E454C">
            <w:fldChar w:fldCharType="separate"/>
          </w:r>
          <w:r w:rsidR="008B0D2E" w:rsidRPr="008B0D2E">
            <w:rPr>
              <w:lang w:val="tr-TR"/>
            </w:rPr>
            <w:t>[</w:t>
          </w:r>
          <w:hyperlink w:anchor="BOC" w:history="1">
            <w:r w:rsidR="008B0D2E" w:rsidRPr="008B0D2E">
              <w:rPr>
                <w:lang w:val="tr-TR"/>
              </w:rPr>
              <w:t>26</w:t>
            </w:r>
          </w:hyperlink>
          <w:r w:rsidR="008B0D2E" w:rsidRPr="008B0D2E">
            <w:rPr>
              <w:lang w:val="tr-TR"/>
            </w:rPr>
            <w:t>,</w:t>
          </w:r>
          <w:hyperlink w:anchor="GUR2" w:history="1">
            <w:r w:rsidR="008B0D2E" w:rsidRPr="008B0D2E">
              <w:rPr>
                <w:lang w:val="tr-TR"/>
              </w:rPr>
              <w:t>27</w:t>
            </w:r>
          </w:hyperlink>
          <w:r w:rsidR="008B0D2E" w:rsidRPr="008B0D2E">
            <w:rPr>
              <w:lang w:val="tr-TR"/>
            </w:rPr>
            <w:t>]</w:t>
          </w:r>
          <w:r w:rsidR="006E454C">
            <w:fldChar w:fldCharType="end"/>
          </w:r>
        </w:sdtContent>
      </w:sdt>
      <w:r>
        <w:t xml:space="preserve">. </w:t>
      </w:r>
      <w:r w:rsidRPr="00783FE3">
        <w:t xml:space="preserve">Bunlarla birlikte bu metotlarla ilişkili yüksek </w:t>
      </w:r>
      <w:r>
        <w:t>doğrusal olmama</w:t>
      </w:r>
      <w:r w:rsidRPr="00783FE3">
        <w:t xml:space="preserve"> </w:t>
      </w:r>
      <w:r>
        <w:t>yerel</w:t>
      </w:r>
      <w:r w:rsidRPr="00783FE3">
        <w:t xml:space="preserve"> minimum</w:t>
      </w:r>
      <w:r>
        <w:t xml:space="preserve"> problemi ile karşılaşmaya sebe</w:t>
      </w:r>
      <w:r w:rsidRPr="00783FE3">
        <w:t>p olabilir, bunun sonucunda d</w:t>
      </w:r>
      <w:r>
        <w:t>a ayrım gücünü düşürebilmektedir</w:t>
      </w:r>
      <w:r w:rsidRPr="00783FE3">
        <w:t>.</w:t>
      </w:r>
      <w:r>
        <w:t xml:space="preserve"> </w:t>
      </w:r>
    </w:p>
    <w:p w:rsidR="004D650A" w:rsidRDefault="004D650A" w:rsidP="004D650A">
      <w:pPr>
        <w:pStyle w:val="AnaParagrafYaziStiliSau"/>
      </w:pPr>
    </w:p>
    <w:p w:rsidR="004D650A" w:rsidRDefault="004D650A" w:rsidP="004D650A">
      <w:pPr>
        <w:pStyle w:val="AnaParagrafYaziStiliSau"/>
      </w:pPr>
      <w:r>
        <w:t xml:space="preserve">Makine öğrenmesi alanında son zamanlardaki diğer bir gelişme öğrenme algoritmalarının bir sınıfı olan destek vektör makineleridir. Kavramsal açıdan, SVM nonlineer bir kernel kullanarak yüksek boyutlu bir haritalama yapar. SVM’ler literatürde MC tespitinde yüksek doğruluk verdiği görülmektedir </w:t>
      </w:r>
      <w:sdt>
        <w:sdtPr>
          <w:id w:val="152745322"/>
          <w:citation/>
        </w:sdtPr>
        <w:sdtEndPr/>
        <w:sdtContent>
          <w:r w:rsidR="006E454C">
            <w:fldChar w:fldCharType="begin"/>
          </w:r>
          <w:r>
            <w:rPr>
              <w:lang w:val="tr-TR"/>
            </w:rPr>
            <w:instrText xml:space="preserve"> CITATION ELN1 \m SİN \m WEİ1 \l 1055  </w:instrText>
          </w:r>
          <w:r w:rsidR="006E454C">
            <w:fldChar w:fldCharType="separate"/>
          </w:r>
          <w:r w:rsidR="008B0D2E" w:rsidRPr="008B0D2E">
            <w:rPr>
              <w:lang w:val="tr-TR"/>
            </w:rPr>
            <w:t>[</w:t>
          </w:r>
          <w:hyperlink w:anchor="ELN1" w:history="1">
            <w:r w:rsidR="008B0D2E" w:rsidRPr="008B0D2E">
              <w:rPr>
                <w:lang w:val="tr-TR"/>
              </w:rPr>
              <w:t>28</w:t>
            </w:r>
          </w:hyperlink>
          <w:r w:rsidR="008B0D2E" w:rsidRPr="008B0D2E">
            <w:rPr>
              <w:lang w:val="tr-TR"/>
            </w:rPr>
            <w:t>,</w:t>
          </w:r>
          <w:hyperlink w:anchor="SİN" w:history="1">
            <w:r w:rsidR="008B0D2E" w:rsidRPr="008B0D2E">
              <w:rPr>
                <w:lang w:val="tr-TR"/>
              </w:rPr>
              <w:t>29</w:t>
            </w:r>
          </w:hyperlink>
          <w:r w:rsidR="008B0D2E" w:rsidRPr="008B0D2E">
            <w:rPr>
              <w:lang w:val="tr-TR"/>
            </w:rPr>
            <w:t>,</w:t>
          </w:r>
          <w:hyperlink w:anchor="WEİ1" w:history="1">
            <w:r w:rsidR="008B0D2E" w:rsidRPr="008B0D2E">
              <w:rPr>
                <w:lang w:val="tr-TR"/>
              </w:rPr>
              <w:t>30</w:t>
            </w:r>
          </w:hyperlink>
          <w:r w:rsidR="008B0D2E" w:rsidRPr="008B0D2E">
            <w:rPr>
              <w:lang w:val="tr-TR"/>
            </w:rPr>
            <w:t>]</w:t>
          </w:r>
          <w:r w:rsidR="006E454C">
            <w:fldChar w:fldCharType="end"/>
          </w:r>
        </w:sdtContent>
      </w:sdt>
      <w:r>
        <w:t xml:space="preserve">. </w:t>
      </w:r>
      <w:r w:rsidRPr="00CA3AE7">
        <w:t>El Naka SVM eğitiminde, hatalı örnekleri tekrar kullanarak yaptığı çalışmada ardışık artırmalı öğrenme yöntemini geliştirerek, (SEL, Successive Enhancement Learning), tahminleme gücünün daha da artırılabileceğini göstermiştir</w:t>
      </w:r>
      <w:sdt>
        <w:sdtPr>
          <w:id w:val="439429865"/>
          <w:citation/>
        </w:sdtPr>
        <w:sdtEndPr/>
        <w:sdtContent>
          <w:r w:rsidR="006E454C">
            <w:fldChar w:fldCharType="begin"/>
          </w:r>
          <w:r>
            <w:rPr>
              <w:lang w:val="tr-TR"/>
            </w:rPr>
            <w:instrText xml:space="preserve"> CITATION ELN1 \l 1055 </w:instrText>
          </w:r>
          <w:r w:rsidR="006E454C">
            <w:fldChar w:fldCharType="separate"/>
          </w:r>
          <w:r w:rsidR="008B0D2E">
            <w:rPr>
              <w:lang w:val="tr-TR"/>
            </w:rPr>
            <w:t xml:space="preserve"> </w:t>
          </w:r>
          <w:r w:rsidR="008B0D2E" w:rsidRPr="008B0D2E">
            <w:rPr>
              <w:lang w:val="tr-TR"/>
            </w:rPr>
            <w:t>[</w:t>
          </w:r>
          <w:hyperlink w:anchor="ELN1" w:history="1">
            <w:r w:rsidR="008B0D2E" w:rsidRPr="008B0D2E">
              <w:rPr>
                <w:lang w:val="tr-TR"/>
              </w:rPr>
              <w:t>28</w:t>
            </w:r>
          </w:hyperlink>
          <w:r w:rsidR="008B0D2E" w:rsidRPr="008B0D2E">
            <w:rPr>
              <w:lang w:val="tr-TR"/>
            </w:rPr>
            <w:t>]</w:t>
          </w:r>
          <w:r w:rsidR="006E454C">
            <w:fldChar w:fldCharType="end"/>
          </w:r>
        </w:sdtContent>
      </w:sdt>
      <w:r w:rsidRPr="00CA3AE7">
        <w:t xml:space="preserve">. Daha sonraları Wei ve arkadaşları hesaplama verimliliğinin tahmin gücü korunurken geliştirilebileceğini göstermişlerdir. Yaptıkları çalışmada RVM olarak da bilinen (Relevance Vector Machine) Bayes öğrenme yaklaşımını kullanmışlardır. </w:t>
      </w:r>
      <w:r>
        <w:t>Geliştirdikleri  RVM modeli SVM modeline oranla g</w:t>
      </w:r>
      <w:r w:rsidRPr="00CA3AE7">
        <w:t>erçek zamanlı uygu</w:t>
      </w:r>
      <w:r>
        <w:t>lamalarda oldukça başarılı ve performanslı bir modeldir</w:t>
      </w:r>
      <w:sdt>
        <w:sdtPr>
          <w:id w:val="439434902"/>
          <w:citation/>
        </w:sdtPr>
        <w:sdtEndPr/>
        <w:sdtContent>
          <w:r w:rsidR="006E454C">
            <w:fldChar w:fldCharType="begin"/>
          </w:r>
          <w:r>
            <w:rPr>
              <w:lang w:val="tr-TR"/>
            </w:rPr>
            <w:instrText xml:space="preserve"> CITATION WEİ1 \l 1055 </w:instrText>
          </w:r>
          <w:r w:rsidR="006E454C">
            <w:fldChar w:fldCharType="separate"/>
          </w:r>
          <w:r w:rsidR="008B0D2E">
            <w:rPr>
              <w:lang w:val="tr-TR"/>
            </w:rPr>
            <w:t xml:space="preserve"> </w:t>
          </w:r>
          <w:r w:rsidR="008B0D2E" w:rsidRPr="008B0D2E">
            <w:rPr>
              <w:lang w:val="tr-TR"/>
            </w:rPr>
            <w:t>[</w:t>
          </w:r>
          <w:hyperlink w:anchor="WEİ1" w:history="1">
            <w:r w:rsidR="008B0D2E" w:rsidRPr="008B0D2E">
              <w:rPr>
                <w:lang w:val="tr-TR"/>
              </w:rPr>
              <w:t>30</w:t>
            </w:r>
          </w:hyperlink>
          <w:r w:rsidR="008B0D2E" w:rsidRPr="008B0D2E">
            <w:rPr>
              <w:lang w:val="tr-TR"/>
            </w:rPr>
            <w:t>]</w:t>
          </w:r>
          <w:r w:rsidR="006E454C">
            <w:fldChar w:fldCharType="end"/>
          </w:r>
        </w:sdtContent>
      </w:sdt>
      <w:r>
        <w:t xml:space="preserve">. Yine makine öğrenmesi alanında yapılmış farklı çalışmalardan birisi Wave-Atom dönüşümü ve CC-ELM (Circular Complex-valued Extreme Learning Machine Classifier) olarak isimlendirilen  sınıflandırıcı kullanılarak gerçekleştirilmiştir </w:t>
      </w:r>
      <w:sdt>
        <w:sdtPr>
          <w:id w:val="605511984"/>
          <w:citation/>
        </w:sdtPr>
        <w:sdtEndPr/>
        <w:sdtContent>
          <w:r w:rsidR="006E454C">
            <w:fldChar w:fldCharType="begin"/>
          </w:r>
          <w:r>
            <w:rPr>
              <w:lang w:val="tr-TR"/>
            </w:rPr>
            <w:instrText xml:space="preserve"> CITATION ELA \l 1055  </w:instrText>
          </w:r>
          <w:r w:rsidR="006E454C">
            <w:fldChar w:fldCharType="separate"/>
          </w:r>
          <w:r w:rsidR="008B0D2E" w:rsidRPr="008B0D2E">
            <w:rPr>
              <w:lang w:val="tr-TR"/>
            </w:rPr>
            <w:t>[</w:t>
          </w:r>
          <w:hyperlink w:anchor="ELA" w:history="1">
            <w:r w:rsidR="008B0D2E" w:rsidRPr="008B0D2E">
              <w:rPr>
                <w:lang w:val="tr-TR"/>
              </w:rPr>
              <w:t>31</w:t>
            </w:r>
          </w:hyperlink>
          <w:r w:rsidR="008B0D2E" w:rsidRPr="008B0D2E">
            <w:rPr>
              <w:lang w:val="tr-TR"/>
            </w:rPr>
            <w:t>]</w:t>
          </w:r>
          <w:r w:rsidR="006E454C">
            <w:fldChar w:fldCharType="end"/>
          </w:r>
        </w:sdtContent>
      </w:sdt>
      <w:r>
        <w:t xml:space="preserve">. Yapılan bu çalışmada Wave-Atom dönüşümü </w:t>
      </w:r>
      <w:r>
        <w:lastRenderedPageBreak/>
        <w:t xml:space="preserve">kullanılarak mikrokireçlenme yapılarına ait özellik çıkartımı yapılmıştır. Çalışmada DDSM veritabanı kullanışmış ve 0.96 hassasiyet değeri elde edilmiştir. Farklı bir çalışma Imad ve arkadaşları tarafından mikrokireçlenme bölgelerine ait dokusal özelliklerinin çıkartılması ve PSO-SVM algoritması kullanılarak sınıflandırılması üzerinedir </w:t>
      </w:r>
      <w:sdt>
        <w:sdtPr>
          <w:id w:val="439434904"/>
          <w:citation/>
        </w:sdtPr>
        <w:sdtEndPr/>
        <w:sdtContent>
          <w:r w:rsidR="006E454C">
            <w:fldChar w:fldCharType="begin"/>
          </w:r>
          <w:r>
            <w:rPr>
              <w:lang w:val="tr-TR"/>
            </w:rPr>
            <w:instrText xml:space="preserve"> CITATION ZYO \l 1055 </w:instrText>
          </w:r>
          <w:r w:rsidR="006E454C">
            <w:fldChar w:fldCharType="separate"/>
          </w:r>
          <w:r w:rsidR="008B0D2E" w:rsidRPr="008B0D2E">
            <w:rPr>
              <w:lang w:val="tr-TR"/>
            </w:rPr>
            <w:t>[</w:t>
          </w:r>
          <w:hyperlink w:anchor="ZYO" w:history="1">
            <w:r w:rsidR="008B0D2E" w:rsidRPr="008B0D2E">
              <w:rPr>
                <w:lang w:val="tr-TR"/>
              </w:rPr>
              <w:t>32</w:t>
            </w:r>
          </w:hyperlink>
          <w:r w:rsidR="008B0D2E" w:rsidRPr="008B0D2E">
            <w:rPr>
              <w:lang w:val="tr-TR"/>
            </w:rPr>
            <w:t>]</w:t>
          </w:r>
          <w:r w:rsidR="006E454C">
            <w:fldChar w:fldCharType="end"/>
          </w:r>
        </w:sdtContent>
      </w:sdt>
      <w:r>
        <w:t xml:space="preserve">. Bu çalışmada GLCM matrisi kullanılarak 28 adet özellik sezgisel özellik seçim algoritması (PSO, Practicle Swarm Optimization) ile seçilerek SVM sınıflandırıcı sınıflandırıcının performansının artırılmasında kullanılmıştır. MIAS veritabanı kullanılarak yapılan çalışmada farklı pencere boyutları ile deneyler yapılmış ve hassasiyet değeri olarak 1.00 değeri elde edilmiştir </w:t>
      </w:r>
      <w:sdt>
        <w:sdtPr>
          <w:id w:val="605512140"/>
          <w:citation/>
        </w:sdtPr>
        <w:sdtEndPr/>
        <w:sdtContent>
          <w:r w:rsidR="006E454C">
            <w:fldChar w:fldCharType="begin"/>
          </w:r>
          <w:r>
            <w:rPr>
              <w:lang w:val="tr-TR"/>
            </w:rPr>
            <w:instrText xml:space="preserve"> CITATION ZYO \l 1055  </w:instrText>
          </w:r>
          <w:r w:rsidR="006E454C">
            <w:fldChar w:fldCharType="separate"/>
          </w:r>
          <w:r w:rsidR="008B0D2E" w:rsidRPr="008B0D2E">
            <w:rPr>
              <w:lang w:val="tr-TR"/>
            </w:rPr>
            <w:t>[</w:t>
          </w:r>
          <w:hyperlink w:anchor="ZYO" w:history="1">
            <w:r w:rsidR="008B0D2E" w:rsidRPr="008B0D2E">
              <w:rPr>
                <w:lang w:val="tr-TR"/>
              </w:rPr>
              <w:t>32</w:t>
            </w:r>
          </w:hyperlink>
          <w:r w:rsidR="008B0D2E" w:rsidRPr="008B0D2E">
            <w:rPr>
              <w:lang w:val="tr-TR"/>
            </w:rPr>
            <w:t>]</w:t>
          </w:r>
          <w:r w:rsidR="006E454C">
            <w:fldChar w:fldCharType="end"/>
          </w:r>
        </w:sdtContent>
      </w:sdt>
      <w:r>
        <w:t xml:space="preserve">.  Chang ve arkadaşları tarafından yapılan çalışmada uyarlamalı çekirdek öğrenme algoritması yöntemi önerilmiştir. Önerilen yöntem bir tür Bayesian Öğrenme yöntemidir bununla birlikte İlgi Vektör Makinesi (RVM, Relevance Vector Machine) modelinin bir varyasyonudur. Önerilen bu yöntem kullanılarak mikrokireçlenme bölgelerinin tespiti üzerine çalışılmıştır. Mikrokireçlenme tespit işlemi iki sınıflı bir sınıflandırma problemi olarak düşünülmüştür.  Çalışmada özel bir veri kümesi kullanılmış 0.87 hassasiyet değeri elde edilirken RVM yöntemine göre daha hızlı çalıştığı ortaya koyulmuştur </w:t>
      </w:r>
      <w:sdt>
        <w:sdtPr>
          <w:id w:val="605512141"/>
          <w:citation/>
        </w:sdtPr>
        <w:sdtEndPr/>
        <w:sdtContent>
          <w:r w:rsidR="006E454C">
            <w:fldChar w:fldCharType="begin"/>
          </w:r>
          <w:r>
            <w:rPr>
              <w:lang w:val="tr-TR"/>
            </w:rPr>
            <w:instrText xml:space="preserve"> CITATION CHA1 \l 1055  </w:instrText>
          </w:r>
          <w:r w:rsidR="006E454C">
            <w:fldChar w:fldCharType="separate"/>
          </w:r>
          <w:r w:rsidR="008B0D2E" w:rsidRPr="008B0D2E">
            <w:rPr>
              <w:lang w:val="tr-TR"/>
            </w:rPr>
            <w:t>[</w:t>
          </w:r>
          <w:hyperlink w:anchor="CHA1" w:history="1">
            <w:r w:rsidR="008B0D2E" w:rsidRPr="008B0D2E">
              <w:rPr>
                <w:lang w:val="tr-TR"/>
              </w:rPr>
              <w:t>33</w:t>
            </w:r>
          </w:hyperlink>
          <w:r w:rsidR="008B0D2E" w:rsidRPr="008B0D2E">
            <w:rPr>
              <w:lang w:val="tr-TR"/>
            </w:rPr>
            <w:t>]</w:t>
          </w:r>
          <w:r w:rsidR="006E454C">
            <w:fldChar w:fldCharType="end"/>
          </w:r>
        </w:sdtContent>
      </w:sdt>
      <w:r>
        <w:t xml:space="preserve">. Kabbadj ve arkadaşları tarafından bulanık çıkarım sistemi ve SVM kullanılarak mikrokireçlenme tespiti üzerine bir CAD sistem geliştimiştir. MIAS veritabanı kullanılarak yapılan deneylerde 0.99 hasssasiyet değeri elde edilmiştir </w:t>
      </w:r>
      <w:sdt>
        <w:sdtPr>
          <w:id w:val="605512142"/>
          <w:citation/>
        </w:sdtPr>
        <w:sdtEndPr/>
        <w:sdtContent>
          <w:r w:rsidR="006E454C">
            <w:fldChar w:fldCharType="begin"/>
          </w:r>
          <w:r>
            <w:rPr>
              <w:lang w:val="tr-TR"/>
            </w:rPr>
            <w:instrText xml:space="preserve"> CITATION KAB \l 1055  </w:instrText>
          </w:r>
          <w:r w:rsidR="006E454C">
            <w:fldChar w:fldCharType="separate"/>
          </w:r>
          <w:r w:rsidR="008B0D2E" w:rsidRPr="008B0D2E">
            <w:rPr>
              <w:lang w:val="tr-TR"/>
            </w:rPr>
            <w:t>[</w:t>
          </w:r>
          <w:hyperlink w:anchor="KAB" w:history="1">
            <w:r w:rsidR="008B0D2E" w:rsidRPr="008B0D2E">
              <w:rPr>
                <w:lang w:val="tr-TR"/>
              </w:rPr>
              <w:t>34</w:t>
            </w:r>
          </w:hyperlink>
          <w:r w:rsidR="008B0D2E" w:rsidRPr="008B0D2E">
            <w:rPr>
              <w:lang w:val="tr-TR"/>
            </w:rPr>
            <w:t>]</w:t>
          </w:r>
          <w:r w:rsidR="006E454C">
            <w:fldChar w:fldCharType="end"/>
          </w:r>
        </w:sdtContent>
      </w:sdt>
      <w:r>
        <w:t xml:space="preserve">. Semih ve arkadaşları tarafından dalgacık dönüşümü temelli yeni bir özellik çıkartım çatısı önerilmiştir. Yaptıkları çalışmada SVM, Karar Ağacı, K-En Yakın Komşuluk, Fisher Lineer Ayrıştırma Analizi gibi farklı sınıflandırıcılar kullanarak bir makine öğrenmesi çalışması gerçekleştirmiştir. Önerilen özellik çıkartım çatısı sayesinde iyi huylu ve kötü huylu kitlelerin ayrışımında  en yüksek olarak 0.90 doğruluk değerleri elde edilmiştir </w:t>
      </w:r>
      <w:sdt>
        <w:sdtPr>
          <w:id w:val="605512143"/>
          <w:citation/>
        </w:sdtPr>
        <w:sdtEndPr/>
        <w:sdtContent>
          <w:r w:rsidR="006E454C">
            <w:fldChar w:fldCharType="begin"/>
          </w:r>
          <w:r>
            <w:rPr>
              <w:lang w:val="tr-TR"/>
            </w:rPr>
            <w:instrText xml:space="preserve"> CITATION ERG \l 1055 </w:instrText>
          </w:r>
          <w:r w:rsidR="006E454C">
            <w:fldChar w:fldCharType="separate"/>
          </w:r>
          <w:r w:rsidR="008B0D2E" w:rsidRPr="008B0D2E">
            <w:rPr>
              <w:lang w:val="tr-TR"/>
            </w:rPr>
            <w:t>[</w:t>
          </w:r>
          <w:hyperlink w:anchor="ERG" w:history="1">
            <w:r w:rsidR="008B0D2E" w:rsidRPr="008B0D2E">
              <w:rPr>
                <w:lang w:val="tr-TR"/>
              </w:rPr>
              <w:t>35</w:t>
            </w:r>
          </w:hyperlink>
          <w:r w:rsidR="008B0D2E" w:rsidRPr="008B0D2E">
            <w:rPr>
              <w:lang w:val="tr-TR"/>
            </w:rPr>
            <w:t>]</w:t>
          </w:r>
          <w:r w:rsidR="006E454C">
            <w:fldChar w:fldCharType="end"/>
          </w:r>
        </w:sdtContent>
      </w:sdt>
      <w:r>
        <w:t>.</w:t>
      </w:r>
    </w:p>
    <w:p w:rsidR="004D650A" w:rsidRDefault="004D650A" w:rsidP="004D650A">
      <w:pPr>
        <w:pStyle w:val="AnaParagrafYaziStiliSau"/>
      </w:pPr>
    </w:p>
    <w:p w:rsidR="004D650A" w:rsidRDefault="004D650A" w:rsidP="004D650A">
      <w:pPr>
        <w:pStyle w:val="AnaParagrafYaziStiliSau"/>
      </w:pPr>
      <w:r w:rsidRPr="00D2234A">
        <w:t>Makine öğrenmesi metotları güçlü sınıflandırıcılar oluşturmak amacındadır. Ancak bu yöntemler farklı veri kümeleri ile test edilmediklerinde verinin üst üste binme problemleri ile karşılaşabilmektedir.</w:t>
      </w:r>
      <w:r>
        <w:t xml:space="preserve"> </w:t>
      </w:r>
    </w:p>
    <w:p w:rsidR="004D650A" w:rsidRDefault="004D650A" w:rsidP="004D650A">
      <w:pPr>
        <w:pStyle w:val="AnaParagrafYaziStiliSau"/>
      </w:pPr>
    </w:p>
    <w:p w:rsidR="004D650A" w:rsidRDefault="004D650A" w:rsidP="00F14CD8">
      <w:pPr>
        <w:pStyle w:val="IkincilAltBaslikSau"/>
      </w:pPr>
      <w:r>
        <w:t xml:space="preserve"> </w:t>
      </w:r>
      <w:bookmarkStart w:id="13" w:name="_Toc407190249"/>
      <w:r>
        <w:t>Kitle tespit y</w:t>
      </w:r>
      <w:r w:rsidRPr="001D111F">
        <w:t>öntemleri</w:t>
      </w:r>
      <w:bookmarkEnd w:id="13"/>
    </w:p>
    <w:p w:rsidR="004D650A" w:rsidRPr="00924FB5" w:rsidRDefault="004D650A" w:rsidP="004D650A">
      <w:pPr>
        <w:pStyle w:val="AnaParagrafYaziStiliSau"/>
      </w:pPr>
    </w:p>
    <w:p w:rsidR="004D650A" w:rsidRDefault="004D650A" w:rsidP="004D650A">
      <w:pPr>
        <w:pStyle w:val="AnaParagrafYaziStiliSau"/>
      </w:pPr>
      <w:r w:rsidRPr="001D111F">
        <w:lastRenderedPageBreak/>
        <w:t>Kitle, bir bölgeyi kapsayan ve birkaç farklı görünümde de görülebilen bir lezyondur.</w:t>
      </w:r>
      <w:r>
        <w:t xml:space="preserve"> </w:t>
      </w:r>
      <w:r w:rsidRPr="00924FB5">
        <w:t>Bir kitle genellikle şekil ve kenarlarına</w:t>
      </w:r>
      <w:r>
        <w:t xml:space="preserve"> bakılarak karakterize edilir </w:t>
      </w:r>
      <w:sdt>
        <w:sdtPr>
          <w:id w:val="152745330"/>
          <w:citation/>
        </w:sdtPr>
        <w:sdtEndPr/>
        <w:sdtContent>
          <w:r w:rsidR="006E454C">
            <w:fldChar w:fldCharType="begin"/>
          </w:r>
          <w:r>
            <w:rPr>
              <w:lang w:val="tr-TR"/>
            </w:rPr>
            <w:instrText xml:space="preserve"> CITATION TİM \l 1055 </w:instrText>
          </w:r>
          <w:r w:rsidR="006E454C">
            <w:fldChar w:fldCharType="separate"/>
          </w:r>
          <w:r w:rsidR="008B0D2E" w:rsidRPr="008B0D2E">
            <w:rPr>
              <w:lang w:val="tr-TR"/>
            </w:rPr>
            <w:t>[</w:t>
          </w:r>
          <w:hyperlink w:anchor="TİM" w:history="1">
            <w:r w:rsidR="008B0D2E" w:rsidRPr="008B0D2E">
              <w:rPr>
                <w:lang w:val="tr-TR"/>
              </w:rPr>
              <w:t>36</w:t>
            </w:r>
          </w:hyperlink>
          <w:r w:rsidR="008B0D2E" w:rsidRPr="008B0D2E">
            <w:rPr>
              <w:lang w:val="tr-TR"/>
            </w:rPr>
            <w:t>]</w:t>
          </w:r>
          <w:r w:rsidR="006E454C">
            <w:fldChar w:fldCharType="end"/>
          </w:r>
        </w:sdtContent>
      </w:sdt>
      <w:r w:rsidRPr="00924FB5">
        <w:t>. Genellikle düzenli bir şekle sahip bir kitlenin iyi huylu olma olasılığı yüksek iken, düzensiz şekle sahip bir kitlenin  de kötü huylu olma olasılığı yüksektir. Kitle tespit algoritmal</w:t>
      </w:r>
      <w:r>
        <w:t>arının çoğu iki aşamadan oluşur:</w:t>
      </w:r>
    </w:p>
    <w:p w:rsidR="004D650A" w:rsidRDefault="004D650A" w:rsidP="004D650A">
      <w:pPr>
        <w:pStyle w:val="AnaParagrafYaziStiliSau"/>
      </w:pPr>
    </w:p>
    <w:p w:rsidR="004D650A" w:rsidRDefault="004D650A" w:rsidP="004D650A">
      <w:pPr>
        <w:pStyle w:val="AnaParagrafYaziStiliSau"/>
      </w:pPr>
      <w:r>
        <w:t>1.   Mamogram üzerinde şüpheli bölgelerin belirlenmesi</w:t>
      </w:r>
    </w:p>
    <w:p w:rsidR="004D650A" w:rsidRDefault="004D650A" w:rsidP="004D650A">
      <w:pPr>
        <w:pStyle w:val="AnaParagrafYaziStiliSau"/>
      </w:pPr>
      <w:r>
        <w:t>2. Şüpheli bölgelerin normal doku mu yoksa kitle mi olduğunun belirlenerek sınıflandırılması</w:t>
      </w:r>
    </w:p>
    <w:p w:rsidR="004D650A" w:rsidRDefault="004D650A" w:rsidP="004D650A">
      <w:pPr>
        <w:pStyle w:val="AnaParagrafYaziStiliSau"/>
      </w:pPr>
    </w:p>
    <w:p w:rsidR="004D650A" w:rsidRDefault="004D650A" w:rsidP="004D650A">
      <w:pPr>
        <w:pStyle w:val="AnaParagrafYaziStiliSau"/>
      </w:pPr>
      <w:r>
        <w:t xml:space="preserve">Birinci aşama için kullanılan algoritmalar piksel tabanlı yada bölge tabanlıdırlar </w:t>
      </w:r>
      <w:sdt>
        <w:sdtPr>
          <w:id w:val="152745331"/>
          <w:citation/>
        </w:sdtPr>
        <w:sdtEndPr/>
        <w:sdtContent>
          <w:r w:rsidR="006E454C">
            <w:fldChar w:fldCharType="begin"/>
          </w:r>
          <w:r>
            <w:rPr>
              <w:lang w:val="tr-TR"/>
            </w:rPr>
            <w:instrText xml:space="preserve"> CITATION TİM \l 1055  \m LİH</w:instrText>
          </w:r>
          <w:r w:rsidR="006E454C">
            <w:fldChar w:fldCharType="separate"/>
          </w:r>
          <w:r w:rsidR="008B0D2E" w:rsidRPr="008B0D2E">
            <w:rPr>
              <w:lang w:val="tr-TR"/>
            </w:rPr>
            <w:t>[</w:t>
          </w:r>
          <w:hyperlink w:anchor="TİM" w:history="1">
            <w:r w:rsidR="008B0D2E" w:rsidRPr="008B0D2E">
              <w:rPr>
                <w:lang w:val="tr-TR"/>
              </w:rPr>
              <w:t>36</w:t>
            </w:r>
          </w:hyperlink>
          <w:r w:rsidR="008B0D2E" w:rsidRPr="008B0D2E">
            <w:rPr>
              <w:lang w:val="tr-TR"/>
            </w:rPr>
            <w:t>,</w:t>
          </w:r>
          <w:hyperlink w:anchor="LİH" w:history="1">
            <w:r w:rsidR="008B0D2E" w:rsidRPr="008B0D2E">
              <w:rPr>
                <w:lang w:val="tr-TR"/>
              </w:rPr>
              <w:t>37</w:t>
            </w:r>
          </w:hyperlink>
          <w:r w:rsidR="008B0D2E" w:rsidRPr="008B0D2E">
            <w:rPr>
              <w:lang w:val="tr-TR"/>
            </w:rPr>
            <w:t>]</w:t>
          </w:r>
          <w:r w:rsidR="006E454C">
            <w:fldChar w:fldCharType="end"/>
          </w:r>
        </w:sdtContent>
      </w:sdt>
      <w:r>
        <w:t>.</w:t>
      </w:r>
      <w:r w:rsidRPr="009B73C0">
        <w:t xml:space="preserve"> </w:t>
      </w:r>
      <w:r>
        <w:t>Piksel tabanlı metotlarda her bir pikselden elde edilen özellikler şüpheli veya normal olarak sınıflandırılırlar</w:t>
      </w:r>
      <w:sdt>
        <w:sdtPr>
          <w:id w:val="152745332"/>
          <w:citation/>
        </w:sdtPr>
        <w:sdtEndPr/>
        <w:sdtContent>
          <w:r w:rsidR="006E454C">
            <w:fldChar w:fldCharType="begin"/>
          </w:r>
          <w:r>
            <w:rPr>
              <w:lang w:val="tr-TR"/>
            </w:rPr>
            <w:instrText xml:space="preserve"> CITATION SAM1 \l 1055 </w:instrText>
          </w:r>
          <w:r w:rsidR="006E454C">
            <w:fldChar w:fldCharType="separate"/>
          </w:r>
          <w:r w:rsidR="008B0D2E">
            <w:rPr>
              <w:lang w:val="tr-TR"/>
            </w:rPr>
            <w:t xml:space="preserve"> </w:t>
          </w:r>
          <w:r w:rsidR="008B0D2E" w:rsidRPr="008B0D2E">
            <w:rPr>
              <w:lang w:val="tr-TR"/>
            </w:rPr>
            <w:t>[</w:t>
          </w:r>
          <w:hyperlink w:anchor="SAM1" w:history="1">
            <w:r w:rsidR="008B0D2E" w:rsidRPr="008B0D2E">
              <w:rPr>
                <w:lang w:val="tr-TR"/>
              </w:rPr>
              <w:t>5</w:t>
            </w:r>
          </w:hyperlink>
          <w:r w:rsidR="008B0D2E" w:rsidRPr="008B0D2E">
            <w:rPr>
              <w:lang w:val="tr-TR"/>
            </w:rPr>
            <w:t>]</w:t>
          </w:r>
          <w:r w:rsidR="006E454C">
            <w:fldChar w:fldCharType="end"/>
          </w:r>
        </w:sdtContent>
      </w:sdt>
      <w:r>
        <w:t xml:space="preserve">. Kegelmeyer ve arkadaşları yaptıkları çalışmada ilgi bölgelerinden (ROI, Region Of Interest) kenar karakteristiklerini ve doku özelliklerini çıkararak piksel tabanlı bir metot kullanmışlardır. Devamında da ikili ağaç sınıflandırıcı yapısı kullanarak ışınsal lezyonların normal lezyonlardan ayrılmasını sağlamışlardır </w:t>
      </w:r>
      <w:sdt>
        <w:sdtPr>
          <w:id w:val="152745333"/>
          <w:citation/>
        </w:sdtPr>
        <w:sdtEndPr/>
        <w:sdtContent>
          <w:r w:rsidR="006E454C">
            <w:fldChar w:fldCharType="begin"/>
          </w:r>
          <w:r>
            <w:rPr>
              <w:lang w:val="tr-TR"/>
            </w:rPr>
            <w:instrText xml:space="preserve"> CITATION KEG \l 1055 </w:instrText>
          </w:r>
          <w:r w:rsidR="006E454C">
            <w:fldChar w:fldCharType="separate"/>
          </w:r>
          <w:r w:rsidR="008B0D2E" w:rsidRPr="008B0D2E">
            <w:rPr>
              <w:lang w:val="tr-TR"/>
            </w:rPr>
            <w:t>[</w:t>
          </w:r>
          <w:hyperlink w:anchor="KEG" w:history="1">
            <w:r w:rsidR="008B0D2E" w:rsidRPr="008B0D2E">
              <w:rPr>
                <w:lang w:val="tr-TR"/>
              </w:rPr>
              <w:t>38</w:t>
            </w:r>
          </w:hyperlink>
          <w:r w:rsidR="008B0D2E" w:rsidRPr="008B0D2E">
            <w:rPr>
              <w:lang w:val="tr-TR"/>
            </w:rPr>
            <w:t>]</w:t>
          </w:r>
          <w:r w:rsidR="006E454C">
            <w:fldChar w:fldCharType="end"/>
          </w:r>
        </w:sdtContent>
      </w:sdt>
      <w:r>
        <w:t xml:space="preserve">. Lui ve arkadaşları ışınsal kitlelerin tespiti için çoklu çözünürlük şeması sunmuşlardır </w:t>
      </w:r>
      <w:sdt>
        <w:sdtPr>
          <w:id w:val="152745334"/>
          <w:citation/>
        </w:sdtPr>
        <w:sdtEndPr/>
        <w:sdtContent>
          <w:r w:rsidR="006E454C">
            <w:fldChar w:fldCharType="begin"/>
          </w:r>
          <w:r>
            <w:rPr>
              <w:lang w:val="tr-TR"/>
            </w:rPr>
            <w:instrText xml:space="preserve"> CITATION LİU \l 1055 </w:instrText>
          </w:r>
          <w:r w:rsidR="006E454C">
            <w:fldChar w:fldCharType="separate"/>
          </w:r>
          <w:r w:rsidR="008B0D2E" w:rsidRPr="008B0D2E">
            <w:rPr>
              <w:lang w:val="tr-TR"/>
            </w:rPr>
            <w:t>[</w:t>
          </w:r>
          <w:hyperlink w:anchor="LİU" w:history="1">
            <w:r w:rsidR="008B0D2E" w:rsidRPr="008B0D2E">
              <w:rPr>
                <w:lang w:val="tr-TR"/>
              </w:rPr>
              <w:t>39</w:t>
            </w:r>
          </w:hyperlink>
          <w:r w:rsidR="008B0D2E" w:rsidRPr="008B0D2E">
            <w:rPr>
              <w:lang w:val="tr-TR"/>
            </w:rPr>
            <w:t>]</w:t>
          </w:r>
          <w:r w:rsidR="006E454C">
            <w:fldChar w:fldCharType="end"/>
          </w:r>
        </w:sdtContent>
      </w:sdt>
      <w:r>
        <w:t>. Görüntü çoklu çözünürlük yöntemi ile ayrıştırılmış her çözünürlükte her piksel için dört özellik elde edilmiştir. Yaptıkları çalışmada içerisinde 19 tane ışınsal özelliğe sahip örnek bulunduran MIAS veri tabanını kullanmışlardır. Her bir FP görüntüye karşılık %84.2 doğru teşhis, her 2.2 FP mamograma karşılık ise %100 doğruluk elde etmişlerdir.</w:t>
      </w:r>
      <w:r w:rsidRPr="00111685">
        <w:t xml:space="preserve"> </w:t>
      </w:r>
      <w:r>
        <w:t xml:space="preserve">Sampat ve Bovik da  yaptıkları çalışmada ışınsal kitlelerin tespitine çalışmışlardır. Yaptıkları çalışma iki aşamadan oluşmaktadır </w:t>
      </w:r>
      <w:sdt>
        <w:sdtPr>
          <w:id w:val="152745335"/>
          <w:citation/>
        </w:sdtPr>
        <w:sdtEndPr/>
        <w:sdtContent>
          <w:r w:rsidR="006E454C">
            <w:fldChar w:fldCharType="begin"/>
          </w:r>
          <w:r>
            <w:rPr>
              <w:lang w:val="tr-TR"/>
            </w:rPr>
            <w:instrText xml:space="preserve"> CITATION SAM2 \l 1055 </w:instrText>
          </w:r>
          <w:r w:rsidR="006E454C">
            <w:fldChar w:fldCharType="separate"/>
          </w:r>
          <w:r w:rsidR="008B0D2E" w:rsidRPr="008B0D2E">
            <w:rPr>
              <w:lang w:val="tr-TR"/>
            </w:rPr>
            <w:t>[</w:t>
          </w:r>
          <w:hyperlink w:anchor="SAM2" w:history="1">
            <w:r w:rsidR="008B0D2E" w:rsidRPr="008B0D2E">
              <w:rPr>
                <w:lang w:val="tr-TR"/>
              </w:rPr>
              <w:t>40</w:t>
            </w:r>
          </w:hyperlink>
          <w:r w:rsidR="008B0D2E" w:rsidRPr="008B0D2E">
            <w:rPr>
              <w:lang w:val="tr-TR"/>
            </w:rPr>
            <w:t>]</w:t>
          </w:r>
          <w:r w:rsidR="006E454C">
            <w:fldChar w:fldCharType="end"/>
          </w:r>
        </w:sdtContent>
      </w:sdt>
      <w:r>
        <w:t xml:space="preserve">. </w:t>
      </w:r>
      <w:r w:rsidRPr="001F0084">
        <w:t>Birinci aşamada bir filtre yaklaşımı ile uygun özelliklerin ayrıntılandırılması sağlanmıştır. İkinci aşamada  radyal ışınsal filtreler kullanılarak ayrıntılandırılmış özellikli noktasal bölgeler tespit edilmiştir. Algoritma DDSM (Digital Database for Screening Mamography) veritabanı ile test edilmiştir. Sonuçlar kitle bölgelerinin yerlerinin önerilen algoritma ile tespit edilebildiğini göstermektedir. Companini yaptığı çalışmada özellik kullanmadan SVM tabanlı bir kitle tespit yöntemi önermişir</w:t>
      </w:r>
      <w:r>
        <w:t xml:space="preserve"> </w:t>
      </w:r>
      <w:sdt>
        <w:sdtPr>
          <w:id w:val="152745338"/>
          <w:citation/>
        </w:sdtPr>
        <w:sdtEndPr/>
        <w:sdtContent>
          <w:r w:rsidR="006E454C">
            <w:fldChar w:fldCharType="begin"/>
          </w:r>
          <w:r>
            <w:rPr>
              <w:lang w:val="tr-TR"/>
            </w:rPr>
            <w:instrText xml:space="preserve"> CITATION CAM \l 1055  </w:instrText>
          </w:r>
          <w:r w:rsidR="006E454C">
            <w:fldChar w:fldCharType="separate"/>
          </w:r>
          <w:r w:rsidR="008B0D2E" w:rsidRPr="008B0D2E">
            <w:rPr>
              <w:lang w:val="tr-TR"/>
            </w:rPr>
            <w:t>[</w:t>
          </w:r>
          <w:hyperlink w:anchor="CAM" w:history="1">
            <w:r w:rsidR="008B0D2E" w:rsidRPr="008B0D2E">
              <w:rPr>
                <w:lang w:val="tr-TR"/>
              </w:rPr>
              <w:t>41</w:t>
            </w:r>
          </w:hyperlink>
          <w:r w:rsidR="008B0D2E" w:rsidRPr="008B0D2E">
            <w:rPr>
              <w:lang w:val="tr-TR"/>
            </w:rPr>
            <w:t>]</w:t>
          </w:r>
          <w:r w:rsidR="006E454C">
            <w:fldChar w:fldCharType="end"/>
          </w:r>
        </w:sdtContent>
      </w:sdt>
      <w:r w:rsidRPr="001F0084">
        <w:t>. ROI’ lerden özellik çıkartımı yerine çoklu çözünürlük ve dalgacık dönüşümü temsili ile görüntüyü kodlamışlardır. Bu yaklaşımda iki tane SVM sınıflandırıcı kullanılmıştır.</w:t>
      </w:r>
      <w:r>
        <w:t xml:space="preserve"> İlk SVM</w:t>
      </w:r>
      <w:r w:rsidRPr="001F0084">
        <w:t xml:space="preserve"> sınıflandırıcı aday kitleleri bulmak için, ikinci ise hatalı teşhislerin sayısını düşürmek için kulla</w:t>
      </w:r>
      <w:r>
        <w:t xml:space="preserve">nıldı. </w:t>
      </w:r>
      <w:r>
        <w:lastRenderedPageBreak/>
        <w:t>Deneylerde 312 malignant</w:t>
      </w:r>
      <w:r w:rsidRPr="001F0084">
        <w:t>, 200 benign tümör içeren toplam 512 adetlik DDSM veritabanı kullanılmıştır. Deneysel</w:t>
      </w:r>
      <w:r>
        <w:t xml:space="preserve"> sonuçlara bakıldığında 1.1 FP’</w:t>
      </w:r>
      <w:r w:rsidRPr="001F0084">
        <w:t>ye  karşılık % 80 doğruluk değeri elde edilmiştir. Kom ve arkadaşları</w:t>
      </w:r>
      <w:r>
        <w:t xml:space="preserve"> tarafından</w:t>
      </w:r>
      <w:r w:rsidRPr="001F0084">
        <w:t xml:space="preserve"> ilk defa doğrusal bir dönüşüm filtre algoritması</w:t>
      </w:r>
      <w:r>
        <w:t xml:space="preserve"> görüntü iyileştirmede kullanılmıştır.</w:t>
      </w:r>
      <w:r w:rsidRPr="001F0084">
        <w:t xml:space="preserve"> İyileştirilmiş görüntü orijinal görüntüden çıkarılarak fark görüntüsü elde edilmiştir. Fark görüntüsü içerisindeki kitleleri tespit etmek için yerel uyarlanabilir eşik tekniği yöntemi geliştirilmiştir. Çalışmalarında içerisindeki kitleler uzman radyologlar tarafından belirlenmiş 61 mamogram görüntüsü kullanılmıştır. ROC  eğrisi altında kalan alanlar sırasıyla önişlemden geçenler ve geçmeyenler için %95.91 ve </w:t>
      </w:r>
      <w:r>
        <w:t>%</w:t>
      </w:r>
      <w:r w:rsidRPr="001F0084">
        <w:t>93.87 olarak elde edilmiştir. Son olarak Eltonsy ve arkadaşları kitle tespiti için çoklu eşmerkezli katmanlı bir algoritma geliştirmişlerdir. Algoritma üç aşamadan oluşmaktadır. İlk aşamada mamogramlar bölütleme ve taneleme için ön işlemden geçirilmiştir. Sonra şüpheli bölgeler bilgiye dayalı akıl yürütme yöntemi ile t</w:t>
      </w:r>
      <w:r>
        <w:t>espit edilmiştir. Son olarak FP’</w:t>
      </w:r>
      <w:r w:rsidRPr="001F0084">
        <w:t xml:space="preserve">leri </w:t>
      </w:r>
      <w:r>
        <w:t>elemek</w:t>
      </w:r>
      <w:r w:rsidRPr="001F0084">
        <w:t xml:space="preserve"> için iki kriter kullanılmıştır. Deneyler için DDSM veritabanından alınmış malignite özelliğine s</w:t>
      </w:r>
      <w:r>
        <w:t>ahip kitleler içeren 270 adet</w:t>
      </w:r>
      <w:r w:rsidRPr="001F0084">
        <w:t xml:space="preserve"> görüntü kullanılmıştır. Görüntülerin yarısı eğitim yarısı ise test aşamasında kullanılmıştır. Test sonuçları %92, %88 ve %81 hassasiyet değerleri </w:t>
      </w:r>
      <w:r>
        <w:t>elde edilmiştir</w:t>
      </w:r>
      <w:r w:rsidRPr="001F0084">
        <w:t>.</w:t>
      </w:r>
    </w:p>
    <w:p w:rsidR="004D650A" w:rsidRDefault="004D650A" w:rsidP="004D650A">
      <w:pPr>
        <w:pStyle w:val="AnaParagrafYaziStiliSau"/>
      </w:pPr>
    </w:p>
    <w:p w:rsidR="004D650A" w:rsidRDefault="004D650A" w:rsidP="004D650A">
      <w:pPr>
        <w:pStyle w:val="AnaParagrafYaziStiliSau"/>
      </w:pPr>
      <w:r>
        <w:t xml:space="preserve">Kitle tespitinde ikinci yaklaşım bölge temelli yöntemlerdir </w:t>
      </w:r>
      <w:sdt>
        <w:sdtPr>
          <w:id w:val="152745339"/>
          <w:citation/>
        </w:sdtPr>
        <w:sdtEndPr/>
        <w:sdtContent>
          <w:r w:rsidR="006E454C">
            <w:fldChar w:fldCharType="begin"/>
          </w:r>
          <w:r>
            <w:rPr>
              <w:lang w:val="tr-TR"/>
            </w:rPr>
            <w:instrText xml:space="preserve"> CITATION SAM1 \l 1055 </w:instrText>
          </w:r>
          <w:r w:rsidR="006E454C">
            <w:fldChar w:fldCharType="separate"/>
          </w:r>
          <w:r w:rsidR="008B0D2E" w:rsidRPr="008B0D2E">
            <w:rPr>
              <w:lang w:val="tr-TR"/>
            </w:rPr>
            <w:t>[</w:t>
          </w:r>
          <w:hyperlink w:anchor="SAM1" w:history="1">
            <w:r w:rsidR="008B0D2E" w:rsidRPr="008B0D2E">
              <w:rPr>
                <w:lang w:val="tr-TR"/>
              </w:rPr>
              <w:t>5</w:t>
            </w:r>
          </w:hyperlink>
          <w:r w:rsidR="008B0D2E" w:rsidRPr="008B0D2E">
            <w:rPr>
              <w:lang w:val="tr-TR"/>
            </w:rPr>
            <w:t>]</w:t>
          </w:r>
          <w:r w:rsidR="006E454C">
            <w:fldChar w:fldCharType="end"/>
          </w:r>
        </w:sdtContent>
      </w:sdt>
      <w:r>
        <w:t xml:space="preserve">. Bölge temelli yöntemlerde ROI’ ler bölütlenir, daha sonra özellikler her bir bölgeden elde edilir. Bu bölgeler daha sonra şüpheli yada şüpheli değil şeklinde sınıflandırılırlar. Chan ve arkadaşları noktasal gri seviye bağlılık matrisi (SGLD, Spatial Grey Level Dependence Matrix) oluşturduktan sonra bu matrisi kullarak sekiz özellik hesaplamışlardır. Daha sonra adım adım doğrusal indirgeme metotları kullanılarak bu sekiz özelliğin hangisinin kitle tespitinde daha önemli olduğunu belirlemişlerdir </w:t>
      </w:r>
      <w:sdt>
        <w:sdtPr>
          <w:id w:val="152745340"/>
          <w:citation/>
        </w:sdtPr>
        <w:sdtEndPr/>
        <w:sdtContent>
          <w:r w:rsidR="006E454C">
            <w:fldChar w:fldCharType="begin"/>
          </w:r>
          <w:r>
            <w:rPr>
              <w:lang w:val="tr-TR"/>
            </w:rPr>
            <w:instrText xml:space="preserve"> CITATION CHA \l 1055  </w:instrText>
          </w:r>
          <w:r w:rsidR="006E454C">
            <w:fldChar w:fldCharType="separate"/>
          </w:r>
          <w:r w:rsidR="008B0D2E" w:rsidRPr="008B0D2E">
            <w:rPr>
              <w:lang w:val="tr-TR"/>
            </w:rPr>
            <w:t>[</w:t>
          </w:r>
          <w:hyperlink w:anchor="CHA" w:history="1">
            <w:r w:rsidR="008B0D2E" w:rsidRPr="008B0D2E">
              <w:rPr>
                <w:lang w:val="tr-TR"/>
              </w:rPr>
              <w:t>42</w:t>
            </w:r>
          </w:hyperlink>
          <w:r w:rsidR="008B0D2E" w:rsidRPr="008B0D2E">
            <w:rPr>
              <w:lang w:val="tr-TR"/>
            </w:rPr>
            <w:t>]</w:t>
          </w:r>
          <w:r w:rsidR="006E454C">
            <w:fldChar w:fldCharType="end"/>
          </w:r>
        </w:sdtContent>
      </w:sdt>
      <w:r>
        <w:t xml:space="preserve">. Deneysel çalışmada 168 kötü huylu tümör içeren ROI bölgenin ve 504 iyi huylu özelliğe sahip ROI bölgenin yarısı eğitim, geri kalan kısımları ise test işleminde kullanılmıştır. Sonuç olarak ROC eğrisi altında kalan alanlar eğitim verisi için 0.84 test verisi için 0.82 olarak elde edilmiştir. Sahiner yaptığı çalışmada kitle tespiti için dört gri seviye farklılık istatistik doku özelliklerini (GLSD, Grey-Level Difference Statistics) ve üç adet  SGLD doku özelliği kullanmıştır. Bir konvolüsyon sinir ağı kullanarak kitle ile normal dokunun ayrımını sağlamıştır </w:t>
      </w:r>
      <w:sdt>
        <w:sdtPr>
          <w:id w:val="152745341"/>
          <w:citation/>
        </w:sdtPr>
        <w:sdtEndPr/>
        <w:sdtContent>
          <w:r w:rsidR="006E454C">
            <w:fldChar w:fldCharType="begin"/>
          </w:r>
          <w:r>
            <w:rPr>
              <w:lang w:val="tr-TR"/>
            </w:rPr>
            <w:instrText xml:space="preserve"> CITATION SAH \l 1055  </w:instrText>
          </w:r>
          <w:r w:rsidR="006E454C">
            <w:fldChar w:fldCharType="separate"/>
          </w:r>
          <w:r w:rsidR="008B0D2E" w:rsidRPr="008B0D2E">
            <w:rPr>
              <w:lang w:val="tr-TR"/>
            </w:rPr>
            <w:t>[</w:t>
          </w:r>
          <w:hyperlink w:anchor="SAH" w:history="1">
            <w:r w:rsidR="008B0D2E" w:rsidRPr="008B0D2E">
              <w:rPr>
                <w:lang w:val="tr-TR"/>
              </w:rPr>
              <w:t>43</w:t>
            </w:r>
          </w:hyperlink>
          <w:r w:rsidR="008B0D2E" w:rsidRPr="008B0D2E">
            <w:rPr>
              <w:lang w:val="tr-TR"/>
            </w:rPr>
            <w:t>]</w:t>
          </w:r>
          <w:r w:rsidR="006E454C">
            <w:fldChar w:fldCharType="end"/>
          </w:r>
        </w:sdtContent>
      </w:sdt>
      <w:r>
        <w:t xml:space="preserve">. Deneyde 168 mamogramdan elde edilmiş, 168 ROI kitle içeren 504 ROI ise normal doku içeren </w:t>
      </w:r>
      <w:r>
        <w:lastRenderedPageBreak/>
        <w:t xml:space="preserve">veri seti kullanılmıştır. Çalışma sonucunda ROC eğrisi altında kalan alan 0.87 olarak hesaplanırken, bu değer %90 TP, %31 FP’ye karşılık gelmektedir. Mudigonda gradyan temelli özellikler ile doku temelli özellikleri kullanarak iyi huylu kitlelerin kötü huylu kitlelerden ayrımına çalışmıştır </w:t>
      </w:r>
      <w:sdt>
        <w:sdtPr>
          <w:id w:val="152745342"/>
          <w:citation/>
        </w:sdtPr>
        <w:sdtEndPr/>
        <w:sdtContent>
          <w:r w:rsidR="006E454C">
            <w:fldChar w:fldCharType="begin"/>
          </w:r>
          <w:r>
            <w:rPr>
              <w:lang w:val="tr-TR"/>
            </w:rPr>
            <w:instrText xml:space="preserve"> CITATION MUD \l 1055 </w:instrText>
          </w:r>
          <w:r w:rsidR="006E454C">
            <w:fldChar w:fldCharType="separate"/>
          </w:r>
          <w:r w:rsidR="008B0D2E" w:rsidRPr="008B0D2E">
            <w:rPr>
              <w:lang w:val="tr-TR"/>
            </w:rPr>
            <w:t>[</w:t>
          </w:r>
          <w:hyperlink w:anchor="MUD" w:history="1">
            <w:r w:rsidR="008B0D2E" w:rsidRPr="008B0D2E">
              <w:rPr>
                <w:lang w:val="tr-TR"/>
              </w:rPr>
              <w:t>44</w:t>
            </w:r>
          </w:hyperlink>
          <w:r w:rsidR="008B0D2E" w:rsidRPr="008B0D2E">
            <w:rPr>
              <w:lang w:val="tr-TR"/>
            </w:rPr>
            <w:t>]</w:t>
          </w:r>
          <w:r w:rsidR="006E454C">
            <w:fldChar w:fldCharType="end"/>
          </w:r>
        </w:sdtContent>
      </w:sdt>
      <w:r>
        <w:t xml:space="preserve">. Gradyan temelli özellikler kitle sınırlarının keskinliğini belirlemede kullanılır. Yirmi adet doku özelliği de gri seviye eş oluşum matrisinden elde edilen özelliklerdir. Kitle bölgelerinin özelliklerini gösterir. Gradyan temelli özellikler ile doku özellikleri birleştirildikten sonra Mahalanobis uzaklık kullanılarak hesaplanan sonrasal olasılık  kitlelerin iyi huylu ve kötü huylu olarak sınıflandırılmasında kullanılmıştır. ROC altında kalan alan 0.84 olarak hesaplanırken, sadece gradyan özellikler kullanıldığında bu değer 0.6 olarak elde edilmiştir. Bellotti tamamen otomatik bir CAD sistem geliştirmiştir </w:t>
      </w:r>
      <w:sdt>
        <w:sdtPr>
          <w:id w:val="152745343"/>
          <w:citation/>
        </w:sdtPr>
        <w:sdtEndPr/>
        <w:sdtContent>
          <w:r w:rsidR="006E454C">
            <w:fldChar w:fldCharType="begin"/>
          </w:r>
          <w:r>
            <w:rPr>
              <w:lang w:val="tr-TR"/>
            </w:rPr>
            <w:instrText xml:space="preserve"> CITATION bel \l 1055  </w:instrText>
          </w:r>
          <w:r w:rsidR="006E454C">
            <w:fldChar w:fldCharType="separate"/>
          </w:r>
          <w:r w:rsidR="008B0D2E" w:rsidRPr="008B0D2E">
            <w:rPr>
              <w:lang w:val="tr-TR"/>
            </w:rPr>
            <w:t>[</w:t>
          </w:r>
          <w:hyperlink w:anchor="bel" w:history="1">
            <w:r w:rsidR="008B0D2E" w:rsidRPr="008B0D2E">
              <w:rPr>
                <w:lang w:val="tr-TR"/>
              </w:rPr>
              <w:t>45</w:t>
            </w:r>
          </w:hyperlink>
          <w:r w:rsidR="008B0D2E" w:rsidRPr="008B0D2E">
            <w:rPr>
              <w:lang w:val="tr-TR"/>
            </w:rPr>
            <w:t>]</w:t>
          </w:r>
          <w:r w:rsidR="006E454C">
            <w:fldChar w:fldCharType="end"/>
          </w:r>
        </w:sdtContent>
      </w:sdt>
      <w:r>
        <w:t>.</w:t>
      </w:r>
      <w:r w:rsidRPr="000B60B6">
        <w:t xml:space="preserve"> </w:t>
      </w:r>
      <w:r>
        <w:t xml:space="preserve">Geliştirilen bu sistem üç adımdan oluşmaktadır. İlk aşamada, kenar tabanlı bir algoritma  kullanılarak şüpheli bölgeler seçilir. Sonra ROI’ lerden sekiz gri tonlu bağımsız doku özellikleri GLCM matrisi kullanılarak elde edilir. Son aşamada Eğiticili bir ileri beslemeli sinir ağı kullanılarak kitlelerin sınıflandırılması yapılmıştır. ROC altında kalan alan 0.78 olarak ölçülmüştür. Son zamanlarda Timp ve arkadaşları yaptıkları çalışmada iki mamogram çekilme süresi arasında aradaki farklılıkları ve benzerlikleri dikkate alarak çalışan bir metot geliştirdiler. Zamana bağlı bu değişiklikleri belirlemek için bir SVM kullanmışlardır. Zamana bağlı özellikleri kullanarak yapılan deneysel çalışmada ROC eğrisi altında kalan alan değeri (AUC, Area Under Curve) 0.77 olarak elde edilmiştir </w:t>
      </w:r>
      <w:sdt>
        <w:sdtPr>
          <w:id w:val="152745349"/>
          <w:citation/>
        </w:sdtPr>
        <w:sdtEndPr/>
        <w:sdtContent>
          <w:r w:rsidR="006E454C">
            <w:fldChar w:fldCharType="begin"/>
          </w:r>
          <w:r>
            <w:rPr>
              <w:lang w:val="tr-TR"/>
            </w:rPr>
            <w:instrText xml:space="preserve"> CITATION STİ \l 1055  </w:instrText>
          </w:r>
          <w:r w:rsidR="006E454C">
            <w:fldChar w:fldCharType="separate"/>
          </w:r>
          <w:r w:rsidR="008B0D2E" w:rsidRPr="008B0D2E">
            <w:rPr>
              <w:lang w:val="tr-TR"/>
            </w:rPr>
            <w:t>[</w:t>
          </w:r>
          <w:hyperlink w:anchor="STİ" w:history="1">
            <w:r w:rsidR="008B0D2E" w:rsidRPr="008B0D2E">
              <w:rPr>
                <w:lang w:val="tr-TR"/>
              </w:rPr>
              <w:t>46</w:t>
            </w:r>
          </w:hyperlink>
          <w:r w:rsidR="008B0D2E" w:rsidRPr="008B0D2E">
            <w:rPr>
              <w:lang w:val="tr-TR"/>
            </w:rPr>
            <w:t>]</w:t>
          </w:r>
          <w:r w:rsidR="006E454C">
            <w:fldChar w:fldCharType="end"/>
          </w:r>
        </w:sdtContent>
      </w:sdt>
      <w:r>
        <w:t>.</w:t>
      </w:r>
    </w:p>
    <w:p w:rsidR="004D650A" w:rsidRDefault="004D650A" w:rsidP="004D650A">
      <w:pPr>
        <w:pStyle w:val="AnaParagrafYaziStiliSau"/>
      </w:pPr>
    </w:p>
    <w:p w:rsidR="004D650A" w:rsidRPr="008D5C9B" w:rsidRDefault="004D650A" w:rsidP="004D650A">
      <w:pPr>
        <w:pStyle w:val="UcunculAltBaslikSau"/>
      </w:pPr>
      <w:bookmarkStart w:id="14" w:name="_Toc407190250"/>
      <w:r w:rsidRPr="00EF0974">
        <w:rPr>
          <w:rFonts w:eastAsiaTheme="minorEastAsia"/>
          <w:noProof/>
        </w:rPr>
        <w:t>Yapısal bozulma tespit yöntemleri</w:t>
      </w:r>
      <w:bookmarkEnd w:id="14"/>
    </w:p>
    <w:p w:rsidR="004D650A" w:rsidRDefault="004D650A" w:rsidP="004D650A">
      <w:pPr>
        <w:pStyle w:val="AnaParagrafYaziStiliSau"/>
      </w:pPr>
    </w:p>
    <w:p w:rsidR="004D650A" w:rsidRDefault="004D650A" w:rsidP="004D650A">
      <w:pPr>
        <w:pStyle w:val="AnaParagrafYaziStiliSau"/>
      </w:pPr>
      <w:r>
        <w:t xml:space="preserve">Yapısal bozulmalar meme kanserinin teşhisinde önemli işaretlerden birisidir. BI-RADS tarafından yapılan tanımlamada tam olarak kitlenin tespit edilemediği meme yapısındaki bozulmalardır. Bu bozulmalar daha çok meme dış çeperine yakın bölgelerde ışınsal yada odaksal bir dağılma veya bozulma şeklinde meydana gelmektedir </w:t>
      </w:r>
      <w:sdt>
        <w:sdtPr>
          <w:id w:val="160542267"/>
          <w:citation/>
        </w:sdtPr>
        <w:sdtEndPr/>
        <w:sdtContent>
          <w:r w:rsidR="006E454C">
            <w:fldChar w:fldCharType="begin"/>
          </w:r>
          <w:r>
            <w:rPr>
              <w:lang w:val="tr-TR"/>
            </w:rPr>
            <w:instrText xml:space="preserve"> CITATION RMR \l 1055 </w:instrText>
          </w:r>
          <w:r w:rsidR="006E454C">
            <w:fldChar w:fldCharType="separate"/>
          </w:r>
          <w:r w:rsidR="008B0D2E" w:rsidRPr="008B0D2E">
            <w:rPr>
              <w:lang w:val="tr-TR"/>
            </w:rPr>
            <w:t>[</w:t>
          </w:r>
          <w:hyperlink w:anchor="RMR" w:history="1">
            <w:r w:rsidR="008B0D2E" w:rsidRPr="008B0D2E">
              <w:rPr>
                <w:lang w:val="tr-TR"/>
              </w:rPr>
              <w:t>47</w:t>
            </w:r>
          </w:hyperlink>
          <w:r w:rsidR="008B0D2E" w:rsidRPr="008B0D2E">
            <w:rPr>
              <w:lang w:val="tr-TR"/>
            </w:rPr>
            <w:t>]</w:t>
          </w:r>
          <w:r w:rsidR="006E454C">
            <w:fldChar w:fldCharType="end"/>
          </w:r>
        </w:sdtContent>
      </w:sdt>
      <w:r>
        <w:t xml:space="preserve">. Yapısal bozulmalar görüntü içerisinde ince ve değişken yapısı sebebiyle zor farkedilen bir anormalliktir. Yapısal bozulmalar görüntüleme mamografisinde %12 ile %45 arasında gözden kaçma oranına sahiptir. Bu anormalliğin tespit edilmesinde meydana gelecek gelişmeler meme kanseri hastalağının gelecek seyrinin tahmin edilmesinde önemli bir yer tutacağı </w:t>
      </w:r>
      <w:r>
        <w:lastRenderedPageBreak/>
        <w:t xml:space="preserve">bildirilmektedir ancak yapılan çalışmalar ağırlıklı olarak mikrokireçlenme ve kitle tespit yöntemleri üzerinedir </w:t>
      </w:r>
      <w:sdt>
        <w:sdtPr>
          <w:id w:val="160542268"/>
          <w:citation/>
        </w:sdtPr>
        <w:sdtEndPr/>
        <w:sdtContent>
          <w:r w:rsidR="006E454C">
            <w:fldChar w:fldCharType="begin"/>
          </w:r>
          <w:r>
            <w:rPr>
              <w:lang w:val="tr-TR"/>
            </w:rPr>
            <w:instrText xml:space="preserve"> CITATION MJM \m RNA \l 1055  </w:instrText>
          </w:r>
          <w:r w:rsidR="006E454C">
            <w:fldChar w:fldCharType="separate"/>
          </w:r>
          <w:r w:rsidR="008B0D2E" w:rsidRPr="008B0D2E">
            <w:rPr>
              <w:lang w:val="tr-TR"/>
            </w:rPr>
            <w:t>[</w:t>
          </w:r>
          <w:hyperlink w:anchor="MJM" w:history="1">
            <w:r w:rsidR="008B0D2E" w:rsidRPr="008B0D2E">
              <w:rPr>
                <w:lang w:val="tr-TR"/>
              </w:rPr>
              <w:t>48</w:t>
            </w:r>
          </w:hyperlink>
          <w:r w:rsidR="008B0D2E" w:rsidRPr="008B0D2E">
            <w:rPr>
              <w:lang w:val="tr-TR"/>
            </w:rPr>
            <w:t>,</w:t>
          </w:r>
          <w:hyperlink w:anchor="RNA" w:history="1">
            <w:r w:rsidR="008B0D2E" w:rsidRPr="008B0D2E">
              <w:rPr>
                <w:lang w:val="tr-TR"/>
              </w:rPr>
              <w:t>49</w:t>
            </w:r>
          </w:hyperlink>
          <w:r w:rsidR="008B0D2E" w:rsidRPr="008B0D2E">
            <w:rPr>
              <w:lang w:val="tr-TR"/>
            </w:rPr>
            <w:t>]</w:t>
          </w:r>
          <w:r w:rsidR="006E454C">
            <w:fldChar w:fldCharType="end"/>
          </w:r>
        </w:sdtContent>
      </w:sdt>
      <w:r>
        <w:t xml:space="preserve">. Yapısal bozulma tespiti üzerine yapılan CAD tabanlı çalışmalarda Rangayran ve Ayres Gabor filtrelerini kullanarak yapısal bozulmaları tespit edecek örüntüleri çıkartma üzerine çalıştılar. Yöntemleri 19 adet yapısal bozulma ve 41 adet normal mamogram içeren ayrıca  37 adet yapısal bozulma içeren ve iki farklı veri kümesi üzerinde denendi ve  0.84 hassasiyet değeri elde edildi </w:t>
      </w:r>
      <w:sdt>
        <w:sdtPr>
          <w:id w:val="160542272"/>
          <w:citation/>
        </w:sdtPr>
        <w:sdtEndPr/>
        <w:sdtContent>
          <w:r w:rsidR="006E454C">
            <w:fldChar w:fldCharType="begin"/>
          </w:r>
          <w:r>
            <w:rPr>
              <w:lang w:val="tr-TR"/>
            </w:rPr>
            <w:instrText xml:space="preserve"> CITATION FJA \l 1055  \m FJA1</w:instrText>
          </w:r>
          <w:r w:rsidR="006E454C">
            <w:fldChar w:fldCharType="separate"/>
          </w:r>
          <w:r w:rsidR="008B0D2E" w:rsidRPr="008B0D2E">
            <w:rPr>
              <w:lang w:val="tr-TR"/>
            </w:rPr>
            <w:t>[</w:t>
          </w:r>
          <w:hyperlink w:anchor="FJA" w:history="1">
            <w:r w:rsidR="008B0D2E" w:rsidRPr="008B0D2E">
              <w:rPr>
                <w:lang w:val="tr-TR"/>
              </w:rPr>
              <w:t>50</w:t>
            </w:r>
          </w:hyperlink>
          <w:r w:rsidR="008B0D2E" w:rsidRPr="008B0D2E">
            <w:rPr>
              <w:lang w:val="tr-TR"/>
            </w:rPr>
            <w:t>,</w:t>
          </w:r>
          <w:hyperlink w:anchor="FJA1" w:history="1">
            <w:r w:rsidR="008B0D2E" w:rsidRPr="008B0D2E">
              <w:rPr>
                <w:lang w:val="tr-TR"/>
              </w:rPr>
              <w:t>51</w:t>
            </w:r>
          </w:hyperlink>
          <w:r w:rsidR="008B0D2E" w:rsidRPr="008B0D2E">
            <w:rPr>
              <w:lang w:val="tr-TR"/>
            </w:rPr>
            <w:t>]</w:t>
          </w:r>
          <w:r w:rsidR="006E454C">
            <w:fldChar w:fldCharType="end"/>
          </w:r>
        </w:sdtContent>
      </w:sdt>
      <w:r>
        <w:t xml:space="preserve">.  Hausdorf fraktalları ve SVM  kullanılarak  yapılan başka bir çalışmada 0.72 sınıflandırma doğruluğu elde edilmiştir. Çalışmada 19 adet yapısal bozulma içeren ve  21 adet normal örüntü içeren toplam 40 adetlik veri kümesi kullanılmıştır. Aynı çalışma toplam 1500 adetlik bir veri kümesi üzerinde test edilerek ROC analizi yapılmış ve  0.89 AUC değeri elde edilmiştir </w:t>
      </w:r>
      <w:sdt>
        <w:sdtPr>
          <w:id w:val="160542274"/>
          <w:citation/>
        </w:sdtPr>
        <w:sdtEndPr/>
        <w:sdtContent>
          <w:r w:rsidR="006E454C">
            <w:fldChar w:fldCharType="begin"/>
          </w:r>
          <w:r>
            <w:rPr>
              <w:lang w:val="tr-TR"/>
            </w:rPr>
            <w:instrText xml:space="preserve"> CITATION GDT \l 1055 </w:instrText>
          </w:r>
          <w:r w:rsidR="006E454C">
            <w:fldChar w:fldCharType="separate"/>
          </w:r>
          <w:r w:rsidR="008B0D2E" w:rsidRPr="008B0D2E">
            <w:rPr>
              <w:lang w:val="tr-TR"/>
            </w:rPr>
            <w:t>[</w:t>
          </w:r>
          <w:hyperlink w:anchor="GDT" w:history="1">
            <w:r w:rsidR="008B0D2E" w:rsidRPr="008B0D2E">
              <w:rPr>
                <w:lang w:val="tr-TR"/>
              </w:rPr>
              <w:t>52</w:t>
            </w:r>
          </w:hyperlink>
          <w:r w:rsidR="008B0D2E" w:rsidRPr="008B0D2E">
            <w:rPr>
              <w:lang w:val="tr-TR"/>
            </w:rPr>
            <w:t>]</w:t>
          </w:r>
          <w:r w:rsidR="006E454C">
            <w:fldChar w:fldCharType="end"/>
          </w:r>
        </w:sdtContent>
      </w:sdt>
      <w:r>
        <w:t xml:space="preserve">.  Matsubara tarafından yapılan çalışmada matematiksel morfoloji kullanımıştır. Yapılan çalışmada memenin dış bölgesine yakın bölgede deriye yakın bölgede meydana gelen yapısal bozulmaların tespiti incelenmiş ve bir konsantrasyon indeksi oluşturulmuştır.  0.94 hassasiyet değeri elde edilmiştir </w:t>
      </w:r>
      <w:sdt>
        <w:sdtPr>
          <w:id w:val="160542275"/>
          <w:citation/>
        </w:sdtPr>
        <w:sdtEndPr/>
        <w:sdtContent>
          <w:r w:rsidR="006E454C">
            <w:fldChar w:fldCharType="begin"/>
          </w:r>
          <w:r>
            <w:rPr>
              <w:lang w:val="tr-TR"/>
            </w:rPr>
            <w:instrText xml:space="preserve"> CITATION TMA \l 1055  </w:instrText>
          </w:r>
          <w:r w:rsidR="006E454C">
            <w:fldChar w:fldCharType="separate"/>
          </w:r>
          <w:r w:rsidR="008B0D2E" w:rsidRPr="008B0D2E">
            <w:rPr>
              <w:lang w:val="tr-TR"/>
            </w:rPr>
            <w:t>[</w:t>
          </w:r>
          <w:hyperlink w:anchor="TMA" w:history="1">
            <w:r w:rsidR="008B0D2E" w:rsidRPr="008B0D2E">
              <w:rPr>
                <w:lang w:val="tr-TR"/>
              </w:rPr>
              <w:t>53</w:t>
            </w:r>
          </w:hyperlink>
          <w:r w:rsidR="008B0D2E" w:rsidRPr="008B0D2E">
            <w:rPr>
              <w:lang w:val="tr-TR"/>
            </w:rPr>
            <w:t>]</w:t>
          </w:r>
          <w:r w:rsidR="006E454C">
            <w:fldChar w:fldCharType="end"/>
          </w:r>
        </w:sdtContent>
      </w:sdt>
      <w:r>
        <w:t xml:space="preserve">. </w:t>
      </w:r>
      <w:r w:rsidRPr="001B7F73">
        <w:t>Ichikawa</w:t>
      </w:r>
      <w:r>
        <w:t xml:space="preserve"> tarafından yapılan çalışmada yapısal bozulmaların otomatik bir şekilde tespit edilmesini sağlayan bir çalışma yapıldı. Çalışmada görüntünün ortalama kavisliliği kullanılarak elde edilen lineer yapıların konsantrasyon indeksleri kullanılarak bir sistem geliştirilmiştir. Çalışmanın test sonuçlarında 0.68 hassasiyet değeri elde edilmiştir </w:t>
      </w:r>
      <w:sdt>
        <w:sdtPr>
          <w:id w:val="160542276"/>
          <w:citation/>
        </w:sdtPr>
        <w:sdtEndPr/>
        <w:sdtContent>
          <w:r w:rsidR="006E454C">
            <w:fldChar w:fldCharType="begin"/>
          </w:r>
          <w:r>
            <w:rPr>
              <w:lang w:val="tr-TR"/>
            </w:rPr>
            <w:instrText xml:space="preserve"> CITATION TIC \l 1055  </w:instrText>
          </w:r>
          <w:r w:rsidR="006E454C">
            <w:fldChar w:fldCharType="separate"/>
          </w:r>
          <w:r w:rsidR="008B0D2E" w:rsidRPr="008B0D2E">
            <w:rPr>
              <w:lang w:val="tr-TR"/>
            </w:rPr>
            <w:t>[</w:t>
          </w:r>
          <w:hyperlink w:anchor="TIC" w:history="1">
            <w:r w:rsidR="008B0D2E" w:rsidRPr="008B0D2E">
              <w:rPr>
                <w:lang w:val="tr-TR"/>
              </w:rPr>
              <w:t>54</w:t>
            </w:r>
          </w:hyperlink>
          <w:r w:rsidR="008B0D2E" w:rsidRPr="008B0D2E">
            <w:rPr>
              <w:lang w:val="tr-TR"/>
            </w:rPr>
            <w:t>]</w:t>
          </w:r>
          <w:r w:rsidR="006E454C">
            <w:fldChar w:fldCharType="end"/>
          </w:r>
        </w:sdtContent>
      </w:sdt>
      <w:r>
        <w:t xml:space="preserve">.  Sampat, radon dönüşümü üzerine lineer filtre uygulayarak yapısal bozulma tespiti üzerine çalışmıştır. İyileştirilmiş resim görüntüler radyal filtre kullanılarak yapısal bozulma bölgelerinin ortaya çıkarılması sağlanmıştır. 0.91 hassasiyet değeri elde edilmiştir </w:t>
      </w:r>
      <w:sdt>
        <w:sdtPr>
          <w:id w:val="160542277"/>
          <w:citation/>
        </w:sdtPr>
        <w:sdtEndPr/>
        <w:sdtContent>
          <w:r w:rsidR="006E454C">
            <w:fldChar w:fldCharType="begin"/>
          </w:r>
          <w:r>
            <w:rPr>
              <w:lang w:val="tr-TR"/>
            </w:rPr>
            <w:instrText xml:space="preserve"> CITATION MPS \l 1055  </w:instrText>
          </w:r>
          <w:r w:rsidR="006E454C">
            <w:fldChar w:fldCharType="separate"/>
          </w:r>
          <w:r w:rsidR="008B0D2E" w:rsidRPr="008B0D2E">
            <w:rPr>
              <w:lang w:val="tr-TR"/>
            </w:rPr>
            <w:t>[</w:t>
          </w:r>
          <w:hyperlink w:anchor="MPS" w:history="1">
            <w:r w:rsidR="008B0D2E" w:rsidRPr="008B0D2E">
              <w:rPr>
                <w:lang w:val="tr-TR"/>
              </w:rPr>
              <w:t>55</w:t>
            </w:r>
          </w:hyperlink>
          <w:r w:rsidR="008B0D2E" w:rsidRPr="008B0D2E">
            <w:rPr>
              <w:lang w:val="tr-TR"/>
            </w:rPr>
            <w:t>]</w:t>
          </w:r>
          <w:r w:rsidR="006E454C">
            <w:fldChar w:fldCharType="end"/>
          </w:r>
        </w:sdtContent>
      </w:sdt>
      <w:r>
        <w:t xml:space="preserve">. Eltonsy kitle ve yapısal bozulmaları ayırt etme yeteneğine sahip bir yapı geliştirdi. Görüntü içerisindeki aktivitesi olan noktalara odaklanarak yapılan çalışmada 0.93 hassasiyet değeri elde edilmiştir </w:t>
      </w:r>
      <w:sdt>
        <w:sdtPr>
          <w:id w:val="160542278"/>
          <w:citation/>
        </w:sdtPr>
        <w:sdtEndPr/>
        <w:sdtContent>
          <w:r w:rsidR="006E454C">
            <w:fldChar w:fldCharType="begin"/>
          </w:r>
          <w:r>
            <w:rPr>
              <w:lang w:val="tr-TR"/>
            </w:rPr>
            <w:instrText xml:space="preserve"> CITATION NEL \l 1055 </w:instrText>
          </w:r>
          <w:r w:rsidR="006E454C">
            <w:fldChar w:fldCharType="separate"/>
          </w:r>
          <w:r w:rsidR="008B0D2E" w:rsidRPr="008B0D2E">
            <w:rPr>
              <w:lang w:val="tr-TR"/>
            </w:rPr>
            <w:t>[</w:t>
          </w:r>
          <w:hyperlink w:anchor="NEL" w:history="1">
            <w:r w:rsidR="008B0D2E" w:rsidRPr="008B0D2E">
              <w:rPr>
                <w:lang w:val="tr-TR"/>
              </w:rPr>
              <w:t>56</w:t>
            </w:r>
          </w:hyperlink>
          <w:r w:rsidR="008B0D2E" w:rsidRPr="008B0D2E">
            <w:rPr>
              <w:lang w:val="tr-TR"/>
            </w:rPr>
            <w:t>]</w:t>
          </w:r>
          <w:r w:rsidR="006E454C">
            <w:fldChar w:fldCharType="end"/>
          </w:r>
        </w:sdtContent>
      </w:sdt>
      <w:r>
        <w:t xml:space="preserve">. Bunların haricinde yapısal </w:t>
      </w:r>
      <w:r w:rsidRPr="00231039">
        <w:t xml:space="preserve">bozulmanın meme kanserinin erken teşhisindeki önemini dikkate alarak farklı </w:t>
      </w:r>
      <w:r>
        <w:t xml:space="preserve">çalışmalar yapılmıştır [104,105,106]. </w:t>
      </w:r>
    </w:p>
    <w:p w:rsidR="004D650A" w:rsidRDefault="004D650A" w:rsidP="00CF5C95">
      <w:pPr>
        <w:pStyle w:val="AnaParagrafYaziStiliSau"/>
      </w:pPr>
    </w:p>
    <w:p w:rsidR="009C006E" w:rsidRDefault="00A23A09" w:rsidP="00BB6081">
      <w:pPr>
        <w:pStyle w:val="AltBaslkSau"/>
      </w:pPr>
      <w:bookmarkStart w:id="15" w:name="_Toc407190251"/>
      <w:r>
        <w:t>Tezin Kapsamı</w:t>
      </w:r>
      <w:bookmarkEnd w:id="15"/>
    </w:p>
    <w:p w:rsidR="002373AE" w:rsidRDefault="002373AE" w:rsidP="00CF5C95">
      <w:pPr>
        <w:pStyle w:val="AnaParagrafYaziStiliSau"/>
      </w:pPr>
    </w:p>
    <w:p w:rsidR="00A23A09" w:rsidRDefault="00A23A09" w:rsidP="00CF5C95">
      <w:pPr>
        <w:pStyle w:val="AnaParagrafYaziStiliSau"/>
      </w:pPr>
      <w:r>
        <w:t>Tez kapsamında çalışılan ve geliştirilen BCDS</w:t>
      </w:r>
      <w:r w:rsidR="00310732">
        <w:t xml:space="preserve"> sistemi meme kanseri alanında mammogram görüntüleri üzerinde farklı analiz yöntemleri</w:t>
      </w:r>
      <w:r w:rsidR="006F76B4">
        <w:t>ni</w:t>
      </w:r>
      <w:r w:rsidR="00310732">
        <w:t xml:space="preserve"> ve yapay zeka kavramını kullanarak tespit yapmak üzere geliştirilmiş</w:t>
      </w:r>
      <w:r w:rsidR="006F76B4">
        <w:t xml:space="preserve"> bir makine öğrenmesi </w:t>
      </w:r>
      <w:r w:rsidR="006F76B4">
        <w:lastRenderedPageBreak/>
        <w:t>projesidir</w:t>
      </w:r>
      <w:r w:rsidR="00AC1621">
        <w:t xml:space="preserve">. Geliştirilen yazılım </w:t>
      </w:r>
      <w:r w:rsidR="00310732">
        <w:t>iki aşamalı olara</w:t>
      </w:r>
      <w:r w:rsidR="008E5D41">
        <w:t>k tasarlanmıştır. Birinci aşama</w:t>
      </w:r>
      <w:r w:rsidR="00EC678D">
        <w:t>da</w:t>
      </w:r>
      <w:r w:rsidR="008E5D41">
        <w:t xml:space="preserve"> </w:t>
      </w:r>
      <w:r w:rsidR="004403C2">
        <w:fldChar w:fldCharType="begin"/>
      </w:r>
      <w:r w:rsidR="004403C2">
        <w:instrText xml:space="preserve"> REF _Ref390692142 \h  \* MERGEFORMAT </w:instrText>
      </w:r>
      <w:r w:rsidR="004403C2">
        <w:fldChar w:fldCharType="separate"/>
      </w:r>
      <w:r w:rsidR="002A4668">
        <w:t>Şekil 1.1</w:t>
      </w:r>
      <w:r w:rsidR="004403C2">
        <w:fldChar w:fldCharType="end"/>
      </w:r>
      <w:r w:rsidR="00395EA5">
        <w:t>’</w:t>
      </w:r>
      <w:r w:rsidR="008E5D41">
        <w:t xml:space="preserve">de görüldüğü üzere </w:t>
      </w:r>
      <w:r w:rsidR="00310732">
        <w:t>mikrokireçlenme</w:t>
      </w:r>
      <w:r w:rsidR="00AC1621">
        <w:t xml:space="preserve"> aday</w:t>
      </w:r>
      <w:r w:rsidR="00310732">
        <w:t xml:space="preserve"> bölgelerinin</w:t>
      </w:r>
      <w:r w:rsidR="006F76B4">
        <w:t xml:space="preserve"> </w:t>
      </w:r>
      <w:r w:rsidR="00310732">
        <w:t>tespiti</w:t>
      </w:r>
      <w:r w:rsidR="006F76B4">
        <w:t xml:space="preserve"> (aday mikrokireçlenme bölgeleri)</w:t>
      </w:r>
      <w:r w:rsidR="00EC678D">
        <w:t xml:space="preserve"> yapılırken</w:t>
      </w:r>
      <w:r w:rsidR="006F76B4">
        <w:t>, ikinci aşama</w:t>
      </w:r>
      <w:r w:rsidR="00EC678D">
        <w:t>da</w:t>
      </w:r>
      <w:r w:rsidR="006F76B4">
        <w:t xml:space="preserve"> ise</w:t>
      </w:r>
      <w:r w:rsidR="001F68AB">
        <w:t xml:space="preserve"> </w:t>
      </w:r>
      <w:r w:rsidR="006E454C">
        <w:fldChar w:fldCharType="begin"/>
      </w:r>
      <w:r w:rsidR="001F68AB">
        <w:instrText xml:space="preserve"> REF _Ref390696615 \h </w:instrText>
      </w:r>
      <w:r w:rsidR="006E454C">
        <w:fldChar w:fldCharType="separate"/>
      </w:r>
      <w:r w:rsidR="002A4668">
        <w:t>Şekil 1.2</w:t>
      </w:r>
      <w:r w:rsidR="006E454C">
        <w:fldChar w:fldCharType="end"/>
      </w:r>
      <w:r w:rsidR="007B3DDD">
        <w:t>’</w:t>
      </w:r>
      <w:r w:rsidR="001F68AB">
        <w:t>de görüldüğü üzere</w:t>
      </w:r>
      <w:r w:rsidR="006F76B4">
        <w:t xml:space="preserve"> mikro kireçlenme adaylarının </w:t>
      </w:r>
      <w:r w:rsidR="00EC678D">
        <w:t>“</w:t>
      </w:r>
      <w:r w:rsidR="006F76B4">
        <w:t>kanserli olan</w:t>
      </w:r>
      <w:r w:rsidR="00EC678D">
        <w:t>”</w:t>
      </w:r>
      <w:r w:rsidR="006F76B4">
        <w:t xml:space="preserve"> veya </w:t>
      </w:r>
      <w:r w:rsidR="00EC678D">
        <w:t>“</w:t>
      </w:r>
      <w:r w:rsidR="006F76B4">
        <w:t>kanserli olmayan</w:t>
      </w:r>
      <w:r w:rsidR="00EC678D">
        <w:t>”</w:t>
      </w:r>
      <w:r w:rsidR="006F76B4">
        <w:t xml:space="preserve"> şeklinde iki sınıfa ayrılma</w:t>
      </w:r>
      <w:r w:rsidR="00EC678D">
        <w:t>sı işlemini gerçekleştirilmektedir</w:t>
      </w:r>
      <w:r w:rsidR="006F76B4">
        <w:t xml:space="preserve">. </w:t>
      </w:r>
    </w:p>
    <w:p w:rsidR="00840BB4" w:rsidRDefault="00840BB4" w:rsidP="00CF5C95">
      <w:pPr>
        <w:pStyle w:val="AnaParagrafYaziStiliSau"/>
      </w:pPr>
    </w:p>
    <w:p w:rsidR="006F76B4" w:rsidRDefault="00F0197F" w:rsidP="00F14CD8">
      <w:pPr>
        <w:pStyle w:val="AnaParagrafYaziStiliSau"/>
        <w:jc w:val="center"/>
      </w:pPr>
      <w:r>
        <w:rPr>
          <w:lang w:val="tr-TR"/>
        </w:rPr>
        <w:drawing>
          <wp:inline distT="0" distB="0" distL="0" distR="0" wp14:anchorId="7E328889" wp14:editId="73ACE69A">
            <wp:extent cx="4617720" cy="3123422"/>
            <wp:effectExtent l="0" t="0" r="0" b="0"/>
            <wp:docPr id="3" name="2 Resim" descr="first_stage_of_syste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rst_stage_of_system.png"/>
                    <pic:cNvPicPr/>
                  </pic:nvPicPr>
                  <pic:blipFill>
                    <a:blip r:embed="rId13"/>
                    <a:stretch>
                      <a:fillRect/>
                    </a:stretch>
                  </pic:blipFill>
                  <pic:spPr>
                    <a:xfrm>
                      <a:off x="0" y="0"/>
                      <a:ext cx="4614737" cy="3121404"/>
                    </a:xfrm>
                    <a:prstGeom prst="rect">
                      <a:avLst/>
                    </a:prstGeom>
                  </pic:spPr>
                </pic:pic>
              </a:graphicData>
            </a:graphic>
          </wp:inline>
        </w:drawing>
      </w:r>
    </w:p>
    <w:p w:rsidR="00EC2173" w:rsidRDefault="00EC2173" w:rsidP="00FC28BB">
      <w:pPr>
        <w:pStyle w:val="ResimYazs"/>
        <w:jc w:val="center"/>
      </w:pPr>
      <w:bookmarkStart w:id="16" w:name="_Ref390692142"/>
      <w:bookmarkStart w:id="17" w:name="_Toc403205674"/>
      <w:bookmarkStart w:id="18" w:name="_Toc407190931"/>
      <w:r>
        <w:t xml:space="preserve">Şekil </w:t>
      </w:r>
      <w:fldSimple w:instr=" STYLEREF 1 \s ">
        <w:r w:rsidR="002A4668">
          <w:rPr>
            <w:noProof/>
          </w:rPr>
          <w:t>1</w:t>
        </w:r>
      </w:fldSimple>
      <w:r w:rsidR="00103D0E">
        <w:t>.</w:t>
      </w:r>
      <w:fldSimple w:instr=" SEQ Şekil \* ARABIC \s 1 ">
        <w:r w:rsidR="002A4668">
          <w:rPr>
            <w:noProof/>
          </w:rPr>
          <w:t>1</w:t>
        </w:r>
      </w:fldSimple>
      <w:bookmarkEnd w:id="16"/>
      <w:r>
        <w:t>.</w:t>
      </w:r>
      <w:r w:rsidR="00223105">
        <w:t xml:space="preserve"> </w:t>
      </w:r>
      <w:r>
        <w:t>Mikrokireçlenme aday bölgelerin tespit aşaması</w:t>
      </w:r>
      <w:bookmarkEnd w:id="17"/>
      <w:bookmarkEnd w:id="18"/>
    </w:p>
    <w:p w:rsidR="007508A4" w:rsidRDefault="007508A4" w:rsidP="00CF5C95">
      <w:pPr>
        <w:pStyle w:val="AnaParagrafYaziStiliSau"/>
      </w:pPr>
      <w:r w:rsidRPr="00B80969">
        <w:t>Uygulamanın iki aşamaya bölünmesi hem mikrokireçlenme tespitinin hem de kanserli veya kanserli olmama durumunun aynı anda tespit edilme zorluğundan kaynaklanmaktadır.</w:t>
      </w:r>
    </w:p>
    <w:p w:rsidR="00FC28BB" w:rsidRPr="00B80969" w:rsidRDefault="00FC28BB" w:rsidP="00CF5C95">
      <w:pPr>
        <w:pStyle w:val="AnaParagrafYaziStiliSau"/>
      </w:pPr>
    </w:p>
    <w:p w:rsidR="004A71E3" w:rsidRDefault="007508A4" w:rsidP="00F14CD8">
      <w:pPr>
        <w:pStyle w:val="AnaParagrafYaziStiliSau"/>
        <w:jc w:val="center"/>
      </w:pPr>
      <w:r>
        <w:rPr>
          <w:lang w:val="tr-TR"/>
        </w:rPr>
        <w:lastRenderedPageBreak/>
        <w:drawing>
          <wp:inline distT="0" distB="0" distL="0" distR="0" wp14:anchorId="4B17A54B" wp14:editId="652D181E">
            <wp:extent cx="4514850" cy="3053840"/>
            <wp:effectExtent l="0" t="0" r="0" b="0"/>
            <wp:docPr id="2" name="1 Resim" descr="second_stage_of_syste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cond_stage_of_system.png"/>
                    <pic:cNvPicPr/>
                  </pic:nvPicPr>
                  <pic:blipFill>
                    <a:blip r:embed="rId14"/>
                    <a:stretch>
                      <a:fillRect/>
                    </a:stretch>
                  </pic:blipFill>
                  <pic:spPr>
                    <a:xfrm>
                      <a:off x="0" y="0"/>
                      <a:ext cx="4518226" cy="3056123"/>
                    </a:xfrm>
                    <a:prstGeom prst="rect">
                      <a:avLst/>
                    </a:prstGeom>
                  </pic:spPr>
                </pic:pic>
              </a:graphicData>
            </a:graphic>
          </wp:inline>
        </w:drawing>
      </w:r>
    </w:p>
    <w:p w:rsidR="00B80969" w:rsidRDefault="00B80969" w:rsidP="00FC28BB">
      <w:pPr>
        <w:pStyle w:val="ResimYazs"/>
        <w:jc w:val="center"/>
      </w:pPr>
      <w:bookmarkStart w:id="19" w:name="_Ref390696615"/>
      <w:bookmarkStart w:id="20" w:name="_Toc403205675"/>
      <w:bookmarkStart w:id="21" w:name="_Toc407190932"/>
      <w:r>
        <w:t xml:space="preserve">Şekil </w:t>
      </w:r>
      <w:fldSimple w:instr=" STYLEREF 1 \s ">
        <w:r w:rsidR="002A4668">
          <w:rPr>
            <w:noProof/>
          </w:rPr>
          <w:t>1</w:t>
        </w:r>
      </w:fldSimple>
      <w:r w:rsidR="00103D0E">
        <w:t>.</w:t>
      </w:r>
      <w:fldSimple w:instr=" SEQ Şekil \* ARABIC \s 1 ">
        <w:r w:rsidR="002A4668">
          <w:rPr>
            <w:noProof/>
          </w:rPr>
          <w:t>2</w:t>
        </w:r>
      </w:fldSimple>
      <w:bookmarkEnd w:id="19"/>
      <w:r w:rsidR="00223105">
        <w:t>.</w:t>
      </w:r>
      <w:r>
        <w:t xml:space="preserve"> Mikrokireçlenme aday bölgelerinin kanserli veya kanserli değil şeklinde sınıflandırılması</w:t>
      </w:r>
      <w:bookmarkEnd w:id="20"/>
      <w:bookmarkEnd w:id="21"/>
    </w:p>
    <w:p w:rsidR="002F5878" w:rsidRDefault="00EA14F0" w:rsidP="00CF5C95">
      <w:pPr>
        <w:pStyle w:val="AnaParagrafYaziStiliSau"/>
      </w:pPr>
      <w:r>
        <w:t>Çalışmanın beşinci bölümünde</w:t>
      </w:r>
      <w:r w:rsidR="008E3CCB">
        <w:t xml:space="preserve"> yukarıda şematik olarak verilen projenin uygulamaya dönüşmüş hali ayrıntılı olarak veril</w:t>
      </w:r>
      <w:r w:rsidR="002F5878">
        <w:t>miş olup</w:t>
      </w:r>
      <w:r w:rsidR="008E3CCB">
        <w:t xml:space="preserve"> ve </w:t>
      </w:r>
      <w:r w:rsidR="002F5878">
        <w:t>seçilen bir mamogram</w:t>
      </w:r>
      <w:r w:rsidR="008E3CCB">
        <w:t xml:space="preserve"> görüntü üzerinde aşamalarıyla</w:t>
      </w:r>
      <w:r w:rsidR="002F5878">
        <w:t xml:space="preserve"> bir similasyon</w:t>
      </w:r>
      <w:r w:rsidR="008E3CCB">
        <w:t xml:space="preserve"> </w:t>
      </w:r>
      <w:r w:rsidR="002F5878">
        <w:t>yapılmıştır</w:t>
      </w:r>
      <w:r w:rsidR="008E3CCB">
        <w:t>.</w:t>
      </w:r>
    </w:p>
    <w:p w:rsidR="004A71E3" w:rsidRDefault="008E3CCB" w:rsidP="00CF5C95">
      <w:pPr>
        <w:pStyle w:val="AnaParagrafYaziStiliSau"/>
      </w:pPr>
      <w:r>
        <w:t xml:space="preserve"> </w:t>
      </w:r>
    </w:p>
    <w:p w:rsidR="004967A5" w:rsidRDefault="004967A5" w:rsidP="00CF5C95">
      <w:pPr>
        <w:pStyle w:val="AnaParagrafYaziStiliSau"/>
        <w:rPr>
          <w:rStyle w:val="notranslate"/>
        </w:rPr>
      </w:pPr>
      <w:r>
        <w:t>Tez kapsamında iki farklı mamografik veritabanı</w:t>
      </w:r>
      <w:r w:rsidR="00586CB9">
        <w:t xml:space="preserve"> içerisinden seçilmiş görüntüler</w:t>
      </w:r>
      <w:r>
        <w:t xml:space="preserve"> kullanılmıştır. </w:t>
      </w:r>
      <w:r w:rsidR="004A26AC">
        <w:t>Kullanılan veritabanlarından</w:t>
      </w:r>
      <w:r>
        <w:t xml:space="preserve"> bir tanesi</w:t>
      </w:r>
      <w:r w:rsidR="00341B44">
        <w:t>,</w:t>
      </w:r>
      <w:r>
        <w:t xml:space="preserve"> </w:t>
      </w:r>
      <w:r w:rsidR="0096348E">
        <w:rPr>
          <w:rStyle w:val="notranslate"/>
        </w:rPr>
        <w:t>Mamografik Görüntü Analiz  Topluluğu (</w:t>
      </w:r>
      <w:r w:rsidR="00A53900" w:rsidRPr="00A53900">
        <w:rPr>
          <w:rStyle w:val="notranslate"/>
        </w:rPr>
        <w:t>Mammographic Image Analysis Society</w:t>
      </w:r>
      <w:r w:rsidR="00A53900">
        <w:rPr>
          <w:rStyle w:val="notranslate"/>
        </w:rPr>
        <w:t xml:space="preserve">, </w:t>
      </w:r>
      <w:r w:rsidR="0096348E">
        <w:rPr>
          <w:rStyle w:val="notranslate"/>
        </w:rPr>
        <w:t xml:space="preserve">MIAS) tarafından hazırlanmış olan </w:t>
      </w:r>
      <w:r w:rsidR="002E3AD9">
        <w:rPr>
          <w:rStyle w:val="notranslate"/>
        </w:rPr>
        <w:t xml:space="preserve">MIAS </w:t>
      </w:r>
      <w:r w:rsidR="00341B44">
        <w:rPr>
          <w:rStyle w:val="notranslate"/>
        </w:rPr>
        <w:t>veri</w:t>
      </w:r>
      <w:r w:rsidR="002E3AD9">
        <w:rPr>
          <w:rStyle w:val="notranslate"/>
        </w:rPr>
        <w:t>tabanıdır</w:t>
      </w:r>
      <w:r w:rsidR="00341B44">
        <w:rPr>
          <w:rStyle w:val="notranslate"/>
        </w:rPr>
        <w:t>. 50 mikr</w:t>
      </w:r>
      <w:r w:rsidR="00A812AD">
        <w:rPr>
          <w:rStyle w:val="notranslate"/>
        </w:rPr>
        <w:t>on piksel genişliğinde elde elde edilmiş</w:t>
      </w:r>
      <w:r w:rsidR="00341B44">
        <w:rPr>
          <w:rStyle w:val="notranslate"/>
        </w:rPr>
        <w:t xml:space="preserve"> her piksel 8 bit kelime uzunluğuna sahip</w:t>
      </w:r>
      <w:r w:rsidR="00280A3E">
        <w:rPr>
          <w:rStyle w:val="notranslate"/>
        </w:rPr>
        <w:t xml:space="preserve"> 322</w:t>
      </w:r>
      <w:r w:rsidR="00A812AD">
        <w:rPr>
          <w:rStyle w:val="notranslate"/>
        </w:rPr>
        <w:t xml:space="preserve"> </w:t>
      </w:r>
      <w:r w:rsidR="00341B44">
        <w:rPr>
          <w:rStyle w:val="notranslate"/>
        </w:rPr>
        <w:t xml:space="preserve">adet </w:t>
      </w:r>
      <w:r w:rsidR="00A812AD">
        <w:rPr>
          <w:rStyle w:val="notranslate"/>
        </w:rPr>
        <w:t>görüntüden oluşan bu veritabanında görüntüler 200 mikron piksel genişliğine indirgenmiştir. Görüntüler üzerinde işlem yapılarak her bi</w:t>
      </w:r>
      <w:r w:rsidR="00341B44">
        <w:rPr>
          <w:rStyle w:val="notranslate"/>
        </w:rPr>
        <w:t>r görüntü 1024x1024 boyutlarına uyarlanmıştır</w:t>
      </w:r>
      <w:r w:rsidR="002E3AD9">
        <w:rPr>
          <w:rStyle w:val="notranslate"/>
        </w:rPr>
        <w:t xml:space="preserve"> </w:t>
      </w:r>
      <w:sdt>
        <w:sdtPr>
          <w:rPr>
            <w:rStyle w:val="notranslate"/>
          </w:rPr>
          <w:id w:val="1615589238"/>
          <w:citation/>
        </w:sdtPr>
        <w:sdtEndPr>
          <w:rPr>
            <w:rStyle w:val="notranslate"/>
          </w:rPr>
        </w:sdtEndPr>
        <w:sdtContent>
          <w:r w:rsidR="006E454C">
            <w:rPr>
              <w:rStyle w:val="notranslate"/>
            </w:rPr>
            <w:fldChar w:fldCharType="begin"/>
          </w:r>
          <w:r w:rsidR="009B3061">
            <w:rPr>
              <w:rStyle w:val="notranslate"/>
              <w:lang w:val="tr-TR"/>
            </w:rPr>
            <w:instrText xml:space="preserve"> CITATION JSu \l 1055  </w:instrText>
          </w:r>
          <w:r w:rsidR="006E454C">
            <w:rPr>
              <w:rStyle w:val="notranslate"/>
            </w:rPr>
            <w:fldChar w:fldCharType="separate"/>
          </w:r>
          <w:r w:rsidR="008B0D2E" w:rsidRPr="008B0D2E">
            <w:rPr>
              <w:lang w:val="tr-TR"/>
            </w:rPr>
            <w:t>[</w:t>
          </w:r>
          <w:hyperlink w:anchor="JSu" w:history="1">
            <w:r w:rsidR="008B0D2E" w:rsidRPr="008B0D2E">
              <w:rPr>
                <w:lang w:val="tr-TR"/>
              </w:rPr>
              <w:t>57</w:t>
            </w:r>
          </w:hyperlink>
          <w:r w:rsidR="008B0D2E" w:rsidRPr="008B0D2E">
            <w:rPr>
              <w:lang w:val="tr-TR"/>
            </w:rPr>
            <w:t>]</w:t>
          </w:r>
          <w:r w:rsidR="006E454C">
            <w:rPr>
              <w:rStyle w:val="notranslate"/>
            </w:rPr>
            <w:fldChar w:fldCharType="end"/>
          </w:r>
        </w:sdtContent>
      </w:sdt>
      <w:r w:rsidR="002E3AD9">
        <w:rPr>
          <w:rStyle w:val="notranslate"/>
        </w:rPr>
        <w:t>.</w:t>
      </w:r>
      <w:r w:rsidR="00A812AD">
        <w:rPr>
          <w:rStyle w:val="notranslate"/>
        </w:rPr>
        <w:t xml:space="preserve"> Kullanılan diğer </w:t>
      </w:r>
      <w:r w:rsidR="00280A3E">
        <w:rPr>
          <w:rStyle w:val="notranslate"/>
        </w:rPr>
        <w:t>veri</w:t>
      </w:r>
      <w:r w:rsidR="00A812AD">
        <w:rPr>
          <w:rStyle w:val="notranslate"/>
        </w:rPr>
        <w:t>tabanı ise</w:t>
      </w:r>
      <w:r w:rsidR="002F5787">
        <w:rPr>
          <w:rStyle w:val="notranslate"/>
        </w:rPr>
        <w:t xml:space="preserve"> Mamografi Taraması İ</w:t>
      </w:r>
      <w:r w:rsidR="002F5787" w:rsidRPr="002F5787">
        <w:rPr>
          <w:rStyle w:val="notranslate"/>
        </w:rPr>
        <w:t>çin Dijital Veritabanı</w:t>
      </w:r>
      <w:r w:rsidR="002F5787">
        <w:rPr>
          <w:rStyle w:val="notranslate"/>
        </w:rPr>
        <w:t xml:space="preserve"> (</w:t>
      </w:r>
      <w:r w:rsidR="00280A3E" w:rsidRPr="00280A3E">
        <w:rPr>
          <w:rStyle w:val="notranslate"/>
        </w:rPr>
        <w:t>Digital Database for Screening Mammography</w:t>
      </w:r>
      <w:r w:rsidR="002F5787">
        <w:rPr>
          <w:rStyle w:val="notranslate"/>
        </w:rPr>
        <w:t xml:space="preserve">, </w:t>
      </w:r>
      <w:r w:rsidR="00280A3E">
        <w:rPr>
          <w:rStyle w:val="notranslate"/>
        </w:rPr>
        <w:t xml:space="preserve">DDSM) </w:t>
      </w:r>
      <w:r w:rsidR="005E486C">
        <w:rPr>
          <w:rStyle w:val="notranslate"/>
        </w:rPr>
        <w:t>veri</w:t>
      </w:r>
      <w:r w:rsidR="00280A3E">
        <w:rPr>
          <w:rStyle w:val="notranslate"/>
        </w:rPr>
        <w:t>tabanıdır.</w:t>
      </w:r>
      <w:r w:rsidR="006742F4">
        <w:rPr>
          <w:rStyle w:val="notranslate"/>
        </w:rPr>
        <w:t xml:space="preserve"> ABD’ de bulunan</w:t>
      </w:r>
      <w:r w:rsidR="00280A3E">
        <w:rPr>
          <w:rStyle w:val="notranslate"/>
        </w:rPr>
        <w:t xml:space="preserve"> Florida Üniversitesi ve </w:t>
      </w:r>
      <w:r w:rsidR="00280A3E" w:rsidRPr="00280A3E">
        <w:rPr>
          <w:rStyle w:val="notranslate"/>
        </w:rPr>
        <w:t xml:space="preserve">Massachusetts </w:t>
      </w:r>
      <w:r w:rsidR="006742F4">
        <w:rPr>
          <w:rStyle w:val="notranslate"/>
        </w:rPr>
        <w:t>Hastanesi</w:t>
      </w:r>
      <w:r w:rsidR="00280A3E">
        <w:rPr>
          <w:rStyle w:val="notranslate"/>
        </w:rPr>
        <w:t xml:space="preserve"> tarafından bir proje kapsamında oluşturulmuştur.</w:t>
      </w:r>
      <w:r w:rsidR="006742F4">
        <w:rPr>
          <w:rStyle w:val="notranslate"/>
        </w:rPr>
        <w:t xml:space="preserve"> DDSM içerisinde yaklaşık 2500 çalışmanın olduğu büyük bir veritabanıdır. Bu tez çalışması kapsamında DDSM veritabanın</w:t>
      </w:r>
      <w:r w:rsidR="00C00C16">
        <w:rPr>
          <w:rStyle w:val="notranslate"/>
        </w:rPr>
        <w:t>dan 73 adet</w:t>
      </w:r>
      <w:r w:rsidR="006742F4">
        <w:rPr>
          <w:rStyle w:val="notranslate"/>
        </w:rPr>
        <w:t xml:space="preserve"> </w:t>
      </w:r>
      <w:r w:rsidR="00C00C16">
        <w:rPr>
          <w:rStyle w:val="notranslate"/>
        </w:rPr>
        <w:t xml:space="preserve">mammogram görüntüsü </w:t>
      </w:r>
      <w:r w:rsidR="006742F4">
        <w:rPr>
          <w:rStyle w:val="notranslate"/>
        </w:rPr>
        <w:t>kullanılmıştır</w:t>
      </w:r>
      <w:r w:rsidR="005A2DD5">
        <w:rPr>
          <w:rStyle w:val="notranslate"/>
        </w:rPr>
        <w:t xml:space="preserve"> </w:t>
      </w:r>
      <w:sdt>
        <w:sdtPr>
          <w:rPr>
            <w:rStyle w:val="notranslate"/>
          </w:rPr>
          <w:id w:val="1615589239"/>
          <w:citation/>
        </w:sdtPr>
        <w:sdtEndPr>
          <w:rPr>
            <w:rStyle w:val="notranslate"/>
          </w:rPr>
        </w:sdtEndPr>
        <w:sdtContent>
          <w:r w:rsidR="006E454C">
            <w:rPr>
              <w:rStyle w:val="notranslate"/>
            </w:rPr>
            <w:fldChar w:fldCharType="begin"/>
          </w:r>
          <w:r w:rsidR="009B3061">
            <w:rPr>
              <w:rStyle w:val="notranslate"/>
              <w:lang w:val="tr-TR"/>
            </w:rPr>
            <w:instrText xml:space="preserve"> CITATION Mic01 \l 1055  </w:instrText>
          </w:r>
          <w:r w:rsidR="006E454C">
            <w:rPr>
              <w:rStyle w:val="notranslate"/>
            </w:rPr>
            <w:fldChar w:fldCharType="separate"/>
          </w:r>
          <w:r w:rsidR="008B0D2E" w:rsidRPr="008B0D2E">
            <w:rPr>
              <w:lang w:val="tr-TR"/>
            </w:rPr>
            <w:t>[</w:t>
          </w:r>
          <w:hyperlink w:anchor="Mic01" w:history="1">
            <w:r w:rsidR="008B0D2E" w:rsidRPr="008B0D2E">
              <w:rPr>
                <w:lang w:val="tr-TR"/>
              </w:rPr>
              <w:t>58</w:t>
            </w:r>
          </w:hyperlink>
          <w:r w:rsidR="008B0D2E" w:rsidRPr="008B0D2E">
            <w:rPr>
              <w:lang w:val="tr-TR"/>
            </w:rPr>
            <w:t>]</w:t>
          </w:r>
          <w:r w:rsidR="006E454C">
            <w:rPr>
              <w:rStyle w:val="notranslate"/>
            </w:rPr>
            <w:fldChar w:fldCharType="end"/>
          </w:r>
        </w:sdtContent>
      </w:sdt>
      <w:r w:rsidR="006742F4">
        <w:rPr>
          <w:rStyle w:val="notranslate"/>
        </w:rPr>
        <w:t>.</w:t>
      </w:r>
    </w:p>
    <w:p w:rsidR="00D869FF" w:rsidRDefault="00D869FF" w:rsidP="00CF5C95">
      <w:pPr>
        <w:pStyle w:val="AnaParagrafYaziStiliSau"/>
        <w:rPr>
          <w:rStyle w:val="notranslate"/>
        </w:rPr>
      </w:pPr>
    </w:p>
    <w:p w:rsidR="008B0D2E" w:rsidRDefault="006E454C" w:rsidP="008B0D2E">
      <w:pPr>
        <w:pStyle w:val="Kaynaka"/>
        <w:rPr>
          <w:noProof/>
          <w:vanish/>
        </w:rPr>
      </w:pPr>
      <w:r>
        <w:rPr>
          <w:rStyle w:val="notranslate"/>
          <w:color w:val="000000"/>
        </w:rPr>
        <w:fldChar w:fldCharType="begin"/>
      </w:r>
      <w:r w:rsidR="006F78B1">
        <w:rPr>
          <w:rStyle w:val="notranslate"/>
          <w:color w:val="000000"/>
        </w:rPr>
        <w:instrText xml:space="preserve"> BIBLIOGRAPHY  \l 1055 </w:instrText>
      </w:r>
      <w:r>
        <w:rPr>
          <w:rStyle w:val="notranslate"/>
          <w:color w:val="000000"/>
        </w:rPr>
        <w:fldChar w:fldCharType="separate"/>
      </w:r>
      <w:r w:rsidR="008B0D2E">
        <w:rPr>
          <w:noProof/>
          <w:vanish/>
        </w:rPr>
        <w:t>x</w:t>
      </w:r>
    </w:p>
    <w:p w:rsidR="008B0D2E" w:rsidRDefault="008B0D2E" w:rsidP="008B0D2E">
      <w:pPr>
        <w:pStyle w:val="Kaynaka"/>
        <w:rPr>
          <w:rFonts w:eastAsiaTheme="minorEastAsia"/>
          <w:noProof/>
          <w:vanish/>
        </w:rPr>
      </w:pPr>
      <w:r>
        <w:rPr>
          <w:noProof/>
          <w:vanish/>
        </w:rPr>
        <w:t>x</w:t>
      </w:r>
    </w:p>
    <w:p w:rsidR="006F78B1" w:rsidRDefault="006E454C" w:rsidP="00BB6081">
      <w:pPr>
        <w:pStyle w:val="AltBaslkSau"/>
      </w:pPr>
      <w:r>
        <w:rPr>
          <w:rStyle w:val="notranslate"/>
          <w:color w:val="000000"/>
        </w:rPr>
        <w:lastRenderedPageBreak/>
        <w:fldChar w:fldCharType="end"/>
      </w:r>
      <w:bookmarkStart w:id="22" w:name="_Toc407190252"/>
      <w:r w:rsidR="00D869FF">
        <w:rPr>
          <w:rStyle w:val="notranslate"/>
          <w:color w:val="000000"/>
        </w:rPr>
        <w:t xml:space="preserve">Tezin </w:t>
      </w:r>
      <w:r w:rsidR="00FC28BB">
        <w:rPr>
          <w:rStyle w:val="notranslate"/>
          <w:color w:val="000000"/>
        </w:rPr>
        <w:t>O</w:t>
      </w:r>
      <w:r w:rsidR="00D869FF">
        <w:rPr>
          <w:rStyle w:val="notranslate"/>
          <w:color w:val="000000"/>
        </w:rPr>
        <w:t>rganizasyonu</w:t>
      </w:r>
      <w:bookmarkEnd w:id="22"/>
    </w:p>
    <w:p w:rsidR="00D869FF" w:rsidRDefault="00D869FF" w:rsidP="00CF5C95">
      <w:pPr>
        <w:pStyle w:val="AnaParagrafYaziStiliSau"/>
      </w:pPr>
    </w:p>
    <w:p w:rsidR="008A6764" w:rsidRDefault="00021B87" w:rsidP="00CF5C95">
      <w:pPr>
        <w:pStyle w:val="AnaParagrafYaziStiliSau"/>
        <w:sectPr w:rsidR="008A6764" w:rsidSect="0006560D">
          <w:headerReference w:type="default" r:id="rId15"/>
          <w:footerReference w:type="default" r:id="rId16"/>
          <w:pgSz w:w="11906" w:h="16838"/>
          <w:pgMar w:top="1701" w:right="1843" w:bottom="1418" w:left="1843" w:header="709" w:footer="709" w:gutter="0"/>
          <w:pgNumType w:start="1"/>
          <w:cols w:space="708"/>
          <w:titlePg/>
          <w:docGrid w:linePitch="360"/>
        </w:sectPr>
      </w:pPr>
      <w:r>
        <w:t xml:space="preserve">Bu tez çalışması şu şekilde organize edilmiştir: </w:t>
      </w:r>
      <w:r w:rsidR="006177CB">
        <w:t>BÖLÜM.1</w:t>
      </w:r>
      <w:r w:rsidR="007B3DDD">
        <w:t>’</w:t>
      </w:r>
      <w:r w:rsidR="000546A3">
        <w:t xml:space="preserve">de tezin kapsamı, amacı </w:t>
      </w:r>
      <w:r w:rsidR="0029561A">
        <w:t xml:space="preserve">meme kanseri hakkında genel </w:t>
      </w:r>
      <w:r w:rsidR="000546A3">
        <w:t xml:space="preserve">bilgiler ve tezin organizasyonu </w:t>
      </w:r>
      <w:r w:rsidR="006177CB">
        <w:t>anlatılmıştır. BÖLÜM.2</w:t>
      </w:r>
      <w:r w:rsidR="007B3DDD">
        <w:t>’</w:t>
      </w:r>
      <w:r w:rsidR="0029561A">
        <w:t>de</w:t>
      </w:r>
      <w:r w:rsidR="006177CB">
        <w:t xml:space="preserve"> meme kanseri ve teşhis yöntemleri esas alınarak, meme kanserinin tıp alanındaki teşhis ve tedavisinin nasıl yapıldığı hangi klinik yöntemlerin kullanıldığı, hangi görüntüleme yöntemlerinin kullanıldığı, mamogram görüntülemede radyologların dikkat ettiği anormal durumların neler olduğu, dünyada ve Türkiye’ deki durum hakkında bilgi verilmiştir. Ayrıca bunun devamında, bilgisayar destekli teşhis sistemlerinden bahsedilerek, bu alanda yapılan çalışmaların geçmişten günümüze geldiği durum, yapılan çalışmalardaki kullanılan yöntemler, guruplandırılarak ve küçük detaylar ve</w:t>
      </w:r>
      <w:r w:rsidR="007B3DDD">
        <w:t>rilerek anlatılmıştır. BÖLÜM.3’t</w:t>
      </w:r>
      <w:r w:rsidR="006177CB">
        <w:t xml:space="preserve">e </w:t>
      </w:r>
      <w:r w:rsidR="0029561A">
        <w:t xml:space="preserve"> tez kapsamında kullanılan materyal ve metotlar, kullanılan veri tabanları ve barındırdıkları özellikler, görüntülerde mikrokireçlenme desenlerini </w:t>
      </w:r>
      <w:r w:rsidR="0029561A" w:rsidRPr="005311D5">
        <w:t>bulma</w:t>
      </w:r>
      <w:r w:rsidR="00EA14F0">
        <w:t>k için kullanılan özellik çıkar</w:t>
      </w:r>
      <w:r w:rsidR="0029561A" w:rsidRPr="005311D5">
        <w:t>ım yöntemleri, kullanılan yapay sinir ağı sınıflandırıcı</w:t>
      </w:r>
      <w:r w:rsidR="00EA14F0">
        <w:t>, SVM sınıflandırıcı</w:t>
      </w:r>
      <w:r w:rsidR="0029561A" w:rsidRPr="005311D5">
        <w:t xml:space="preserve"> ve</w:t>
      </w:r>
      <w:r w:rsidR="00EF3CAF">
        <w:t xml:space="preserve"> ROC analizi kavramlarından teorik olarak nasıl kullanıldıklarından bahsedilmektedir.</w:t>
      </w:r>
      <w:r w:rsidR="0066045A">
        <w:t xml:space="preserve"> BÖLÜM.4’</w:t>
      </w:r>
      <w:r w:rsidR="00584BDD">
        <w:t xml:space="preserve">de GLCM, Wavelet, EWD ve MWBSA yöntemleri kullanılarak özellik çıkartım işleminin nasıl yapıldığı, özellik vektörlerini nasıl elde edildiği, sınıflandırıcı olarak kullanılan çok katmanlı yapay sinir ağına nasıl verildiği ve iki CAD sistemin nasıl tasarlandığı anlatılmaktadır. </w:t>
      </w:r>
      <w:r w:rsidR="00712A2D">
        <w:t xml:space="preserve"> BÖLÜM.5’te </w:t>
      </w:r>
      <w:r w:rsidR="00584BDD">
        <w:t xml:space="preserve">MATLAB GUI kullanılarak geliştirilen CAD sistemin radyologların kullanabileceği bir yazılım haline </w:t>
      </w:r>
      <w:r w:rsidR="00EA14F0">
        <w:t>getirilmesi</w:t>
      </w:r>
      <w:r w:rsidR="00584BDD">
        <w:t xml:space="preserve"> anlatılmaktadır. </w:t>
      </w:r>
      <w:r w:rsidR="00B13EE1">
        <w:t>U</w:t>
      </w:r>
      <w:r w:rsidR="0029561A" w:rsidRPr="005311D5">
        <w:t xml:space="preserve">ygulamada kullanılan teorik yöntemlerin pratik olarak uygulanabileceğini göstermek </w:t>
      </w:r>
      <w:r w:rsidR="00712A2D">
        <w:t>amacıyla</w:t>
      </w:r>
      <w:r w:rsidR="0029561A">
        <w:t xml:space="preserve"> geliştirilen BCDS yazılımı kullanılarak geliştirilen</w:t>
      </w:r>
      <w:r w:rsidR="00107544">
        <w:t xml:space="preserve"> bir kanser teşhis uygulaması</w:t>
      </w:r>
      <w:r w:rsidR="0029561A">
        <w:t xml:space="preserve"> </w:t>
      </w:r>
      <w:r w:rsidR="00712A2D">
        <w:t>anlatılmıştır. BÖLÜM.6’da</w:t>
      </w:r>
      <w:r w:rsidR="0029561A">
        <w:t xml:space="preserve"> tez kapsamında elde e</w:t>
      </w:r>
      <w:r w:rsidR="00712A2D">
        <w:t>dilen sonuçlar,</w:t>
      </w:r>
      <w:r w:rsidR="0029561A">
        <w:t xml:space="preserve"> tablolar ve şekiller kullanılarak ifade edilmiştir. Tez kapsamında kullanılan yöntemlerin kendi aralarında karşılaştırılmaları, tezde kullanılan yöntem ve metotlar kullanılarak elde edilen doğruluk değerlerinin literatürdeki başlıca çalışmalarda elde edilen doğruluk değerleri ile karşılaştırılmaları verilmiştir. Tüm yapılan çalışmaların ışığında tezden elde edilen kazanımlar ve geleceğe yönelik yapılması önerilen çalışmalar konusunda</w:t>
      </w:r>
      <w:r w:rsidR="00B13EE1">
        <w:t xml:space="preserve"> </w:t>
      </w:r>
      <w:r w:rsidR="0029561A">
        <w:t>bilgiler</w:t>
      </w:r>
      <w:r w:rsidR="00972101">
        <w:t xml:space="preserve"> </w:t>
      </w:r>
      <w:r w:rsidR="0029561A">
        <w:t xml:space="preserve">verilmiştir. </w:t>
      </w:r>
    </w:p>
    <w:p w:rsidR="0057404D" w:rsidRDefault="0057404D" w:rsidP="00FC28BB">
      <w:pPr>
        <w:pStyle w:val="BaslikBosluklari"/>
        <w:spacing w:line="276" w:lineRule="auto"/>
      </w:pPr>
    </w:p>
    <w:p w:rsidR="004C0057" w:rsidRDefault="004C0057" w:rsidP="00FC28BB">
      <w:pPr>
        <w:pStyle w:val="BaslikBosluklari"/>
        <w:spacing w:line="276" w:lineRule="auto"/>
      </w:pPr>
    </w:p>
    <w:p w:rsidR="004C0057" w:rsidRPr="0057404D" w:rsidRDefault="004C0057" w:rsidP="00FC28BB">
      <w:pPr>
        <w:pStyle w:val="BaslikBosluklari"/>
        <w:spacing w:line="276" w:lineRule="auto"/>
      </w:pPr>
    </w:p>
    <w:p w:rsidR="005445B9" w:rsidRDefault="005445B9" w:rsidP="005869D8">
      <w:pPr>
        <w:pStyle w:val="Balk1"/>
        <w:rPr>
          <w:noProof/>
        </w:rPr>
      </w:pPr>
      <w:bookmarkStart w:id="23" w:name="_Toc407190253"/>
      <w:r>
        <w:rPr>
          <w:noProof/>
        </w:rPr>
        <w:t>MEME KANSERİ VE TEŞHİS YÖNTEMLERİ</w:t>
      </w:r>
      <w:bookmarkEnd w:id="23"/>
    </w:p>
    <w:p w:rsidR="00DF2F48" w:rsidRDefault="00DF2F48" w:rsidP="00DF2F48">
      <w:pPr>
        <w:rPr>
          <w:lang w:eastAsia="tr-TR"/>
        </w:rPr>
      </w:pPr>
    </w:p>
    <w:p w:rsidR="00FC28BB" w:rsidRPr="00FC28BB" w:rsidRDefault="00FC28BB" w:rsidP="00DF2F48">
      <w:pPr>
        <w:rPr>
          <w:sz w:val="32"/>
          <w:szCs w:val="32"/>
          <w:lang w:eastAsia="tr-TR"/>
        </w:rPr>
      </w:pPr>
    </w:p>
    <w:p w:rsidR="00DF2F48" w:rsidRPr="00FC28BB" w:rsidRDefault="00DF2F48" w:rsidP="00DF2F48">
      <w:pPr>
        <w:rPr>
          <w:sz w:val="12"/>
          <w:szCs w:val="12"/>
          <w:lang w:eastAsia="tr-TR"/>
        </w:rPr>
      </w:pPr>
    </w:p>
    <w:p w:rsidR="00EC7D83" w:rsidRPr="002273E7" w:rsidRDefault="00266A50" w:rsidP="00BB6081">
      <w:pPr>
        <w:pStyle w:val="AltBaslkSau"/>
      </w:pPr>
      <w:bookmarkStart w:id="24" w:name="_Toc407190254"/>
      <w:r>
        <w:t>Tıp Alanında Meme Kanseri V</w:t>
      </w:r>
      <w:r w:rsidR="00EC7D83" w:rsidRPr="002273E7">
        <w:t>e Teşhis Yöntemleri</w:t>
      </w:r>
      <w:bookmarkEnd w:id="24"/>
    </w:p>
    <w:p w:rsidR="004E5D22" w:rsidRDefault="004E5D22" w:rsidP="00BB6081">
      <w:pPr>
        <w:pStyle w:val="AltBaslkSau"/>
        <w:numPr>
          <w:ilvl w:val="0"/>
          <w:numId w:val="0"/>
        </w:numPr>
        <w:ind w:left="397"/>
      </w:pPr>
    </w:p>
    <w:p w:rsidR="004E5D22" w:rsidRPr="005311D5" w:rsidRDefault="004E5D22" w:rsidP="00CF5C95">
      <w:pPr>
        <w:pStyle w:val="AnaParagrafYaziStiliSau"/>
      </w:pPr>
      <w:r>
        <w:t xml:space="preserve">Mamografi düşük enerjili X-Ray ışınları kullanılarak elde edilen meme kanserinin teşhis ve tedavisinde kullanılan dijital meme görüntüleridir. </w:t>
      </w:r>
      <w:r w:rsidR="00915C56">
        <w:t>Mamografinin</w:t>
      </w:r>
      <w:r w:rsidR="00B440DC">
        <w:t xml:space="preserve"> temel</w:t>
      </w:r>
      <w:r w:rsidR="00915C56">
        <w:t xml:space="preserve"> amacı tipik özelliklere</w:t>
      </w:r>
      <w:r w:rsidR="00B440DC">
        <w:t xml:space="preserve"> sahip meme içerisinde oluşan</w:t>
      </w:r>
      <w:r w:rsidR="00915C56">
        <w:t xml:space="preserve"> kitleleri veya mikrokireçlenme  bölgelerini</w:t>
      </w:r>
      <w:r w:rsidR="00B440DC">
        <w:t xml:space="preserve"> tespit ederek</w:t>
      </w:r>
      <w:r w:rsidR="00915C56">
        <w:t xml:space="preserve"> meme kanserinin erken</w:t>
      </w:r>
      <w:r w:rsidR="00B440DC">
        <w:t xml:space="preserve"> teşhisinin sağlanmasıdır</w:t>
      </w:r>
      <w:r w:rsidR="00915C56">
        <w:t>.</w:t>
      </w:r>
      <w:r w:rsidR="00B440DC">
        <w:t xml:space="preserve"> Mamografinin erken teşhis için öne çıkan bu özelliğinden dolayı Amerikan Kanser Otoritesi (</w:t>
      </w:r>
      <w:r w:rsidR="00503FC0">
        <w:t xml:space="preserve">ACS, </w:t>
      </w:r>
      <w:r w:rsidR="00B440DC">
        <w:t>American Cancer</w:t>
      </w:r>
      <w:r w:rsidR="00503FC0">
        <w:t xml:space="preserve"> Society</w:t>
      </w:r>
      <w:r w:rsidR="00B440DC">
        <w:t>), Amerikan Radyoloji Koleji (</w:t>
      </w:r>
      <w:r w:rsidR="00503FC0" w:rsidRPr="00B440DC">
        <w:t>ACR</w:t>
      </w:r>
      <w:r w:rsidR="00503FC0">
        <w:t xml:space="preserve">, </w:t>
      </w:r>
      <w:r w:rsidR="00B440DC" w:rsidRPr="00B440DC">
        <w:t>American College of Radiology)</w:t>
      </w:r>
      <w:r w:rsidR="00B440DC">
        <w:t xml:space="preserve"> ve Amerikan Medikal Organizasyonu (</w:t>
      </w:r>
      <w:r w:rsidR="00503FC0" w:rsidRPr="00CB64B8">
        <w:t>AMA</w:t>
      </w:r>
      <w:r w:rsidR="00503FC0">
        <w:t xml:space="preserve">, </w:t>
      </w:r>
      <w:r w:rsidR="00B440DC">
        <w:t xml:space="preserve">American </w:t>
      </w:r>
      <w:r w:rsidR="00B440DC" w:rsidRPr="00CB64B8">
        <w:t xml:space="preserve">Medical Association) </w:t>
      </w:r>
      <w:r w:rsidR="001B2CEB" w:rsidRPr="00CB64B8">
        <w:t xml:space="preserve">40 yaşını geçen kadınların yılda bir kez mamografi çekinerek doktor kontrolünden geçmelerini önerir.  Tükiye Halk Sağlığı Kurumu Kanser Daire  Başkanlığı da 20 yaşından sonra iki yılda bir, 40 yaşından sonra yılda bir </w:t>
      </w:r>
      <w:r w:rsidR="001B2CEB" w:rsidRPr="005311D5">
        <w:t xml:space="preserve">kez mamografi yöntemi ile doktor kontrolünden geçilmesini tavsiye etmektedir. </w:t>
      </w:r>
      <w:r w:rsidR="005311D5" w:rsidRPr="005311D5">
        <w:t>Radyologlar</w:t>
      </w:r>
      <w:r w:rsidR="00FF0719">
        <w:t xml:space="preserve"> mamografi görüntülerini yorumlayarak</w:t>
      </w:r>
      <w:r w:rsidR="005311D5" w:rsidRPr="005311D5">
        <w:t xml:space="preserve"> potansiyel kanserli lezyonların</w:t>
      </w:r>
      <w:r w:rsidR="005311D5">
        <w:t xml:space="preserve"> </w:t>
      </w:r>
      <w:r w:rsidR="00974DC6">
        <w:t xml:space="preserve">karakteristik belirtilerini deneyimleri neticesinde gözle algılayarak hastalığın erken teşhisini sağlayabilirler. </w:t>
      </w:r>
    </w:p>
    <w:p w:rsidR="004E5D22" w:rsidRDefault="004E5D22" w:rsidP="00CF5C95">
      <w:pPr>
        <w:pStyle w:val="AnaParagrafYaziStiliSau"/>
      </w:pPr>
    </w:p>
    <w:p w:rsidR="001D6494" w:rsidRDefault="001D6494" w:rsidP="00CF5C95">
      <w:pPr>
        <w:pStyle w:val="AnaParagrafYaziStiliSau"/>
      </w:pPr>
      <w:r>
        <w:t>Bu bölümde meme kanseri görüntüleme üzer</w:t>
      </w:r>
      <w:r w:rsidR="00FD3462">
        <w:t>ine</w:t>
      </w:r>
      <w:r>
        <w:t xml:space="preserve"> geleneksel ve yeni yöntemler üzerinde durulacaktır. Tez çalışmasında kullanılan görüntüler mamografi görüntüleri olduğu için ağırlıklı olarak mamografi görüntüleme yönteminden bahsedilecektir. </w:t>
      </w:r>
    </w:p>
    <w:p w:rsidR="001D6494" w:rsidRDefault="001D6494" w:rsidP="00CF5C95">
      <w:pPr>
        <w:pStyle w:val="AnaParagrafYaziStiliSau"/>
      </w:pPr>
    </w:p>
    <w:p w:rsidR="001D6494" w:rsidRDefault="001D6494" w:rsidP="00F14CD8">
      <w:pPr>
        <w:pStyle w:val="IkincilAltBaslikSau"/>
      </w:pPr>
      <w:bookmarkStart w:id="25" w:name="_Toc407190255"/>
      <w:r w:rsidRPr="001D6494">
        <w:t xml:space="preserve">Mamografi </w:t>
      </w:r>
      <w:r w:rsidR="00266A50">
        <w:t>görüntüleme y</w:t>
      </w:r>
      <w:r w:rsidRPr="001D6494">
        <w:t>öntemi</w:t>
      </w:r>
      <w:bookmarkEnd w:id="25"/>
      <w:r w:rsidR="002E29E0">
        <w:t xml:space="preserve"> </w:t>
      </w:r>
    </w:p>
    <w:p w:rsidR="001D6494" w:rsidRDefault="001D6494" w:rsidP="00CF5C95">
      <w:pPr>
        <w:pStyle w:val="AnaParagrafYaziStiliSau"/>
      </w:pPr>
    </w:p>
    <w:p w:rsidR="001D6494" w:rsidRDefault="00261555" w:rsidP="00CF5C95">
      <w:pPr>
        <w:pStyle w:val="AnaParagrafYaziStiliSau"/>
      </w:pPr>
      <w:r>
        <w:t xml:space="preserve">Mamografi X-Ray ışınlarının meme üzerine yansıtılarak elde edilen iki boyutlu görüntülerdir. Mamogramlar meme hastalıklarının teşhis ve tedavisinde kullanılmaktadır. Mamografi meme dokusundan yüksek kalitede görüntü almak </w:t>
      </w:r>
      <w:r>
        <w:lastRenderedPageBreak/>
        <w:t>üzere tasarlanmış özel X-Ray sistemler kullanılarak geliştirilmiş bir görüntüleme yöntemidir.</w:t>
      </w:r>
      <w:r w:rsidR="007934E2">
        <w:t xml:space="preserve"> </w:t>
      </w:r>
      <w:r w:rsidR="006E454C">
        <w:fldChar w:fldCharType="begin"/>
      </w:r>
      <w:r w:rsidR="007934E2">
        <w:instrText xml:space="preserve"> REF _Ref390782941 \h </w:instrText>
      </w:r>
      <w:r w:rsidR="006E454C">
        <w:fldChar w:fldCharType="separate"/>
      </w:r>
      <w:r w:rsidR="002A4668">
        <w:t>Şekil 2.1</w:t>
      </w:r>
      <w:r w:rsidR="006E454C">
        <w:fldChar w:fldCharType="end"/>
      </w:r>
      <w:r w:rsidR="00F7339A">
        <w:t xml:space="preserve">’  de mamografi cihazının bir görüntüsü verilmiştir. </w:t>
      </w:r>
      <w:r>
        <w:t xml:space="preserve"> </w:t>
      </w:r>
    </w:p>
    <w:p w:rsidR="00261555" w:rsidRDefault="00261555" w:rsidP="00CF5C95">
      <w:pPr>
        <w:pStyle w:val="AnaParagrafYaziStiliSau"/>
      </w:pPr>
    </w:p>
    <w:p w:rsidR="00261555" w:rsidRDefault="00223105" w:rsidP="00CF5C95">
      <w:pPr>
        <w:pStyle w:val="AnaParagrafYaziStiliSau"/>
      </w:pPr>
      <w:r>
        <w:rPr>
          <w:lang w:val="tr-TR"/>
        </w:rPr>
        <w:drawing>
          <wp:inline distT="0" distB="0" distL="0" distR="0" wp14:anchorId="0E0329FE" wp14:editId="2A6EA8C0">
            <wp:extent cx="5219700" cy="2116455"/>
            <wp:effectExtent l="19050" t="0" r="0" b="0"/>
            <wp:docPr id="4" name="3 Resim" descr="1675x680-0-223-698x283-mammogra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675x680-0-223-698x283-mammogram.jpg"/>
                    <pic:cNvPicPr/>
                  </pic:nvPicPr>
                  <pic:blipFill>
                    <a:blip r:embed="rId17"/>
                    <a:stretch>
                      <a:fillRect/>
                    </a:stretch>
                  </pic:blipFill>
                  <pic:spPr>
                    <a:xfrm>
                      <a:off x="0" y="0"/>
                      <a:ext cx="5219700" cy="2116455"/>
                    </a:xfrm>
                    <a:prstGeom prst="rect">
                      <a:avLst/>
                    </a:prstGeom>
                  </pic:spPr>
                </pic:pic>
              </a:graphicData>
            </a:graphic>
          </wp:inline>
        </w:drawing>
      </w:r>
    </w:p>
    <w:p w:rsidR="00261555" w:rsidRDefault="00223105" w:rsidP="00FC28BB">
      <w:pPr>
        <w:pStyle w:val="ResimYazs"/>
        <w:jc w:val="center"/>
      </w:pPr>
      <w:bookmarkStart w:id="26" w:name="_Ref390782941"/>
      <w:bookmarkStart w:id="27" w:name="_Toc403205676"/>
      <w:bookmarkStart w:id="28" w:name="_Toc407190933"/>
      <w:r>
        <w:t xml:space="preserve">Şekil </w:t>
      </w:r>
      <w:fldSimple w:instr=" STYLEREF 1 \s ">
        <w:r w:rsidR="002A4668">
          <w:rPr>
            <w:noProof/>
          </w:rPr>
          <w:t>2</w:t>
        </w:r>
      </w:fldSimple>
      <w:r w:rsidR="00103D0E">
        <w:t>.</w:t>
      </w:r>
      <w:fldSimple w:instr=" SEQ Şekil \* ARABIC \s 1 ">
        <w:r w:rsidR="002A4668">
          <w:rPr>
            <w:noProof/>
          </w:rPr>
          <w:t>1</w:t>
        </w:r>
      </w:fldSimple>
      <w:bookmarkEnd w:id="26"/>
      <w:r w:rsidR="00A0334F">
        <w:t>. Mamografi Cihazı</w:t>
      </w:r>
      <w:bookmarkEnd w:id="27"/>
      <w:bookmarkEnd w:id="28"/>
    </w:p>
    <w:p w:rsidR="00FC28BB" w:rsidRPr="00FC28BB" w:rsidRDefault="00FC28BB" w:rsidP="00FC28BB">
      <w:pPr>
        <w:rPr>
          <w:lang w:eastAsia="tr-TR"/>
        </w:rPr>
      </w:pPr>
    </w:p>
    <w:p w:rsidR="00FD7718" w:rsidRDefault="00FD7718" w:rsidP="00CF5C95">
      <w:pPr>
        <w:pStyle w:val="AnaParagrafYaziStiliSau"/>
      </w:pPr>
      <w:r>
        <w:t>Mamogram görüntüsü çekilirken meme yapısı plakalar arasına sıkıştırılarak görüntü alınır. Başarılı bir görüntüleme yapmak açısından sıkıştırılma</w:t>
      </w:r>
      <w:r w:rsidR="00FD3462">
        <w:t xml:space="preserve"> miktarı önemlidir. İyi bir mam</w:t>
      </w:r>
      <w:r>
        <w:t xml:space="preserve">ogram görüntüsü meme içerisindeki dokuların iyi bir şekilde elde edilebildiği bir </w:t>
      </w:r>
      <w:r w:rsidR="00FD3462">
        <w:t>sayısal</w:t>
      </w:r>
      <w:r w:rsidR="00E127E6">
        <w:t xml:space="preserve"> görüntüdür</w:t>
      </w:r>
      <w:r w:rsidR="00AC4A5D">
        <w:t xml:space="preserve"> </w:t>
      </w:r>
      <w:sdt>
        <w:sdtPr>
          <w:id w:val="1615589242"/>
          <w:citation/>
        </w:sdtPr>
        <w:sdtEndPr/>
        <w:sdtContent>
          <w:r w:rsidR="006E454C">
            <w:fldChar w:fldCharType="begin"/>
          </w:r>
          <w:r w:rsidR="009B3061">
            <w:rPr>
              <w:lang w:val="tr-TR"/>
            </w:rPr>
            <w:instrText xml:space="preserve"> CITATION Bas \l 1055  </w:instrText>
          </w:r>
          <w:r w:rsidR="006E454C">
            <w:fldChar w:fldCharType="separate"/>
          </w:r>
          <w:r w:rsidR="008B0D2E" w:rsidRPr="008B0D2E">
            <w:rPr>
              <w:lang w:val="tr-TR"/>
            </w:rPr>
            <w:t>[</w:t>
          </w:r>
          <w:hyperlink w:anchor="Bas" w:history="1">
            <w:r w:rsidR="008B0D2E" w:rsidRPr="008B0D2E">
              <w:rPr>
                <w:lang w:val="tr-TR"/>
              </w:rPr>
              <w:t>59</w:t>
            </w:r>
          </w:hyperlink>
          <w:r w:rsidR="008B0D2E" w:rsidRPr="008B0D2E">
            <w:rPr>
              <w:lang w:val="tr-TR"/>
            </w:rPr>
            <w:t>]</w:t>
          </w:r>
          <w:r w:rsidR="006E454C">
            <w:fldChar w:fldCharType="end"/>
          </w:r>
        </w:sdtContent>
      </w:sdt>
      <w:r>
        <w:t xml:space="preserve">.  </w:t>
      </w:r>
    </w:p>
    <w:p w:rsidR="004E1F70" w:rsidRDefault="004E1F70" w:rsidP="00CF5C95">
      <w:pPr>
        <w:pStyle w:val="AnaParagrafYaziStiliSau"/>
      </w:pPr>
    </w:p>
    <w:p w:rsidR="00086FF3" w:rsidRDefault="007B3DDD" w:rsidP="00CF5C95">
      <w:pPr>
        <w:pStyle w:val="AnaParagrafYaziStiliSau"/>
      </w:pPr>
      <w:r>
        <w:t>Mamografi görüntülemede tarama ve teşhis</w:t>
      </w:r>
      <w:r w:rsidR="00086FF3">
        <w:t xml:space="preserve"> mamografisi olmak üze</w:t>
      </w:r>
      <w:r w:rsidR="00503FC0">
        <w:t>re iki yöntem</w:t>
      </w:r>
      <w:r w:rsidR="00086FF3">
        <w:t xml:space="preserve"> vardır</w:t>
      </w:r>
      <w:r w:rsidR="00A97584">
        <w:t xml:space="preserve"> </w:t>
      </w:r>
      <w:sdt>
        <w:sdtPr>
          <w:id w:val="1615589243"/>
          <w:citation/>
        </w:sdtPr>
        <w:sdtEndPr/>
        <w:sdtContent>
          <w:r w:rsidR="006E454C">
            <w:fldChar w:fldCharType="begin"/>
          </w:r>
          <w:r w:rsidR="009B3061">
            <w:rPr>
              <w:lang w:val="tr-TR"/>
            </w:rPr>
            <w:instrText xml:space="preserve"> CITATION Bas1 \l 1055  </w:instrText>
          </w:r>
          <w:r w:rsidR="006E454C">
            <w:fldChar w:fldCharType="separate"/>
          </w:r>
          <w:r w:rsidR="008B0D2E" w:rsidRPr="008B0D2E">
            <w:rPr>
              <w:lang w:val="tr-TR"/>
            </w:rPr>
            <w:t>[</w:t>
          </w:r>
          <w:hyperlink w:anchor="Bas1" w:history="1">
            <w:r w:rsidR="008B0D2E" w:rsidRPr="008B0D2E">
              <w:rPr>
                <w:lang w:val="tr-TR"/>
              </w:rPr>
              <w:t>60</w:t>
            </w:r>
          </w:hyperlink>
          <w:r w:rsidR="008B0D2E" w:rsidRPr="008B0D2E">
            <w:rPr>
              <w:lang w:val="tr-TR"/>
            </w:rPr>
            <w:t>]</w:t>
          </w:r>
          <w:r w:rsidR="006E454C">
            <w:fldChar w:fldCharType="end"/>
          </w:r>
        </w:sdtContent>
      </w:sdt>
      <w:r w:rsidR="00086FF3">
        <w:t xml:space="preserve">. </w:t>
      </w:r>
      <w:r w:rsidR="00F46845">
        <w:t>Tarama mamografisi, klinik açıdan gizli görülmeyen olarak tarif edilen hekim tarafından tespit edilemeyecek kadar küçük boyutlarda olan ayrıca kendi kendine test işlemi ile de tespit edilemeyen durumlar için kullanılan yöntemdir. Bu yöntemde görüntüler, düzenli bir seviyede düşük doz X-Ray kullanılarak  elde edilir. Bu yöntem daha çok herhangi bir semptom görülmeyen kadınlar için kullanıllır. Teşhis mamografisi ise belli bir semptomla gelen hastalara uygulanan yöntemdir. Daha çok anormallik bölgesinin</w:t>
      </w:r>
      <w:r w:rsidR="005D6FBE">
        <w:t xml:space="preserve"> yayı</w:t>
      </w:r>
      <w:r w:rsidR="00503FC0">
        <w:t>l</w:t>
      </w:r>
      <w:r w:rsidR="005D6FBE">
        <w:t>ma ve genişleme ihtimaline yönelik</w:t>
      </w:r>
      <w:r w:rsidR="00F46845">
        <w:t xml:space="preserve"> tam sınırlarının ve yerinin tespit edilmesine yöneliktir. </w:t>
      </w:r>
      <w:r w:rsidR="00C61E68">
        <w:t>Bu yöntem tarama mamografisine göre daha fazla zaman alan ve daha maliyetli bir yöntemdir. Kanser olma olasılığı yüksek olan bölgelere daha fazla aydınlatılarak lezyonun biyopsiye ihtiyaç duyulmadan ortaya çıkarılması ve tedavi sürecine karar verilmesini sağlar.</w:t>
      </w:r>
    </w:p>
    <w:p w:rsidR="00350F39" w:rsidRDefault="00350F39" w:rsidP="00CF5C95">
      <w:pPr>
        <w:pStyle w:val="AnaParagrafYaziStiliSau"/>
      </w:pPr>
    </w:p>
    <w:p w:rsidR="007B3DDD" w:rsidRDefault="007B3DDD" w:rsidP="00CF5C95">
      <w:pPr>
        <w:pStyle w:val="AnaParagrafYaziStiliSau"/>
      </w:pPr>
    </w:p>
    <w:p w:rsidR="007B3DDD" w:rsidRDefault="007B3DDD" w:rsidP="00CF5C95">
      <w:pPr>
        <w:pStyle w:val="AnaParagrafYaziStiliSau"/>
      </w:pPr>
    </w:p>
    <w:p w:rsidR="006A66A4" w:rsidRDefault="00FC28BB" w:rsidP="00F14CD8">
      <w:pPr>
        <w:pStyle w:val="IkincilAltBaslikSau"/>
        <w:rPr>
          <w:noProof/>
        </w:rPr>
      </w:pPr>
      <w:r>
        <w:rPr>
          <w:noProof/>
        </w:rPr>
        <w:lastRenderedPageBreak/>
        <w:t xml:space="preserve"> </w:t>
      </w:r>
      <w:bookmarkStart w:id="29" w:name="_Toc407190256"/>
      <w:r w:rsidR="006A66A4" w:rsidRPr="00DF6019">
        <w:rPr>
          <w:noProof/>
        </w:rPr>
        <w:t xml:space="preserve">Mamografi </w:t>
      </w:r>
      <w:r w:rsidR="00E062AC">
        <w:rPr>
          <w:noProof/>
        </w:rPr>
        <w:t>ç</w:t>
      </w:r>
      <w:r w:rsidR="00350F39">
        <w:rPr>
          <w:noProof/>
        </w:rPr>
        <w:t>ekim</w:t>
      </w:r>
      <w:r w:rsidR="00E062AC">
        <w:rPr>
          <w:noProof/>
        </w:rPr>
        <w:t xml:space="preserve"> t</w:t>
      </w:r>
      <w:r w:rsidR="00C7021B">
        <w:rPr>
          <w:noProof/>
        </w:rPr>
        <w:t>eknikleri</w:t>
      </w:r>
      <w:bookmarkEnd w:id="29"/>
      <w:r w:rsidR="00C7021B">
        <w:rPr>
          <w:noProof/>
        </w:rPr>
        <w:t xml:space="preserve"> </w:t>
      </w:r>
    </w:p>
    <w:p w:rsidR="006A66A4" w:rsidRDefault="006A66A4" w:rsidP="00CF5C95">
      <w:pPr>
        <w:pStyle w:val="AnaParagrafYaziStiliSau"/>
      </w:pPr>
    </w:p>
    <w:p w:rsidR="00697D3F" w:rsidRDefault="006A66A4" w:rsidP="00CF5C95">
      <w:pPr>
        <w:pStyle w:val="AnaParagrafYaziStiliSau"/>
      </w:pPr>
      <w:r>
        <w:t xml:space="preserve">Meme yapısının yuvarlaksal yapıda oluşu tek bir yansıtma ile tam olarak istenilen görüntünün elde edilmesine imkan vermemektedir </w:t>
      </w:r>
      <w:sdt>
        <w:sdtPr>
          <w:id w:val="1615589273"/>
          <w:citation/>
        </w:sdtPr>
        <w:sdtEndPr/>
        <w:sdtContent>
          <w:r w:rsidR="006E454C">
            <w:fldChar w:fldCharType="begin"/>
          </w:r>
          <w:r w:rsidR="004D1021">
            <w:rPr>
              <w:lang w:val="tr-TR"/>
            </w:rPr>
            <w:instrText xml:space="preserve"> CITATION GIG00 \l 1055  </w:instrText>
          </w:r>
          <w:r w:rsidR="006E454C">
            <w:fldChar w:fldCharType="separate"/>
          </w:r>
          <w:r w:rsidR="008B0D2E" w:rsidRPr="008B0D2E">
            <w:rPr>
              <w:lang w:val="tr-TR"/>
            </w:rPr>
            <w:t>[</w:t>
          </w:r>
          <w:hyperlink w:anchor="GIG00" w:history="1">
            <w:r w:rsidR="008B0D2E" w:rsidRPr="008B0D2E">
              <w:rPr>
                <w:lang w:val="tr-TR"/>
              </w:rPr>
              <w:t>61</w:t>
            </w:r>
          </w:hyperlink>
          <w:r w:rsidR="008B0D2E" w:rsidRPr="008B0D2E">
            <w:rPr>
              <w:lang w:val="tr-TR"/>
            </w:rPr>
            <w:t>]</w:t>
          </w:r>
          <w:r w:rsidR="006E454C">
            <w:fldChar w:fldCharType="end"/>
          </w:r>
        </w:sdtContent>
      </w:sdt>
      <w:r>
        <w:t xml:space="preserve">. </w:t>
      </w:r>
      <w:r w:rsidR="001A751E">
        <w:t xml:space="preserve">Bundan dolayı standart mamogram görüntüleme bir memeden </w:t>
      </w:r>
      <w:r w:rsidR="001A751E" w:rsidRPr="001A751E">
        <w:t>Cranio-Caudal (CC)</w:t>
      </w:r>
      <w:r w:rsidR="001A751E">
        <w:t xml:space="preserve"> ve </w:t>
      </w:r>
      <w:r w:rsidR="001A751E" w:rsidRPr="001A751E">
        <w:t>Medio-Lateral Oblique (MLO)</w:t>
      </w:r>
      <w:r w:rsidR="001A751E">
        <w:t xml:space="preserve"> olmak üzere iki farklı görüntü elde edilmesini gerektirmektedir.</w:t>
      </w:r>
      <w:r w:rsidR="00677182">
        <w:t xml:space="preserve"> </w:t>
      </w:r>
      <w:r w:rsidR="004403C2">
        <w:fldChar w:fldCharType="begin"/>
      </w:r>
      <w:r w:rsidR="004403C2">
        <w:instrText xml:space="preserve"> REF _Ref390792523 \h  \* MERGEFORMAT </w:instrText>
      </w:r>
      <w:r w:rsidR="004403C2">
        <w:fldChar w:fldCharType="separate"/>
      </w:r>
      <w:r w:rsidR="002A4668">
        <w:t>Şekil 2.2</w:t>
      </w:r>
      <w:r w:rsidR="004403C2">
        <w:fldChar w:fldCharType="end"/>
      </w:r>
      <w:r w:rsidR="007B3DDD">
        <w:t>’</w:t>
      </w:r>
      <w:r w:rsidR="00677182">
        <w:t>de CC ve MLO görüntüleme yöntemle</w:t>
      </w:r>
      <w:r w:rsidR="00555630">
        <w:t>ri</w:t>
      </w:r>
      <w:r w:rsidR="00677182">
        <w:t xml:space="preserve"> şematik olarak görülmektedir.</w:t>
      </w:r>
    </w:p>
    <w:p w:rsidR="00697D3F" w:rsidRDefault="00697D3F" w:rsidP="00CF5C95">
      <w:pPr>
        <w:pStyle w:val="AnaParagrafYaziStiliSau"/>
      </w:pPr>
    </w:p>
    <w:p w:rsidR="00697D3F" w:rsidRDefault="00E062AC" w:rsidP="00CF5F08">
      <w:pPr>
        <w:pStyle w:val="UcunculAltBaslikSau"/>
      </w:pPr>
      <w:bookmarkStart w:id="30" w:name="_Toc407190257"/>
      <w:r>
        <w:t>Cranio-c</w:t>
      </w:r>
      <w:r w:rsidR="00A97DA4" w:rsidRPr="00697D3F">
        <w:t>audal (CC)</w:t>
      </w:r>
      <w:r w:rsidR="00A97DA4">
        <w:t xml:space="preserve"> </w:t>
      </w:r>
      <w:r>
        <w:t>yöntemi</w:t>
      </w:r>
      <w:bookmarkEnd w:id="30"/>
    </w:p>
    <w:p w:rsidR="00697D3F" w:rsidRDefault="00697D3F" w:rsidP="00CF5C95">
      <w:pPr>
        <w:pStyle w:val="AnaParagrafYaziStiliSau"/>
      </w:pPr>
    </w:p>
    <w:p w:rsidR="00697D3F" w:rsidRDefault="001C6E72" w:rsidP="00CF5C95">
      <w:pPr>
        <w:pStyle w:val="AnaParagrafYaziStiliSau"/>
      </w:pPr>
      <w:r w:rsidRPr="00697D3F">
        <w:t>CC görüntülemede meme yukarıdan aşağıya sıkıştırılarak yine yukarıdan aşağıya yansıtılan X-Ray ışınları ile</w:t>
      </w:r>
      <w:r w:rsidR="00755DF8" w:rsidRPr="00697D3F">
        <w:t xml:space="preserve"> görüntü</w:t>
      </w:r>
      <w:r w:rsidRPr="00697D3F">
        <w:t xml:space="preserve"> elde edilir. </w:t>
      </w:r>
    </w:p>
    <w:p w:rsidR="00697D3F" w:rsidRDefault="00697D3F" w:rsidP="00CF5C95">
      <w:pPr>
        <w:pStyle w:val="AnaParagrafYaziStiliSau"/>
      </w:pPr>
    </w:p>
    <w:p w:rsidR="00697D3F" w:rsidRDefault="00E062AC" w:rsidP="00CF5F08">
      <w:pPr>
        <w:pStyle w:val="UcunculAltBaslikSau"/>
      </w:pPr>
      <w:bookmarkStart w:id="31" w:name="_Toc407190258"/>
      <w:r>
        <w:t>Medio-lateral o</w:t>
      </w:r>
      <w:r w:rsidR="00697D3F" w:rsidRPr="001A751E">
        <w:t>blique (MLO)</w:t>
      </w:r>
      <w:r>
        <w:t xml:space="preserve"> yöntemi</w:t>
      </w:r>
      <w:bookmarkEnd w:id="31"/>
    </w:p>
    <w:p w:rsidR="00697D3F" w:rsidRDefault="00697D3F" w:rsidP="00CF5C95">
      <w:pPr>
        <w:pStyle w:val="AnaParagrafYaziStiliSau"/>
      </w:pPr>
    </w:p>
    <w:p w:rsidR="006A66A4" w:rsidRDefault="001C6E72" w:rsidP="00CF5C95">
      <w:pPr>
        <w:pStyle w:val="AnaParagrafYaziStiliSau"/>
      </w:pPr>
      <w:r w:rsidRPr="00697D3F">
        <w:t>MLO görüntülemede ise</w:t>
      </w:r>
      <w:r w:rsidR="00755DF8" w:rsidRPr="00697D3F">
        <w:t xml:space="preserve"> görüntü,</w:t>
      </w:r>
      <w:r w:rsidRPr="00697D3F">
        <w:t xml:space="preserve"> </w:t>
      </w:r>
      <w:r w:rsidR="004A1BEA" w:rsidRPr="00697D3F">
        <w:t>meme 45 ile 60 derecelik bir açı ile sıkıştırılır</w:t>
      </w:r>
      <w:r w:rsidR="008D2FA2" w:rsidRPr="00697D3F">
        <w:t xml:space="preserve">, iki meme arasından dışa doğru gönderilen X-Ray ışınları ile </w:t>
      </w:r>
      <w:r w:rsidR="00755DF8" w:rsidRPr="00697D3F">
        <w:t>elde edilir</w:t>
      </w:r>
      <w:r w:rsidR="008D2FA2" w:rsidRPr="00697D3F">
        <w:t xml:space="preserve">. </w:t>
      </w:r>
      <w:r w:rsidR="002F56E4" w:rsidRPr="00697D3F">
        <w:t>Teşhis mamografisinde eğer çekilen görüntüler istenilen kalitede olmazsa çekim tekrarlanır.</w:t>
      </w:r>
      <w:r w:rsidR="007D7A67">
        <w:t xml:space="preserve"> MLO görüntülemenin haricinde </w:t>
      </w:r>
      <w:r w:rsidR="007D7A67" w:rsidRPr="001A751E">
        <w:t>Medio-Lateral</w:t>
      </w:r>
      <w:r w:rsidR="007D7A67">
        <w:t xml:space="preserve"> (ML) görüntüleme de kullanılan diğer bir görüntüleme tekniğidir. Bu görüntülemede ise MLO’ dakine benzer olarak meme duvarına 90 derecelik bir açı ile çekim yapılır. </w:t>
      </w:r>
    </w:p>
    <w:p w:rsidR="004A1BEA" w:rsidRDefault="004A1BEA" w:rsidP="00CF5C95">
      <w:pPr>
        <w:pStyle w:val="AnaParagrafYaziStiliSau"/>
      </w:pPr>
    </w:p>
    <w:p w:rsidR="004A1BEA" w:rsidRDefault="004A1BEA" w:rsidP="00CF5C95">
      <w:pPr>
        <w:pStyle w:val="AnaParagrafYaziStiliSau"/>
        <w:jc w:val="center"/>
      </w:pPr>
      <w:r>
        <w:rPr>
          <w:lang w:val="tr-TR"/>
        </w:rPr>
        <w:drawing>
          <wp:inline distT="0" distB="0" distL="0" distR="0" wp14:anchorId="724C9F6B" wp14:editId="008CCBA1">
            <wp:extent cx="2286151" cy="2352675"/>
            <wp:effectExtent l="19050" t="0" r="0" b="0"/>
            <wp:docPr id="13" name="Resi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
                    <a:srcRect/>
                    <a:stretch>
                      <a:fillRect/>
                    </a:stretch>
                  </pic:blipFill>
                  <pic:spPr bwMode="auto">
                    <a:xfrm>
                      <a:off x="0" y="0"/>
                      <a:ext cx="2289818" cy="2356449"/>
                    </a:xfrm>
                    <a:prstGeom prst="rect">
                      <a:avLst/>
                    </a:prstGeom>
                    <a:noFill/>
                    <a:ln w="9525">
                      <a:noFill/>
                      <a:miter lim="800000"/>
                      <a:headEnd/>
                      <a:tailEnd/>
                    </a:ln>
                  </pic:spPr>
                </pic:pic>
              </a:graphicData>
            </a:graphic>
          </wp:inline>
        </w:drawing>
      </w:r>
    </w:p>
    <w:p w:rsidR="004A1BEA" w:rsidRDefault="004A1BEA" w:rsidP="00FC28BB">
      <w:pPr>
        <w:pStyle w:val="ResimYazs"/>
        <w:jc w:val="center"/>
      </w:pPr>
      <w:bookmarkStart w:id="32" w:name="_Ref390792523"/>
      <w:bookmarkStart w:id="33" w:name="_Toc403205677"/>
      <w:bookmarkStart w:id="34" w:name="_Toc407190934"/>
      <w:r>
        <w:t xml:space="preserve">Şekil </w:t>
      </w:r>
      <w:fldSimple w:instr=" STYLEREF 1 \s ">
        <w:r w:rsidR="002A4668">
          <w:rPr>
            <w:noProof/>
          </w:rPr>
          <w:t>2</w:t>
        </w:r>
      </w:fldSimple>
      <w:r w:rsidR="00103D0E">
        <w:t>.</w:t>
      </w:r>
      <w:fldSimple w:instr=" SEQ Şekil \* ARABIC \s 1 ">
        <w:r w:rsidR="002A4668">
          <w:rPr>
            <w:noProof/>
          </w:rPr>
          <w:t>2</w:t>
        </w:r>
      </w:fldSimple>
      <w:bookmarkEnd w:id="32"/>
      <w:r>
        <w:t>. CC ve MLO görüntüleme  teknikleri</w:t>
      </w:r>
      <w:bookmarkEnd w:id="33"/>
      <w:bookmarkEnd w:id="34"/>
    </w:p>
    <w:p w:rsidR="00AD31E1" w:rsidRDefault="00AD31E1" w:rsidP="00CF5C95">
      <w:pPr>
        <w:pStyle w:val="AnaParagrafYaziStiliSau"/>
      </w:pPr>
    </w:p>
    <w:p w:rsidR="003903E4" w:rsidRDefault="00E759BA" w:rsidP="00CF5C95">
      <w:pPr>
        <w:pStyle w:val="AnaParagrafYaziStiliSau"/>
      </w:pPr>
      <w:r>
        <w:lastRenderedPageBreak/>
        <w:t>CC ve MLO görüntüleme yöntemleri teşhis mamografisi için kullanılan iki önemli yöntemdir.</w:t>
      </w:r>
      <w:r w:rsidR="003903E4">
        <w:t xml:space="preserve"> </w:t>
      </w:r>
      <w:r w:rsidR="006E454C">
        <w:fldChar w:fldCharType="begin"/>
      </w:r>
      <w:r w:rsidR="003903E4">
        <w:instrText xml:space="preserve"> REF _Ref393333934 \h </w:instrText>
      </w:r>
      <w:r w:rsidR="006E454C">
        <w:fldChar w:fldCharType="separate"/>
      </w:r>
      <w:r w:rsidR="002A4668" w:rsidRPr="001A25EA">
        <w:t xml:space="preserve">Şekil </w:t>
      </w:r>
      <w:r w:rsidR="002A4668">
        <w:t>2.3</w:t>
      </w:r>
      <w:r w:rsidR="006E454C">
        <w:fldChar w:fldCharType="end"/>
      </w:r>
      <w:r w:rsidR="007B3DDD">
        <w:t>’t</w:t>
      </w:r>
      <w:r w:rsidR="003903E4">
        <w:t>e sağ memeden CC ve MLO yöntemleri ile elde edilen gerçek mamogram görün</w:t>
      </w:r>
      <w:r w:rsidR="00FD3462">
        <w:t>t</w:t>
      </w:r>
      <w:r w:rsidR="003903E4">
        <w:t xml:space="preserve">üleri görülmektedir. </w:t>
      </w:r>
    </w:p>
    <w:p w:rsidR="007B3DDD" w:rsidRDefault="007B3DDD" w:rsidP="00CF5C95">
      <w:pPr>
        <w:pStyle w:val="AnaParagrafYaziStiliSau"/>
      </w:pPr>
    </w:p>
    <w:p w:rsidR="00E759BA" w:rsidRDefault="003903E4" w:rsidP="00CF5C95">
      <w:pPr>
        <w:pStyle w:val="AnaParagrafYaziStiliSau"/>
      </w:pPr>
      <w:r>
        <w:t>Teşhis</w:t>
      </w:r>
      <w:r w:rsidR="00E759BA">
        <w:t xml:space="preserve"> mamografisinde</w:t>
      </w:r>
      <w:r w:rsidR="00143F4A">
        <w:t xml:space="preserve"> ise</w:t>
      </w:r>
      <w:r w:rsidR="00E759BA">
        <w:t xml:space="preserve"> farklı çekim teknikleri kullanılmaktadır. </w:t>
      </w:r>
      <w:r w:rsidR="007D7A67">
        <w:t xml:space="preserve"> </w:t>
      </w:r>
      <w:r>
        <w:t>Büyütme Görüntüleme Y</w:t>
      </w:r>
      <w:r w:rsidR="00FD3462">
        <w:t>ön</w:t>
      </w:r>
      <w:r w:rsidR="00143F4A">
        <w:t>temi (Magnification View) bunlardan bir tanesidir. Bu yöntemin amacı mikro kireçlen</w:t>
      </w:r>
      <w:r>
        <w:t>melerin daha net ortaya çıkarıl</w:t>
      </w:r>
      <w:r w:rsidR="00143F4A">
        <w:t>masıdır. Küçük bir büyütme cihazı kullanılarak memenin X-Ray kaynağına daha da yakınlaştırılması sağlanır. Genellikle ilgilenil</w:t>
      </w:r>
      <w:r w:rsidR="00A547C6">
        <w:t>en bölgenin (Region Of Interest,</w:t>
      </w:r>
      <w:r w:rsidR="00143F4A">
        <w:t>ROI)</w:t>
      </w:r>
      <w:r>
        <w:t xml:space="preserve"> iki kat büyütülmesi işlemi yapılarak elde edilir. </w:t>
      </w:r>
      <w:r w:rsidR="00B10130">
        <w:t xml:space="preserve">Bu sayede MC bölgelerin tespiti mamogram üzerinde kaç farklı bölgede MC bölgenin var olduğu veya olmadığı, mamogram üzerinde görülen yapıların şüpheli bir doku mu yoksa bir kitle mi olduğu daha kolay anlaşılabilir. </w:t>
      </w:r>
    </w:p>
    <w:p w:rsidR="007B3DDD" w:rsidRDefault="007B3DDD" w:rsidP="00CF5C95">
      <w:pPr>
        <w:pStyle w:val="AnaParagrafYaziStiliSau"/>
      </w:pPr>
    </w:p>
    <w:p w:rsidR="00B10130" w:rsidRDefault="007B3DDD" w:rsidP="00CF5C95">
      <w:pPr>
        <w:pStyle w:val="AnaParagrafYaziStiliSau"/>
      </w:pPr>
      <w:r>
        <w:t xml:space="preserve">Nokta sıkıştırma yöntemi </w:t>
      </w:r>
      <w:r w:rsidR="00B10130">
        <w:t xml:space="preserve">kullanılan diğer bir yöntemdir. Bu yöntem ile memenin </w:t>
      </w:r>
      <w:r w:rsidR="00040F3E">
        <w:t>şüpheli</w:t>
      </w:r>
      <w:r w:rsidR="00B10130">
        <w:t xml:space="preserve"> bölgesi bir sıkıştırma plakası kullanılarak sıkıştırılarak görüntü </w:t>
      </w:r>
      <w:r w:rsidR="00040F3E">
        <w:t>elde edilir</w:t>
      </w:r>
      <w:r w:rsidR="00B10130">
        <w:t>.</w:t>
      </w:r>
      <w:r w:rsidR="00040F3E">
        <w:t xml:space="preserve"> Bir bölgenin bu şekilde sıkıştırıla</w:t>
      </w:r>
      <w:r w:rsidR="0040776D">
        <w:t>rak ve belli bir basınç uygulanarak görüntülenmesi, şüpheli bölgenin daha net bir şekilde ortaya çıkartılmasını sağlamaktadır. Büyütme görüntüleme yönteminde olduğu gi</w:t>
      </w:r>
      <w:r w:rsidR="00503FC0">
        <w:t>bi bu yöntemde de şüpheli bir bö</w:t>
      </w:r>
      <w:r w:rsidR="0040776D">
        <w:t>lgenin sınırlarının normal bir mamogram görüntüsüne göre daha net bir şekilde ortaya çıkartılması sağlanmaktadır.</w:t>
      </w:r>
      <w:r w:rsidR="00387DFE">
        <w:t xml:space="preserve"> Diğer bir görüntü</w:t>
      </w:r>
      <w:r>
        <w:t>leme yöntemi olan Vadi Görünümü</w:t>
      </w:r>
      <w:r w:rsidR="00B10130">
        <w:t xml:space="preserve"> </w:t>
      </w:r>
      <w:r w:rsidR="00387DFE">
        <w:t>mamogramların orta kenarı üzerinde meydana gelen anormalliklerin tespitinde kullanılır. Bu bölgede meydana gelen anormalliklerin diğer yöntemler ile tespit edilmesi zordur.</w:t>
      </w:r>
    </w:p>
    <w:p w:rsidR="00A547C6" w:rsidRDefault="00A547C6" w:rsidP="00CF5C95">
      <w:pPr>
        <w:pStyle w:val="AnaParagrafYaziStiliSau"/>
      </w:pPr>
    </w:p>
    <w:p w:rsidR="003903E4" w:rsidRDefault="003903E4" w:rsidP="00CF5C95">
      <w:pPr>
        <w:pStyle w:val="AnaParagrafYaziStiliSau"/>
      </w:pPr>
      <w:r>
        <w:rPr>
          <w:lang w:val="tr-TR"/>
        </w:rPr>
        <w:lastRenderedPageBreak/>
        <w:drawing>
          <wp:inline distT="0" distB="0" distL="0" distR="0" wp14:anchorId="346C876D" wp14:editId="42943352">
            <wp:extent cx="5219700" cy="5211213"/>
            <wp:effectExtent l="19050" t="0" r="0" b="0"/>
            <wp:docPr id="15" name="Resi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9"/>
                    <a:srcRect/>
                    <a:stretch>
                      <a:fillRect/>
                    </a:stretch>
                  </pic:blipFill>
                  <pic:spPr bwMode="auto">
                    <a:xfrm>
                      <a:off x="0" y="0"/>
                      <a:ext cx="5219700" cy="5211213"/>
                    </a:xfrm>
                    <a:prstGeom prst="rect">
                      <a:avLst/>
                    </a:prstGeom>
                    <a:noFill/>
                    <a:ln w="9525">
                      <a:noFill/>
                      <a:miter lim="800000"/>
                      <a:headEnd/>
                      <a:tailEnd/>
                    </a:ln>
                  </pic:spPr>
                </pic:pic>
              </a:graphicData>
            </a:graphic>
          </wp:inline>
        </w:drawing>
      </w:r>
    </w:p>
    <w:p w:rsidR="00A547C6" w:rsidRDefault="003903E4" w:rsidP="00FC28BB">
      <w:pPr>
        <w:pStyle w:val="ResimYazs"/>
        <w:jc w:val="center"/>
      </w:pPr>
      <w:bookmarkStart w:id="35" w:name="_Ref393333934"/>
      <w:bookmarkStart w:id="36" w:name="_Ref393333890"/>
      <w:bookmarkStart w:id="37" w:name="_Toc403205678"/>
      <w:bookmarkStart w:id="38" w:name="_Toc407190935"/>
      <w:r w:rsidRPr="001A25EA">
        <w:t xml:space="preserve">Şekil </w:t>
      </w:r>
      <w:fldSimple w:instr=" STYLEREF 1 \s ">
        <w:r w:rsidR="002A4668">
          <w:rPr>
            <w:noProof/>
          </w:rPr>
          <w:t>2</w:t>
        </w:r>
      </w:fldSimple>
      <w:r w:rsidR="00103D0E">
        <w:t>.</w:t>
      </w:r>
      <w:fldSimple w:instr=" SEQ Şekil \* ARABIC \s 1 ">
        <w:r w:rsidR="002A4668">
          <w:rPr>
            <w:noProof/>
          </w:rPr>
          <w:t>3</w:t>
        </w:r>
      </w:fldSimple>
      <w:bookmarkEnd w:id="35"/>
      <w:r w:rsidRPr="001A25EA">
        <w:t>.</w:t>
      </w:r>
      <w:r w:rsidR="00DA79A0" w:rsidRPr="001A25EA">
        <w:t xml:space="preserve"> </w:t>
      </w:r>
      <w:r w:rsidRPr="001A25EA">
        <w:t>CC ve MLO için mamografik çekim sonuçları</w:t>
      </w:r>
      <w:bookmarkEnd w:id="36"/>
      <w:bookmarkEnd w:id="37"/>
      <w:bookmarkEnd w:id="38"/>
    </w:p>
    <w:p w:rsidR="00ED1739" w:rsidRDefault="00ED1739" w:rsidP="00ED1739">
      <w:pPr>
        <w:rPr>
          <w:lang w:eastAsia="tr-TR"/>
        </w:rPr>
      </w:pPr>
    </w:p>
    <w:p w:rsidR="00ED1739" w:rsidRPr="00DA79A0" w:rsidRDefault="00ED1739" w:rsidP="00CF5C95">
      <w:pPr>
        <w:pStyle w:val="AnaParagrafYaziStiliSau"/>
      </w:pPr>
      <w:r w:rsidRPr="00DA79A0">
        <w:t>Hem tarama hem de teşhis mamografisi ile elde edilen görüntüler şüpheli lezyonların olduğu  bölgeler</w:t>
      </w:r>
      <w:r w:rsidR="00DA79A0" w:rsidRPr="00DA79A0">
        <w:t>e odaklanılmasını ve bu sayede bölge hakkında radyoloji uzmanlarının daha açık ve daha doğru yorum yapabilmelerini sağlamaktadır.</w:t>
      </w:r>
      <w:r w:rsidR="005B61F6">
        <w:t xml:space="preserve"> Biyopsi bir hastada meme kanserinin olup olmadığını ortaya koyan kesin yoldur. Ancak bir radyolog bir hastaya</w:t>
      </w:r>
      <w:r w:rsidR="00266A50">
        <w:t xml:space="preserve"> biyopsi yapılıp yapılmayacağına</w:t>
      </w:r>
      <w:r w:rsidR="005B61F6">
        <w:t xml:space="preserve"> teşhis mamografisi ve hasta ile ilgili diğer klinik bilgilere bakarak karar vermektedir. </w:t>
      </w:r>
    </w:p>
    <w:p w:rsidR="00ED1739" w:rsidRDefault="00ED1739" w:rsidP="00ED1739">
      <w:pPr>
        <w:rPr>
          <w:lang w:eastAsia="tr-TR"/>
        </w:rPr>
      </w:pPr>
    </w:p>
    <w:p w:rsidR="00B571CB" w:rsidRDefault="00FC28BB" w:rsidP="00F14CD8">
      <w:pPr>
        <w:pStyle w:val="IkincilAltBaslikSau"/>
      </w:pPr>
      <w:r>
        <w:t xml:space="preserve"> </w:t>
      </w:r>
      <w:bookmarkStart w:id="39" w:name="_Toc407190259"/>
      <w:r w:rsidR="00E062AC">
        <w:t>Mamogramların y</w:t>
      </w:r>
      <w:r w:rsidR="00B571CB">
        <w:t>orumlanması</w:t>
      </w:r>
      <w:bookmarkEnd w:id="39"/>
    </w:p>
    <w:p w:rsidR="00B571CB" w:rsidRDefault="00B571CB" w:rsidP="00CF5C95">
      <w:pPr>
        <w:pStyle w:val="AnaParagrafYaziStiliSau"/>
      </w:pPr>
    </w:p>
    <w:p w:rsidR="00E33926" w:rsidRDefault="00B571CB" w:rsidP="00CF5C95">
      <w:pPr>
        <w:pStyle w:val="AnaParagrafYaziStiliSau"/>
      </w:pPr>
      <w:r>
        <w:t xml:space="preserve">Radyologlar, mamogramları bir hastada herhangi bir anormalliğin olup olmadığını tespit ve teşhis etmek için okur ve yorumlarlar. </w:t>
      </w:r>
      <w:r w:rsidR="004531CE">
        <w:t xml:space="preserve">Buna karşın normal ve anormal </w:t>
      </w:r>
      <w:r w:rsidR="004531CE">
        <w:lastRenderedPageBreak/>
        <w:t xml:space="preserve">dokuların aynı mamogram üzerinde görünmesi radyologların görüntüyü doğru bir şekilde yorumlamasına engel olabilmektedir.  </w:t>
      </w:r>
      <w:r w:rsidR="00154DF7">
        <w:t xml:space="preserve">Meme kanserine yakalanmış </w:t>
      </w:r>
      <w:r w:rsidR="00C67D37">
        <w:t xml:space="preserve">ancak </w:t>
      </w:r>
      <w:r w:rsidR="00154DF7">
        <w:t xml:space="preserve">mamogram çektiren  kadınların </w:t>
      </w:r>
      <w:r w:rsidR="00C67D37">
        <w:t>%</w:t>
      </w:r>
      <w:r w:rsidR="00154DF7">
        <w:t>30’una ait mamogramların üçte ikisi</w:t>
      </w:r>
      <w:r w:rsidR="00C67D37">
        <w:t>nde</w:t>
      </w:r>
      <w:r w:rsidR="00154DF7">
        <w:t xml:space="preserve"> kanserli bölge</w:t>
      </w:r>
      <w:r w:rsidR="00C67D37">
        <w:t xml:space="preserve"> radyolog tarafından</w:t>
      </w:r>
      <w:r w:rsidR="00154DF7">
        <w:t xml:space="preserve"> </w:t>
      </w:r>
      <w:r w:rsidR="00C67D37">
        <w:t>tespit edilmiştir</w:t>
      </w:r>
      <w:sdt>
        <w:sdtPr>
          <w:id w:val="41532927"/>
          <w:citation/>
        </w:sdtPr>
        <w:sdtEndPr/>
        <w:sdtContent>
          <w:r w:rsidR="006E454C">
            <w:fldChar w:fldCharType="begin"/>
          </w:r>
          <w:r w:rsidR="004D1021">
            <w:rPr>
              <w:lang w:val="tr-TR"/>
            </w:rPr>
            <w:instrText xml:space="preserve"> CITATION Gig \l 1055  </w:instrText>
          </w:r>
          <w:r w:rsidR="007B3DDD">
            <w:rPr>
              <w:lang w:val="tr-TR"/>
            </w:rPr>
            <w:instrText xml:space="preserve"> \m GİG</w:instrText>
          </w:r>
          <w:r w:rsidR="006E454C">
            <w:fldChar w:fldCharType="separate"/>
          </w:r>
          <w:r w:rsidR="008B0D2E">
            <w:rPr>
              <w:lang w:val="tr-TR"/>
            </w:rPr>
            <w:t xml:space="preserve"> </w:t>
          </w:r>
          <w:r w:rsidR="008B0D2E" w:rsidRPr="008B0D2E">
            <w:rPr>
              <w:lang w:val="tr-TR"/>
            </w:rPr>
            <w:t>[</w:t>
          </w:r>
          <w:hyperlink w:anchor="Gig" w:history="1">
            <w:r w:rsidR="008B0D2E" w:rsidRPr="008B0D2E">
              <w:rPr>
                <w:lang w:val="tr-TR"/>
              </w:rPr>
              <w:t>62</w:t>
            </w:r>
          </w:hyperlink>
          <w:r w:rsidR="008B0D2E" w:rsidRPr="008B0D2E">
            <w:rPr>
              <w:lang w:val="tr-TR"/>
            </w:rPr>
            <w:t>,</w:t>
          </w:r>
          <w:hyperlink w:anchor="GİG" w:history="1">
            <w:r w:rsidR="008B0D2E" w:rsidRPr="008B0D2E">
              <w:rPr>
                <w:lang w:val="tr-TR"/>
              </w:rPr>
              <w:t>7</w:t>
            </w:r>
          </w:hyperlink>
          <w:r w:rsidR="008B0D2E" w:rsidRPr="008B0D2E">
            <w:rPr>
              <w:lang w:val="tr-TR"/>
            </w:rPr>
            <w:t>]</w:t>
          </w:r>
          <w:r w:rsidR="006E454C">
            <w:fldChar w:fldCharType="end"/>
          </w:r>
        </w:sdtContent>
      </w:sdt>
      <w:r w:rsidR="007808E3">
        <w:t>.</w:t>
      </w:r>
      <w:r w:rsidR="00C67D37">
        <w:t xml:space="preserve"> Başka bir çalışmada deneklerin yüzde %34’ ünün biyopsi işlemi yapılmış, biyopsisi yapılan deneklere ait mamogramların tamamını kanserli olarak ayırt edebilmişlerdir</w:t>
      </w:r>
      <w:sdt>
        <w:sdtPr>
          <w:id w:val="41533069"/>
          <w:citation/>
        </w:sdtPr>
        <w:sdtEndPr/>
        <w:sdtContent>
          <w:r w:rsidR="006E454C">
            <w:fldChar w:fldCharType="begin"/>
          </w:r>
          <w:r w:rsidR="002E519E">
            <w:rPr>
              <w:lang w:val="tr-TR"/>
            </w:rPr>
            <w:instrText xml:space="preserve"> CITATION CEK \l 1055  </w:instrText>
          </w:r>
          <w:r w:rsidR="007B3DDD">
            <w:rPr>
              <w:lang w:val="tr-TR"/>
            </w:rPr>
            <w:instrText xml:space="preserve"> \m JYL</w:instrText>
          </w:r>
          <w:r w:rsidR="006E454C">
            <w:fldChar w:fldCharType="separate"/>
          </w:r>
          <w:r w:rsidR="008B0D2E">
            <w:rPr>
              <w:lang w:val="tr-TR"/>
            </w:rPr>
            <w:t xml:space="preserve"> </w:t>
          </w:r>
          <w:r w:rsidR="008B0D2E" w:rsidRPr="008B0D2E">
            <w:rPr>
              <w:lang w:val="tr-TR"/>
            </w:rPr>
            <w:t>[</w:t>
          </w:r>
          <w:hyperlink w:anchor="CEK" w:history="1">
            <w:r w:rsidR="008B0D2E" w:rsidRPr="008B0D2E">
              <w:rPr>
                <w:lang w:val="tr-TR"/>
              </w:rPr>
              <w:t>63</w:t>
            </w:r>
          </w:hyperlink>
          <w:r w:rsidR="008B0D2E" w:rsidRPr="008B0D2E">
            <w:rPr>
              <w:lang w:val="tr-TR"/>
            </w:rPr>
            <w:t>,</w:t>
          </w:r>
          <w:hyperlink w:anchor="JYL" w:history="1">
            <w:r w:rsidR="008B0D2E" w:rsidRPr="008B0D2E">
              <w:rPr>
                <w:lang w:val="tr-TR"/>
              </w:rPr>
              <w:t>64</w:t>
            </w:r>
          </w:hyperlink>
          <w:r w:rsidR="008B0D2E" w:rsidRPr="008B0D2E">
            <w:rPr>
              <w:lang w:val="tr-TR"/>
            </w:rPr>
            <w:t>]</w:t>
          </w:r>
          <w:r w:rsidR="006E454C">
            <w:fldChar w:fldCharType="end"/>
          </w:r>
        </w:sdtContent>
      </w:sdt>
      <w:r w:rsidR="00C67D37">
        <w:t>.</w:t>
      </w:r>
      <w:r w:rsidR="007A4F3D">
        <w:t xml:space="preserve"> Mamografide amaç var olan tüm anormalliklerin tespit edilmesi, normal lezyonların yanlış sınıflandırılmasını önlemektir.</w:t>
      </w:r>
      <w:r w:rsidR="004017DF">
        <w:t xml:space="preserve"> Yanlış N</w:t>
      </w:r>
      <w:r w:rsidR="004E17E0">
        <w:t>egatif (FN</w:t>
      </w:r>
      <w:r w:rsidR="00C12354">
        <w:t>, False Negative</w:t>
      </w:r>
      <w:r w:rsidR="004E17E0">
        <w:t>) ve Yanlış Pozitif (FP</w:t>
      </w:r>
      <w:r w:rsidR="00C12354">
        <w:t>, False Positive</w:t>
      </w:r>
      <w:r w:rsidR="004E17E0">
        <w:t xml:space="preserve">) </w:t>
      </w:r>
      <w:r w:rsidR="004017DF">
        <w:t>sayılarının</w:t>
      </w:r>
      <w:r w:rsidR="004E17E0">
        <w:t xml:space="preserve"> en aza indirilmesi amaçlansa da aşağıdaki sebeplerden dolay</w:t>
      </w:r>
      <w:r w:rsidR="000B4A5A">
        <w:t xml:space="preserve">ı yapılan çalışmalarda </w:t>
      </w:r>
      <w:r w:rsidR="00503FC0">
        <w:t>aşağıda verilen</w:t>
      </w:r>
      <w:r w:rsidR="004017DF">
        <w:t xml:space="preserve"> durumlarla karşılaşılmaktadır:</w:t>
      </w:r>
    </w:p>
    <w:p w:rsidR="00F85D33" w:rsidRDefault="00F85D33" w:rsidP="00CF5C95">
      <w:pPr>
        <w:pStyle w:val="AnaParagrafYaziStiliSau"/>
      </w:pPr>
    </w:p>
    <w:p w:rsidR="004E17E0" w:rsidRDefault="004017DF" w:rsidP="00CF5C95">
      <w:pPr>
        <w:pStyle w:val="AnaParagrafYaziStiliSau"/>
      </w:pPr>
      <w:r>
        <w:t xml:space="preserve">a. </w:t>
      </w:r>
      <w:r w:rsidR="004E17E0">
        <w:t>Teknik Problemler:</w:t>
      </w:r>
      <w:r>
        <w:t xml:space="preserve"> Düşük görüntü kalitesi, yanlış konumlandırma ve yanlış </w:t>
      </w:r>
      <w:r w:rsidR="004E17E0">
        <w:t xml:space="preserve"> </w:t>
      </w:r>
      <w:r>
        <w:t xml:space="preserve"> ekipman kullanımı</w:t>
      </w:r>
      <w:r w:rsidR="007B3DDD">
        <w:t>.</w:t>
      </w:r>
    </w:p>
    <w:p w:rsidR="004017DF" w:rsidRDefault="004017DF" w:rsidP="00CF5C95">
      <w:pPr>
        <w:pStyle w:val="AnaParagrafYaziStiliSau"/>
      </w:pPr>
      <w:r>
        <w:t>b. Zamanlama: Kanser tümörünün iki mamogram çekimi arasında olgunlaşması ve belirmesi</w:t>
      </w:r>
      <w:r w:rsidR="007B3DDD">
        <w:t>.</w:t>
      </w:r>
    </w:p>
    <w:p w:rsidR="004017DF" w:rsidRDefault="004017DF" w:rsidP="00CF5C95">
      <w:pPr>
        <w:pStyle w:val="AnaParagrafYaziStiliSau"/>
      </w:pPr>
      <w:r>
        <w:t>c. İnsan</w:t>
      </w:r>
      <w:r w:rsidR="000B4A5A">
        <w:t xml:space="preserve"> Kaynaklı </w:t>
      </w:r>
      <w:r>
        <w:t xml:space="preserve">Hatalar: </w:t>
      </w:r>
      <w:r w:rsidR="000B4A5A">
        <w:t xml:space="preserve">Aşırı yoğunluk ve gözden kaçırma durumları, daha belirgin görüntüler üzerinde karar verme aşamsında yaşanan belirsizlikler </w:t>
      </w:r>
      <w:sdt>
        <w:sdtPr>
          <w:id w:val="41534362"/>
          <w:citation/>
        </w:sdtPr>
        <w:sdtEndPr/>
        <w:sdtContent>
          <w:r w:rsidR="006E454C">
            <w:fldChar w:fldCharType="begin"/>
          </w:r>
          <w:r w:rsidR="000B4A5A">
            <w:rPr>
              <w:lang w:val="tr-TR"/>
            </w:rPr>
            <w:instrText xml:space="preserve"> CITATION Gig \l 1055 </w:instrText>
          </w:r>
          <w:r w:rsidR="007B3DDD">
            <w:rPr>
              <w:lang w:val="tr-TR"/>
            </w:rPr>
            <w:instrText xml:space="preserve"> \m GİG</w:instrText>
          </w:r>
          <w:r w:rsidR="006E454C">
            <w:fldChar w:fldCharType="separate"/>
          </w:r>
          <w:r w:rsidR="008B0D2E" w:rsidRPr="008B0D2E">
            <w:rPr>
              <w:lang w:val="tr-TR"/>
            </w:rPr>
            <w:t>[</w:t>
          </w:r>
          <w:hyperlink w:anchor="Gig" w:history="1">
            <w:r w:rsidR="008B0D2E" w:rsidRPr="008B0D2E">
              <w:rPr>
                <w:lang w:val="tr-TR"/>
              </w:rPr>
              <w:t>62</w:t>
            </w:r>
          </w:hyperlink>
          <w:r w:rsidR="008B0D2E" w:rsidRPr="008B0D2E">
            <w:rPr>
              <w:lang w:val="tr-TR"/>
            </w:rPr>
            <w:t>,</w:t>
          </w:r>
          <w:hyperlink w:anchor="GİG" w:history="1">
            <w:r w:rsidR="008B0D2E" w:rsidRPr="008B0D2E">
              <w:rPr>
                <w:lang w:val="tr-TR"/>
              </w:rPr>
              <w:t>7</w:t>
            </w:r>
          </w:hyperlink>
          <w:r w:rsidR="008B0D2E" w:rsidRPr="008B0D2E">
            <w:rPr>
              <w:lang w:val="tr-TR"/>
            </w:rPr>
            <w:t>]</w:t>
          </w:r>
          <w:r w:rsidR="006E454C">
            <w:fldChar w:fldCharType="end"/>
          </w:r>
        </w:sdtContent>
      </w:sdt>
      <w:r w:rsidR="007B3DDD">
        <w:t>.</w:t>
      </w:r>
    </w:p>
    <w:p w:rsidR="00BA0BFC" w:rsidRDefault="00BA0BFC" w:rsidP="00CF5C95">
      <w:pPr>
        <w:pStyle w:val="AnaParagrafYaziStiliSau"/>
      </w:pPr>
    </w:p>
    <w:p w:rsidR="004E17E0" w:rsidRDefault="00BA0BFC" w:rsidP="00CF5C95">
      <w:pPr>
        <w:pStyle w:val="AnaParagrafYaziStiliSau"/>
      </w:pPr>
      <w:r>
        <w:t>Hataların önüne geçmek adına yapılma olasılığı mümkün bir alternatif olarak bağımsız bir radyolog tarafından mamogram görüntüsünün ikinci kez okunmasıdır</w:t>
      </w:r>
      <w:sdt>
        <w:sdtPr>
          <w:id w:val="41534364"/>
          <w:citation/>
        </w:sdtPr>
        <w:sdtEndPr/>
        <w:sdtContent>
          <w:r w:rsidR="006E454C">
            <w:fldChar w:fldCharType="begin"/>
          </w:r>
          <w:r>
            <w:rPr>
              <w:lang w:val="tr-TR"/>
            </w:rPr>
            <w:instrText xml:space="preserve"> CITATION Gig \l 1055 </w:instrText>
          </w:r>
          <w:r w:rsidR="007B3DDD">
            <w:rPr>
              <w:lang w:val="tr-TR"/>
            </w:rPr>
            <w:instrText xml:space="preserve"> \m ETH \m VAP \m SAF</w:instrText>
          </w:r>
          <w:r w:rsidR="006E454C">
            <w:fldChar w:fldCharType="separate"/>
          </w:r>
          <w:r w:rsidR="008B0D2E">
            <w:rPr>
              <w:lang w:val="tr-TR"/>
            </w:rPr>
            <w:t xml:space="preserve"> </w:t>
          </w:r>
          <w:r w:rsidR="008B0D2E" w:rsidRPr="008B0D2E">
            <w:rPr>
              <w:lang w:val="tr-TR"/>
            </w:rPr>
            <w:t>[</w:t>
          </w:r>
          <w:hyperlink w:anchor="Gig" w:history="1">
            <w:r w:rsidR="008B0D2E" w:rsidRPr="008B0D2E">
              <w:rPr>
                <w:lang w:val="tr-TR"/>
              </w:rPr>
              <w:t>62</w:t>
            </w:r>
          </w:hyperlink>
          <w:r w:rsidR="008B0D2E" w:rsidRPr="008B0D2E">
            <w:rPr>
              <w:lang w:val="tr-TR"/>
            </w:rPr>
            <w:t>,</w:t>
          </w:r>
          <w:hyperlink w:anchor="ETH" w:history="1">
            <w:r w:rsidR="008B0D2E" w:rsidRPr="008B0D2E">
              <w:rPr>
                <w:lang w:val="tr-TR"/>
              </w:rPr>
              <w:t>65</w:t>
            </w:r>
          </w:hyperlink>
          <w:r w:rsidR="008B0D2E" w:rsidRPr="008B0D2E">
            <w:rPr>
              <w:lang w:val="tr-TR"/>
            </w:rPr>
            <w:t>,</w:t>
          </w:r>
          <w:hyperlink w:anchor="VAP" w:history="1">
            <w:r w:rsidR="008B0D2E" w:rsidRPr="008B0D2E">
              <w:rPr>
                <w:lang w:val="tr-TR"/>
              </w:rPr>
              <w:t>66</w:t>
            </w:r>
          </w:hyperlink>
          <w:r w:rsidR="008B0D2E" w:rsidRPr="008B0D2E">
            <w:rPr>
              <w:lang w:val="tr-TR"/>
            </w:rPr>
            <w:t>,</w:t>
          </w:r>
          <w:hyperlink w:anchor="SAF" w:history="1">
            <w:r w:rsidR="008B0D2E" w:rsidRPr="008B0D2E">
              <w:rPr>
                <w:lang w:val="tr-TR"/>
              </w:rPr>
              <w:t>67</w:t>
            </w:r>
          </w:hyperlink>
          <w:r w:rsidR="008B0D2E" w:rsidRPr="008B0D2E">
            <w:rPr>
              <w:lang w:val="tr-TR"/>
            </w:rPr>
            <w:t>]</w:t>
          </w:r>
          <w:r w:rsidR="006E454C">
            <w:fldChar w:fldCharType="end"/>
          </w:r>
        </w:sdtContent>
      </w:sdt>
      <w:r>
        <w:t xml:space="preserve">. </w:t>
      </w:r>
      <w:r w:rsidR="00162511">
        <w:t>Ancak hasta için ek maliyetlerin ortaya çıkabilecek olması ve radyologlar için iş yükünün iki katına çıkma durumu nedeniyle bu durum iyi bir seçenek olarak değerlendirilmemiştir</w:t>
      </w:r>
      <w:sdt>
        <w:sdtPr>
          <w:id w:val="41534438"/>
          <w:citation/>
        </w:sdtPr>
        <w:sdtEndPr/>
        <w:sdtContent>
          <w:r w:rsidR="006E454C">
            <w:fldChar w:fldCharType="begin"/>
          </w:r>
          <w:r w:rsidR="00162511">
            <w:rPr>
              <w:lang w:val="tr-TR"/>
            </w:rPr>
            <w:instrText xml:space="preserve"> CITATION Gig \l 1055 </w:instrText>
          </w:r>
          <w:r w:rsidR="007B3DDD">
            <w:rPr>
              <w:lang w:val="tr-TR"/>
            </w:rPr>
            <w:instrText xml:space="preserve"> \m PEN</w:instrText>
          </w:r>
          <w:r w:rsidR="006E454C">
            <w:fldChar w:fldCharType="separate"/>
          </w:r>
          <w:r w:rsidR="008B0D2E">
            <w:rPr>
              <w:lang w:val="tr-TR"/>
            </w:rPr>
            <w:t xml:space="preserve"> </w:t>
          </w:r>
          <w:r w:rsidR="008B0D2E" w:rsidRPr="008B0D2E">
            <w:rPr>
              <w:lang w:val="tr-TR"/>
            </w:rPr>
            <w:t>[</w:t>
          </w:r>
          <w:hyperlink w:anchor="Gig" w:history="1">
            <w:r w:rsidR="008B0D2E" w:rsidRPr="008B0D2E">
              <w:rPr>
                <w:lang w:val="tr-TR"/>
              </w:rPr>
              <w:t>62</w:t>
            </w:r>
          </w:hyperlink>
          <w:r w:rsidR="008B0D2E" w:rsidRPr="008B0D2E">
            <w:rPr>
              <w:lang w:val="tr-TR"/>
            </w:rPr>
            <w:t>,</w:t>
          </w:r>
          <w:hyperlink w:anchor="PEN" w:history="1">
            <w:r w:rsidR="008B0D2E" w:rsidRPr="008B0D2E">
              <w:rPr>
                <w:lang w:val="tr-TR"/>
              </w:rPr>
              <w:t>25</w:t>
            </w:r>
          </w:hyperlink>
          <w:r w:rsidR="008B0D2E" w:rsidRPr="008B0D2E">
            <w:rPr>
              <w:lang w:val="tr-TR"/>
            </w:rPr>
            <w:t>]</w:t>
          </w:r>
          <w:r w:rsidR="006E454C">
            <w:fldChar w:fldCharType="end"/>
          </w:r>
        </w:sdtContent>
      </w:sdt>
      <w:r w:rsidR="00162511">
        <w:t xml:space="preserve">. </w:t>
      </w:r>
      <w:r>
        <w:t xml:space="preserve"> </w:t>
      </w:r>
    </w:p>
    <w:p w:rsidR="00C73E45" w:rsidRDefault="00C73E45" w:rsidP="00CF5C95">
      <w:pPr>
        <w:pStyle w:val="AnaParagrafYaziStiliSau"/>
      </w:pPr>
    </w:p>
    <w:p w:rsidR="00C73E45" w:rsidRDefault="00C73E45" w:rsidP="00CF5C95">
      <w:pPr>
        <w:pStyle w:val="AnaParagrafYaziStiliSau"/>
      </w:pPr>
      <w:r>
        <w:t xml:space="preserve">Mamogramlar </w:t>
      </w:r>
      <w:r w:rsidR="00CF1779">
        <w:t>genel</w:t>
      </w:r>
      <w:r>
        <w:t xml:space="preserve"> olarak</w:t>
      </w:r>
      <w:r w:rsidR="00FE6D30">
        <w:t xml:space="preserve"> yapılan sınıflandırmaya göre</w:t>
      </w:r>
      <w:r>
        <w:t xml:space="preserve"> </w:t>
      </w:r>
      <w:r w:rsidRPr="00FE6D30">
        <w:t>Doğru Pozitif</w:t>
      </w:r>
      <w:r>
        <w:t xml:space="preserve"> (TP</w:t>
      </w:r>
      <w:r w:rsidR="00FD3462">
        <w:t>, True Positive</w:t>
      </w:r>
      <w:r>
        <w:t xml:space="preserve">)  </w:t>
      </w:r>
      <w:r w:rsidR="00CF1779">
        <w:t xml:space="preserve">ve </w:t>
      </w:r>
      <w:r w:rsidR="00CF1779" w:rsidRPr="00FE6D30">
        <w:t>Doğru Negatif</w:t>
      </w:r>
      <w:r w:rsidR="00CF1779">
        <w:t xml:space="preserve"> (TN</w:t>
      </w:r>
      <w:r w:rsidR="00FD3462">
        <w:t>, True Negative</w:t>
      </w:r>
      <w:r w:rsidR="00CF1779">
        <w:t>) olmak üzere sınıflandırılırlar.</w:t>
      </w:r>
      <w:r w:rsidR="00FE6D30">
        <w:t xml:space="preserve"> TP, gerçekte hasta olan bir mamogramın radyolog tarafından da hasta olarak sınıflandırılması, TN ise hasta olmayan bir mamogramın yine radyolog tarafından hasta olmadığı şeklinde sınıflandırmasıdır. Bunlara benzer olarak </w:t>
      </w:r>
      <w:r w:rsidR="00FD3462">
        <w:t>FP</w:t>
      </w:r>
      <w:r w:rsidR="00FE6D30">
        <w:t xml:space="preserve"> ve FN sınıflandırmaları da vardır ki sırasıyla FP, hasta olmayan bir mamogram görüntüsünün hastalıklı olarak, FN ise hasta olan bir mamogram görüntüsünün hastalıklı olmadığı şeklinde yanlış sınıflandırılmasını ifade eder. Bu kavramlar </w:t>
      </w:r>
      <w:r w:rsidR="00FE6D30">
        <w:lastRenderedPageBreak/>
        <w:t xml:space="preserve">ilerleyen bölümlerde </w:t>
      </w:r>
      <w:r w:rsidR="0083234A">
        <w:t>ROC</w:t>
      </w:r>
      <w:r w:rsidR="004D5DCC">
        <w:t xml:space="preserve"> analizi </w:t>
      </w:r>
      <w:r w:rsidR="0098233C">
        <w:t>başlığı altında detaylı olarak</w:t>
      </w:r>
      <w:r w:rsidR="00FE6D30">
        <w:t xml:space="preserve"> anlatılacaktır. </w:t>
      </w:r>
      <w:r w:rsidR="004D5DCC">
        <w:t>Duyarlılık (sensitivity) testin gerçek hastalar içerisinden hastaları ayıt etme yeteneğidir. Seçicilik (specifity) testing gerçek sağlamlar içerisinden sağlamları ayırt etme yeteneğini gösteren bir değerdir.</w:t>
      </w:r>
      <w:r w:rsidR="00D12D3B">
        <w:t xml:space="preserve"> Klinik geleneğine göre duyarlılık değeri, radyologların anormal özellikler taşıyan, hastalıklı diyebileceğimiz mamogram görüntülerini doğru sınıflandırmaları olarak yorumlanır ve radyolog için bir performans ölçüsüdür</w:t>
      </w:r>
      <w:sdt>
        <w:sdtPr>
          <w:id w:val="41534442"/>
          <w:citation/>
        </w:sdtPr>
        <w:sdtEndPr/>
        <w:sdtContent>
          <w:r w:rsidR="006E454C">
            <w:fldChar w:fldCharType="begin"/>
          </w:r>
          <w:r w:rsidR="00A00F3C">
            <w:rPr>
              <w:lang w:val="tr-TR"/>
            </w:rPr>
            <w:instrText xml:space="preserve"> CITATION Woo \m MGA1 \l 1055  </w:instrText>
          </w:r>
          <w:r w:rsidR="006E454C">
            <w:fldChar w:fldCharType="separate"/>
          </w:r>
          <w:r w:rsidR="008B0D2E">
            <w:rPr>
              <w:lang w:val="tr-TR"/>
            </w:rPr>
            <w:t xml:space="preserve"> </w:t>
          </w:r>
          <w:r w:rsidR="008B0D2E" w:rsidRPr="008B0D2E">
            <w:rPr>
              <w:lang w:val="tr-TR"/>
            </w:rPr>
            <w:t>[</w:t>
          </w:r>
          <w:hyperlink w:anchor="Woo" w:history="1">
            <w:r w:rsidR="008B0D2E" w:rsidRPr="008B0D2E">
              <w:rPr>
                <w:lang w:val="tr-TR"/>
              </w:rPr>
              <w:t>68</w:t>
            </w:r>
          </w:hyperlink>
          <w:r w:rsidR="008B0D2E" w:rsidRPr="008B0D2E">
            <w:rPr>
              <w:lang w:val="tr-TR"/>
            </w:rPr>
            <w:t>,</w:t>
          </w:r>
          <w:hyperlink w:anchor="MGA1" w:history="1">
            <w:r w:rsidR="008B0D2E" w:rsidRPr="008B0D2E">
              <w:rPr>
                <w:lang w:val="tr-TR"/>
              </w:rPr>
              <w:t>69</w:t>
            </w:r>
          </w:hyperlink>
          <w:r w:rsidR="008B0D2E" w:rsidRPr="008B0D2E">
            <w:rPr>
              <w:lang w:val="tr-TR"/>
            </w:rPr>
            <w:t>]</w:t>
          </w:r>
          <w:r w:rsidR="006E454C">
            <w:fldChar w:fldCharType="end"/>
          </w:r>
        </w:sdtContent>
      </w:sdt>
      <w:r w:rsidR="00D12D3B">
        <w:t>.</w:t>
      </w:r>
      <w:r w:rsidR="00E6483F">
        <w:t xml:space="preserve"> Tıp dünyasında radyologlar en doğru teşhisleri koymak üzere çalışmalarını sürdürürken tıppi bilişim alanında </w:t>
      </w:r>
      <w:r w:rsidR="00806227">
        <w:t>CAD sistemler</w:t>
      </w:r>
      <w:r w:rsidR="00E6483F">
        <w:t xml:space="preserve"> gelişmekte ikinci okuyucular olarak adlandırılan ve mamogramlar üzerine kurgulanan birçok çalışmanın yapıldığı görülmektedir</w:t>
      </w:r>
      <w:sdt>
        <w:sdtPr>
          <w:id w:val="41534444"/>
          <w:citation/>
        </w:sdtPr>
        <w:sdtEndPr/>
        <w:sdtContent>
          <w:r w:rsidR="006E454C">
            <w:fldChar w:fldCharType="begin"/>
          </w:r>
          <w:r w:rsidR="00E6483F">
            <w:rPr>
              <w:lang w:val="tr-TR"/>
            </w:rPr>
            <w:instrText xml:space="preserve"> CITATION ZHU \l 1055 </w:instrText>
          </w:r>
          <w:r w:rsidR="006E454C">
            <w:fldChar w:fldCharType="separate"/>
          </w:r>
          <w:r w:rsidR="008B0D2E">
            <w:rPr>
              <w:lang w:val="tr-TR"/>
            </w:rPr>
            <w:t xml:space="preserve"> </w:t>
          </w:r>
          <w:r w:rsidR="008B0D2E" w:rsidRPr="008B0D2E">
            <w:rPr>
              <w:lang w:val="tr-TR"/>
            </w:rPr>
            <w:t>[</w:t>
          </w:r>
          <w:hyperlink w:anchor="ZHU" w:history="1">
            <w:r w:rsidR="008B0D2E" w:rsidRPr="008B0D2E">
              <w:rPr>
                <w:lang w:val="tr-TR"/>
              </w:rPr>
              <w:t>70</w:t>
            </w:r>
          </w:hyperlink>
          <w:r w:rsidR="008B0D2E" w:rsidRPr="008B0D2E">
            <w:rPr>
              <w:lang w:val="tr-TR"/>
            </w:rPr>
            <w:t>]</w:t>
          </w:r>
          <w:r w:rsidR="006E454C">
            <w:fldChar w:fldCharType="end"/>
          </w:r>
        </w:sdtContent>
      </w:sdt>
      <w:r w:rsidR="00E6483F">
        <w:t>.</w:t>
      </w:r>
    </w:p>
    <w:p w:rsidR="00E252F0" w:rsidRDefault="00E252F0" w:rsidP="00CF5C95">
      <w:pPr>
        <w:pStyle w:val="AnaParagrafYaziStiliSau"/>
      </w:pPr>
    </w:p>
    <w:p w:rsidR="00E252F0" w:rsidRDefault="00FC28BB" w:rsidP="00F14CD8">
      <w:pPr>
        <w:pStyle w:val="IkincilAltBaslikSau"/>
        <w:rPr>
          <w:noProof/>
        </w:rPr>
      </w:pPr>
      <w:r>
        <w:rPr>
          <w:noProof/>
        </w:rPr>
        <w:t xml:space="preserve"> </w:t>
      </w:r>
      <w:bookmarkStart w:id="40" w:name="_Toc407190260"/>
      <w:r w:rsidR="005E09E9">
        <w:rPr>
          <w:noProof/>
        </w:rPr>
        <w:t>Mamografik a</w:t>
      </w:r>
      <w:r w:rsidR="00E252F0">
        <w:rPr>
          <w:noProof/>
        </w:rPr>
        <w:t>normallikler</w:t>
      </w:r>
      <w:bookmarkEnd w:id="40"/>
    </w:p>
    <w:p w:rsidR="00E252F0" w:rsidRPr="00E252F0" w:rsidRDefault="00E252F0" w:rsidP="00CF5C95">
      <w:pPr>
        <w:pStyle w:val="AnaParagrafYaziStiliSau"/>
      </w:pPr>
    </w:p>
    <w:p w:rsidR="00BA0BFC" w:rsidRDefault="006E7010" w:rsidP="00CF5C95">
      <w:pPr>
        <w:pStyle w:val="AnaParagrafYaziStiliSau"/>
      </w:pPr>
      <w:r>
        <w:t>Mamogramlarda en sık karşılaşılan anormallikler MC kü</w:t>
      </w:r>
      <w:r w:rsidR="00BF1983">
        <w:t>melenmeleri, yapısal bozulmalar,</w:t>
      </w:r>
      <w:r w:rsidR="0083061F">
        <w:t xml:space="preserve"> asimetrik yoğunluklar, göğüs uçlarında meydana gelen içeri çekilmeler, ışınsal yapıda meydana gelmiş kitleler, sınırları çizilebilen yada iyi tanımlanabilen kitleler ve tam olarak tanımlanamayan düzensiz kitleler</w:t>
      </w:r>
      <w:r w:rsidR="00503FC0">
        <w:t>dir</w:t>
      </w:r>
      <w:sdt>
        <w:sdtPr>
          <w:id w:val="41534445"/>
          <w:citation/>
        </w:sdtPr>
        <w:sdtEndPr/>
        <w:sdtContent>
          <w:r w:rsidR="006E454C">
            <w:fldChar w:fldCharType="begin"/>
          </w:r>
          <w:r w:rsidR="003063F3">
            <w:rPr>
              <w:lang w:val="tr-TR"/>
            </w:rPr>
            <w:instrText xml:space="preserve"> CITATION EAS \l 1055 </w:instrText>
          </w:r>
          <w:r w:rsidR="006E454C">
            <w:fldChar w:fldCharType="separate"/>
          </w:r>
          <w:r w:rsidR="008B0D2E">
            <w:rPr>
              <w:lang w:val="tr-TR"/>
            </w:rPr>
            <w:t xml:space="preserve"> </w:t>
          </w:r>
          <w:r w:rsidR="008B0D2E" w:rsidRPr="008B0D2E">
            <w:rPr>
              <w:lang w:val="tr-TR"/>
            </w:rPr>
            <w:t>[</w:t>
          </w:r>
          <w:hyperlink w:anchor="EAS" w:history="1">
            <w:r w:rsidR="008B0D2E" w:rsidRPr="008B0D2E">
              <w:rPr>
                <w:lang w:val="tr-TR"/>
              </w:rPr>
              <w:t>71</w:t>
            </w:r>
          </w:hyperlink>
          <w:r w:rsidR="008B0D2E" w:rsidRPr="008B0D2E">
            <w:rPr>
              <w:lang w:val="tr-TR"/>
            </w:rPr>
            <w:t>]</w:t>
          </w:r>
          <w:r w:rsidR="006E454C">
            <w:fldChar w:fldCharType="end"/>
          </w:r>
        </w:sdtContent>
      </w:sdt>
      <w:r w:rsidR="0083061F">
        <w:t>.</w:t>
      </w:r>
      <w:r w:rsidR="00D73217">
        <w:t xml:space="preserve"> Tüm bunlar içerisinde MC kümelenmeleri ve kitleler en çok rastlanan durumlardır. Bu tez çalışmasında MC tespiti ve sınıflandırması üzerine çalışılmıştır.</w:t>
      </w:r>
    </w:p>
    <w:p w:rsidR="00BA0BFC" w:rsidRDefault="00BA0BFC" w:rsidP="00CF5C95">
      <w:pPr>
        <w:pStyle w:val="AnaParagrafYaziStiliSau"/>
      </w:pPr>
    </w:p>
    <w:p w:rsidR="00E07EAB" w:rsidRPr="004E4BC6" w:rsidRDefault="00346418" w:rsidP="00CF5F08">
      <w:pPr>
        <w:pStyle w:val="UcunculAltBaslikSau"/>
      </w:pPr>
      <w:bookmarkStart w:id="41" w:name="_Toc407190261"/>
      <w:r w:rsidRPr="004E4BC6">
        <w:t>Mikrokireçlenme p</w:t>
      </w:r>
      <w:r w:rsidR="00E07EAB" w:rsidRPr="004E4BC6">
        <w:t>roblemi</w:t>
      </w:r>
      <w:bookmarkEnd w:id="41"/>
    </w:p>
    <w:p w:rsidR="004E4BC6" w:rsidRDefault="004E4BC6" w:rsidP="00CF5C95">
      <w:pPr>
        <w:pStyle w:val="AnaParagrafYaziStiliSau"/>
      </w:pPr>
    </w:p>
    <w:p w:rsidR="00346418" w:rsidRDefault="00E07EAB" w:rsidP="00CF5C95">
      <w:pPr>
        <w:pStyle w:val="AnaParagrafYaziStiliSau"/>
      </w:pPr>
      <w:r>
        <w:t xml:space="preserve">Mikrokireçlenmeler mamogramlarda hastalık belirtisi açısından önemli bulgulardır. Mikrokireçlenmeler küçük kalsiyum depolarıdır ve  mamogram içerisinde her zaman net olmasa da görülebilen yapıdadırlar. </w:t>
      </w:r>
      <w:r w:rsidR="00503FC0">
        <w:t>Kireçlenme olarak ifade edilen problem m</w:t>
      </w:r>
      <w:r>
        <w:t xml:space="preserve">akrokireçlenme ve mikrokireçlenme olmak üzere iki guruba ayrılırlar. </w:t>
      </w:r>
    </w:p>
    <w:p w:rsidR="00DA41E7" w:rsidRPr="00346418" w:rsidRDefault="00DA41E7" w:rsidP="00CF5C95">
      <w:pPr>
        <w:pStyle w:val="AnaParagrafYaziStiliSau"/>
      </w:pPr>
    </w:p>
    <w:p w:rsidR="00E07EAB" w:rsidRDefault="00EB5AFD" w:rsidP="00CF5C95">
      <w:pPr>
        <w:pStyle w:val="AnaParagrafYaziStiliSau"/>
      </w:pPr>
      <w:r>
        <w:t xml:space="preserve">Makrokireçlenmeler dağınık yapıda ve kaba yapıda olduklarından tespitleri oldukça kolaydır. Genellikle iyi huylu yapıda olmaktadırlar, bu yönüyle radyologlar tarafından görüldüklerinde iyi huylu olarak yorumlanırlar nadiren biyopsi gerektirirler. </w:t>
      </w:r>
    </w:p>
    <w:p w:rsidR="00EB5AFD" w:rsidRDefault="00EB5AFD" w:rsidP="00CF5C95">
      <w:pPr>
        <w:pStyle w:val="AnaParagrafYaziStiliSau"/>
      </w:pPr>
    </w:p>
    <w:p w:rsidR="000E49D2" w:rsidRDefault="00EB5AFD" w:rsidP="00CF5C95">
      <w:pPr>
        <w:pStyle w:val="AnaParagrafYaziStiliSau"/>
      </w:pPr>
      <w:r>
        <w:lastRenderedPageBreak/>
        <w:t>Mikrokireçlenmeler, mamogram üzerinde görülen 0,1</w:t>
      </w:r>
      <w:r w:rsidR="00A279B6">
        <w:t xml:space="preserve"> mm</w:t>
      </w:r>
      <w:r>
        <w:t xml:space="preserve"> ile 1 mm boyutlarında küçük kalsiyum noktalarıdır. Belli sayıda mikrokireçlenme noktası bir araya geldiğinde </w:t>
      </w:r>
      <w:r w:rsidR="00A279B6">
        <w:t>mikro</w:t>
      </w:r>
      <w:r>
        <w:t xml:space="preserve">kireçlenme kümelerini oluştururlar ki  </w:t>
      </w:r>
      <w:r w:rsidR="00914430">
        <w:t>bu kümelenmeler çok önemli kanser işaretçileri olabilmektedirler.</w:t>
      </w:r>
      <w:r w:rsidR="00B41E2E">
        <w:t xml:space="preserve"> Bir mikrokireçlenme kümesi 1 cm</w:t>
      </w:r>
      <w:r w:rsidR="00B41E2E">
        <w:rPr>
          <w:vertAlign w:val="superscript"/>
        </w:rPr>
        <w:t>2</w:t>
      </w:r>
      <w:r w:rsidR="00B41E2E">
        <w:t xml:space="preserve"> alanda minimum 3 adet mikrokireçlenme noktasının yer almasından oluşmaktadır</w:t>
      </w:r>
      <w:sdt>
        <w:sdtPr>
          <w:id w:val="41534462"/>
          <w:citation/>
        </w:sdtPr>
        <w:sdtEndPr/>
        <w:sdtContent>
          <w:r w:rsidR="006E454C">
            <w:fldChar w:fldCharType="begin"/>
          </w:r>
          <w:r w:rsidR="00C17DF9">
            <w:rPr>
              <w:lang w:val="tr-TR"/>
            </w:rPr>
            <w:instrText xml:space="preserve"> CITATION DBK1 \l 1055 </w:instrText>
          </w:r>
          <w:r w:rsidR="007B3DDD">
            <w:rPr>
              <w:lang w:val="tr-TR"/>
            </w:rPr>
            <w:instrText xml:space="preserve"> \m Gav</w:instrText>
          </w:r>
          <w:r w:rsidR="006E454C">
            <w:fldChar w:fldCharType="separate"/>
          </w:r>
          <w:r w:rsidR="008B0D2E">
            <w:rPr>
              <w:lang w:val="tr-TR"/>
            </w:rPr>
            <w:t xml:space="preserve"> </w:t>
          </w:r>
          <w:r w:rsidR="008B0D2E" w:rsidRPr="008B0D2E">
            <w:rPr>
              <w:lang w:val="tr-TR"/>
            </w:rPr>
            <w:t>[</w:t>
          </w:r>
          <w:hyperlink w:anchor="DBK1" w:history="1">
            <w:r w:rsidR="008B0D2E" w:rsidRPr="008B0D2E">
              <w:rPr>
                <w:lang w:val="tr-TR"/>
              </w:rPr>
              <w:t>72</w:t>
            </w:r>
          </w:hyperlink>
          <w:r w:rsidR="008B0D2E" w:rsidRPr="008B0D2E">
            <w:rPr>
              <w:lang w:val="tr-TR"/>
            </w:rPr>
            <w:t>,</w:t>
          </w:r>
          <w:hyperlink w:anchor="Gav" w:history="1">
            <w:r w:rsidR="008B0D2E" w:rsidRPr="008B0D2E">
              <w:rPr>
                <w:lang w:val="tr-TR"/>
              </w:rPr>
              <w:t>73</w:t>
            </w:r>
          </w:hyperlink>
          <w:r w:rsidR="008B0D2E" w:rsidRPr="008B0D2E">
            <w:rPr>
              <w:lang w:val="tr-TR"/>
            </w:rPr>
            <w:t>]</w:t>
          </w:r>
          <w:r w:rsidR="006E454C">
            <w:fldChar w:fldCharType="end"/>
          </w:r>
        </w:sdtContent>
      </w:sdt>
      <w:r w:rsidR="00B41E2E">
        <w:t xml:space="preserve">. </w:t>
      </w:r>
      <w:r w:rsidR="00C45EF3">
        <w:t xml:space="preserve">Kalsifikasyonlar genellikle düzensiz şekillerde olup çok küçük boyutlardadırlar. </w:t>
      </w:r>
      <w:r w:rsidR="00FF0C6D">
        <w:t>Farke</w:t>
      </w:r>
      <w:r w:rsidR="00593F67">
        <w:t>dilemeyen</w:t>
      </w:r>
      <w:r w:rsidR="00FF0C6D">
        <w:t xml:space="preserve"> veya gözle görülemeyen</w:t>
      </w:r>
      <w:r w:rsidR="00593F67">
        <w:t xml:space="preserve"> </w:t>
      </w:r>
      <w:r w:rsidR="002517AB">
        <w:t>meme kanserli hastaların  %30 ile %50’ sinde</w:t>
      </w:r>
      <w:r w:rsidR="00FF0C6D">
        <w:t xml:space="preserve"> kanserin sebebi mikrokireçlenme olarak karşımıza çıkmaktadır</w:t>
      </w:r>
      <w:sdt>
        <w:sdtPr>
          <w:id w:val="41534798"/>
          <w:citation/>
        </w:sdtPr>
        <w:sdtEndPr/>
        <w:sdtContent>
          <w:r w:rsidR="006E454C">
            <w:fldChar w:fldCharType="begin"/>
          </w:r>
          <w:r w:rsidR="00A00F3C">
            <w:rPr>
              <w:lang w:val="tr-TR"/>
            </w:rPr>
            <w:instrText xml:space="preserve"> CITATION SAF1 \l 1055  </w:instrText>
          </w:r>
          <w:r w:rsidR="006E454C">
            <w:fldChar w:fldCharType="separate"/>
          </w:r>
          <w:r w:rsidR="008B0D2E">
            <w:rPr>
              <w:lang w:val="tr-TR"/>
            </w:rPr>
            <w:t xml:space="preserve"> </w:t>
          </w:r>
          <w:r w:rsidR="008B0D2E" w:rsidRPr="008B0D2E">
            <w:rPr>
              <w:lang w:val="tr-TR"/>
            </w:rPr>
            <w:t>[</w:t>
          </w:r>
          <w:hyperlink w:anchor="SAF1" w:history="1">
            <w:r w:rsidR="008B0D2E" w:rsidRPr="008B0D2E">
              <w:rPr>
                <w:lang w:val="tr-TR"/>
              </w:rPr>
              <w:t>74</w:t>
            </w:r>
          </w:hyperlink>
          <w:r w:rsidR="008B0D2E" w:rsidRPr="008B0D2E">
            <w:rPr>
              <w:lang w:val="tr-TR"/>
            </w:rPr>
            <w:t>]</w:t>
          </w:r>
          <w:r w:rsidR="006E454C">
            <w:fldChar w:fldCharType="end"/>
          </w:r>
        </w:sdtContent>
      </w:sdt>
      <w:r w:rsidR="00FF0C6D">
        <w:t>.</w:t>
      </w:r>
      <w:r w:rsidR="00ED732C">
        <w:t xml:space="preserve"> Kalsifikasyonların ayırt edici özellikleri boyut, şekil, yoğunluk, </w:t>
      </w:r>
      <w:r w:rsidR="00B546D4">
        <w:t>adet</w:t>
      </w:r>
      <w:r w:rsidR="00ED732C">
        <w:t xml:space="preserve"> ve  dağılım</w:t>
      </w:r>
      <w:r w:rsidR="00B546D4">
        <w:t xml:space="preserve"> şeklidir</w:t>
      </w:r>
      <w:sdt>
        <w:sdtPr>
          <w:id w:val="41535199"/>
          <w:citation/>
        </w:sdtPr>
        <w:sdtEndPr/>
        <w:sdtContent>
          <w:r w:rsidR="006E454C">
            <w:fldChar w:fldCharType="begin"/>
          </w:r>
          <w:r w:rsidR="009809E6">
            <w:rPr>
              <w:lang w:val="tr-TR"/>
            </w:rPr>
            <w:instrText xml:space="preserve"> CITATION MGA1 \m SAF1 \m SAM \l 1055  </w:instrText>
          </w:r>
          <w:r w:rsidR="006E454C">
            <w:fldChar w:fldCharType="separate"/>
          </w:r>
          <w:r w:rsidR="008B0D2E">
            <w:rPr>
              <w:lang w:val="tr-TR"/>
            </w:rPr>
            <w:t xml:space="preserve"> </w:t>
          </w:r>
          <w:r w:rsidR="008B0D2E" w:rsidRPr="008B0D2E">
            <w:rPr>
              <w:lang w:val="tr-TR"/>
            </w:rPr>
            <w:t>[</w:t>
          </w:r>
          <w:hyperlink w:anchor="MGA1" w:history="1">
            <w:r w:rsidR="008B0D2E" w:rsidRPr="008B0D2E">
              <w:rPr>
                <w:lang w:val="tr-TR"/>
              </w:rPr>
              <w:t>69</w:t>
            </w:r>
          </w:hyperlink>
          <w:r w:rsidR="008B0D2E" w:rsidRPr="008B0D2E">
            <w:rPr>
              <w:lang w:val="tr-TR"/>
            </w:rPr>
            <w:t>,</w:t>
          </w:r>
          <w:hyperlink w:anchor="SAF1" w:history="1">
            <w:r w:rsidR="008B0D2E" w:rsidRPr="008B0D2E">
              <w:rPr>
                <w:lang w:val="tr-TR"/>
              </w:rPr>
              <w:t>74</w:t>
            </w:r>
          </w:hyperlink>
          <w:r w:rsidR="008B0D2E" w:rsidRPr="008B0D2E">
            <w:rPr>
              <w:lang w:val="tr-TR"/>
            </w:rPr>
            <w:t>,</w:t>
          </w:r>
          <w:hyperlink w:anchor="SAM" w:history="1">
            <w:r w:rsidR="008B0D2E" w:rsidRPr="008B0D2E">
              <w:rPr>
                <w:lang w:val="tr-TR"/>
              </w:rPr>
              <w:t>75</w:t>
            </w:r>
          </w:hyperlink>
          <w:r w:rsidR="008B0D2E" w:rsidRPr="008B0D2E">
            <w:rPr>
              <w:lang w:val="tr-TR"/>
            </w:rPr>
            <w:t>]</w:t>
          </w:r>
          <w:r w:rsidR="006E454C">
            <w:fldChar w:fldCharType="end"/>
          </w:r>
        </w:sdtContent>
      </w:sdt>
      <w:r w:rsidR="00744942">
        <w:t>.</w:t>
      </w:r>
      <w:r w:rsidR="00230835">
        <w:t xml:space="preserve"> Radyoloji uzmanları iyi huylu ve kötü huylu mikrokireçlenmeleri ayırt ederken bu özellikler</w:t>
      </w:r>
      <w:r w:rsidR="00BC6528">
        <w:t>i temel alarak</w:t>
      </w:r>
      <w:r w:rsidR="00230835">
        <w:t xml:space="preserve"> karar vermektedirler</w:t>
      </w:r>
      <w:sdt>
        <w:sdtPr>
          <w:id w:val="41535626"/>
          <w:citation/>
        </w:sdtPr>
        <w:sdtEndPr/>
        <w:sdtContent>
          <w:r w:rsidR="006E454C">
            <w:fldChar w:fldCharType="begin"/>
          </w:r>
          <w:r w:rsidR="00CB49AD">
            <w:rPr>
              <w:lang w:val="tr-TR"/>
            </w:rPr>
            <w:instrText xml:space="preserve"> CITATION MKA \l 1055 </w:instrText>
          </w:r>
          <w:r w:rsidR="006E454C">
            <w:fldChar w:fldCharType="separate"/>
          </w:r>
          <w:r w:rsidR="008B0D2E">
            <w:rPr>
              <w:lang w:val="tr-TR"/>
            </w:rPr>
            <w:t xml:space="preserve"> </w:t>
          </w:r>
          <w:r w:rsidR="008B0D2E" w:rsidRPr="008B0D2E">
            <w:rPr>
              <w:lang w:val="tr-TR"/>
            </w:rPr>
            <w:t>[</w:t>
          </w:r>
          <w:hyperlink w:anchor="MKA" w:history="1">
            <w:r w:rsidR="008B0D2E" w:rsidRPr="008B0D2E">
              <w:rPr>
                <w:lang w:val="tr-TR"/>
              </w:rPr>
              <w:t>76</w:t>
            </w:r>
          </w:hyperlink>
          <w:r w:rsidR="008B0D2E" w:rsidRPr="008B0D2E">
            <w:rPr>
              <w:lang w:val="tr-TR"/>
            </w:rPr>
            <w:t>]</w:t>
          </w:r>
          <w:r w:rsidR="006E454C">
            <w:fldChar w:fldCharType="end"/>
          </w:r>
        </w:sdtContent>
      </w:sdt>
      <w:r w:rsidR="00230835">
        <w:t>.</w:t>
      </w:r>
      <w:r w:rsidR="000945A5">
        <w:t xml:space="preserve"> Meme görüntüleme ve raporlama sistemi (Breast Imaging and Reporting and Data System, BIRADS) </w:t>
      </w:r>
      <w:r w:rsidR="001A25EA">
        <w:t>bu özellikler dikkate alınarak hazırlanmıştır</w:t>
      </w:r>
      <w:sdt>
        <w:sdtPr>
          <w:id w:val="41535627"/>
          <w:citation/>
        </w:sdtPr>
        <w:sdtEndPr/>
        <w:sdtContent>
          <w:r w:rsidR="006E454C">
            <w:fldChar w:fldCharType="begin"/>
          </w:r>
          <w:r w:rsidR="001A25EA">
            <w:rPr>
              <w:lang w:val="tr-TR"/>
            </w:rPr>
            <w:instrText xml:space="preserve"> CITATION MKA \l 1055 </w:instrText>
          </w:r>
          <w:r w:rsidR="006E454C">
            <w:fldChar w:fldCharType="separate"/>
          </w:r>
          <w:r w:rsidR="008B0D2E">
            <w:rPr>
              <w:lang w:val="tr-TR"/>
            </w:rPr>
            <w:t xml:space="preserve"> </w:t>
          </w:r>
          <w:r w:rsidR="008B0D2E" w:rsidRPr="008B0D2E">
            <w:rPr>
              <w:lang w:val="tr-TR"/>
            </w:rPr>
            <w:t>[</w:t>
          </w:r>
          <w:hyperlink w:anchor="MKA" w:history="1">
            <w:r w:rsidR="008B0D2E" w:rsidRPr="008B0D2E">
              <w:rPr>
                <w:lang w:val="tr-TR"/>
              </w:rPr>
              <w:t>76</w:t>
            </w:r>
          </w:hyperlink>
          <w:r w:rsidR="008B0D2E" w:rsidRPr="008B0D2E">
            <w:rPr>
              <w:lang w:val="tr-TR"/>
            </w:rPr>
            <w:t>]</w:t>
          </w:r>
          <w:r w:rsidR="006E454C">
            <w:fldChar w:fldCharType="end"/>
          </w:r>
        </w:sdtContent>
      </w:sdt>
      <w:r w:rsidR="001A25EA">
        <w:t>.</w:t>
      </w:r>
      <w:r w:rsidR="00367946">
        <w:t xml:space="preserve"> Mikrokalsifikasyonların </w:t>
      </w:r>
      <w:r w:rsidR="00DC43FC">
        <w:t xml:space="preserve">mamogramda yer alan bir </w:t>
      </w:r>
      <w:r w:rsidR="00367946">
        <w:t xml:space="preserve">kitle üzerinde olması hastalığın olma olasılığını büyük oranda artırmaktadır. Kötü huylu kitleler genellikle sınırları tam belirlenemeyen veya ışınsal yapıdadırlar. </w:t>
      </w:r>
    </w:p>
    <w:p w:rsidR="00F85D33" w:rsidRDefault="00F85D33" w:rsidP="00CF5C95">
      <w:pPr>
        <w:pStyle w:val="AnaParagrafYaziStiliSau"/>
      </w:pPr>
    </w:p>
    <w:tbl>
      <w:tblPr>
        <w:tblStyle w:val="TabloKlavuzu"/>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11"/>
        <w:gridCol w:w="3825"/>
      </w:tblGrid>
      <w:tr w:rsidR="000E49D2" w:rsidTr="000E49D2">
        <w:tc>
          <w:tcPr>
            <w:tcW w:w="2454" w:type="pct"/>
          </w:tcPr>
          <w:p w:rsidR="000E49D2" w:rsidRDefault="000E49D2" w:rsidP="00CF5C95">
            <w:pPr>
              <w:pStyle w:val="AnaParagrafYaziStiliSau"/>
            </w:pPr>
            <w:r>
              <w:rPr>
                <w:lang w:val="tr-TR"/>
              </w:rPr>
              <w:drawing>
                <wp:inline distT="0" distB="0" distL="0" distR="0" wp14:anchorId="4A81A425" wp14:editId="6A830F62">
                  <wp:extent cx="2857500" cy="2843828"/>
                  <wp:effectExtent l="19050" t="0" r="0" b="0"/>
                  <wp:docPr id="14" name="10 Resim" descr="mdb209_MC_arro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db209_MC_arrow.jpg"/>
                          <pic:cNvPicPr/>
                        </pic:nvPicPr>
                        <pic:blipFill>
                          <a:blip r:embed="rId20"/>
                          <a:srcRect l="31022" t="6538" r="30839" b="13462"/>
                          <a:stretch>
                            <a:fillRect/>
                          </a:stretch>
                        </pic:blipFill>
                        <pic:spPr>
                          <a:xfrm>
                            <a:off x="0" y="0"/>
                            <a:ext cx="2857500" cy="2843828"/>
                          </a:xfrm>
                          <a:prstGeom prst="rect">
                            <a:avLst/>
                          </a:prstGeom>
                        </pic:spPr>
                      </pic:pic>
                    </a:graphicData>
                  </a:graphic>
                </wp:inline>
              </w:drawing>
            </w:r>
          </w:p>
        </w:tc>
        <w:tc>
          <w:tcPr>
            <w:tcW w:w="2546" w:type="pct"/>
            <w:vAlign w:val="center"/>
          </w:tcPr>
          <w:p w:rsidR="000E49D2" w:rsidRDefault="000E49D2" w:rsidP="00CF5C95">
            <w:pPr>
              <w:pStyle w:val="AnaParagrafYaziStiliSau"/>
            </w:pPr>
            <w:r>
              <w:rPr>
                <w:lang w:val="tr-TR"/>
              </w:rPr>
              <w:drawing>
                <wp:inline distT="0" distB="0" distL="0" distR="0" wp14:anchorId="40F20AAD" wp14:editId="20907427">
                  <wp:extent cx="2343150" cy="2343150"/>
                  <wp:effectExtent l="19050" t="0" r="0" b="0"/>
                  <wp:docPr id="12" name="9 Resim" descr="mdb209_MC_zoo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db209_MC_zoom.png"/>
                          <pic:cNvPicPr/>
                        </pic:nvPicPr>
                        <pic:blipFill>
                          <a:blip r:embed="rId21"/>
                          <a:srcRect l="31022" t="6538" r="30839" b="13077"/>
                          <a:stretch>
                            <a:fillRect/>
                          </a:stretch>
                        </pic:blipFill>
                        <pic:spPr>
                          <a:xfrm>
                            <a:off x="0" y="0"/>
                            <a:ext cx="2343150" cy="2343150"/>
                          </a:xfrm>
                          <a:prstGeom prst="rect">
                            <a:avLst/>
                          </a:prstGeom>
                        </pic:spPr>
                      </pic:pic>
                    </a:graphicData>
                  </a:graphic>
                </wp:inline>
              </w:drawing>
            </w:r>
          </w:p>
        </w:tc>
      </w:tr>
    </w:tbl>
    <w:p w:rsidR="002E519E" w:rsidRPr="00B41E2E" w:rsidRDefault="002E519E" w:rsidP="00CF5C95">
      <w:pPr>
        <w:pStyle w:val="AnaParagrafYaziStiliSau"/>
      </w:pPr>
    </w:p>
    <w:p w:rsidR="00E07EAB" w:rsidRDefault="000E49D2" w:rsidP="00FC28BB">
      <w:pPr>
        <w:pStyle w:val="ResimYazs"/>
        <w:jc w:val="center"/>
      </w:pPr>
      <w:bookmarkStart w:id="42" w:name="_Ref393771396"/>
      <w:bookmarkStart w:id="43" w:name="_Toc403205679"/>
      <w:bookmarkStart w:id="44" w:name="_Toc407190936"/>
      <w:r>
        <w:t xml:space="preserve">Şekil </w:t>
      </w:r>
      <w:fldSimple w:instr=" STYLEREF 1 \s ">
        <w:r w:rsidR="002A4668">
          <w:rPr>
            <w:noProof/>
          </w:rPr>
          <w:t>2</w:t>
        </w:r>
      </w:fldSimple>
      <w:r w:rsidR="00103D0E">
        <w:t>.</w:t>
      </w:r>
      <w:fldSimple w:instr=" SEQ Şekil \* ARABIC \s 1 ">
        <w:r w:rsidR="002A4668">
          <w:rPr>
            <w:noProof/>
          </w:rPr>
          <w:t>4</w:t>
        </w:r>
      </w:fldSimple>
      <w:bookmarkEnd w:id="42"/>
      <w:r>
        <w:t>.</w:t>
      </w:r>
      <w:r w:rsidR="00AB5866" w:rsidRPr="00AB5866">
        <w:t xml:space="preserve"> </w:t>
      </w:r>
      <w:r w:rsidR="00AB5866">
        <w:t>Kötü huylu mikrokireçlenme bölgesi</w:t>
      </w:r>
      <w:r>
        <w:t xml:space="preserve"> </w:t>
      </w:r>
      <w:r w:rsidR="00AB5866">
        <w:t>(</w:t>
      </w:r>
      <w:r>
        <w:t xml:space="preserve">MIAS veritabanından mdb209 nolu </w:t>
      </w:r>
      <w:r w:rsidR="00AB5866">
        <w:t>görüntü)</w:t>
      </w:r>
      <w:bookmarkEnd w:id="43"/>
      <w:bookmarkEnd w:id="44"/>
    </w:p>
    <w:p w:rsidR="002954AE" w:rsidRDefault="002954AE" w:rsidP="00CF5C95">
      <w:pPr>
        <w:pStyle w:val="AnaParagrafYaziStiliSau"/>
      </w:pPr>
    </w:p>
    <w:p w:rsidR="00B95832" w:rsidRDefault="006E454C" w:rsidP="00CF5C95">
      <w:pPr>
        <w:pStyle w:val="AnaParagrafYaziStiliSau"/>
      </w:pPr>
      <w:r>
        <w:fldChar w:fldCharType="begin"/>
      </w:r>
      <w:r w:rsidR="00B4014E">
        <w:instrText xml:space="preserve"> REF _Ref393771396 \h </w:instrText>
      </w:r>
      <w:r>
        <w:fldChar w:fldCharType="separate"/>
      </w:r>
      <w:r w:rsidR="002A4668">
        <w:t>Şekil 2.4</w:t>
      </w:r>
      <w:r>
        <w:fldChar w:fldCharType="end"/>
      </w:r>
      <w:r w:rsidR="00B4014E">
        <w:t xml:space="preserve">’ de MIAS veritabanından seçilen kötü huylu mikrokireçlenme içeren “mdb209.pgm” görüntüsü ve kötü huylu mikrokireçlenmenin büyütülmüş görüntüsü </w:t>
      </w:r>
      <w:r w:rsidR="00B4014E">
        <w:lastRenderedPageBreak/>
        <w:t>görülmektedir. Mikrokireçlenme noktaları ve bunlara ilişki</w:t>
      </w:r>
      <w:r w:rsidR="00A279B6">
        <w:t>n</w:t>
      </w:r>
      <w:r w:rsidR="00B4014E">
        <w:t xml:space="preserve"> kümelenmeler mamogram görüntülerinde çok zor farkedilen durumlardır. Mikrokireçlenmeler görüntü işleme tek</w:t>
      </w:r>
      <w:r w:rsidR="00087E65">
        <w:t>nikleri açısından 0-256 aralığında gri</w:t>
      </w:r>
      <w:r w:rsidR="00B4014E">
        <w:t xml:space="preserve"> seviyesine sahip bir görüntüde belli bir beyaz  ton içerisinde beyaz noktalar ve noktaların bir araya gelerek oluşturduğu desenlerdir. Bu desenlerin yakalanması adına bu tez çalışmasında dört farklı yöntem kullanılmıştır.</w:t>
      </w:r>
      <w:r w:rsidR="00232637">
        <w:t xml:space="preserve"> Bu yöntemlerden iki tanesi, makine öğrenmesi alanında özellik çıkartım aşamasında sıkça kullanılan GLCM ve Dalgacık dönüşümü yöntemleridir</w:t>
      </w:r>
      <w:sdt>
        <w:sdtPr>
          <w:id w:val="41535672"/>
          <w:citation/>
        </w:sdtPr>
        <w:sdtEndPr/>
        <w:sdtContent>
          <w:r>
            <w:fldChar w:fldCharType="begin"/>
          </w:r>
          <w:r w:rsidR="00121506">
            <w:rPr>
              <w:lang w:val="tr-TR"/>
            </w:rPr>
            <w:instrText xml:space="preserve"> CITATION RMH2 \l 1055  \m RNS</w:instrText>
          </w:r>
          <w:r>
            <w:fldChar w:fldCharType="separate"/>
          </w:r>
          <w:r w:rsidR="008B0D2E">
            <w:rPr>
              <w:lang w:val="tr-TR"/>
            </w:rPr>
            <w:t xml:space="preserve"> </w:t>
          </w:r>
          <w:r w:rsidR="008B0D2E" w:rsidRPr="008B0D2E">
            <w:rPr>
              <w:lang w:val="tr-TR"/>
            </w:rPr>
            <w:t>[</w:t>
          </w:r>
          <w:hyperlink w:anchor="RMH2" w:history="1">
            <w:r w:rsidR="008B0D2E" w:rsidRPr="008B0D2E">
              <w:rPr>
                <w:lang w:val="tr-TR"/>
              </w:rPr>
              <w:t>77</w:t>
            </w:r>
          </w:hyperlink>
          <w:r w:rsidR="008B0D2E" w:rsidRPr="008B0D2E">
            <w:rPr>
              <w:lang w:val="tr-TR"/>
            </w:rPr>
            <w:t>,</w:t>
          </w:r>
          <w:hyperlink w:anchor="RNS" w:history="1">
            <w:r w:rsidR="008B0D2E" w:rsidRPr="008B0D2E">
              <w:rPr>
                <w:lang w:val="tr-TR"/>
              </w:rPr>
              <w:t>78</w:t>
            </w:r>
          </w:hyperlink>
          <w:r w:rsidR="008B0D2E" w:rsidRPr="008B0D2E">
            <w:rPr>
              <w:lang w:val="tr-TR"/>
            </w:rPr>
            <w:t>]</w:t>
          </w:r>
          <w:r>
            <w:fldChar w:fldCharType="end"/>
          </w:r>
        </w:sdtContent>
      </w:sdt>
      <w:r w:rsidR="00232637">
        <w:t>. İki boyutlu EWD</w:t>
      </w:r>
      <w:r w:rsidR="00AB5866">
        <w:t>2</w:t>
      </w:r>
      <w:r w:rsidR="00232637">
        <w:t xml:space="preserve"> ve MWBSA metodu bu tez çalışmasında ilk defa geliştirilerek kullanılan yöntemlerdir</w:t>
      </w:r>
      <w:sdt>
        <w:sdtPr>
          <w:id w:val="41535660"/>
          <w:citation/>
        </w:sdtPr>
        <w:sdtEndPr/>
        <w:sdtContent>
          <w:r>
            <w:fldChar w:fldCharType="begin"/>
          </w:r>
          <w:r w:rsidR="00FE2B7C">
            <w:rPr>
              <w:lang w:val="tr-TR"/>
            </w:rPr>
            <w:instrText xml:space="preserve"> CITATION MAK \l 1055  </w:instrText>
          </w:r>
          <w:r w:rsidR="00875986">
            <w:rPr>
              <w:lang w:val="tr-TR"/>
            </w:rPr>
            <w:instrText xml:space="preserve"> \m ISE</w:instrText>
          </w:r>
          <w:r>
            <w:fldChar w:fldCharType="separate"/>
          </w:r>
          <w:r w:rsidR="008B0D2E">
            <w:rPr>
              <w:lang w:val="tr-TR"/>
            </w:rPr>
            <w:t xml:space="preserve"> </w:t>
          </w:r>
          <w:r w:rsidR="008B0D2E" w:rsidRPr="008B0D2E">
            <w:rPr>
              <w:lang w:val="tr-TR"/>
            </w:rPr>
            <w:t>[</w:t>
          </w:r>
          <w:hyperlink w:anchor="MAK" w:history="1">
            <w:r w:rsidR="008B0D2E" w:rsidRPr="008B0D2E">
              <w:rPr>
                <w:lang w:val="tr-TR"/>
              </w:rPr>
              <w:t>79</w:t>
            </w:r>
          </w:hyperlink>
          <w:r w:rsidR="008B0D2E" w:rsidRPr="008B0D2E">
            <w:rPr>
              <w:lang w:val="tr-TR"/>
            </w:rPr>
            <w:t>,</w:t>
          </w:r>
          <w:hyperlink w:anchor="ISE" w:history="1">
            <w:r w:rsidR="008B0D2E" w:rsidRPr="008B0D2E">
              <w:rPr>
                <w:lang w:val="tr-TR"/>
              </w:rPr>
              <w:t>80</w:t>
            </w:r>
          </w:hyperlink>
          <w:r w:rsidR="008B0D2E" w:rsidRPr="008B0D2E">
            <w:rPr>
              <w:lang w:val="tr-TR"/>
            </w:rPr>
            <w:t>]</w:t>
          </w:r>
          <w:r>
            <w:fldChar w:fldCharType="end"/>
          </w:r>
        </w:sdtContent>
      </w:sdt>
      <w:r w:rsidR="00875986">
        <w:t>.</w:t>
      </w:r>
    </w:p>
    <w:p w:rsidR="00875986" w:rsidRDefault="00875986" w:rsidP="00CF5C95">
      <w:pPr>
        <w:pStyle w:val="AnaParagrafYaziStiliSau"/>
      </w:pPr>
    </w:p>
    <w:p w:rsidR="00662665" w:rsidRPr="00662665" w:rsidRDefault="00B95832" w:rsidP="00CF5F08">
      <w:pPr>
        <w:pStyle w:val="UcunculAltBaslikSau"/>
      </w:pPr>
      <w:bookmarkStart w:id="45" w:name="_Toc407190262"/>
      <w:r>
        <w:t>Kitleler</w:t>
      </w:r>
      <w:bookmarkEnd w:id="45"/>
    </w:p>
    <w:p w:rsidR="00662665" w:rsidRPr="00662665" w:rsidRDefault="00662665" w:rsidP="00CF5C95">
      <w:pPr>
        <w:pStyle w:val="AnaParagrafYaziStiliSau"/>
      </w:pPr>
    </w:p>
    <w:p w:rsidR="00181DAE" w:rsidRDefault="00C259A1" w:rsidP="00CF5C95">
      <w:pPr>
        <w:pStyle w:val="AnaParagrafYaziStiliSau"/>
      </w:pPr>
      <w:r>
        <w:t xml:space="preserve">Mamogram görüntülerinde radyologların dikkat ettiği diğer bir anormallik ise kitlelerdir. Kitleler yada kitle lezyonları meme kanserlerinin en sık görülme şeklidir. Kitle komşu meme parankiminden bir sınırla ayrılan ve iki farklı projeksiyonda yer kaplayan lezyon olarak tanımlanmıştır. Lezyon sadece tek bir projeksiyonda izeleniyorsa </w:t>
      </w:r>
      <w:r w:rsidR="00FD3462">
        <w:t>yoğunluk</w:t>
      </w:r>
      <w:r>
        <w:t xml:space="preserve"> olarak yorumlanır.</w:t>
      </w:r>
      <w:r w:rsidR="007B3DDD">
        <w:t xml:space="preserve"> </w:t>
      </w:r>
      <w:r>
        <w:t>Kitlenin morfolojisi tanısal yaklaşımda önem taşır.</w:t>
      </w:r>
      <w:r w:rsidRPr="00C259A1">
        <w:t xml:space="preserve"> Kitlenin morfolojisi tanısal yaklaşımda</w:t>
      </w:r>
      <w:r w:rsidR="00A279B6">
        <w:t xml:space="preserve"> büyük</w:t>
      </w:r>
      <w:r w:rsidRPr="00C259A1">
        <w:t xml:space="preserve"> önem taşır. Kitlenin </w:t>
      </w:r>
      <w:r w:rsidR="00FD3462">
        <w:t>kötü huylu olma</w:t>
      </w:r>
      <w:r w:rsidRPr="00C259A1">
        <w:t xml:space="preserve"> kuşkusunun değerlendirilmesinde şekil, kenar yapısı ve dansite özellikleri birinci derecede önemlidir. </w:t>
      </w:r>
    </w:p>
    <w:p w:rsidR="00181DAE" w:rsidRDefault="00181DAE" w:rsidP="00CF5C95">
      <w:pPr>
        <w:pStyle w:val="AnaParagrafYaziStiliSau"/>
      </w:pPr>
    </w:p>
    <w:p w:rsidR="00181DAE" w:rsidRPr="00C259A1" w:rsidRDefault="00181DAE" w:rsidP="00CF5C95">
      <w:pPr>
        <w:pStyle w:val="AnaParagrafYaziStiliSau"/>
        <w:jc w:val="center"/>
      </w:pPr>
      <w:r>
        <w:rPr>
          <w:lang w:val="tr-TR"/>
        </w:rPr>
        <w:drawing>
          <wp:inline distT="0" distB="0" distL="0" distR="0" wp14:anchorId="60C4C5D2" wp14:editId="77E5F854">
            <wp:extent cx="2752725" cy="2247900"/>
            <wp:effectExtent l="19050" t="0" r="9525" b="0"/>
            <wp:docPr id="5" name="0 Resim" descr="sipekuler_lezy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pekuler_lezyon.jpg"/>
                    <pic:cNvPicPr/>
                  </pic:nvPicPr>
                  <pic:blipFill>
                    <a:blip r:embed="rId22"/>
                    <a:stretch>
                      <a:fillRect/>
                    </a:stretch>
                  </pic:blipFill>
                  <pic:spPr>
                    <a:xfrm>
                      <a:off x="0" y="0"/>
                      <a:ext cx="2752725" cy="2247900"/>
                    </a:xfrm>
                    <a:prstGeom prst="rect">
                      <a:avLst/>
                    </a:prstGeom>
                  </pic:spPr>
                </pic:pic>
              </a:graphicData>
            </a:graphic>
          </wp:inline>
        </w:drawing>
      </w:r>
    </w:p>
    <w:p w:rsidR="00181DAE" w:rsidRDefault="00181DAE" w:rsidP="00FC28BB">
      <w:pPr>
        <w:pStyle w:val="ResimYazs"/>
        <w:jc w:val="center"/>
      </w:pPr>
      <w:bookmarkStart w:id="46" w:name="_Ref395046217"/>
      <w:bookmarkStart w:id="47" w:name="_Toc403205680"/>
      <w:bookmarkStart w:id="48" w:name="_Toc407190937"/>
      <w:r>
        <w:t xml:space="preserve">Şekil </w:t>
      </w:r>
      <w:fldSimple w:instr=" STYLEREF 1 \s ">
        <w:r w:rsidR="002A4668">
          <w:rPr>
            <w:noProof/>
          </w:rPr>
          <w:t>2</w:t>
        </w:r>
      </w:fldSimple>
      <w:r w:rsidR="00103D0E">
        <w:t>.</w:t>
      </w:r>
      <w:fldSimple w:instr=" SEQ Şekil \* ARABIC \s 1 ">
        <w:r w:rsidR="002A4668">
          <w:rPr>
            <w:noProof/>
          </w:rPr>
          <w:t>5</w:t>
        </w:r>
      </w:fldSimple>
      <w:bookmarkEnd w:id="46"/>
      <w:r>
        <w:t xml:space="preserve">. Speküler yapıda yüksek oranda </w:t>
      </w:r>
      <w:r w:rsidR="007B3DDD">
        <w:t>kötü huylu özellik</w:t>
      </w:r>
      <w:r>
        <w:t xml:space="preserve"> taşıyan kitle</w:t>
      </w:r>
      <w:bookmarkEnd w:id="47"/>
      <w:bookmarkEnd w:id="48"/>
    </w:p>
    <w:p w:rsidR="00181DAE" w:rsidRDefault="00181DAE" w:rsidP="00CF5C95">
      <w:pPr>
        <w:pStyle w:val="AnaParagrafYaziStiliSau"/>
      </w:pPr>
    </w:p>
    <w:p w:rsidR="002D161F" w:rsidRDefault="00C259A1" w:rsidP="00CF5C95">
      <w:pPr>
        <w:pStyle w:val="AnaParagrafYaziStiliSau"/>
      </w:pPr>
      <w:r w:rsidRPr="00C259A1">
        <w:lastRenderedPageBreak/>
        <w:t>Kitleler şekil bakımından yuvarlak, oval, lobüler, irregüler olarak sınıflandırılabilir.</w:t>
      </w:r>
      <w:r>
        <w:t xml:space="preserve"> Mikrolobüle yada düzensiz şekilli kitlelerin malignite olasılığı fazladır. </w:t>
      </w:r>
      <w:r w:rsidR="006C6312">
        <w:t xml:space="preserve">Yuvarlak yapıdan irregüler yapıya gidildikçe </w:t>
      </w:r>
      <w:r w:rsidR="00FD3462">
        <w:t>kötü huylu olma</w:t>
      </w:r>
      <w:r w:rsidR="006C6312">
        <w:t xml:space="preserve"> riski artar. </w:t>
      </w:r>
      <w:r w:rsidR="006E454C">
        <w:fldChar w:fldCharType="begin"/>
      </w:r>
      <w:r w:rsidR="002D161F">
        <w:instrText xml:space="preserve"> REF _Ref395046217 \h </w:instrText>
      </w:r>
      <w:r w:rsidR="006E454C">
        <w:fldChar w:fldCharType="separate"/>
      </w:r>
      <w:r w:rsidR="002A4668">
        <w:t>Şekil 2.5</w:t>
      </w:r>
      <w:r w:rsidR="006E454C">
        <w:fldChar w:fldCharType="end"/>
      </w:r>
      <w:r w:rsidR="002D161F">
        <w:t>’ de yüksek oranda malignite özelliği taşıyan ışınsal yapıda bir kitle lezyonu görülmektedir</w:t>
      </w:r>
      <w:sdt>
        <w:sdtPr>
          <w:id w:val="4237147"/>
          <w:citation/>
        </w:sdtPr>
        <w:sdtEndPr/>
        <w:sdtContent>
          <w:r w:rsidR="006E454C">
            <w:fldChar w:fldCharType="begin"/>
          </w:r>
          <w:r w:rsidR="00632BCE">
            <w:rPr>
              <w:lang w:val="tr-TR"/>
            </w:rPr>
            <w:instrText xml:space="preserve"> CITATION ATT \l 1055  </w:instrText>
          </w:r>
          <w:r w:rsidR="006E454C">
            <w:fldChar w:fldCharType="separate"/>
          </w:r>
          <w:r w:rsidR="008B0D2E">
            <w:rPr>
              <w:lang w:val="tr-TR"/>
            </w:rPr>
            <w:t xml:space="preserve"> </w:t>
          </w:r>
          <w:r w:rsidR="008B0D2E" w:rsidRPr="008B0D2E">
            <w:rPr>
              <w:lang w:val="tr-TR"/>
            </w:rPr>
            <w:t>[</w:t>
          </w:r>
          <w:hyperlink w:anchor="ATT" w:history="1">
            <w:r w:rsidR="008B0D2E" w:rsidRPr="008B0D2E">
              <w:rPr>
                <w:lang w:val="tr-TR"/>
              </w:rPr>
              <w:t>81</w:t>
            </w:r>
          </w:hyperlink>
          <w:r w:rsidR="008B0D2E" w:rsidRPr="008B0D2E">
            <w:rPr>
              <w:lang w:val="tr-TR"/>
            </w:rPr>
            <w:t>]</w:t>
          </w:r>
          <w:r w:rsidR="006E454C">
            <w:fldChar w:fldCharType="end"/>
          </w:r>
        </w:sdtContent>
      </w:sdt>
      <w:r w:rsidR="002D161F">
        <w:t xml:space="preserve">. </w:t>
      </w:r>
    </w:p>
    <w:p w:rsidR="00181DAE" w:rsidRDefault="00181DAE" w:rsidP="00CF5C95">
      <w:pPr>
        <w:pStyle w:val="AnaParagrafYaziStiliSau"/>
      </w:pPr>
    </w:p>
    <w:p w:rsidR="00067E13" w:rsidRDefault="00067E13" w:rsidP="00CF5F08">
      <w:pPr>
        <w:pStyle w:val="UcunculAltBaslikSau"/>
      </w:pPr>
      <w:bookmarkStart w:id="49" w:name="_Toc407190263"/>
      <w:r>
        <w:t>Yapısal bozulmalar</w:t>
      </w:r>
      <w:bookmarkEnd w:id="49"/>
    </w:p>
    <w:p w:rsidR="00067E13" w:rsidRDefault="00067E13" w:rsidP="00CF5C95">
      <w:pPr>
        <w:pStyle w:val="AnaParagrafYaziStiliSau"/>
      </w:pPr>
    </w:p>
    <w:p w:rsidR="00067E13" w:rsidRDefault="00067E13" w:rsidP="00CF5C95">
      <w:pPr>
        <w:pStyle w:val="AnaParagrafYaziStiliSau"/>
      </w:pPr>
      <w:r w:rsidRPr="00067E13">
        <w:t xml:space="preserve">Memede herhangi bir kitle </w:t>
      </w:r>
      <w:r w:rsidR="00374C40">
        <w:t xml:space="preserve">olmayabilir ancak </w:t>
      </w:r>
      <w:r w:rsidRPr="00067E13">
        <w:t>memenin yapısı bozulmuş veya değişmiş</w:t>
      </w:r>
      <w:r w:rsidR="00374C40">
        <w:t xml:space="preserve"> olabilir</w:t>
      </w:r>
      <w:r w:rsidRPr="00067E13">
        <w:t>.</w:t>
      </w:r>
      <w:r w:rsidR="00374C40">
        <w:t xml:space="preserve"> Yapısal bozulmada g</w:t>
      </w:r>
      <w:r w:rsidRPr="00067E13">
        <w:t xml:space="preserve">örünüm </w:t>
      </w:r>
      <w:r w:rsidR="00C12354">
        <w:t>iki şekilde olabilir. Birincisi b</w:t>
      </w:r>
      <w:r w:rsidRPr="00067E13">
        <w:t xml:space="preserve">ir noktadan çevreye ışınsal çizgi tarzı dikensi çıkıntılar olabilir. Meme dokusunda belli bir yerde büzüşme ki buna tıpta fokal retraksiyon </w:t>
      </w:r>
      <w:r w:rsidR="00374C40">
        <w:t>denilir</w:t>
      </w:r>
      <w:r w:rsidRPr="00067E13">
        <w:t xml:space="preserve">. </w:t>
      </w:r>
      <w:r w:rsidR="00C12354">
        <w:t xml:space="preserve">İkincisi, </w:t>
      </w:r>
      <w:r w:rsidRPr="00067E13">
        <w:t xml:space="preserve"> meme dokusunun kenarlarında değişiklik olabilir. Bu bulguya başka bulgular da eşlik edebilir.</w:t>
      </w:r>
      <w:r w:rsidR="005A413B">
        <w:t xml:space="preserve"> Yapısal bozulma meme kanserine eşlik eden önemli bir bulgudur</w:t>
      </w:r>
      <w:sdt>
        <w:sdtPr>
          <w:id w:val="4237239"/>
          <w:citation/>
        </w:sdtPr>
        <w:sdtEndPr/>
        <w:sdtContent>
          <w:r w:rsidR="006E454C">
            <w:fldChar w:fldCharType="begin"/>
          </w:r>
          <w:r w:rsidR="00A1295F">
            <w:rPr>
              <w:lang w:val="tr-TR"/>
            </w:rPr>
            <w:instrText xml:space="preserve"> CITATION htt1 \l 1055  </w:instrText>
          </w:r>
          <w:r w:rsidR="006E454C">
            <w:fldChar w:fldCharType="separate"/>
          </w:r>
          <w:r w:rsidR="008B0D2E">
            <w:rPr>
              <w:lang w:val="tr-TR"/>
            </w:rPr>
            <w:t xml:space="preserve"> </w:t>
          </w:r>
          <w:r w:rsidR="008B0D2E" w:rsidRPr="008B0D2E">
            <w:rPr>
              <w:lang w:val="tr-TR"/>
            </w:rPr>
            <w:t>[</w:t>
          </w:r>
          <w:hyperlink w:anchor="htt1" w:history="1">
            <w:r w:rsidR="008B0D2E" w:rsidRPr="008B0D2E">
              <w:rPr>
                <w:lang w:val="tr-TR"/>
              </w:rPr>
              <w:t>82</w:t>
            </w:r>
          </w:hyperlink>
          <w:r w:rsidR="008B0D2E" w:rsidRPr="008B0D2E">
            <w:rPr>
              <w:lang w:val="tr-TR"/>
            </w:rPr>
            <w:t>]</w:t>
          </w:r>
          <w:r w:rsidR="006E454C">
            <w:fldChar w:fldCharType="end"/>
          </w:r>
        </w:sdtContent>
      </w:sdt>
      <w:r w:rsidR="005A413B">
        <w:t>.</w:t>
      </w:r>
    </w:p>
    <w:p w:rsidR="00CB1836" w:rsidRDefault="00CB1836" w:rsidP="00CF5C95">
      <w:pPr>
        <w:pStyle w:val="AnaParagrafYaziStiliSau"/>
      </w:pPr>
    </w:p>
    <w:p w:rsidR="008A65A8" w:rsidRPr="00067E13" w:rsidRDefault="00CB1836" w:rsidP="00CF5C95">
      <w:pPr>
        <w:pStyle w:val="AnaParagrafYaziStiliSau"/>
        <w:jc w:val="center"/>
      </w:pPr>
      <w:r>
        <w:rPr>
          <w:lang w:val="tr-TR"/>
        </w:rPr>
        <w:drawing>
          <wp:inline distT="0" distB="0" distL="0" distR="0" wp14:anchorId="4C74B60F" wp14:editId="34794DEB">
            <wp:extent cx="2657475" cy="3086100"/>
            <wp:effectExtent l="19050" t="0" r="9525" b="0"/>
            <wp:docPr id="6" name="5 Resim" descr="mdb117_yapisalbozulma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db117_yapisalbozulma2.png"/>
                    <pic:cNvPicPr/>
                  </pic:nvPicPr>
                  <pic:blipFill>
                    <a:blip r:embed="rId23"/>
                    <a:srcRect l="25050" t="4955" r="19483" b="22072"/>
                    <a:stretch>
                      <a:fillRect/>
                    </a:stretch>
                  </pic:blipFill>
                  <pic:spPr>
                    <a:xfrm>
                      <a:off x="0" y="0"/>
                      <a:ext cx="2657475" cy="3086100"/>
                    </a:xfrm>
                    <a:prstGeom prst="rect">
                      <a:avLst/>
                    </a:prstGeom>
                  </pic:spPr>
                </pic:pic>
              </a:graphicData>
            </a:graphic>
          </wp:inline>
        </w:drawing>
      </w:r>
    </w:p>
    <w:p w:rsidR="00181DAE" w:rsidRDefault="0048677C" w:rsidP="00FC28BB">
      <w:pPr>
        <w:pStyle w:val="ResimYazs"/>
        <w:jc w:val="center"/>
      </w:pPr>
      <w:bookmarkStart w:id="50" w:name="_Toc403205681"/>
      <w:bookmarkStart w:id="51" w:name="_Toc407190938"/>
      <w:r>
        <w:t xml:space="preserve">Şekil </w:t>
      </w:r>
      <w:fldSimple w:instr=" STYLEREF 1 \s ">
        <w:r w:rsidR="002A4668">
          <w:rPr>
            <w:noProof/>
          </w:rPr>
          <w:t>2</w:t>
        </w:r>
      </w:fldSimple>
      <w:r w:rsidR="00103D0E">
        <w:t>.</w:t>
      </w:r>
      <w:fldSimple w:instr=" SEQ Şekil \* ARABIC \s 1 ">
        <w:r w:rsidR="002A4668">
          <w:rPr>
            <w:noProof/>
          </w:rPr>
          <w:t>6</w:t>
        </w:r>
      </w:fldSimple>
      <w:r>
        <w:t>. Yapısal bozulma örneği (MIAS veritabanında mdb117.png görüntüsü)</w:t>
      </w:r>
      <w:bookmarkEnd w:id="50"/>
      <w:bookmarkEnd w:id="51"/>
    </w:p>
    <w:p w:rsidR="00CB1836" w:rsidRPr="00CB1836" w:rsidRDefault="00CB1836" w:rsidP="00CB1836">
      <w:pPr>
        <w:rPr>
          <w:lang w:eastAsia="tr-TR"/>
        </w:rPr>
      </w:pPr>
    </w:p>
    <w:p w:rsidR="00087E65" w:rsidRDefault="00FC28BB" w:rsidP="00F14CD8">
      <w:pPr>
        <w:pStyle w:val="IkincilAltBaslikSau"/>
      </w:pPr>
      <w:r>
        <w:t xml:space="preserve"> </w:t>
      </w:r>
      <w:bookmarkStart w:id="52" w:name="_Toc407190264"/>
      <w:r w:rsidR="00E4410C">
        <w:t>Mamogramların s</w:t>
      </w:r>
      <w:r w:rsidR="00087E65">
        <w:t>ınırlılıkları</w:t>
      </w:r>
      <w:bookmarkEnd w:id="52"/>
    </w:p>
    <w:p w:rsidR="00087E65" w:rsidRPr="00087E65" w:rsidRDefault="00087E65" w:rsidP="00CF5C95">
      <w:pPr>
        <w:pStyle w:val="AnaParagrafYaziStiliSau"/>
      </w:pPr>
    </w:p>
    <w:p w:rsidR="00E313F9" w:rsidRDefault="008F6590" w:rsidP="00CF5C95">
      <w:pPr>
        <w:pStyle w:val="AnaParagrafYaziStiliSau"/>
      </w:pPr>
      <w:r>
        <w:t xml:space="preserve">Mamogramlar üzerinde karar verilirken FP durumlarda gereksiz biyopsi işlemlerine sabep olunurken FN ise gözden kaçırılan kanserli durumlar meydana gelmektedir. </w:t>
      </w:r>
      <w:r w:rsidR="009F0602">
        <w:t xml:space="preserve">Mamogramlara normal bir gözle bakıldığında </w:t>
      </w:r>
      <w:r>
        <w:t xml:space="preserve"> </w:t>
      </w:r>
      <w:r w:rsidR="00C12354">
        <w:t>ihtiva ettiği bilginin %3’</w:t>
      </w:r>
      <w:r w:rsidR="009F0602">
        <w:t xml:space="preserve">ü </w:t>
      </w:r>
      <w:r w:rsidR="00C12354">
        <w:lastRenderedPageBreak/>
        <w:t>görüle</w:t>
      </w:r>
      <w:r w:rsidR="009F0602">
        <w:t xml:space="preserve">bilmektedir. </w:t>
      </w:r>
      <w:r w:rsidR="006E4DB4">
        <w:t xml:space="preserve">Mamogramlardaki en büyük problemlerden bir tanesi özellikle genç kadınlarda iyi huylu mamogramlar ile kötü huylu olanlar arasındaki kontrast farkının çok yakın olmasıdır. </w:t>
      </w:r>
      <w:r w:rsidR="001E1379">
        <w:t>Mamografi bu yönüyle özellikle genç kadınlara ilişkin yapılan çalışmalarda zayıf kalmaktadır</w:t>
      </w:r>
      <w:sdt>
        <w:sdtPr>
          <w:id w:val="41536735"/>
          <w:citation/>
        </w:sdtPr>
        <w:sdtEndPr/>
        <w:sdtContent>
          <w:r w:rsidR="006E454C">
            <w:fldChar w:fldCharType="begin"/>
          </w:r>
          <w:r w:rsidR="000305D2">
            <w:rPr>
              <w:lang w:val="tr-TR"/>
            </w:rPr>
            <w:instrText xml:space="preserve"> CITATION MMi \l 1055  </w:instrText>
          </w:r>
          <w:r w:rsidR="006E454C">
            <w:fldChar w:fldCharType="separate"/>
          </w:r>
          <w:r w:rsidR="008B0D2E">
            <w:rPr>
              <w:lang w:val="tr-TR"/>
            </w:rPr>
            <w:t xml:space="preserve"> </w:t>
          </w:r>
          <w:r w:rsidR="008B0D2E" w:rsidRPr="008B0D2E">
            <w:rPr>
              <w:lang w:val="tr-TR"/>
            </w:rPr>
            <w:t>[</w:t>
          </w:r>
          <w:hyperlink w:anchor="MMi" w:history="1">
            <w:r w:rsidR="008B0D2E" w:rsidRPr="008B0D2E">
              <w:rPr>
                <w:lang w:val="tr-TR"/>
              </w:rPr>
              <w:t>83</w:t>
            </w:r>
          </w:hyperlink>
          <w:r w:rsidR="008B0D2E" w:rsidRPr="008B0D2E">
            <w:rPr>
              <w:lang w:val="tr-TR"/>
            </w:rPr>
            <w:t>]</w:t>
          </w:r>
          <w:r w:rsidR="006E454C">
            <w:fldChar w:fldCharType="end"/>
          </w:r>
        </w:sdtContent>
      </w:sdt>
      <w:r w:rsidR="001E1379">
        <w:t>.</w:t>
      </w:r>
      <w:r w:rsidR="00DD008A">
        <w:t xml:space="preserve"> Mamogramlarda kanserli anormallikler ile kanser</w:t>
      </w:r>
      <w:r w:rsidR="00FD3462">
        <w:t>li olmayan anormal durumlar bazı görüntülemelerde</w:t>
      </w:r>
      <w:r w:rsidR="00DD008A">
        <w:t xml:space="preserve"> göğüs dokusundaki üst</w:t>
      </w:r>
      <w:r w:rsidR="00FD3462">
        <w:t xml:space="preserve"> </w:t>
      </w:r>
      <w:r w:rsidR="00DD008A">
        <w:t>ütste gelmelerden dolayı mümkün olamamaktadır. Kitleler ve mikrokalsifikasyonlar için görülen belirsiz özellikler karışıklığa yol açmaktadır bunun sonucunda yanlış karar verme veya gereksiz biyopsi istenmesi durumları ortaya çıkmaktadır. Mikrokalsifikasyonların tümörün erken safhalarda oluşmaya başladığı durumlarda meydana gelmeleri, çok küçük yapıda olmaları nedeniyle de gözden kaçabilmektedir.</w:t>
      </w:r>
      <w:r w:rsidR="000C37D2">
        <w:t xml:space="preserve"> Kalsifikasyonlar mamogram üzerinde beyaz noktalar olarak görünmeleri nedeniyle çok önemli olmadıkları düşünülebilir. Bunun tam tersine kanserin erken habercileri olmaları yönüyle de çok önemlidirler </w:t>
      </w:r>
      <w:r w:rsidR="00BC12D8">
        <w:t>f</w:t>
      </w:r>
      <w:r w:rsidR="000C37D2">
        <w:t xml:space="preserve">akat </w:t>
      </w:r>
      <w:r w:rsidR="00BC12D8">
        <w:t>kalsifikasyonlar bazan</w:t>
      </w:r>
      <w:r w:rsidR="000C37D2">
        <w:t xml:space="preserve"> FP sayısının artmasına sebep olur ve hastalar için de gereksiz bir endişe meydana getirir.</w:t>
      </w:r>
      <w:r w:rsidR="00D81BDA">
        <w:t xml:space="preserve"> Mamogramlardaki bu sınırlılıklar bu alanda beraberinde farklı gelişmeleri getirmektedir. </w:t>
      </w:r>
      <w:r w:rsidR="001156CA">
        <w:t xml:space="preserve">Daha iyi bir teşhis yapılabilmesi için geliştirilen bilgisayar temelli çözümler bu gelişmelerden bir tanesidir. Bu tez çalışmasında bilgisayar destekli bir sistem tasarlanarak mamogram görüntüsündeki mikrokireçlenme desenlerinin farklı algoritmalar ile çıkarılması ve bir makine öğrenmesi sistemi tasarlanması üzerinedir.   </w:t>
      </w:r>
      <w:r w:rsidR="00C2414F">
        <w:t>Bu alanda geçmişten günüm</w:t>
      </w:r>
      <w:r w:rsidR="00FD3462">
        <w:t>ü</w:t>
      </w:r>
      <w:r w:rsidR="00C2414F">
        <w:t xml:space="preserve">ze kadar yapılan akademik çalışmalar bu bölümde detaylı olarak anlatılacaktır. Bu alanda diğer gelişmeler ise </w:t>
      </w:r>
      <w:r w:rsidR="001156CA">
        <w:t xml:space="preserve">daha maliyetli </w:t>
      </w:r>
      <w:r w:rsidR="00C2414F">
        <w:t xml:space="preserve">fakat </w:t>
      </w:r>
      <w:r w:rsidR="001156CA">
        <w:t>daha iyi bir gösterim sunan farklı görüntüleme teknolojilerinin geliştirilmesi</w:t>
      </w:r>
      <w:r w:rsidR="00C2414F">
        <w:t>dir.</w:t>
      </w:r>
      <w:r w:rsidR="001156CA">
        <w:t xml:space="preserve"> </w:t>
      </w:r>
      <w:r w:rsidR="00C2414F">
        <w:t xml:space="preserve">Ultrasound, MRI bunlardan bazılarıdır. </w:t>
      </w:r>
    </w:p>
    <w:p w:rsidR="00E313F9" w:rsidRDefault="00E313F9" w:rsidP="00CF5C95">
      <w:pPr>
        <w:pStyle w:val="AnaParagrafYaziStiliSau"/>
      </w:pPr>
    </w:p>
    <w:p w:rsidR="00DD008A" w:rsidRDefault="00C2414F" w:rsidP="00CF5C95">
      <w:pPr>
        <w:pStyle w:val="AnaParagrafYaziStiliSau"/>
      </w:pPr>
      <w:r>
        <w:t>Ultrasound meme dokusunun akustik yapısının karakteristiklerini ortaya koyan bir görüntüleme yöntemidir. Yoğun</w:t>
      </w:r>
      <w:r w:rsidR="001A5875">
        <w:t xml:space="preserve"> yapıda olan</w:t>
      </w:r>
      <w:r>
        <w:t xml:space="preserve"> görüntüler için geliştirilmiş bir yöntemdir</w:t>
      </w:r>
      <w:r w:rsidR="000305D2">
        <w:t xml:space="preserve"> ve rutin olarak kitlelerin evrimsel değişimini takip etmek için kullanılır</w:t>
      </w:r>
      <w:sdt>
        <w:sdtPr>
          <w:id w:val="41536736"/>
          <w:citation/>
        </w:sdtPr>
        <w:sdtEndPr/>
        <w:sdtContent>
          <w:r w:rsidR="006E454C">
            <w:fldChar w:fldCharType="begin"/>
          </w:r>
          <w:r w:rsidR="000305D2">
            <w:rPr>
              <w:lang w:val="tr-TR"/>
            </w:rPr>
            <w:instrText xml:space="preserve"> CITATION MMi \l 1055  </w:instrText>
          </w:r>
          <w:r w:rsidR="006E454C">
            <w:fldChar w:fldCharType="separate"/>
          </w:r>
          <w:r w:rsidR="008B0D2E">
            <w:rPr>
              <w:lang w:val="tr-TR"/>
            </w:rPr>
            <w:t xml:space="preserve"> </w:t>
          </w:r>
          <w:r w:rsidR="008B0D2E" w:rsidRPr="008B0D2E">
            <w:rPr>
              <w:lang w:val="tr-TR"/>
            </w:rPr>
            <w:t>[</w:t>
          </w:r>
          <w:hyperlink w:anchor="MMi" w:history="1">
            <w:r w:rsidR="008B0D2E" w:rsidRPr="008B0D2E">
              <w:rPr>
                <w:lang w:val="tr-TR"/>
              </w:rPr>
              <w:t>83</w:t>
            </w:r>
          </w:hyperlink>
          <w:r w:rsidR="008B0D2E" w:rsidRPr="008B0D2E">
            <w:rPr>
              <w:lang w:val="tr-TR"/>
            </w:rPr>
            <w:t>]</w:t>
          </w:r>
          <w:r w:rsidR="006E454C">
            <w:fldChar w:fldCharType="end"/>
          </w:r>
        </w:sdtContent>
      </w:sdt>
      <w:r>
        <w:t xml:space="preserve">. </w:t>
      </w:r>
      <w:r w:rsidR="000305D2">
        <w:t>İyonize olmayan yapısı sayesinde mamografi tekniği ile tespit edilemeyen farkedilemeyecek seviyedeki meme kanseri riski taşıyan genç, hamile ve</w:t>
      </w:r>
      <w:r w:rsidR="0001472D">
        <w:t xml:space="preserve"> emzirme döneminde olan kadınlar</w:t>
      </w:r>
      <w:r w:rsidR="000305D2">
        <w:t xml:space="preserve"> için kullanılmaktadır.</w:t>
      </w:r>
    </w:p>
    <w:p w:rsidR="006E4DB4" w:rsidRDefault="006E4DB4" w:rsidP="00CF5C95">
      <w:pPr>
        <w:pStyle w:val="AnaParagrafYaziStiliSau"/>
      </w:pPr>
    </w:p>
    <w:p w:rsidR="006E4DB4" w:rsidRDefault="00266A50" w:rsidP="00CF5C95">
      <w:pPr>
        <w:pStyle w:val="AnaParagrafYaziStiliSau"/>
      </w:pPr>
      <w:r>
        <w:t>MRI iy</w:t>
      </w:r>
      <w:r w:rsidR="00E313F9">
        <w:t>nize bir teknik olmakla birlikte kitlelerin yapısal özelliklerinin görüntülenmesinde ve elde edilm</w:t>
      </w:r>
      <w:r>
        <w:t>esinde önemli bir yöntemdir. Al</w:t>
      </w:r>
      <w:r w:rsidR="00E313F9">
        <w:t>m</w:t>
      </w:r>
      <w:r>
        <w:t>an</w:t>
      </w:r>
      <w:r w:rsidR="00E313F9">
        <w:t xml:space="preserve">ya’da 462 adet </w:t>
      </w:r>
      <w:r w:rsidR="00E313F9">
        <w:lastRenderedPageBreak/>
        <w:t>kanser riski taşıyan kadın üzerinde yapılan beş yıllık bir çalışmada MRI</w:t>
      </w:r>
      <w:r w:rsidR="003106A0">
        <w:t xml:space="preserve"> 0,</w:t>
      </w:r>
      <w:r w:rsidR="00E313F9">
        <w:t>96</w:t>
      </w:r>
      <w:r w:rsidR="003106A0">
        <w:t xml:space="preserve"> hassasiyet değeri ile 0,</w:t>
      </w:r>
      <w:r w:rsidR="00E313F9">
        <w:t>43</w:t>
      </w:r>
      <w:r w:rsidR="003106A0">
        <w:t xml:space="preserve"> hassasiyet sağlayan mamografi ve 0,47 hassasiyet sağlayan ultrasound yöntemine </w:t>
      </w:r>
      <w:r w:rsidR="00E313F9">
        <w:t xml:space="preserve">üstünlük sağlamıştır. MRI mikrokireçlenme problemlerinin </w:t>
      </w:r>
      <w:r w:rsidR="00A00F3C">
        <w:t>t</w:t>
      </w:r>
      <w:r w:rsidR="00E313F9">
        <w:t>espiti için</w:t>
      </w:r>
      <w:r w:rsidR="00A00F3C">
        <w:t xml:space="preserve"> düşük özgüllük değeri ile </w:t>
      </w:r>
      <w:r w:rsidR="00E313F9">
        <w:t xml:space="preserve"> yeterli bir yöntem değildir</w:t>
      </w:r>
      <w:sdt>
        <w:sdtPr>
          <w:id w:val="41537366"/>
          <w:citation/>
        </w:sdtPr>
        <w:sdtEndPr/>
        <w:sdtContent>
          <w:r w:rsidR="006E454C">
            <w:fldChar w:fldCharType="begin"/>
          </w:r>
          <w:r w:rsidR="009809E6">
            <w:rPr>
              <w:lang w:val="tr-TR"/>
            </w:rPr>
            <w:instrText xml:space="preserve"> CITATION SAM \l 1055 </w:instrText>
          </w:r>
          <w:r w:rsidR="006E454C">
            <w:fldChar w:fldCharType="separate"/>
          </w:r>
          <w:r w:rsidR="008B0D2E">
            <w:rPr>
              <w:lang w:val="tr-TR"/>
            </w:rPr>
            <w:t xml:space="preserve"> </w:t>
          </w:r>
          <w:r w:rsidR="008B0D2E" w:rsidRPr="008B0D2E">
            <w:rPr>
              <w:lang w:val="tr-TR"/>
            </w:rPr>
            <w:t>[</w:t>
          </w:r>
          <w:hyperlink w:anchor="SAM" w:history="1">
            <w:r w:rsidR="008B0D2E" w:rsidRPr="008B0D2E">
              <w:rPr>
                <w:lang w:val="tr-TR"/>
              </w:rPr>
              <w:t>75</w:t>
            </w:r>
          </w:hyperlink>
          <w:r w:rsidR="008B0D2E" w:rsidRPr="008B0D2E">
            <w:rPr>
              <w:lang w:val="tr-TR"/>
            </w:rPr>
            <w:t>]</w:t>
          </w:r>
          <w:r w:rsidR="006E454C">
            <w:fldChar w:fldCharType="end"/>
          </w:r>
        </w:sdtContent>
      </w:sdt>
      <w:r w:rsidR="00E313F9">
        <w:t xml:space="preserve">. </w:t>
      </w:r>
    </w:p>
    <w:p w:rsidR="009809E6" w:rsidRDefault="009809E6" w:rsidP="00CF5C95">
      <w:pPr>
        <w:pStyle w:val="AnaParagrafYaziStiliSau"/>
      </w:pPr>
    </w:p>
    <w:p w:rsidR="00266A50" w:rsidRDefault="00F651B7" w:rsidP="00BB6081">
      <w:pPr>
        <w:pStyle w:val="AltBaslkSau"/>
      </w:pPr>
      <w:bookmarkStart w:id="53" w:name="_Toc407190265"/>
      <w:r>
        <w:t>Bilgisayar Destekli Teşhis Yöntemleri</w:t>
      </w:r>
      <w:bookmarkEnd w:id="53"/>
    </w:p>
    <w:p w:rsidR="00F651B7" w:rsidRDefault="00F651B7" w:rsidP="00CF5C95">
      <w:pPr>
        <w:pStyle w:val="AnaParagrafYaziStiliSau"/>
      </w:pPr>
    </w:p>
    <w:p w:rsidR="009809E6" w:rsidRDefault="00AC7F17" w:rsidP="00CF5C95">
      <w:pPr>
        <w:pStyle w:val="AnaParagrafYaziStiliSau"/>
        <w:rPr>
          <w:rFonts w:ascii="Times-Bold" w:hAnsi="Times-Bold" w:cs="Times-Bold"/>
          <w:bCs/>
        </w:rPr>
      </w:pPr>
      <w:r w:rsidRPr="00AC7F17">
        <w:t>Meme kanseri kadınlar arasında ikinci en ölümcül kanser türüdür. Son elli yılda dünyadaki en önemli sağlık problemlerinden birisi haline gelmiş olup etkisi gitgide artmaktadır.  Erken teşhis, meme kanserinin tedavisinde ve yönetiminde önemli bir yer tutmaktadır. CAD</w:t>
      </w:r>
      <w:r w:rsidR="00806227">
        <w:t xml:space="preserve"> sistemler</w:t>
      </w:r>
      <w:r w:rsidRPr="00AC7F17">
        <w:t>, meme kanserinin erken teşhisinde ve  meme kanseri sebebiyle gerçekleşen ölüm oranının aza</w:t>
      </w:r>
      <w:r w:rsidR="00806227">
        <w:t xml:space="preserve">lmasında önemli rol oynamaktadır. </w:t>
      </w:r>
      <w:r w:rsidR="00C55748">
        <w:t>iCAD ve R2 sistemler</w:t>
      </w:r>
      <w:r w:rsidR="0005535E">
        <w:t>i</w:t>
      </w:r>
      <w:r w:rsidR="00C55748">
        <w:t xml:space="preserve"> dünyada ticari olarak satılan ve mamografi alanına yönelik özelleştirilmiş</w:t>
      </w:r>
      <w:r w:rsidR="004F7359">
        <w:t xml:space="preserve"> modülleri bulunan</w:t>
      </w:r>
      <w:r w:rsidR="00C55748">
        <w:t xml:space="preserve"> sistemler</w:t>
      </w:r>
      <w:r w:rsidR="0005535E">
        <w:t>in önde gelenleridir</w:t>
      </w:r>
      <w:sdt>
        <w:sdtPr>
          <w:id w:val="4237240"/>
          <w:citation/>
        </w:sdtPr>
        <w:sdtEndPr/>
        <w:sdtContent>
          <w:r w:rsidR="006E454C">
            <w:fldChar w:fldCharType="begin"/>
          </w:r>
          <w:r w:rsidR="00C96179">
            <w:rPr>
              <w:lang w:val="tr-TR"/>
            </w:rPr>
            <w:instrText xml:space="preserve"> CITATION SLE \l 1055 </w:instrText>
          </w:r>
          <w:r w:rsidR="006E454C">
            <w:fldChar w:fldCharType="separate"/>
          </w:r>
          <w:r w:rsidR="008B0D2E">
            <w:rPr>
              <w:lang w:val="tr-TR"/>
            </w:rPr>
            <w:t xml:space="preserve"> </w:t>
          </w:r>
          <w:r w:rsidR="008B0D2E" w:rsidRPr="008B0D2E">
            <w:rPr>
              <w:lang w:val="tr-TR"/>
            </w:rPr>
            <w:t>[</w:t>
          </w:r>
          <w:hyperlink w:anchor="SLE" w:history="1">
            <w:r w:rsidR="008B0D2E" w:rsidRPr="008B0D2E">
              <w:rPr>
                <w:lang w:val="tr-TR"/>
              </w:rPr>
              <w:t>84</w:t>
            </w:r>
          </w:hyperlink>
          <w:r w:rsidR="008B0D2E" w:rsidRPr="008B0D2E">
            <w:rPr>
              <w:lang w:val="tr-TR"/>
            </w:rPr>
            <w:t>]</w:t>
          </w:r>
          <w:r w:rsidR="006E454C">
            <w:fldChar w:fldCharType="end"/>
          </w:r>
        </w:sdtContent>
      </w:sdt>
      <w:r w:rsidR="0005535E">
        <w:t xml:space="preserve">. </w:t>
      </w:r>
      <w:r w:rsidR="004F7359">
        <w:rPr>
          <w:rFonts w:ascii="Times-Bold" w:hAnsi="Times-Bold" w:cs="Times-Bold"/>
          <w:bCs/>
        </w:rPr>
        <w:t>Mamogram görüntülerindeki kireçlenme, kitle ve yapısal bozukluklar gibi anormalliklerin bilgisayar teknolojisi yardımıyla tespit edilmesini sağlayan bilgisayar destekli sistemler CAD, meme kanserinin erken teşhisinde ve meme kanseri temelli ölüm oranlarının düşmesinde önemli rol oynamaktadır</w:t>
      </w:r>
      <w:sdt>
        <w:sdtPr>
          <w:rPr>
            <w:rFonts w:ascii="Times-Bold" w:hAnsi="Times-Bold" w:cs="Times-Bold"/>
            <w:bCs/>
          </w:rPr>
          <w:id w:val="4237241"/>
          <w:citation/>
        </w:sdtPr>
        <w:sdtEndPr/>
        <w:sdtContent>
          <w:r w:rsidR="006E454C">
            <w:rPr>
              <w:rFonts w:ascii="Times-Bold" w:hAnsi="Times-Bold" w:cs="Times-Bold"/>
              <w:bCs/>
            </w:rPr>
            <w:fldChar w:fldCharType="begin"/>
          </w:r>
          <w:r w:rsidR="006D051D">
            <w:rPr>
              <w:rFonts w:cs="Times-Bold"/>
              <w:bCs/>
              <w:lang w:val="tr-TR"/>
            </w:rPr>
            <w:instrText xml:space="preserve"> CITATION KHN \l 1055  </w:instrText>
          </w:r>
          <w:r w:rsidR="006E454C">
            <w:rPr>
              <w:rFonts w:ascii="Times-Bold" w:hAnsi="Times-Bold" w:cs="Times-Bold"/>
              <w:bCs/>
            </w:rPr>
            <w:fldChar w:fldCharType="separate"/>
          </w:r>
          <w:r w:rsidR="008B0D2E">
            <w:rPr>
              <w:rFonts w:cs="Times-Bold"/>
              <w:bCs/>
              <w:lang w:val="tr-TR"/>
            </w:rPr>
            <w:t xml:space="preserve"> </w:t>
          </w:r>
          <w:r w:rsidR="008B0D2E" w:rsidRPr="008B0D2E">
            <w:rPr>
              <w:rFonts w:cs="Times-Bold"/>
              <w:lang w:val="tr-TR"/>
            </w:rPr>
            <w:t>[</w:t>
          </w:r>
          <w:hyperlink w:anchor="KHN" w:history="1">
            <w:r w:rsidR="008B0D2E" w:rsidRPr="008B0D2E">
              <w:rPr>
                <w:rFonts w:cs="Times-Bold"/>
                <w:lang w:val="tr-TR"/>
              </w:rPr>
              <w:t>85</w:t>
            </w:r>
          </w:hyperlink>
          <w:r w:rsidR="008B0D2E" w:rsidRPr="008B0D2E">
            <w:rPr>
              <w:rFonts w:cs="Times-Bold"/>
              <w:lang w:val="tr-TR"/>
            </w:rPr>
            <w:t>]</w:t>
          </w:r>
          <w:r w:rsidR="006E454C">
            <w:rPr>
              <w:rFonts w:ascii="Times-Bold" w:hAnsi="Times-Bold" w:cs="Times-Bold"/>
              <w:bCs/>
            </w:rPr>
            <w:fldChar w:fldCharType="end"/>
          </w:r>
        </w:sdtContent>
      </w:sdt>
      <w:r w:rsidR="00DD0878">
        <w:rPr>
          <w:rFonts w:ascii="Times-Bold" w:hAnsi="Times-Bold" w:cs="Times-Bold"/>
          <w:bCs/>
        </w:rPr>
        <w:t>. Bu nedenle geçtiğimiz on yılda bilgisayar temelli sistemler ve bununla ilgili teknikler bilim adamlarının ve araştırmacıların dikkatini çekmiştir.</w:t>
      </w:r>
      <w:r w:rsidR="00483656">
        <w:rPr>
          <w:rFonts w:ascii="Times-Bold" w:hAnsi="Times-Bold" w:cs="Times-Bold"/>
          <w:bCs/>
        </w:rPr>
        <w:t xml:space="preserve"> Bu alanda geliştirilen ilk sistem 1998 yılında Birleşik Devletler Gıda ve İlaç Yönetimi (</w:t>
      </w:r>
      <w:r w:rsidR="00483656" w:rsidRPr="00483656">
        <w:rPr>
          <w:rFonts w:ascii="Times-Bold" w:hAnsi="Times-Bold" w:cs="Times-Bold"/>
          <w:bCs/>
        </w:rPr>
        <w:t>U.S. Food and Drug Administration</w:t>
      </w:r>
      <w:r w:rsidR="00483656">
        <w:rPr>
          <w:rFonts w:ascii="Times-Bold" w:hAnsi="Times-Bold" w:cs="Times-Bold"/>
          <w:bCs/>
        </w:rPr>
        <w:t>, FDA) tarafından geliştirilmiştir. Bu cihaz mamogramların dijital ortamda daha detaylı gösterilmelerini ve yorumlanmalarını sağlayan bir özelliğe sahiptir. CAD sistemler dijital mamogramları analiz eden ve şüpheli bölgeleri işaretleyerek radyologların yorumuna bırakan yazılımlardır. Günümüzde mamogram görüntülerinin yaklaşık %30’ unun  CAD sistemlerle okunduğu tahmin edilmektedir</w:t>
      </w:r>
      <w:sdt>
        <w:sdtPr>
          <w:rPr>
            <w:rFonts w:ascii="Times-Bold" w:hAnsi="Times-Bold" w:cs="Times-Bold"/>
            <w:bCs/>
          </w:rPr>
          <w:id w:val="4237242"/>
          <w:citation/>
        </w:sdtPr>
        <w:sdtEndPr/>
        <w:sdtContent>
          <w:r w:rsidR="006E454C">
            <w:rPr>
              <w:rFonts w:ascii="Times-Bold" w:hAnsi="Times-Bold" w:cs="Times-Bold"/>
              <w:bCs/>
            </w:rPr>
            <w:fldChar w:fldCharType="begin"/>
          </w:r>
          <w:r w:rsidR="0082030A">
            <w:rPr>
              <w:rFonts w:cs="Times-Bold"/>
              <w:bCs/>
              <w:lang w:val="tr-TR"/>
            </w:rPr>
            <w:instrText xml:space="preserve"> CITATION htt2 \l 1055 </w:instrText>
          </w:r>
          <w:r w:rsidR="006E454C">
            <w:rPr>
              <w:rFonts w:ascii="Times-Bold" w:hAnsi="Times-Bold" w:cs="Times-Bold"/>
              <w:bCs/>
            </w:rPr>
            <w:fldChar w:fldCharType="separate"/>
          </w:r>
          <w:r w:rsidR="008B0D2E">
            <w:rPr>
              <w:rFonts w:cs="Times-Bold"/>
              <w:bCs/>
              <w:lang w:val="tr-TR"/>
            </w:rPr>
            <w:t xml:space="preserve"> </w:t>
          </w:r>
          <w:r w:rsidR="008B0D2E" w:rsidRPr="008B0D2E">
            <w:rPr>
              <w:rFonts w:cs="Times-Bold"/>
              <w:lang w:val="tr-TR"/>
            </w:rPr>
            <w:t>[</w:t>
          </w:r>
          <w:hyperlink w:anchor="htt2" w:history="1">
            <w:r w:rsidR="008B0D2E" w:rsidRPr="008B0D2E">
              <w:rPr>
                <w:rFonts w:cs="Times-Bold"/>
                <w:lang w:val="tr-TR"/>
              </w:rPr>
              <w:t>86</w:t>
            </w:r>
          </w:hyperlink>
          <w:r w:rsidR="008B0D2E" w:rsidRPr="008B0D2E">
            <w:rPr>
              <w:rFonts w:cs="Times-Bold"/>
              <w:lang w:val="tr-TR"/>
            </w:rPr>
            <w:t>]</w:t>
          </w:r>
          <w:r w:rsidR="006E454C">
            <w:rPr>
              <w:rFonts w:ascii="Times-Bold" w:hAnsi="Times-Bold" w:cs="Times-Bold"/>
              <w:bCs/>
            </w:rPr>
            <w:fldChar w:fldCharType="end"/>
          </w:r>
        </w:sdtContent>
      </w:sdt>
      <w:r w:rsidR="00483656">
        <w:rPr>
          <w:rFonts w:ascii="Times-Bold" w:hAnsi="Times-Bold" w:cs="Times-Bold"/>
          <w:bCs/>
        </w:rPr>
        <w:t xml:space="preserve">. </w:t>
      </w:r>
      <w:r w:rsidR="00DD0878">
        <w:rPr>
          <w:rFonts w:ascii="Times-Bold" w:hAnsi="Times-Bold" w:cs="Times-Bold"/>
          <w:bCs/>
        </w:rPr>
        <w:t>Araştırmacı bilim adamları için kanserle ilgili olarak yüksek verimlilik, yüksek doğruluk, lezyon belirleme algoritmaları, kitle tespiti, yapısal bozulma ve iki taraflı asimetrikliğin tespiti gibi bir çok konuda ilginç araştırma konuları yer almaktadır. Diğer yandan radyologlar CAD sistemlerin verimliliğini ölçmeye yönelik çalışmalar yapmaktadırlar</w:t>
      </w:r>
      <w:sdt>
        <w:sdtPr>
          <w:rPr>
            <w:rFonts w:ascii="Times-Bold" w:hAnsi="Times-Bold" w:cs="Times-Bold"/>
            <w:bCs/>
          </w:rPr>
          <w:id w:val="4237246"/>
          <w:citation/>
        </w:sdtPr>
        <w:sdtEndPr/>
        <w:sdtContent>
          <w:r w:rsidR="006E454C">
            <w:rPr>
              <w:rFonts w:ascii="Times-Bold" w:hAnsi="Times-Bold" w:cs="Times-Bold"/>
              <w:bCs/>
            </w:rPr>
            <w:fldChar w:fldCharType="begin"/>
          </w:r>
          <w:r w:rsidR="003E69C6">
            <w:rPr>
              <w:rFonts w:cs="Times-Bold"/>
              <w:bCs/>
              <w:lang w:val="tr-TR"/>
            </w:rPr>
            <w:instrText xml:space="preserve"> CITATION SLE \l 1055  \m CIA</w:instrText>
          </w:r>
          <w:r w:rsidR="006E454C">
            <w:rPr>
              <w:rFonts w:ascii="Times-Bold" w:hAnsi="Times-Bold" w:cs="Times-Bold"/>
              <w:bCs/>
            </w:rPr>
            <w:fldChar w:fldCharType="separate"/>
          </w:r>
          <w:r w:rsidR="008B0D2E">
            <w:rPr>
              <w:rFonts w:cs="Times-Bold"/>
              <w:bCs/>
              <w:lang w:val="tr-TR"/>
            </w:rPr>
            <w:t xml:space="preserve"> </w:t>
          </w:r>
          <w:r w:rsidR="008B0D2E" w:rsidRPr="008B0D2E">
            <w:rPr>
              <w:rFonts w:cs="Times-Bold"/>
              <w:lang w:val="tr-TR"/>
            </w:rPr>
            <w:t>[</w:t>
          </w:r>
          <w:hyperlink w:anchor="SLE" w:history="1">
            <w:r w:rsidR="008B0D2E" w:rsidRPr="008B0D2E">
              <w:rPr>
                <w:rFonts w:cs="Times-Bold"/>
                <w:lang w:val="tr-TR"/>
              </w:rPr>
              <w:t>84</w:t>
            </w:r>
          </w:hyperlink>
          <w:r w:rsidR="008B0D2E" w:rsidRPr="008B0D2E">
            <w:rPr>
              <w:rFonts w:cs="Times-Bold"/>
              <w:lang w:val="tr-TR"/>
            </w:rPr>
            <w:t>,</w:t>
          </w:r>
          <w:hyperlink w:anchor="CIA" w:history="1">
            <w:r w:rsidR="008B0D2E" w:rsidRPr="008B0D2E">
              <w:rPr>
                <w:rFonts w:cs="Times-Bold"/>
                <w:lang w:val="tr-TR"/>
              </w:rPr>
              <w:t>87</w:t>
            </w:r>
          </w:hyperlink>
          <w:r w:rsidR="008B0D2E" w:rsidRPr="008B0D2E">
            <w:rPr>
              <w:rFonts w:cs="Times-Bold"/>
              <w:lang w:val="tr-TR"/>
            </w:rPr>
            <w:t>]</w:t>
          </w:r>
          <w:r w:rsidR="006E454C">
            <w:rPr>
              <w:rFonts w:ascii="Times-Bold" w:hAnsi="Times-Bold" w:cs="Times-Bold"/>
              <w:bCs/>
            </w:rPr>
            <w:fldChar w:fldCharType="end"/>
          </w:r>
        </w:sdtContent>
      </w:sdt>
      <w:r w:rsidR="00DD0878">
        <w:rPr>
          <w:rFonts w:ascii="Times-Bold" w:hAnsi="Times-Bold" w:cs="Times-Bold"/>
          <w:bCs/>
        </w:rPr>
        <w:t>.</w:t>
      </w:r>
      <w:r w:rsidR="00A43DF3">
        <w:rPr>
          <w:rFonts w:ascii="Times-Bold" w:hAnsi="Times-Bold" w:cs="Times-Bold"/>
          <w:bCs/>
        </w:rPr>
        <w:t xml:space="preserve"> Bu bölümde CAD sistemler hakkında son yıllarda yapılmış çalışmalar üzerine bir derleme yapılmıştır. </w:t>
      </w:r>
    </w:p>
    <w:p w:rsidR="00A43DF3" w:rsidRDefault="00A43DF3" w:rsidP="00CF5C95">
      <w:pPr>
        <w:pStyle w:val="AnaParagrafYaziStiliSau"/>
      </w:pPr>
    </w:p>
    <w:p w:rsidR="00A3639A" w:rsidRDefault="00A43DF3" w:rsidP="00CF5C95">
      <w:pPr>
        <w:pStyle w:val="AnaParagrafYaziStiliSau"/>
      </w:pPr>
      <w:r w:rsidRPr="00595ED3">
        <w:lastRenderedPageBreak/>
        <w:t>Meme kanserinin be</w:t>
      </w:r>
      <w:r>
        <w:t>l</w:t>
      </w:r>
      <w:r w:rsidRPr="00595ED3">
        <w:t xml:space="preserve">irlenmesinde X-Ray görüntüleri, MRI ve CT ler olmak üzere birkaç farklı yöntem </w:t>
      </w:r>
      <w:r w:rsidR="008A63EB">
        <w:t xml:space="preserve"> </w:t>
      </w:r>
      <w:r w:rsidRPr="00595ED3">
        <w:t>kullanılmaktadır.  Mamografi</w:t>
      </w:r>
      <w:r>
        <w:t xml:space="preserve"> görüntüleme sistemleri alanında düşük dozda X-Ray ışını kullanan özel bir yöntemdir. Meme kanserinin klinik olarak belli olmadan önce belirlenmesinde en önemli ve etkili yöntemdir</w:t>
      </w:r>
      <w:sdt>
        <w:sdtPr>
          <w:id w:val="4238058"/>
          <w:citation/>
        </w:sdtPr>
        <w:sdtEndPr/>
        <w:sdtContent>
          <w:r w:rsidR="006E454C">
            <w:fldChar w:fldCharType="begin"/>
          </w:r>
          <w:r w:rsidR="006D051D">
            <w:rPr>
              <w:lang w:val="tr-TR"/>
            </w:rPr>
            <w:instrText xml:space="preserve"> CITATION KHN \l 1055  </w:instrText>
          </w:r>
          <w:r w:rsidR="006E454C">
            <w:fldChar w:fldCharType="separate"/>
          </w:r>
          <w:r w:rsidR="008B0D2E">
            <w:rPr>
              <w:lang w:val="tr-TR"/>
            </w:rPr>
            <w:t xml:space="preserve"> </w:t>
          </w:r>
          <w:r w:rsidR="008B0D2E" w:rsidRPr="008B0D2E">
            <w:rPr>
              <w:lang w:val="tr-TR"/>
            </w:rPr>
            <w:t>[</w:t>
          </w:r>
          <w:hyperlink w:anchor="KHN" w:history="1">
            <w:r w:rsidR="008B0D2E" w:rsidRPr="008B0D2E">
              <w:rPr>
                <w:lang w:val="tr-TR"/>
              </w:rPr>
              <w:t>85</w:t>
            </w:r>
          </w:hyperlink>
          <w:r w:rsidR="008B0D2E" w:rsidRPr="008B0D2E">
            <w:rPr>
              <w:lang w:val="tr-TR"/>
            </w:rPr>
            <w:t>]</w:t>
          </w:r>
          <w:r w:rsidR="006E454C">
            <w:fldChar w:fldCharType="end"/>
          </w:r>
        </w:sdtContent>
      </w:sdt>
      <w:r>
        <w:t>.</w:t>
      </w:r>
      <w:r w:rsidR="00A3639A">
        <w:t xml:space="preserve"> </w:t>
      </w:r>
      <w:r w:rsidR="00A3639A" w:rsidRPr="00A3639A">
        <w:t>Amerikan Kanser Otoritesinin yayınlamış olduğu klavuza göre, 40-49 yaş aralığındaki kadınların 40 yaşından başlayarak her bir yada iki yılda bir düzenli olarak mamogram</w:t>
      </w:r>
      <w:r w:rsidR="00A3639A">
        <w:t xml:space="preserve"> </w:t>
      </w:r>
      <w:r w:rsidR="00BE1C67">
        <w:t>taramasından geçmeleri</w:t>
      </w:r>
      <w:r w:rsidR="00A3639A">
        <w:t xml:space="preserve"> öner</w:t>
      </w:r>
      <w:r w:rsidR="00BE1C67">
        <w:t>il</w:t>
      </w:r>
      <w:r w:rsidR="00A3639A">
        <w:t xml:space="preserve">mektedir </w:t>
      </w:r>
      <w:sdt>
        <w:sdtPr>
          <w:id w:val="4238062"/>
          <w:citation/>
        </w:sdtPr>
        <w:sdtEndPr/>
        <w:sdtContent>
          <w:r w:rsidR="006E454C">
            <w:fldChar w:fldCharType="begin"/>
          </w:r>
          <w:r w:rsidR="00A3639A">
            <w:rPr>
              <w:lang w:val="tr-TR"/>
            </w:rPr>
            <w:instrText xml:space="preserve"> CITATION LEW \l 1055 </w:instrText>
          </w:r>
          <w:r w:rsidR="006E454C">
            <w:fldChar w:fldCharType="separate"/>
          </w:r>
          <w:r w:rsidR="008B0D2E" w:rsidRPr="008B0D2E">
            <w:rPr>
              <w:lang w:val="tr-TR"/>
            </w:rPr>
            <w:t>[</w:t>
          </w:r>
          <w:hyperlink w:anchor="LEW" w:history="1">
            <w:r w:rsidR="008B0D2E" w:rsidRPr="008B0D2E">
              <w:rPr>
                <w:lang w:val="tr-TR"/>
              </w:rPr>
              <w:t>88</w:t>
            </w:r>
          </w:hyperlink>
          <w:r w:rsidR="008B0D2E" w:rsidRPr="008B0D2E">
            <w:rPr>
              <w:lang w:val="tr-TR"/>
            </w:rPr>
            <w:t>]</w:t>
          </w:r>
          <w:r w:rsidR="006E454C">
            <w:fldChar w:fldCharType="end"/>
          </w:r>
        </w:sdtContent>
      </w:sdt>
      <w:r w:rsidR="00A3639A" w:rsidRPr="00A3639A">
        <w:t xml:space="preserve">.     </w:t>
      </w:r>
    </w:p>
    <w:p w:rsidR="007C3AE7" w:rsidRDefault="007C3AE7" w:rsidP="00CF5C95">
      <w:pPr>
        <w:pStyle w:val="AnaParagrafYaziStiliSau"/>
      </w:pPr>
    </w:p>
    <w:p w:rsidR="00A43DF3" w:rsidRDefault="00A56938" w:rsidP="00CF5C95">
      <w:pPr>
        <w:pStyle w:val="AnaParagrafYaziStiliSau"/>
      </w:pPr>
      <w:r>
        <w:t>İ</w:t>
      </w:r>
      <w:r w:rsidR="007C3AE7">
        <w:t xml:space="preserve">ki tip mamografi yöntemi vardır </w:t>
      </w:r>
      <w:sdt>
        <w:sdtPr>
          <w:id w:val="4238063"/>
          <w:citation/>
        </w:sdtPr>
        <w:sdtEndPr/>
        <w:sdtContent>
          <w:r w:rsidR="006E454C">
            <w:fldChar w:fldCharType="begin"/>
          </w:r>
          <w:r w:rsidR="00294C6B">
            <w:rPr>
              <w:lang w:val="tr-TR"/>
            </w:rPr>
            <w:instrText xml:space="preserve"> CITATION GUR \l 1055 </w:instrText>
          </w:r>
          <w:r w:rsidR="006E454C">
            <w:fldChar w:fldCharType="separate"/>
          </w:r>
          <w:r w:rsidR="008B0D2E" w:rsidRPr="008B0D2E">
            <w:rPr>
              <w:lang w:val="tr-TR"/>
            </w:rPr>
            <w:t>[</w:t>
          </w:r>
          <w:hyperlink w:anchor="GUR" w:history="1">
            <w:r w:rsidR="008B0D2E" w:rsidRPr="008B0D2E">
              <w:rPr>
                <w:lang w:val="tr-TR"/>
              </w:rPr>
              <w:t>89</w:t>
            </w:r>
          </w:hyperlink>
          <w:r w:rsidR="008B0D2E" w:rsidRPr="008B0D2E">
            <w:rPr>
              <w:lang w:val="tr-TR"/>
            </w:rPr>
            <w:t>]</w:t>
          </w:r>
          <w:r w:rsidR="006E454C">
            <w:fldChar w:fldCharType="end"/>
          </w:r>
        </w:sdtContent>
      </w:sdt>
      <w:r w:rsidR="007C3AE7">
        <w:t xml:space="preserve">. Bir tanesi film mamografisi diğeri ise dijital mamografidir. Film mamografisinde görüntü film üzerine aktarılırken, djital mamografide görüntü bilgisayar ortamına aktarılır. </w:t>
      </w:r>
      <w:r w:rsidR="00294C6B">
        <w:t>Her iki mamografinin birbirine göre avantaj ve dezavantajları olmasına karşın dijital mamografi film mamografiye göre pota</w:t>
      </w:r>
      <w:r w:rsidR="00AE1CE3">
        <w:t xml:space="preserve">nsyel avantajlara sahiptir. </w:t>
      </w:r>
      <w:r w:rsidR="00AE1CE3" w:rsidRPr="00AE1CE3">
        <w:t>Dijital mamografi ile karşılaştırıldığında film mamografinin bazı kısıtlamaları olduğu görülmektedir</w:t>
      </w:r>
      <w:sdt>
        <w:sdtPr>
          <w:id w:val="4238064"/>
          <w:citation/>
        </w:sdtPr>
        <w:sdtEndPr/>
        <w:sdtContent>
          <w:r w:rsidR="006E454C">
            <w:fldChar w:fldCharType="begin"/>
          </w:r>
          <w:r w:rsidR="00AE1CE3">
            <w:rPr>
              <w:lang w:val="tr-TR"/>
            </w:rPr>
            <w:instrText xml:space="preserve"> CITATION YAN \l 1055 </w:instrText>
          </w:r>
          <w:r w:rsidR="006E454C">
            <w:fldChar w:fldCharType="separate"/>
          </w:r>
          <w:r w:rsidR="008B0D2E">
            <w:rPr>
              <w:lang w:val="tr-TR"/>
            </w:rPr>
            <w:t xml:space="preserve"> </w:t>
          </w:r>
          <w:r w:rsidR="008B0D2E" w:rsidRPr="008B0D2E">
            <w:rPr>
              <w:lang w:val="tr-TR"/>
            </w:rPr>
            <w:t>[</w:t>
          </w:r>
          <w:hyperlink w:anchor="YAN" w:history="1">
            <w:r w:rsidR="008B0D2E" w:rsidRPr="008B0D2E">
              <w:rPr>
                <w:lang w:val="tr-TR"/>
              </w:rPr>
              <w:t>90</w:t>
            </w:r>
          </w:hyperlink>
          <w:r w:rsidR="008B0D2E" w:rsidRPr="008B0D2E">
            <w:rPr>
              <w:lang w:val="tr-TR"/>
            </w:rPr>
            <w:t>]</w:t>
          </w:r>
          <w:r w:rsidR="006E454C">
            <w:fldChar w:fldCharType="end"/>
          </w:r>
        </w:sdtContent>
      </w:sdt>
      <w:r w:rsidR="00AE1CE3">
        <w:t xml:space="preserve">. Bu kısıtlar poz sınırlaması, görüntünün kontrastının çekildikten sonra değiştirilememesi, arşivleme güçlüğü ve film </w:t>
      </w:r>
      <w:r w:rsidR="005536C8">
        <w:t>işlemenin yavaş olması olarak sı</w:t>
      </w:r>
      <w:r w:rsidR="00AE1CE3">
        <w:t xml:space="preserve">ralanabilir. </w:t>
      </w:r>
      <w:r w:rsidR="00AE1CE3" w:rsidRPr="00AE1CE3">
        <w:t>Tüm bu sınırlılıklar araştırmacıları dijital mamografi için yeni teknikler geliştirmeye itmiştir.</w:t>
      </w:r>
      <w:r w:rsidR="00AE1CE3">
        <w:t xml:space="preserve"> Buna karşın daha geniş dinamik alan, düşük gürültü, g</w:t>
      </w:r>
      <w:r w:rsidR="00AE1CE3" w:rsidRPr="00AE1CE3">
        <w:t>e</w:t>
      </w:r>
      <w:r w:rsidR="00AE1CE3">
        <w:t>liştirilmiş görüntü kontrastı, i</w:t>
      </w:r>
      <w:r w:rsidR="00AE1CE3" w:rsidRPr="00AE1CE3">
        <w:t>yi</w:t>
      </w:r>
      <w:r w:rsidR="00AE1CE3">
        <w:t>leştirilmiş görüntü kalitesi ve d</w:t>
      </w:r>
      <w:r w:rsidR="00AE1CE3" w:rsidRPr="00AE1CE3">
        <w:t>üşük X-Ray dozu</w:t>
      </w:r>
      <w:r w:rsidR="00AE1CE3">
        <w:t xml:space="preserve"> dijital mamografiyi daha avantajlı kılan özelliklerden bazılarıdır. </w:t>
      </w:r>
    </w:p>
    <w:p w:rsidR="00AE1CE3" w:rsidRDefault="00AE1CE3" w:rsidP="00CF5C95">
      <w:pPr>
        <w:pStyle w:val="AnaParagrafYaziStiliSau"/>
      </w:pPr>
    </w:p>
    <w:p w:rsidR="00AE1CE3" w:rsidRDefault="00AE1CE3" w:rsidP="00CF5C95">
      <w:pPr>
        <w:pStyle w:val="AnaParagrafYaziStiliSau"/>
      </w:pPr>
      <w:r w:rsidRPr="00AE1CE3">
        <w:t>Dijital mamografi film mamografiye oranla daha çok avantaja sahip olmasına rağmen klinik sonuçları her iki yöntemin meme kanseri tedavisinde yakın doğruluk değerlerine sahip olduğunu göstermektedir. Belli bireyler için dijital mamografi film mamografiden daha etkili olduğu görülmektedir</w:t>
      </w:r>
      <w:sdt>
        <w:sdtPr>
          <w:id w:val="4238065"/>
          <w:citation/>
        </w:sdtPr>
        <w:sdtEndPr/>
        <w:sdtContent>
          <w:r w:rsidR="006E454C">
            <w:fldChar w:fldCharType="begin"/>
          </w:r>
          <w:r w:rsidR="004C6BBE">
            <w:rPr>
              <w:lang w:val="tr-TR"/>
            </w:rPr>
            <w:instrText xml:space="preserve"> CITATION SPU \m CIA1 \l 1055  </w:instrText>
          </w:r>
          <w:r w:rsidR="006E454C">
            <w:fldChar w:fldCharType="separate"/>
          </w:r>
          <w:r w:rsidR="008B0D2E">
            <w:rPr>
              <w:lang w:val="tr-TR"/>
            </w:rPr>
            <w:t xml:space="preserve"> </w:t>
          </w:r>
          <w:r w:rsidR="008B0D2E" w:rsidRPr="008B0D2E">
            <w:rPr>
              <w:lang w:val="tr-TR"/>
            </w:rPr>
            <w:t>[</w:t>
          </w:r>
          <w:hyperlink w:anchor="SPU" w:history="1">
            <w:r w:rsidR="008B0D2E" w:rsidRPr="008B0D2E">
              <w:rPr>
                <w:lang w:val="tr-TR"/>
              </w:rPr>
              <w:t>91</w:t>
            </w:r>
          </w:hyperlink>
          <w:r w:rsidR="008B0D2E" w:rsidRPr="008B0D2E">
            <w:rPr>
              <w:lang w:val="tr-TR"/>
            </w:rPr>
            <w:t>,</w:t>
          </w:r>
          <w:hyperlink w:anchor="CIA1" w:history="1">
            <w:r w:rsidR="008B0D2E" w:rsidRPr="008B0D2E">
              <w:rPr>
                <w:lang w:val="tr-TR"/>
              </w:rPr>
              <w:t>92</w:t>
            </w:r>
          </w:hyperlink>
          <w:r w:rsidR="008B0D2E" w:rsidRPr="008B0D2E">
            <w:rPr>
              <w:lang w:val="tr-TR"/>
            </w:rPr>
            <w:t>]</w:t>
          </w:r>
          <w:r w:rsidR="006E454C">
            <w:fldChar w:fldCharType="end"/>
          </w:r>
        </w:sdtContent>
      </w:sdt>
      <w:r w:rsidR="00C40683">
        <w:t>. Özellikle mikrokireçlenme şeklinde olan lezyonların tespitinde dijital mamogafinin daha etkili olduğu bunun yanında elli yaş altı kadınlar için,  radyografik olarak yoğun kitlelere sahip kadınlar için ve menopoz dönemindeki kadınlar için dijital mamografinin daha başarılı olduğu görülmektedir</w:t>
      </w:r>
      <w:sdt>
        <w:sdtPr>
          <w:id w:val="4238068"/>
          <w:citation/>
        </w:sdtPr>
        <w:sdtEndPr/>
        <w:sdtContent>
          <w:r w:rsidR="006E454C">
            <w:fldChar w:fldCharType="begin"/>
          </w:r>
          <w:r w:rsidR="00C40683">
            <w:rPr>
              <w:lang w:val="tr-TR"/>
            </w:rPr>
            <w:instrText xml:space="preserve"> CITATION SPU \l 1055  \m CIA1</w:instrText>
          </w:r>
          <w:r w:rsidR="006E454C">
            <w:fldChar w:fldCharType="separate"/>
          </w:r>
          <w:r w:rsidR="008B0D2E">
            <w:rPr>
              <w:lang w:val="tr-TR"/>
            </w:rPr>
            <w:t xml:space="preserve"> </w:t>
          </w:r>
          <w:r w:rsidR="008B0D2E" w:rsidRPr="008B0D2E">
            <w:rPr>
              <w:lang w:val="tr-TR"/>
            </w:rPr>
            <w:t>[</w:t>
          </w:r>
          <w:hyperlink w:anchor="SPU" w:history="1">
            <w:r w:rsidR="008B0D2E" w:rsidRPr="008B0D2E">
              <w:rPr>
                <w:lang w:val="tr-TR"/>
              </w:rPr>
              <w:t>91</w:t>
            </w:r>
          </w:hyperlink>
          <w:r w:rsidR="008B0D2E" w:rsidRPr="008B0D2E">
            <w:rPr>
              <w:lang w:val="tr-TR"/>
            </w:rPr>
            <w:t>,</w:t>
          </w:r>
          <w:hyperlink w:anchor="CIA1" w:history="1">
            <w:r w:rsidR="008B0D2E" w:rsidRPr="008B0D2E">
              <w:rPr>
                <w:lang w:val="tr-TR"/>
              </w:rPr>
              <w:t>92</w:t>
            </w:r>
          </w:hyperlink>
          <w:r w:rsidR="008B0D2E" w:rsidRPr="008B0D2E">
            <w:rPr>
              <w:lang w:val="tr-TR"/>
            </w:rPr>
            <w:t>]</w:t>
          </w:r>
          <w:r w:rsidR="006E454C">
            <w:fldChar w:fldCharType="end"/>
          </w:r>
        </w:sdtContent>
      </w:sdt>
      <w:r w:rsidR="00C40683">
        <w:t xml:space="preserve">. </w:t>
      </w:r>
    </w:p>
    <w:p w:rsidR="003E69C6" w:rsidRDefault="003E69C6" w:rsidP="00CF5C95">
      <w:pPr>
        <w:pStyle w:val="AnaParagrafYaziStiliSau"/>
      </w:pPr>
    </w:p>
    <w:p w:rsidR="001B37A3" w:rsidRDefault="001B37A3" w:rsidP="00CF5C95">
      <w:pPr>
        <w:pStyle w:val="AnaParagrafYaziStiliSau"/>
      </w:pPr>
      <w:r w:rsidRPr="001B37A3">
        <w:t>Mamogramlara ait önemli sorunlardan bir tanesi düşük kontrastlı olmalarıdır</w:t>
      </w:r>
      <w:r w:rsidR="00FF1655">
        <w:t xml:space="preserve"> </w:t>
      </w:r>
      <w:sdt>
        <w:sdtPr>
          <w:id w:val="4238069"/>
          <w:citation/>
        </w:sdtPr>
        <w:sdtEndPr/>
        <w:sdtContent>
          <w:r w:rsidR="006E454C">
            <w:fldChar w:fldCharType="begin"/>
          </w:r>
          <w:r w:rsidR="00FF1655">
            <w:rPr>
              <w:lang w:val="tr-TR"/>
            </w:rPr>
            <w:instrText xml:space="preserve"> CITATION WAN \l 1055 </w:instrText>
          </w:r>
          <w:r w:rsidR="006E454C">
            <w:fldChar w:fldCharType="separate"/>
          </w:r>
          <w:r w:rsidR="008B0D2E" w:rsidRPr="008B0D2E">
            <w:rPr>
              <w:lang w:val="tr-TR"/>
            </w:rPr>
            <w:t>[</w:t>
          </w:r>
          <w:hyperlink w:anchor="WAN" w:history="1">
            <w:r w:rsidR="008B0D2E" w:rsidRPr="008B0D2E">
              <w:rPr>
                <w:lang w:val="tr-TR"/>
              </w:rPr>
              <w:t>93</w:t>
            </w:r>
          </w:hyperlink>
          <w:r w:rsidR="008B0D2E" w:rsidRPr="008B0D2E">
            <w:rPr>
              <w:lang w:val="tr-TR"/>
            </w:rPr>
            <w:t>]</w:t>
          </w:r>
          <w:r w:rsidR="006E454C">
            <w:fldChar w:fldCharType="end"/>
          </w:r>
        </w:sdtContent>
      </w:sdt>
      <w:r w:rsidRPr="001B37A3">
        <w:t>. Bu durum radyoloji uzmanlarının y</w:t>
      </w:r>
      <w:r w:rsidR="00FF1655">
        <w:t>orum yapmasını zorlaştırmakta hatta hatalı yada eksik yorumda bulunmalarına da sebep olabilmektedir</w:t>
      </w:r>
      <w:sdt>
        <w:sdtPr>
          <w:id w:val="4238070"/>
          <w:citation/>
        </w:sdtPr>
        <w:sdtEndPr/>
        <w:sdtContent>
          <w:r w:rsidR="006E454C">
            <w:fldChar w:fldCharType="begin"/>
          </w:r>
          <w:r w:rsidR="00FF1655">
            <w:rPr>
              <w:lang w:val="tr-TR"/>
            </w:rPr>
            <w:instrText xml:space="preserve"> CITATION BIR \l 1055  \m KER</w:instrText>
          </w:r>
          <w:r w:rsidR="006E454C">
            <w:fldChar w:fldCharType="separate"/>
          </w:r>
          <w:r w:rsidR="008B0D2E">
            <w:rPr>
              <w:lang w:val="tr-TR"/>
            </w:rPr>
            <w:t xml:space="preserve"> </w:t>
          </w:r>
          <w:r w:rsidR="008B0D2E" w:rsidRPr="008B0D2E">
            <w:rPr>
              <w:lang w:val="tr-TR"/>
            </w:rPr>
            <w:t>[</w:t>
          </w:r>
          <w:hyperlink w:anchor="BIR" w:history="1">
            <w:r w:rsidR="008B0D2E" w:rsidRPr="008B0D2E">
              <w:rPr>
                <w:lang w:val="tr-TR"/>
              </w:rPr>
              <w:t>94</w:t>
            </w:r>
          </w:hyperlink>
          <w:r w:rsidR="008B0D2E" w:rsidRPr="008B0D2E">
            <w:rPr>
              <w:lang w:val="tr-TR"/>
            </w:rPr>
            <w:t>,</w:t>
          </w:r>
          <w:hyperlink w:anchor="KER" w:history="1">
            <w:r w:rsidR="008B0D2E" w:rsidRPr="008B0D2E">
              <w:rPr>
                <w:lang w:val="tr-TR"/>
              </w:rPr>
              <w:t>95</w:t>
            </w:r>
          </w:hyperlink>
          <w:r w:rsidR="008B0D2E" w:rsidRPr="008B0D2E">
            <w:rPr>
              <w:lang w:val="tr-TR"/>
            </w:rPr>
            <w:t>]</w:t>
          </w:r>
          <w:r w:rsidR="006E454C">
            <w:fldChar w:fldCharType="end"/>
          </w:r>
        </w:sdtContent>
      </w:sdt>
      <w:r w:rsidR="00FF1655">
        <w:t>.</w:t>
      </w:r>
      <w:r w:rsidR="005536C8">
        <w:t xml:space="preserve"> Bu durum</w:t>
      </w:r>
      <w:r w:rsidRPr="001B37A3">
        <w:t xml:space="preserve"> yanlış </w:t>
      </w:r>
      <w:r w:rsidRPr="001B37A3">
        <w:lastRenderedPageBreak/>
        <w:t>zamanlama yapılmasını veya hastalara gereksiz tedavilerin veya testlerin uygulanmasına sebep olabilir. Gereksiz biyopsilerin önüne geçebilmek ve mamografideki doğruluk oranını artırmak adına birçok çalışma yapılmaktadır.</w:t>
      </w:r>
      <w:r w:rsidR="00FF1655">
        <w:t xml:space="preserve"> Mamogramların iki kez okunmaları yanlış kanser teşhisi koyulma oranını düşürmektedir</w:t>
      </w:r>
      <w:sdt>
        <w:sdtPr>
          <w:id w:val="4238071"/>
          <w:citation/>
        </w:sdtPr>
        <w:sdtEndPr/>
        <w:sdtContent>
          <w:r w:rsidR="006E454C">
            <w:fldChar w:fldCharType="begin"/>
          </w:r>
          <w:r w:rsidR="00FF1655">
            <w:rPr>
              <w:lang w:val="tr-TR"/>
            </w:rPr>
            <w:instrText xml:space="preserve"> CITATION BRO \l 1055  \m WAR</w:instrText>
          </w:r>
          <w:r w:rsidR="006E454C">
            <w:fldChar w:fldCharType="separate"/>
          </w:r>
          <w:r w:rsidR="008B0D2E">
            <w:rPr>
              <w:lang w:val="tr-TR"/>
            </w:rPr>
            <w:t xml:space="preserve"> </w:t>
          </w:r>
          <w:r w:rsidR="008B0D2E" w:rsidRPr="008B0D2E">
            <w:rPr>
              <w:lang w:val="tr-TR"/>
            </w:rPr>
            <w:t>[</w:t>
          </w:r>
          <w:hyperlink w:anchor="BRO" w:history="1">
            <w:r w:rsidR="008B0D2E" w:rsidRPr="008B0D2E">
              <w:rPr>
                <w:lang w:val="tr-TR"/>
              </w:rPr>
              <w:t>96</w:t>
            </w:r>
          </w:hyperlink>
          <w:r w:rsidR="008B0D2E" w:rsidRPr="008B0D2E">
            <w:rPr>
              <w:lang w:val="tr-TR"/>
            </w:rPr>
            <w:t>,</w:t>
          </w:r>
          <w:hyperlink w:anchor="WAR" w:history="1">
            <w:r w:rsidR="008B0D2E" w:rsidRPr="008B0D2E">
              <w:rPr>
                <w:lang w:val="tr-TR"/>
              </w:rPr>
              <w:t>97</w:t>
            </w:r>
          </w:hyperlink>
          <w:r w:rsidR="008B0D2E" w:rsidRPr="008B0D2E">
            <w:rPr>
              <w:lang w:val="tr-TR"/>
            </w:rPr>
            <w:t>]</w:t>
          </w:r>
          <w:r w:rsidR="006E454C">
            <w:fldChar w:fldCharType="end"/>
          </w:r>
        </w:sdtContent>
      </w:sdt>
      <w:r w:rsidR="00FF1655">
        <w:t>. İki kez okumadan kasıt iki radyoloji uzmanının aynı mamogramı ardarda okumasıdır. Bu durum yüksek hassaslıkta ve verimlilikte bir görüntüleme ve analiz yapma imkanı sağlamaktadır.</w:t>
      </w:r>
      <w:r w:rsidR="001009D8">
        <w:t xml:space="preserve"> Buna karşın ikinci kez okuma işleminin maliyeti ve iş yoğunluğu yüksektir. Bunun yerine CAD olarak adlandırılan ve radyoloji uzmanlarının ikinci gözü olarak bilinen sistemler kullanılmaktadır. CAD sistemlerin adapte edilmesi uzmanların iş yükünü azaltmaktadır. CAD sistemlerin kanserin erken safhalarda teşhis edilmesinde büyük bir etkiye sahip olduğu ispatlanmıştır.</w:t>
      </w:r>
      <w:r w:rsidR="004277C6">
        <w:t xml:space="preserve"> Yapılan bir çalışmada </w:t>
      </w:r>
      <w:r w:rsidR="001009D8">
        <w:t>meme kanseri teşhisinde %7.62</w:t>
      </w:r>
      <w:r w:rsidR="004277C6">
        <w:t xml:space="preserve"> oranında bir artış sağlandığı</w:t>
      </w:r>
      <w:r w:rsidR="001009D8">
        <w:t xml:space="preserve"> </w:t>
      </w:r>
      <w:r w:rsidR="004277C6">
        <w:t>görülmüştür</w:t>
      </w:r>
      <w:r w:rsidR="00B56EA1">
        <w:t xml:space="preserve"> </w:t>
      </w:r>
      <w:sdt>
        <w:sdtPr>
          <w:id w:val="263442102"/>
          <w:citation/>
        </w:sdtPr>
        <w:sdtEndPr/>
        <w:sdtContent>
          <w:r w:rsidR="006E454C">
            <w:fldChar w:fldCharType="begin"/>
          </w:r>
          <w:r w:rsidR="004277C6">
            <w:rPr>
              <w:lang w:val="tr-TR"/>
            </w:rPr>
            <w:instrText xml:space="preserve"> CITATION MOR \l 1055 </w:instrText>
          </w:r>
          <w:r w:rsidR="006E454C">
            <w:fldChar w:fldCharType="separate"/>
          </w:r>
          <w:r w:rsidR="008B0D2E" w:rsidRPr="008B0D2E">
            <w:rPr>
              <w:lang w:val="tr-TR"/>
            </w:rPr>
            <w:t>[</w:t>
          </w:r>
          <w:hyperlink w:anchor="MOR" w:history="1">
            <w:r w:rsidR="008B0D2E" w:rsidRPr="008B0D2E">
              <w:rPr>
                <w:lang w:val="tr-TR"/>
              </w:rPr>
              <w:t>98</w:t>
            </w:r>
          </w:hyperlink>
          <w:r w:rsidR="008B0D2E" w:rsidRPr="008B0D2E">
            <w:rPr>
              <w:lang w:val="tr-TR"/>
            </w:rPr>
            <w:t>]</w:t>
          </w:r>
          <w:r w:rsidR="006E454C">
            <w:fldChar w:fldCharType="end"/>
          </w:r>
        </w:sdtContent>
      </w:sdt>
      <w:r w:rsidR="001009D8">
        <w:t>.</w:t>
      </w:r>
      <w:r w:rsidR="004277C6">
        <w:t xml:space="preserve"> Farklı bir çalışmada CAD sistemlerin radyologların hassasiyetlerinde %21.2 oranında bir artış sağladığını ortaya koyulmuştur </w:t>
      </w:r>
      <w:sdt>
        <w:sdtPr>
          <w:id w:val="263442103"/>
          <w:citation/>
        </w:sdtPr>
        <w:sdtEndPr/>
        <w:sdtContent>
          <w:r w:rsidR="006E454C">
            <w:fldChar w:fldCharType="begin"/>
          </w:r>
          <w:r w:rsidR="004277C6">
            <w:rPr>
              <w:lang w:val="tr-TR"/>
            </w:rPr>
            <w:instrText xml:space="preserve"> CITATION BRE \l 1055 </w:instrText>
          </w:r>
          <w:r w:rsidR="006E454C">
            <w:fldChar w:fldCharType="separate"/>
          </w:r>
          <w:r w:rsidR="008B0D2E" w:rsidRPr="008B0D2E">
            <w:rPr>
              <w:lang w:val="tr-TR"/>
            </w:rPr>
            <w:t>[</w:t>
          </w:r>
          <w:hyperlink w:anchor="BRE" w:history="1">
            <w:r w:rsidR="008B0D2E" w:rsidRPr="008B0D2E">
              <w:rPr>
                <w:lang w:val="tr-TR"/>
              </w:rPr>
              <w:t>99</w:t>
            </w:r>
          </w:hyperlink>
          <w:r w:rsidR="008B0D2E" w:rsidRPr="008B0D2E">
            <w:rPr>
              <w:lang w:val="tr-TR"/>
            </w:rPr>
            <w:t>]</w:t>
          </w:r>
          <w:r w:rsidR="006E454C">
            <w:fldChar w:fldCharType="end"/>
          </w:r>
        </w:sdtContent>
      </w:sdt>
      <w:r w:rsidR="004277C6">
        <w:t xml:space="preserve">. </w:t>
      </w:r>
    </w:p>
    <w:p w:rsidR="004277C6" w:rsidRDefault="004277C6" w:rsidP="00CF5C95">
      <w:pPr>
        <w:pStyle w:val="AnaParagrafYaziStiliSau"/>
      </w:pPr>
    </w:p>
    <w:p w:rsidR="008C4E9E" w:rsidRDefault="004277C6" w:rsidP="00CF5C95">
      <w:pPr>
        <w:pStyle w:val="AnaParagrafYaziStiliSau"/>
      </w:pPr>
      <w:r w:rsidRPr="004277C6">
        <w:t>CAD, bilgisayar teknolojisini, görüntü işleme yöntemlerini örüntü tanıma sistemlerini ve yapay zekayı entegre eden ve radyologların sistemlerin çıkışlarına göre teşhis koyduğu ikinci okuyucu sistemlerdir</w:t>
      </w:r>
      <w:r w:rsidR="00403356">
        <w:t xml:space="preserve"> </w:t>
      </w:r>
      <w:sdt>
        <w:sdtPr>
          <w:id w:val="263442104"/>
          <w:citation/>
        </w:sdtPr>
        <w:sdtEndPr/>
        <w:sdtContent>
          <w:r w:rsidR="006E454C">
            <w:fldChar w:fldCharType="begin"/>
          </w:r>
          <w:r w:rsidR="00403356">
            <w:rPr>
              <w:lang w:val="tr-TR"/>
            </w:rPr>
            <w:instrText xml:space="preserve"> CITATION RAN \l 1055  \m GİG</w:instrText>
          </w:r>
          <w:r w:rsidR="006E454C">
            <w:fldChar w:fldCharType="separate"/>
          </w:r>
          <w:r w:rsidR="008B0D2E" w:rsidRPr="008B0D2E">
            <w:rPr>
              <w:lang w:val="tr-TR"/>
            </w:rPr>
            <w:t>[</w:t>
          </w:r>
          <w:hyperlink w:anchor="RAN" w:history="1">
            <w:r w:rsidR="008B0D2E" w:rsidRPr="008B0D2E">
              <w:rPr>
                <w:lang w:val="tr-TR"/>
              </w:rPr>
              <w:t>100</w:t>
            </w:r>
          </w:hyperlink>
          <w:r w:rsidR="008B0D2E" w:rsidRPr="008B0D2E">
            <w:rPr>
              <w:lang w:val="tr-TR"/>
            </w:rPr>
            <w:t>,</w:t>
          </w:r>
          <w:hyperlink w:anchor="GİG" w:history="1">
            <w:r w:rsidR="008B0D2E" w:rsidRPr="008B0D2E">
              <w:rPr>
                <w:lang w:val="tr-TR"/>
              </w:rPr>
              <w:t>7</w:t>
            </w:r>
          </w:hyperlink>
          <w:r w:rsidR="008B0D2E" w:rsidRPr="008B0D2E">
            <w:rPr>
              <w:lang w:val="tr-TR"/>
            </w:rPr>
            <w:t>]</w:t>
          </w:r>
          <w:r w:rsidR="006E454C">
            <w:fldChar w:fldCharType="end"/>
          </w:r>
        </w:sdtContent>
      </w:sdt>
      <w:r w:rsidRPr="004277C6">
        <w:t xml:space="preserve">. Geçmiş yıllardan beri CAD sistemler önemli araştırma konularından bir tanesi </w:t>
      </w:r>
      <w:r w:rsidR="00FF788E">
        <w:t>konumundadır</w:t>
      </w:r>
      <w:r w:rsidRPr="004277C6">
        <w:t>.</w:t>
      </w:r>
      <w:r w:rsidR="006E4F43">
        <w:t xml:space="preserve"> Mamografi teknolojilerine bakarak iki tip CAD sistemden söz edebiliriz. Bunlardan birincisi klasik film mamografiye dayanırken, diğeri dijital mamografiye dayanmaktadır. İlk CAD sistem uygulamalarında  filmler tarandıktan sonra daha sonra kullanılmak üzere dijital ortamlara aktarılıyordu. İkinci tip sistemler ise FFDM (Full-Field Digital Mammography) yöntemini kullanırlar. Bu yöntem film mamografiye göre daha yüksek sinyal/gürültü oranı, daha yüksek kontrast, yüksek tespit doğruluğu sunmaktadır</w:t>
      </w:r>
      <w:r w:rsidR="00B02A35">
        <w:t xml:space="preserve"> </w:t>
      </w:r>
      <w:sdt>
        <w:sdtPr>
          <w:id w:val="263442105"/>
          <w:citation/>
        </w:sdtPr>
        <w:sdtEndPr/>
        <w:sdtContent>
          <w:r w:rsidR="006E454C">
            <w:fldChar w:fldCharType="begin"/>
          </w:r>
          <w:r w:rsidR="00B02A35">
            <w:rPr>
              <w:lang w:val="tr-TR"/>
            </w:rPr>
            <w:instrText xml:space="preserve"> CITATION WEİ \l 1055 </w:instrText>
          </w:r>
          <w:r w:rsidR="006E454C">
            <w:fldChar w:fldCharType="separate"/>
          </w:r>
          <w:r w:rsidR="008B0D2E" w:rsidRPr="008B0D2E">
            <w:rPr>
              <w:lang w:val="tr-TR"/>
            </w:rPr>
            <w:t>[</w:t>
          </w:r>
          <w:hyperlink w:anchor="WEİ" w:history="1">
            <w:r w:rsidR="008B0D2E" w:rsidRPr="008B0D2E">
              <w:rPr>
                <w:lang w:val="tr-TR"/>
              </w:rPr>
              <w:t>101</w:t>
            </w:r>
          </w:hyperlink>
          <w:r w:rsidR="008B0D2E" w:rsidRPr="008B0D2E">
            <w:rPr>
              <w:lang w:val="tr-TR"/>
            </w:rPr>
            <w:t>]</w:t>
          </w:r>
          <w:r w:rsidR="006E454C">
            <w:fldChar w:fldCharType="end"/>
          </w:r>
        </w:sdtContent>
      </w:sdt>
      <w:r w:rsidR="006E4F43">
        <w:t xml:space="preserve">.  </w:t>
      </w:r>
      <w:r w:rsidR="00194D69">
        <w:t xml:space="preserve">FFDM film mamografinin biraz daha önünde yer almasına rağmen son zamanlarda yapılan bir çalışma, iki yöntem arasında elde edilen doğruluk değerleri açısından büyük bir fark olmadığı göstermektedir </w:t>
      </w:r>
      <w:sdt>
        <w:sdtPr>
          <w:id w:val="263442106"/>
          <w:citation/>
        </w:sdtPr>
        <w:sdtEndPr/>
        <w:sdtContent>
          <w:r w:rsidR="006E454C">
            <w:fldChar w:fldCharType="begin"/>
          </w:r>
          <w:r w:rsidR="00186B30">
            <w:rPr>
              <w:lang w:val="tr-TR"/>
            </w:rPr>
            <w:instrText xml:space="preserve"> CITATION PİS \l 1055  </w:instrText>
          </w:r>
          <w:r w:rsidR="006E454C">
            <w:fldChar w:fldCharType="separate"/>
          </w:r>
          <w:r w:rsidR="008B0D2E" w:rsidRPr="008B0D2E">
            <w:rPr>
              <w:lang w:val="tr-TR"/>
            </w:rPr>
            <w:t>[</w:t>
          </w:r>
          <w:hyperlink w:anchor="PİS" w:history="1">
            <w:r w:rsidR="008B0D2E" w:rsidRPr="008B0D2E">
              <w:rPr>
                <w:lang w:val="tr-TR"/>
              </w:rPr>
              <w:t>102</w:t>
            </w:r>
          </w:hyperlink>
          <w:r w:rsidR="008B0D2E" w:rsidRPr="008B0D2E">
            <w:rPr>
              <w:lang w:val="tr-TR"/>
            </w:rPr>
            <w:t>]</w:t>
          </w:r>
          <w:r w:rsidR="006E454C">
            <w:fldChar w:fldCharType="end"/>
          </w:r>
        </w:sdtContent>
      </w:sdt>
      <w:r w:rsidR="00194D69">
        <w:t>.</w:t>
      </w:r>
      <w:r w:rsidR="00B41BDA">
        <w:t xml:space="preserve"> </w:t>
      </w:r>
      <w:r w:rsidR="00B41BDA" w:rsidRPr="00B41BDA">
        <w:t xml:space="preserve">İki yöntemi de kullanan ticari sistemler birbirine yakın bir performans değerine sahiptir </w:t>
      </w:r>
      <w:sdt>
        <w:sdtPr>
          <w:id w:val="263442112"/>
          <w:citation/>
        </w:sdtPr>
        <w:sdtEndPr/>
        <w:sdtContent>
          <w:r w:rsidR="006E454C">
            <w:fldChar w:fldCharType="begin"/>
          </w:r>
          <w:r w:rsidR="00B41BDA">
            <w:rPr>
              <w:lang w:val="tr-TR"/>
            </w:rPr>
            <w:instrText xml:space="preserve"> CITATION WEİ \l 1055 </w:instrText>
          </w:r>
          <w:r w:rsidR="006E454C">
            <w:fldChar w:fldCharType="separate"/>
          </w:r>
          <w:r w:rsidR="008B0D2E" w:rsidRPr="008B0D2E">
            <w:rPr>
              <w:lang w:val="tr-TR"/>
            </w:rPr>
            <w:t>[</w:t>
          </w:r>
          <w:hyperlink w:anchor="WEİ" w:history="1">
            <w:r w:rsidR="008B0D2E" w:rsidRPr="008B0D2E">
              <w:rPr>
                <w:lang w:val="tr-TR"/>
              </w:rPr>
              <w:t>101</w:t>
            </w:r>
          </w:hyperlink>
          <w:r w:rsidR="008B0D2E" w:rsidRPr="008B0D2E">
            <w:rPr>
              <w:lang w:val="tr-TR"/>
            </w:rPr>
            <w:t>]</w:t>
          </w:r>
          <w:r w:rsidR="006E454C">
            <w:fldChar w:fldCharType="end"/>
          </w:r>
        </w:sdtContent>
      </w:sdt>
      <w:r w:rsidR="00B41BDA" w:rsidRPr="00B41BDA">
        <w:t>.</w:t>
      </w:r>
      <w:r w:rsidR="00935891">
        <w:t xml:space="preserve"> ABD’ de bu konu ile ilgili üç farklı ticari yazılım pazarda yerini almıştır (R2 System, iCAD System, Kodak’s System). </w:t>
      </w:r>
      <w:r w:rsidR="005536C8">
        <w:t xml:space="preserve">ABD’de </w:t>
      </w:r>
      <w:r w:rsidR="00935891">
        <w:t>CAD sistemlerin tüm kliniklerde ve görüntüleme merkezlerinde kullanıl</w:t>
      </w:r>
      <w:r w:rsidR="005536C8">
        <w:t xml:space="preserve">ma oranı %30 civarlarındadır. </w:t>
      </w:r>
      <w:r w:rsidR="00935891" w:rsidRPr="00935891">
        <w:t xml:space="preserve">CAD sistemlerden beklenen </w:t>
      </w:r>
      <w:r w:rsidR="00935891" w:rsidRPr="00935891">
        <w:lastRenderedPageBreak/>
        <w:t>şey, CAD sistemler kullanılarak yapılan yorumlamanın, CAD sistem kullanmadan yapılan yorumlamadan daha yüksek doğruluk vermesidir</w:t>
      </w:r>
      <w:r w:rsidR="005A4131">
        <w:t xml:space="preserve"> </w:t>
      </w:r>
      <w:sdt>
        <w:sdtPr>
          <w:id w:val="52654441"/>
          <w:citation/>
        </w:sdtPr>
        <w:sdtEndPr/>
        <w:sdtContent>
          <w:r w:rsidR="006E454C">
            <w:fldChar w:fldCharType="begin"/>
          </w:r>
          <w:r w:rsidR="005A4131">
            <w:rPr>
              <w:lang w:val="tr-TR"/>
            </w:rPr>
            <w:instrText xml:space="preserve"> CITATION BRE1 \l 1055  \m BER \m BRE2</w:instrText>
          </w:r>
          <w:r w:rsidR="006E454C">
            <w:fldChar w:fldCharType="separate"/>
          </w:r>
          <w:r w:rsidR="008B0D2E" w:rsidRPr="008B0D2E">
            <w:rPr>
              <w:lang w:val="tr-TR"/>
            </w:rPr>
            <w:t>[</w:t>
          </w:r>
          <w:hyperlink w:anchor="BRE1" w:history="1">
            <w:r w:rsidR="008B0D2E" w:rsidRPr="008B0D2E">
              <w:rPr>
                <w:lang w:val="tr-TR"/>
              </w:rPr>
              <w:t>103</w:t>
            </w:r>
          </w:hyperlink>
          <w:r w:rsidR="008B0D2E" w:rsidRPr="008B0D2E">
            <w:rPr>
              <w:lang w:val="tr-TR"/>
            </w:rPr>
            <w:t>,</w:t>
          </w:r>
          <w:hyperlink w:anchor="BER" w:history="1">
            <w:r w:rsidR="008B0D2E" w:rsidRPr="008B0D2E">
              <w:rPr>
                <w:lang w:val="tr-TR"/>
              </w:rPr>
              <w:t>104</w:t>
            </w:r>
          </w:hyperlink>
          <w:r w:rsidR="008B0D2E" w:rsidRPr="008B0D2E">
            <w:rPr>
              <w:lang w:val="tr-TR"/>
            </w:rPr>
            <w:t>,</w:t>
          </w:r>
          <w:hyperlink w:anchor="BRE2" w:history="1">
            <w:r w:rsidR="008B0D2E" w:rsidRPr="008B0D2E">
              <w:rPr>
                <w:lang w:val="tr-TR"/>
              </w:rPr>
              <w:t>105</w:t>
            </w:r>
          </w:hyperlink>
          <w:r w:rsidR="008B0D2E" w:rsidRPr="008B0D2E">
            <w:rPr>
              <w:lang w:val="tr-TR"/>
            </w:rPr>
            <w:t>]</w:t>
          </w:r>
          <w:r w:rsidR="006E454C">
            <w:fldChar w:fldCharType="end"/>
          </w:r>
        </w:sdtContent>
      </w:sdt>
      <w:r w:rsidR="00935891" w:rsidRPr="00935891">
        <w:t>.</w:t>
      </w:r>
      <w:r w:rsidR="00634BFF">
        <w:t xml:space="preserve"> Son yıllarda yapılan çalışmalar, CAD sistemlerin kliniklerin ve görüntüleme merkezlerinin ihtiyaçlarını karşılamak için geliştirilmeleri gerektiğini ortaya koymaktadır.</w:t>
      </w:r>
      <w:r w:rsidR="000679C1">
        <w:t xml:space="preserve"> </w:t>
      </w:r>
      <w:r w:rsidR="000679C1" w:rsidRPr="000679C1">
        <w:t xml:space="preserve">Böylece CAD sistemlerin performanslarının geliştirilmesi, gelecekteki </w:t>
      </w:r>
      <w:r w:rsidR="004D0DE9">
        <w:t>araştırma</w:t>
      </w:r>
      <w:r w:rsidR="000679C1" w:rsidRPr="000679C1">
        <w:t xml:space="preserve"> ve geliştirmeler</w:t>
      </w:r>
      <w:r w:rsidR="004D0DE9">
        <w:t xml:space="preserve"> için anahtar problem olacaktır.</w:t>
      </w:r>
      <w:r w:rsidR="008C4E9E" w:rsidRPr="008C4E9E">
        <w:t xml:space="preserve"> </w:t>
      </w:r>
    </w:p>
    <w:p w:rsidR="008C4E9E" w:rsidRDefault="008C4E9E" w:rsidP="00CF5C95">
      <w:pPr>
        <w:pStyle w:val="AnaParagrafYaziStiliSau"/>
      </w:pPr>
    </w:p>
    <w:p w:rsidR="00D83521" w:rsidRDefault="00D83521" w:rsidP="00CF5C95">
      <w:pPr>
        <w:pStyle w:val="AnaParagrafYaziStiliSau"/>
        <w:sectPr w:rsidR="00D83521" w:rsidSect="008A6764">
          <w:headerReference w:type="default" r:id="rId24"/>
          <w:headerReference w:type="first" r:id="rId25"/>
          <w:pgSz w:w="11906" w:h="16838"/>
          <w:pgMar w:top="1701" w:right="1843" w:bottom="1418" w:left="1843" w:header="709" w:footer="709" w:gutter="0"/>
          <w:cols w:space="708"/>
          <w:titlePg/>
          <w:docGrid w:linePitch="360"/>
        </w:sectPr>
      </w:pPr>
    </w:p>
    <w:p w:rsidR="004C0057" w:rsidRDefault="004C0057" w:rsidP="004C0057">
      <w:pPr>
        <w:pStyle w:val="Balk1"/>
        <w:numPr>
          <w:ilvl w:val="0"/>
          <w:numId w:val="0"/>
        </w:numPr>
      </w:pPr>
    </w:p>
    <w:p w:rsidR="00D83521" w:rsidRDefault="00D83521" w:rsidP="00D83521">
      <w:pPr>
        <w:rPr>
          <w:lang w:eastAsia="tr-TR"/>
        </w:rPr>
      </w:pPr>
    </w:p>
    <w:p w:rsidR="00D83521" w:rsidRPr="00D83521" w:rsidRDefault="00D83521" w:rsidP="00D83521">
      <w:pPr>
        <w:rPr>
          <w:lang w:eastAsia="tr-TR"/>
        </w:rPr>
      </w:pPr>
    </w:p>
    <w:p w:rsidR="002B705A" w:rsidRDefault="00E6011F" w:rsidP="004C0057">
      <w:pPr>
        <w:pStyle w:val="Balk1"/>
      </w:pPr>
      <w:bookmarkStart w:id="54" w:name="_Toc407190266"/>
      <w:r>
        <w:t>ÖZELLİK ÇIKAR</w:t>
      </w:r>
      <w:r w:rsidR="002B705A">
        <w:t>IMI VE SINIFLANDIRMA</w:t>
      </w:r>
      <w:bookmarkEnd w:id="54"/>
    </w:p>
    <w:p w:rsidR="00BC7373" w:rsidRDefault="00BC7373" w:rsidP="00CF5C95">
      <w:pPr>
        <w:pStyle w:val="AnaParagrafYaziStiliSau"/>
      </w:pPr>
    </w:p>
    <w:p w:rsidR="00F377AA" w:rsidRDefault="00F377AA" w:rsidP="00CF5C95">
      <w:pPr>
        <w:pStyle w:val="AnaParagrafYaziStiliSau"/>
      </w:pPr>
    </w:p>
    <w:p w:rsidR="00F377AA" w:rsidRDefault="00F377AA" w:rsidP="00CF5C95">
      <w:pPr>
        <w:pStyle w:val="AnaParagrafYaziStiliSau"/>
      </w:pPr>
    </w:p>
    <w:p w:rsidR="00EC55F1" w:rsidRDefault="00EC55F1" w:rsidP="00BB6081">
      <w:pPr>
        <w:pStyle w:val="AltBaslkSau"/>
      </w:pPr>
      <w:bookmarkStart w:id="55" w:name="_Toc407190267"/>
      <w:r>
        <w:t>Giriş</w:t>
      </w:r>
      <w:bookmarkEnd w:id="55"/>
    </w:p>
    <w:p w:rsidR="00121969" w:rsidRDefault="00121969" w:rsidP="00CF5C95">
      <w:pPr>
        <w:pStyle w:val="AnaParagrafYaziStiliSau"/>
      </w:pPr>
    </w:p>
    <w:p w:rsidR="00982F3A" w:rsidRDefault="00EE2180" w:rsidP="00CF5C95">
      <w:pPr>
        <w:pStyle w:val="AnaParagrafYaziStiliSau"/>
      </w:pPr>
      <w:r>
        <w:t xml:space="preserve">Bir giriş verisinin özellik vektörleri kümesine dönüştürülmesi işlemine özellik çıkartımı denilir. </w:t>
      </w:r>
      <w:r w:rsidR="00121969">
        <w:t xml:space="preserve">Örüntü tanıma ve görüntü işleme problemlerinde sıklıkla karşımıza çıkan özellik çıkartımı yöntemi esasında bir boyut indirgeme </w:t>
      </w:r>
      <w:r w:rsidR="00F377AA">
        <w:t>işleminin özel bir formudur</w:t>
      </w:r>
      <w:r w:rsidR="00121969">
        <w:t xml:space="preserve">. </w:t>
      </w:r>
      <w:r w:rsidR="00D1430F">
        <w:t xml:space="preserve">Bir giriş verisi bir algoritma için çok büyük boyutta olduğunda farklı boyuta bir yapıya dönüştürülür. Bu dönüşüm neticesinde aynı veri özellik vektörü denilen yapılar ile temsil edilir. </w:t>
      </w:r>
      <w:r>
        <w:t>Eğer özellikler dikkatlice seçilirse, giriş verisinden anlamlı bilgi eld</w:t>
      </w:r>
      <w:r w:rsidR="00AB51E5">
        <w:t>e</w:t>
      </w:r>
      <w:r>
        <w:t xml:space="preserve"> edilmiş olur ve sonraki işlemlerde</w:t>
      </w:r>
      <w:r w:rsidR="00AB51E5">
        <w:t xml:space="preserve"> (sınıflandırma, kümeleme</w:t>
      </w:r>
      <w:r w:rsidR="00E92F9D">
        <w:t>)</w:t>
      </w:r>
      <w:r>
        <w:t xml:space="preserve"> orjinal veri yerine dönüşümü yapılmış ve düşük boyutlara indirgenmiş bu veri seti kullanılabilir. </w:t>
      </w:r>
      <w:r w:rsidR="00E92F9D">
        <w:t xml:space="preserve">Verinin boyut olarak daha küçük vektörlerle temsili algoritmalarda da zaman karmaşıklığının düşmesini sağlar. Bu sayede </w:t>
      </w:r>
      <w:r w:rsidR="00CC6CDD">
        <w:t>daha az hafıza gereksinimi ve daha az hesaplama maliyeti sağlanmış olunur. Özellikle sınıflandırma problemlerinde büyük boyutlu verilerle çalışma neticesinde ezberleme problemi ile karşı karşıya kalınabilmektedir. Bu aç</w:t>
      </w:r>
      <w:r w:rsidR="00E6011F">
        <w:t>ıdan bakıldığında özellik çıkar</w:t>
      </w:r>
      <w:r w:rsidR="00CC6CDD">
        <w:t xml:space="preserve">ımı bir problemin çözümünde, kullanılacak veri </w:t>
      </w:r>
      <w:r w:rsidR="00DB43F6">
        <w:t>kümesinden</w:t>
      </w:r>
      <w:r w:rsidR="00CC6CDD">
        <w:t xml:space="preserve"> yeterli doğrulukta bilginin özellik vektörü olarak elde edilmesi ve devamında yapılacak</w:t>
      </w:r>
      <w:r w:rsidR="00DB43F6">
        <w:t xml:space="preserve"> sınıflandırma veya kümeleme</w:t>
      </w:r>
      <w:r w:rsidR="00CC6CDD">
        <w:t xml:space="preserve"> işlemlerin</w:t>
      </w:r>
      <w:r w:rsidR="00DB43F6">
        <w:t>in</w:t>
      </w:r>
      <w:r w:rsidR="00CC6CDD">
        <w:t xml:space="preserve"> bu vektörler kullanılarak yapılması ve en doğru sonuca orjinal verinin tamamı kullanılmadan ulaşılmasını </w:t>
      </w:r>
      <w:r w:rsidR="00736926">
        <w:t>sağlamaktadır</w:t>
      </w:r>
      <w:r w:rsidR="00CC6CDD">
        <w:t xml:space="preserve">. </w:t>
      </w:r>
      <w:r w:rsidR="00E40253">
        <w:t xml:space="preserve"> </w:t>
      </w:r>
    </w:p>
    <w:p w:rsidR="00982F3A" w:rsidRDefault="00982F3A" w:rsidP="00CF5C95">
      <w:pPr>
        <w:pStyle w:val="AnaParagrafYaziStiliSau"/>
      </w:pPr>
    </w:p>
    <w:p w:rsidR="00982F3A" w:rsidRDefault="00C43507" w:rsidP="00CF5C95">
      <w:pPr>
        <w:pStyle w:val="AnaParagrafYaziStiliSau"/>
      </w:pPr>
      <w:r>
        <w:pict>
          <v:shapetype id="_x0000_t202" coordsize="21600,21600" o:spt="202" path="m,l,21600r21600,l21600,xe">
            <v:stroke joinstyle="miter"/>
            <v:path gradientshapeok="t" o:connecttype="rect"/>
          </v:shapetype>
          <v:shape id="_x0000_s1350" type="#_x0000_t202" style="position:absolute;left:0;text-align:left;margin-left:341.3pt;margin-top:16.3pt;width:72.05pt;height:21.5pt;z-index:251709440;mso-width-relative:margin;mso-height-relative:margin">
            <v:textbox style="mso-next-textbox:#_x0000_s1350">
              <w:txbxContent>
                <w:p w:rsidR="00FA2413" w:rsidRPr="00982F3A" w:rsidRDefault="00FA2413" w:rsidP="007467F9">
                  <w:pPr>
                    <w:jc w:val="center"/>
                    <w:rPr>
                      <w:sz w:val="18"/>
                      <w:szCs w:val="18"/>
                    </w:rPr>
                  </w:pPr>
                  <w:r>
                    <w:rPr>
                      <w:sz w:val="18"/>
                      <w:szCs w:val="18"/>
                    </w:rPr>
                    <w:t>Sınıf Etiketleri</w:t>
                  </w:r>
                </w:p>
              </w:txbxContent>
            </v:textbox>
          </v:shape>
        </w:pict>
      </w:r>
      <w:r>
        <w:pict>
          <v:shape id="_x0000_s1347" type="#_x0000_t202" style="position:absolute;left:0;text-align:left;margin-left:4.8pt;margin-top:16.7pt;width:65.7pt;height:21.5pt;z-index:251706368;mso-width-relative:margin;mso-height-relative:margin">
            <v:textbox style="mso-next-textbox:#_x0000_s1347">
              <w:txbxContent>
                <w:p w:rsidR="00FA2413" w:rsidRPr="00982F3A" w:rsidRDefault="00FA2413" w:rsidP="00982F3A">
                  <w:pPr>
                    <w:rPr>
                      <w:sz w:val="18"/>
                      <w:szCs w:val="18"/>
                    </w:rPr>
                  </w:pPr>
                  <w:r w:rsidRPr="00982F3A">
                    <w:rPr>
                      <w:sz w:val="18"/>
                      <w:szCs w:val="18"/>
                    </w:rPr>
                    <w:t>Sayısal İşaret</w:t>
                  </w:r>
                </w:p>
              </w:txbxContent>
            </v:textbox>
          </v:shape>
        </w:pict>
      </w:r>
      <w:r>
        <w:pict>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_x0000_s1340" type="#_x0000_t13" style="position:absolute;left:0;text-align:left;margin-left:74.75pt;margin-top:19.65pt;width:25.05pt;height:13.4pt;z-index:251703296"/>
        </w:pict>
      </w:r>
      <w:r>
        <w:pict>
          <v:shape id="_x0000_s1349" type="#_x0000_t202" style="position:absolute;left:0;text-align:left;margin-left:226.5pt;margin-top:.4pt;width:79.65pt;height:51.1pt;z-index:251708416;mso-width-relative:margin;mso-height-relative:margin">
            <v:textbox style="mso-next-textbox:#_x0000_s1349">
              <w:txbxContent>
                <w:p w:rsidR="00FA2413" w:rsidRDefault="00FA2413" w:rsidP="00982F3A">
                  <w:pPr>
                    <w:rPr>
                      <w:sz w:val="18"/>
                      <w:szCs w:val="18"/>
                    </w:rPr>
                  </w:pPr>
                </w:p>
                <w:p w:rsidR="00FA2413" w:rsidRPr="00982F3A" w:rsidRDefault="00FA2413" w:rsidP="007467F9">
                  <w:pPr>
                    <w:jc w:val="center"/>
                    <w:rPr>
                      <w:sz w:val="18"/>
                      <w:szCs w:val="18"/>
                    </w:rPr>
                  </w:pPr>
                  <w:r>
                    <w:rPr>
                      <w:sz w:val="18"/>
                      <w:szCs w:val="18"/>
                    </w:rPr>
                    <w:t>Sınıflandırma</w:t>
                  </w:r>
                </w:p>
              </w:txbxContent>
            </v:textbox>
          </v:shape>
        </w:pict>
      </w:r>
      <w:r>
        <w:pict>
          <v:shape id="_x0000_s1348" type="#_x0000_t202" style="position:absolute;left:0;text-align:left;margin-left:104.4pt;margin-top:.4pt;width:79.65pt;height:51.1pt;z-index:251707392;mso-width-relative:margin;mso-height-relative:margin">
            <v:textbox style="mso-next-textbox:#_x0000_s1348">
              <w:txbxContent>
                <w:p w:rsidR="00FA2413" w:rsidRDefault="00FA2413" w:rsidP="00982F3A">
                  <w:pPr>
                    <w:rPr>
                      <w:sz w:val="18"/>
                      <w:szCs w:val="18"/>
                    </w:rPr>
                  </w:pPr>
                </w:p>
                <w:p w:rsidR="00FA2413" w:rsidRPr="00982F3A" w:rsidRDefault="00FA2413" w:rsidP="007467F9">
                  <w:pPr>
                    <w:jc w:val="center"/>
                    <w:rPr>
                      <w:sz w:val="18"/>
                      <w:szCs w:val="18"/>
                    </w:rPr>
                  </w:pPr>
                  <w:r>
                    <w:rPr>
                      <w:sz w:val="18"/>
                      <w:szCs w:val="18"/>
                    </w:rPr>
                    <w:t>Özellik Çıkarımı</w:t>
                  </w:r>
                </w:p>
              </w:txbxContent>
            </v:textbox>
          </v:shape>
        </w:pict>
      </w:r>
    </w:p>
    <w:p w:rsidR="00982F3A" w:rsidRDefault="00C43507" w:rsidP="00CF5C95">
      <w:pPr>
        <w:pStyle w:val="AnaParagrafYaziStiliSau"/>
      </w:pPr>
      <w:r>
        <w:pict>
          <v:shape id="_x0000_s1345" type="#_x0000_t13" style="position:absolute;left:0;text-align:left;margin-left:311.55pt;margin-top:.8pt;width:25.05pt;height:13.4pt;z-index:251705344"/>
        </w:pict>
      </w:r>
      <w:r>
        <w:pict>
          <v:shape id="_x0000_s1344" type="#_x0000_t13" style="position:absolute;left:0;text-align:left;margin-left:193.5pt;margin-top:.9pt;width:25.05pt;height:13.4pt;z-index:251704320"/>
        </w:pict>
      </w:r>
    </w:p>
    <w:p w:rsidR="00DB43F6" w:rsidRDefault="00DB43F6" w:rsidP="00CF5C95">
      <w:pPr>
        <w:pStyle w:val="AnaParagrafYaziStiliSau"/>
      </w:pPr>
    </w:p>
    <w:p w:rsidR="007467F9" w:rsidRDefault="007467F9" w:rsidP="00FC28BB">
      <w:pPr>
        <w:pStyle w:val="ResimYazs"/>
        <w:jc w:val="center"/>
      </w:pPr>
      <w:bookmarkStart w:id="56" w:name="_Toc403205682"/>
      <w:bookmarkStart w:id="57" w:name="_Toc407190939"/>
      <w:r>
        <w:t xml:space="preserve">Şekil </w:t>
      </w:r>
      <w:fldSimple w:instr=" STYLEREF 1 \s ">
        <w:r w:rsidR="002A4668">
          <w:rPr>
            <w:noProof/>
          </w:rPr>
          <w:t>3</w:t>
        </w:r>
      </w:fldSimple>
      <w:r w:rsidR="00103D0E">
        <w:t>.</w:t>
      </w:r>
      <w:fldSimple w:instr=" SEQ Şekil \* ARABIC \s 1 ">
        <w:r w:rsidR="002A4668">
          <w:rPr>
            <w:noProof/>
          </w:rPr>
          <w:t>1</w:t>
        </w:r>
      </w:fldSimple>
      <w:r>
        <w:t>. Örüntü tanıma veya makine öğrenmesi sistemlerinin genel akış diyagramı</w:t>
      </w:r>
      <w:bookmarkEnd w:id="56"/>
      <w:bookmarkEnd w:id="57"/>
    </w:p>
    <w:p w:rsidR="00E87C6E" w:rsidRDefault="00E87C6E" w:rsidP="00CF5C95">
      <w:pPr>
        <w:pStyle w:val="AnaParagrafYaziStiliSau"/>
      </w:pPr>
    </w:p>
    <w:p w:rsidR="00C306D1" w:rsidRDefault="00E6011F" w:rsidP="00CF5C95">
      <w:pPr>
        <w:pStyle w:val="AnaParagrafYaziStiliSau"/>
      </w:pPr>
      <w:r>
        <w:lastRenderedPageBreak/>
        <w:t>Sınıflandırma, özellik çıkar</w:t>
      </w:r>
      <w:r w:rsidR="00DB43F6">
        <w:t>ım yöntemleri kullanılarak elde edilen özellik</w:t>
      </w:r>
      <w:r w:rsidR="00E87C6E">
        <w:t xml:space="preserve"> </w:t>
      </w:r>
      <w:r w:rsidR="00DB43F6">
        <w:t>vektörlerinin matematiksel bir temele dayanan algoritmalar ile eğitim ve test işlemleri neticesinde</w:t>
      </w:r>
      <w:r w:rsidR="00FD7CB1">
        <w:t xml:space="preserve"> farklı sınıflara</w:t>
      </w:r>
      <w:r w:rsidR="00DB43F6">
        <w:t xml:space="preserve"> ayırma işlemidir. </w:t>
      </w:r>
      <w:r w:rsidR="00C306D1">
        <w:t xml:space="preserve">Paremetrik ve paremetrik olmayan sınıflandırıcılar olmak üzere iki guruba ayrılır.  Parametrik olan sınıflandırıcılar; </w:t>
      </w:r>
      <w:r w:rsidR="00C306D1" w:rsidRPr="00C306D1">
        <w:t>Doğrusal diskriminant analizi</w:t>
      </w:r>
      <w:r w:rsidR="00C306D1">
        <w:t xml:space="preserve">, </w:t>
      </w:r>
      <w:r w:rsidR="00C306D1" w:rsidRPr="00C306D1">
        <w:t>Karesel diskriminant analizi</w:t>
      </w:r>
      <w:r w:rsidR="00C306D1">
        <w:t xml:space="preserve">, </w:t>
      </w:r>
      <w:r w:rsidR="00C306D1" w:rsidRPr="00C306D1">
        <w:t>Maksimum entropi sınıflandırıcı</w:t>
      </w:r>
      <w:r w:rsidR="00440D99">
        <w:t xml:space="preserve"> olarak kategorilendirilirken, parametrik olmayan sınıflandırıcılar; Karar ağaçları, K-En yakın komşuluk, Navie Bayes Sınıflandırıcı, </w:t>
      </w:r>
      <w:r w:rsidR="00736926">
        <w:t>MLPNN</w:t>
      </w:r>
      <w:r w:rsidR="00440D99">
        <w:t xml:space="preserve">, Perseptron ve </w:t>
      </w:r>
      <w:r>
        <w:t>SVM’</w:t>
      </w:r>
      <w:r w:rsidR="00440D99">
        <w:t xml:space="preserve">dir. </w:t>
      </w:r>
    </w:p>
    <w:p w:rsidR="00440D99" w:rsidRDefault="00440D99" w:rsidP="00CF5C95">
      <w:pPr>
        <w:pStyle w:val="AnaParagrafYaziStiliSau"/>
      </w:pPr>
    </w:p>
    <w:p w:rsidR="00DB43F6" w:rsidRDefault="00DB43F6" w:rsidP="00CF5C95">
      <w:pPr>
        <w:pStyle w:val="AnaParagrafYaziStiliSau"/>
      </w:pPr>
      <w:r>
        <w:t xml:space="preserve">Bu tez çalışmasında </w:t>
      </w:r>
      <w:r w:rsidR="00736926">
        <w:t>MLPNN</w:t>
      </w:r>
      <w:r>
        <w:t xml:space="preserve"> sınıflandırıcı</w:t>
      </w:r>
      <w:r w:rsidR="00E6011F">
        <w:t xml:space="preserve"> ve SVM sınıflandırıcı</w:t>
      </w:r>
      <w:r>
        <w:t xml:space="preserve"> kullanılmıştır. </w:t>
      </w:r>
      <w:r w:rsidR="00736926">
        <w:t>MLPNN</w:t>
      </w:r>
      <w:r w:rsidR="00FD5CAA">
        <w:t xml:space="preserve"> sistemlerin çalışma prensibi, </w:t>
      </w:r>
      <w:r w:rsidR="00106237">
        <w:t>toplam veri</w:t>
      </w:r>
      <w:r w:rsidR="00986F3E">
        <w:t xml:space="preserve"> kümesinden (özellik vektörleri</w:t>
      </w:r>
      <w:r w:rsidR="00106237">
        <w:t xml:space="preserve">) seçilen eğitim kümesi kullanlarak </w:t>
      </w:r>
      <w:r w:rsidR="00FD5CAA">
        <w:t>ağın ileri yönlü çalıştırılması</w:t>
      </w:r>
      <w:r w:rsidR="00106237">
        <w:t xml:space="preserve"> ve ağ çıkışlarının elde edilmesi</w:t>
      </w:r>
      <w:r w:rsidR="00FD5CAA">
        <w:t>, geri yayılım algoritması ile ağırlık güncellenmesi</w:t>
      </w:r>
      <w:r w:rsidR="00106237">
        <w:t xml:space="preserve"> ve bu işlemin </w:t>
      </w:r>
      <w:r w:rsidR="00FD5CAA">
        <w:t xml:space="preserve">çıkışlarda elde edilen hata değerinin belli bir eşik değerin altına düştüğü durumlarda </w:t>
      </w:r>
      <w:r w:rsidR="00106237">
        <w:t>işlemin</w:t>
      </w:r>
      <w:r w:rsidR="00FD5CAA">
        <w:t xml:space="preserve"> durdurulması esasına dayanmaktadır. Eğitimi tamamlanan </w:t>
      </w:r>
      <w:r w:rsidR="00736926">
        <w:t>MLPNN</w:t>
      </w:r>
      <w:r w:rsidR="00FD5CAA">
        <w:t xml:space="preserve"> test</w:t>
      </w:r>
      <w:r w:rsidR="00106237">
        <w:t xml:space="preserve"> veri kümesi kullanılarak test</w:t>
      </w:r>
      <w:r w:rsidR="00FD5CAA">
        <w:t xml:space="preserve"> işlemine tabi tutularak ezberl</w:t>
      </w:r>
      <w:r w:rsidR="00106237">
        <w:t>eme durumunun olup olmadığı tespit</w:t>
      </w:r>
      <w:r w:rsidR="00FD5CAA">
        <w:t xml:space="preserve"> edilir. Eğer ezberleme durumu yok ise </w:t>
      </w:r>
      <w:r w:rsidR="00736926">
        <w:t>MLPNN</w:t>
      </w:r>
      <w:r w:rsidR="00FD5CAA">
        <w:t xml:space="preserve"> eğitilmiş bir ağ olarak kabul edilir ve farklı amaçlar için tekrar tekrar kullanılabilir. </w:t>
      </w:r>
      <w:r w:rsidR="00E6011F">
        <w:t xml:space="preserve">SVM sınıflandırıcı ezberleme problemi olmayan parametrik bir sınıflandırıcıdır. Özellik vektörlerinin yüksek seviyeli bir uzaya taşınarak </w:t>
      </w:r>
      <w:r w:rsidR="005044F8">
        <w:t>en ayırıcı düzleme</w:t>
      </w:r>
      <w:r w:rsidR="00E6011F">
        <w:t xml:space="preserve"> olan mesafeler kullanılarak, iki farklı sınıfa ait özellik vektörlerinin bu sayede sınıflandırılmasını sağlamaktadır. </w:t>
      </w:r>
    </w:p>
    <w:p w:rsidR="00CC6CDD" w:rsidRDefault="00CC6CDD" w:rsidP="00CF5C95">
      <w:pPr>
        <w:pStyle w:val="AnaParagrafYaziStiliSau"/>
      </w:pPr>
    </w:p>
    <w:p w:rsidR="00EF7EA8" w:rsidRDefault="00E6011F" w:rsidP="00BB6081">
      <w:pPr>
        <w:pStyle w:val="AltBaslkSau"/>
        <w:rPr>
          <w:noProof/>
        </w:rPr>
      </w:pPr>
      <w:bookmarkStart w:id="58" w:name="_Toc407190268"/>
      <w:r>
        <w:rPr>
          <w:noProof/>
        </w:rPr>
        <w:t>Kullanı</w:t>
      </w:r>
      <w:r w:rsidR="00A8597C">
        <w:rPr>
          <w:noProof/>
        </w:rPr>
        <w:t xml:space="preserve">lan </w:t>
      </w:r>
      <w:r w:rsidR="00CF5549">
        <w:rPr>
          <w:noProof/>
        </w:rPr>
        <w:t>Mamografi Veri Tabanlar</w:t>
      </w:r>
      <w:bookmarkEnd w:id="58"/>
      <w:r w:rsidR="00CF5549">
        <w:rPr>
          <w:noProof/>
        </w:rPr>
        <w:t>ı</w:t>
      </w:r>
    </w:p>
    <w:p w:rsidR="00F14CD8" w:rsidRPr="00F14CD8" w:rsidRDefault="00F14CD8" w:rsidP="00F14CD8">
      <w:pPr>
        <w:pStyle w:val="AnaParagrafYaziStiliSau"/>
      </w:pPr>
    </w:p>
    <w:p w:rsidR="00EF7EA8" w:rsidRDefault="00EF7EA8" w:rsidP="00CF5C95">
      <w:pPr>
        <w:pStyle w:val="AnaParagrafYaziStiliSau"/>
      </w:pPr>
      <w:r>
        <w:t xml:space="preserve">Mamogram görüntüleri ile yapılan CAD çalışmalarında araştırmacılar tarafından kimi zaman kendi üniversiteleri bünyesinde yer alan tıp fakültelerinin radyoloji birimlerinden elde edilen mamogram görüntüleri kullanılmakta kimi zaman ise </w:t>
      </w:r>
      <w:r w:rsidR="00CC1086">
        <w:t>literatürde sık kullanılan</w:t>
      </w:r>
      <w:r>
        <w:t xml:space="preserve"> veri tabanları kullanılmaktadır. Bu tez çalışmasında literatürde sıkça kullanılan iki  farklı </w:t>
      </w:r>
      <w:r w:rsidR="00986F3E">
        <w:t>bilinen</w:t>
      </w:r>
      <w:r>
        <w:t xml:space="preserve"> mamografi veritabanı olan </w:t>
      </w:r>
      <w:r w:rsidR="00DF20F3">
        <w:t>MIAS</w:t>
      </w:r>
      <w:r>
        <w:t xml:space="preserve"> ve DDSM veritabanları kullanılmıştır. </w:t>
      </w:r>
    </w:p>
    <w:p w:rsidR="005D5682" w:rsidRDefault="005D5682" w:rsidP="00CF5C95">
      <w:pPr>
        <w:pStyle w:val="AnaParagrafYaziStiliSau"/>
      </w:pPr>
    </w:p>
    <w:p w:rsidR="00CF5C95" w:rsidRDefault="00CF5C95" w:rsidP="00CF5C95">
      <w:pPr>
        <w:pStyle w:val="AnaParagrafYaziStiliSau"/>
      </w:pPr>
    </w:p>
    <w:p w:rsidR="00CF5C95" w:rsidRDefault="00CF5C95" w:rsidP="00CF5C95">
      <w:pPr>
        <w:pStyle w:val="AnaParagrafYaziStiliSau"/>
      </w:pPr>
    </w:p>
    <w:p w:rsidR="005D5682" w:rsidRDefault="00FC28BB" w:rsidP="00EF2B7B">
      <w:pPr>
        <w:pStyle w:val="IkincilAltBaslikSau"/>
      </w:pPr>
      <w:r>
        <w:lastRenderedPageBreak/>
        <w:t xml:space="preserve"> </w:t>
      </w:r>
      <w:bookmarkStart w:id="59" w:name="_Toc407190269"/>
      <w:r w:rsidR="005D5682">
        <w:t>MIAS veritabanı</w:t>
      </w:r>
      <w:bookmarkEnd w:id="59"/>
    </w:p>
    <w:p w:rsidR="00DF20F3" w:rsidRDefault="00DF20F3" w:rsidP="00CF5C95">
      <w:pPr>
        <w:pStyle w:val="AnaParagrafYaziStiliSau"/>
      </w:pPr>
    </w:p>
    <w:p w:rsidR="00A44847" w:rsidRDefault="00DF20F3" w:rsidP="00CF5C95">
      <w:pPr>
        <w:pStyle w:val="AnaParagrafYaziStiliSau"/>
      </w:pPr>
      <w:r>
        <w:t xml:space="preserve">MIAS olarak kısa ismini ifade edilen </w:t>
      </w:r>
      <w:r w:rsidRPr="00DF20F3">
        <w:t>Mammographic Image Analysis Society</w:t>
      </w:r>
      <w:r>
        <w:t xml:space="preserve"> İngiltere’de mamografi alanında çalışmalar yürüten</w:t>
      </w:r>
      <w:r w:rsidR="00986F3E">
        <w:t xml:space="preserve"> </w:t>
      </w:r>
      <w:r>
        <w:t xml:space="preserve">araştırma guruplarının bir araya gelmesiyle meydana gelen bir topluluktur. MIAS veritabanı bu topluluk tarafından 50 mikron piksellik bir çözünürlükte </w:t>
      </w:r>
      <w:r w:rsidR="007124F6">
        <w:t>sayısallaştırılmış olup her piksel 8 bit ile temsil edilmektedir. Toplam 322 adet dijital görüntüden oluşan veritabanı 2,3 gigabyte boyutundadır. Bu veritabanında dijital hale getirilmiş mamogram görüntülerinin yanında radyoloji uzmanlarının görüntü içerisinde yer alan anormallikleri, bulu</w:t>
      </w:r>
      <w:r w:rsidR="00986F3E">
        <w:t>ndukları koordinat, anormalliği çevreleyen çemberin yarıçapı, anormalliğin türü, arka plan dokusunun türü gibi bilgiler ile</w:t>
      </w:r>
      <w:r w:rsidR="007124F6">
        <w:t xml:space="preserve"> birlikte belirttikleri bir bilgi </w:t>
      </w:r>
      <w:r w:rsidR="00986F3E">
        <w:t>dosyası</w:t>
      </w:r>
      <w:r w:rsidR="007124F6">
        <w:t xml:space="preserve"> yer almaktadır. Bu veritabanı CAD uygulamalarında kullanım kolaylığı olması açısından 200 mikron piksel boyutuna indirgenerek boyutu azaltılmıştır. Dolayısıyla her bir görüntü 1024x1024 boyutundadır. </w:t>
      </w:r>
      <w:r w:rsidR="0098339B">
        <w:t xml:space="preserve">Bu görüntüler </w:t>
      </w:r>
      <w:r w:rsidR="0098339B" w:rsidRPr="0098339B">
        <w:t>Pilot European Image Processing Archive</w:t>
      </w:r>
      <w:r w:rsidR="0098339B">
        <w:t xml:space="preserve"> (PEIPA) olarak ifade edilen ve Essex üniversitesinde yer alan arşivleme sisteminde saklanmaktadır</w:t>
      </w:r>
      <w:r w:rsidR="00FE046A">
        <w:t xml:space="preserve"> </w:t>
      </w:r>
      <w:sdt>
        <w:sdtPr>
          <w:id w:val="152745350"/>
          <w:citation/>
        </w:sdtPr>
        <w:sdtEndPr/>
        <w:sdtContent>
          <w:r w:rsidR="006E454C">
            <w:fldChar w:fldCharType="begin"/>
          </w:r>
          <w:r w:rsidR="00FE046A">
            <w:rPr>
              <w:lang w:val="tr-TR"/>
            </w:rPr>
            <w:instrText xml:space="preserve"> CITATION JSu \l 1055 </w:instrText>
          </w:r>
          <w:r w:rsidR="006E454C">
            <w:fldChar w:fldCharType="separate"/>
          </w:r>
          <w:r w:rsidR="008B0D2E" w:rsidRPr="008B0D2E">
            <w:rPr>
              <w:lang w:val="tr-TR"/>
            </w:rPr>
            <w:t>[</w:t>
          </w:r>
          <w:hyperlink w:anchor="JSu" w:history="1">
            <w:r w:rsidR="008B0D2E" w:rsidRPr="008B0D2E">
              <w:rPr>
                <w:lang w:val="tr-TR"/>
              </w:rPr>
              <w:t>57</w:t>
            </w:r>
          </w:hyperlink>
          <w:r w:rsidR="008B0D2E" w:rsidRPr="008B0D2E">
            <w:rPr>
              <w:lang w:val="tr-TR"/>
            </w:rPr>
            <w:t>]</w:t>
          </w:r>
          <w:r w:rsidR="006E454C">
            <w:fldChar w:fldCharType="end"/>
          </w:r>
        </w:sdtContent>
      </w:sdt>
      <w:r w:rsidR="0098339B">
        <w:t xml:space="preserve">. </w:t>
      </w:r>
      <w:r w:rsidR="00944262">
        <w:t>MIAS veritabanında yer alan görüntüler uzman radyologlar tarafından incelenerek her bir görüntü ile ilgili aşağıdaki özellikler elde edilip 322 adet görüntü için bir liste hazırlanmıştır. MIAS veritabanında yer alan özellikler yedi ta</w:t>
      </w:r>
      <w:r w:rsidR="00CC1086">
        <w:t>nedir. Bu özellikler sırasıyla:</w:t>
      </w:r>
    </w:p>
    <w:p w:rsidR="00944262" w:rsidRDefault="00944262" w:rsidP="00CF5C95">
      <w:pPr>
        <w:pStyle w:val="AnaParagrafYaziStiliSau"/>
      </w:pPr>
    </w:p>
    <w:p w:rsidR="00944262" w:rsidRDefault="00944262" w:rsidP="00CF5C95">
      <w:pPr>
        <w:pStyle w:val="AnaParagrafYaziStiliSau"/>
      </w:pPr>
      <w:r>
        <w:t>1. MIAS veritabanı referans numarası</w:t>
      </w:r>
    </w:p>
    <w:p w:rsidR="00944262" w:rsidRDefault="00944262" w:rsidP="00CF5C95">
      <w:pPr>
        <w:pStyle w:val="AnaParagrafYaziStiliSau"/>
      </w:pPr>
      <w:r>
        <w:t>2.</w:t>
      </w:r>
      <w:r w:rsidR="00201B4E">
        <w:t xml:space="preserve"> </w:t>
      </w:r>
      <w:r w:rsidR="00986F3E">
        <w:t>Arka plan dokusunun türü (F</w:t>
      </w:r>
      <w:r>
        <w:t>: Faty, G :</w:t>
      </w:r>
      <w:r w:rsidR="00986F3E">
        <w:t xml:space="preserve"> Fatty-Glandular,  D</w:t>
      </w:r>
      <w:r>
        <w:t>: Dense-glandular)</w:t>
      </w:r>
    </w:p>
    <w:p w:rsidR="00944262" w:rsidRDefault="00201B4E" w:rsidP="00CF5C95">
      <w:pPr>
        <w:pStyle w:val="AnaParagrafYaziStiliSau"/>
      </w:pPr>
      <w:r>
        <w:t xml:space="preserve">3. </w:t>
      </w:r>
      <w:r w:rsidR="00944262">
        <w:t xml:space="preserve">Varolan </w:t>
      </w:r>
      <w:r w:rsidR="00986F3E">
        <w:t>doku</w:t>
      </w:r>
      <w:r w:rsidR="00944262">
        <w:t xml:space="preserve"> sınıfı (</w:t>
      </w:r>
      <w:r w:rsidR="00986F3E">
        <w:t xml:space="preserve"> CALC: </w:t>
      </w:r>
      <w:r w:rsidR="005E2CD0">
        <w:t>Kalsifikasyon</w:t>
      </w:r>
      <w:r>
        <w:t>, CIRC</w:t>
      </w:r>
      <w:r w:rsidR="00986F3E">
        <w:t xml:space="preserve">: </w:t>
      </w:r>
      <w:r w:rsidR="005E2CD0">
        <w:t>İyi tanımlanmış sınırları belirli kitleler</w:t>
      </w:r>
      <w:r w:rsidR="00986F3E">
        <w:t xml:space="preserve">,  SPIC: </w:t>
      </w:r>
      <w:r w:rsidR="005E2CD0">
        <w:t>Işınsal dağılmış yapıda olan kitleler</w:t>
      </w:r>
      <w:r>
        <w:t>,   MISC</w:t>
      </w:r>
      <w:r w:rsidR="00986F3E">
        <w:t xml:space="preserve">: </w:t>
      </w:r>
      <w:r w:rsidR="005E2CD0">
        <w:t>Diğer ve kötü tanımlanmış kitleler</w:t>
      </w:r>
      <w:r>
        <w:t>,  ARCH</w:t>
      </w:r>
      <w:r w:rsidR="00986F3E">
        <w:t>:</w:t>
      </w:r>
      <w:r>
        <w:t xml:space="preserve"> </w:t>
      </w:r>
      <w:r w:rsidR="005E2CD0">
        <w:t>Yapısal bozulma</w:t>
      </w:r>
      <w:r>
        <w:t>,  ASYM</w:t>
      </w:r>
      <w:r w:rsidR="00986F3E">
        <w:t>:</w:t>
      </w:r>
      <w:r>
        <w:t xml:space="preserve"> </w:t>
      </w:r>
      <w:r w:rsidR="005E2CD0">
        <w:t>Asimteriklik</w:t>
      </w:r>
      <w:r>
        <w:t>,  NORM</w:t>
      </w:r>
      <w:r w:rsidR="00986F3E">
        <w:t>:</w:t>
      </w:r>
      <w:r>
        <w:t xml:space="preserve">  </w:t>
      </w:r>
      <w:r w:rsidR="00986F3E">
        <w:t>N</w:t>
      </w:r>
      <w:r w:rsidR="005E2CD0">
        <w:t>ormal yapıda olan meme</w:t>
      </w:r>
      <w:r w:rsidR="00944262">
        <w:t>)</w:t>
      </w:r>
    </w:p>
    <w:p w:rsidR="00ED2B97" w:rsidRDefault="00ED2B97" w:rsidP="00CF5C95">
      <w:pPr>
        <w:pStyle w:val="AnaParagrafYaziStiliSau"/>
      </w:pPr>
      <w:r>
        <w:t>4.</w:t>
      </w:r>
      <w:r w:rsidR="002B4A7F">
        <w:t xml:space="preserve"> Anormalliğin sınıfı  ( B :Benign (İyi Huylu) ;  M: Malign (Kötü Huylu))</w:t>
      </w:r>
    </w:p>
    <w:p w:rsidR="002B4A7F" w:rsidRDefault="002B4A7F" w:rsidP="00CF5C95">
      <w:pPr>
        <w:pStyle w:val="AnaParagrafYaziStiliSau"/>
      </w:pPr>
      <w:r>
        <w:t>5. Anormalliğin X koordinatı</w:t>
      </w:r>
    </w:p>
    <w:p w:rsidR="002B4A7F" w:rsidRDefault="002B4A7F" w:rsidP="00CF5C95">
      <w:pPr>
        <w:pStyle w:val="AnaParagrafYaziStiliSau"/>
      </w:pPr>
      <w:r>
        <w:t>6. Anormalliğin Y koordinatı</w:t>
      </w:r>
    </w:p>
    <w:p w:rsidR="002B4A7F" w:rsidRDefault="002B4A7F" w:rsidP="00CF5C95">
      <w:pPr>
        <w:pStyle w:val="AnaParagrafYaziStiliSau"/>
      </w:pPr>
      <w:r>
        <w:t>7. Varolan anormalliğin yaklaşık olarak çevreleyen çemberin yarıçapı</w:t>
      </w:r>
    </w:p>
    <w:p w:rsidR="00E9499B" w:rsidRDefault="00E9499B" w:rsidP="00CF5C95">
      <w:pPr>
        <w:pStyle w:val="AnaParagrafYaziStiliSau"/>
      </w:pPr>
    </w:p>
    <w:p w:rsidR="00E9499B" w:rsidRDefault="00E9499B" w:rsidP="00CF5C95">
      <w:pPr>
        <w:pStyle w:val="AnaParagrafYaziStiliSau"/>
      </w:pPr>
      <w:r w:rsidRPr="00E9499B">
        <w:t>Bu bilgilerin haricinde MIAS veritabanındaki herbir görüntü sırasıyla sol ve sağ memeden alınan görüntülerden oluşmaktadır. Tek haneli</w:t>
      </w:r>
      <w:r>
        <w:t xml:space="preserve"> referans numarasına sahip</w:t>
      </w:r>
      <w:r w:rsidRPr="00E9499B">
        <w:t xml:space="preserve"> </w:t>
      </w:r>
      <w:r>
        <w:lastRenderedPageBreak/>
        <w:t xml:space="preserve">görüntüler </w:t>
      </w:r>
      <w:r w:rsidRPr="00E9499B">
        <w:t>herhangi bir hastaya ait sol meme görüntüsü iken</w:t>
      </w:r>
      <w:r>
        <w:t xml:space="preserve"> çift haneli referans numarasına sahip görüntü ise aynı hastanın sağ meme görüntüsüdür. Her bir görüntü 1024x1024 boyutlarında bir matrisin ortasına yerleşecek şekilde sayısallaştırılmıştır. Görüntüler içerisinde mikrokireçlenme problemi içeren mamogramlarda, her bir mikrokireçlenme noktasının koordinatı yerine mikrokireçlenme kümesini çevreleyen çemberin yarıçağı ve merkezine ait X,Y koordinatları belirlenmiştir. İçerisinde birden fazla mikrokireçlenme kümesi bulunan mamogram görüntüleri için ayrı birer kayıt tutularak koordinat belirleme işlemi farklı bir kişiye ait mamogram gibi düşünülerek kayıt altına alınmıştır.  </w:t>
      </w:r>
      <w:r w:rsidR="00F644C9">
        <w:t>Örnek bir veri seti:</w:t>
      </w:r>
    </w:p>
    <w:p w:rsidR="00F644C9" w:rsidRDefault="00F644C9" w:rsidP="00CF5C95">
      <w:pPr>
        <w:pStyle w:val="AnaParagrafYaziStiliSau"/>
      </w:pPr>
    </w:p>
    <w:p w:rsidR="00F644C9" w:rsidRDefault="00F644C9" w:rsidP="00CF5C95">
      <w:pPr>
        <w:pStyle w:val="AnaParagrafYaziStiliSau"/>
      </w:pPr>
      <w:r>
        <w:t>mdb001, G,  CIRC,  B,  535,  425,  197</w:t>
      </w:r>
    </w:p>
    <w:p w:rsidR="00F644C9" w:rsidRPr="00E9499B" w:rsidRDefault="00F644C9" w:rsidP="00CF5C95">
      <w:pPr>
        <w:pStyle w:val="AnaParagrafYaziStiliSau"/>
      </w:pPr>
      <w:r>
        <w:t>mdb002</w:t>
      </w:r>
      <w:r w:rsidR="005D149C">
        <w:t>,</w:t>
      </w:r>
      <w:r>
        <w:t xml:space="preserve"> G</w:t>
      </w:r>
      <w:r w:rsidR="005D149C">
        <w:t>,</w:t>
      </w:r>
      <w:r>
        <w:t xml:space="preserve"> CIRC</w:t>
      </w:r>
      <w:r w:rsidR="005D149C">
        <w:t>,</w:t>
      </w:r>
      <w:r>
        <w:t xml:space="preserve"> B</w:t>
      </w:r>
      <w:r w:rsidR="005D149C">
        <w:t>,</w:t>
      </w:r>
      <w:r>
        <w:t xml:space="preserve"> 522</w:t>
      </w:r>
      <w:r w:rsidR="005D149C">
        <w:t>,</w:t>
      </w:r>
      <w:r>
        <w:t xml:space="preserve"> 280</w:t>
      </w:r>
      <w:r w:rsidR="005D149C">
        <w:t>,</w:t>
      </w:r>
      <w:r>
        <w:t xml:space="preserve"> 69</w:t>
      </w:r>
    </w:p>
    <w:p w:rsidR="00944262" w:rsidRDefault="00944262" w:rsidP="00CF5C95">
      <w:pPr>
        <w:pStyle w:val="AnaParagrafYaziStiliSau"/>
      </w:pPr>
    </w:p>
    <w:p w:rsidR="00F644C9" w:rsidRDefault="00F644C9" w:rsidP="00CF5C95">
      <w:pPr>
        <w:pStyle w:val="AnaParagrafYaziStiliSau"/>
      </w:pPr>
      <w:r>
        <w:t xml:space="preserve">Yukarıda bir hastaya ilişkin sol ve sağ meme görüntüsüne ait radyologlar tarafından işlenmiş veri seti görülmektedir. mdb001 referans numarasına sahip görüntüde </w:t>
      </w:r>
      <w:r w:rsidR="008D7851">
        <w:t>verilen özellikler</w:t>
      </w:r>
      <w:r w:rsidR="00CC1086">
        <w:t>e</w:t>
      </w:r>
      <w:r w:rsidR="008D7851">
        <w:t xml:space="preserve"> göre </w:t>
      </w:r>
      <w:r>
        <w:t xml:space="preserve">kenarları iyi belirlenmiş, iyi huylu bir kitle görülmüştür. Kitleyi çevreleyen çemberin merkez koordinatları  (X,Y) = (535,425) şeklinde olup yarıçapı ise 197 pikseldir. </w:t>
      </w:r>
    </w:p>
    <w:p w:rsidR="00A44847" w:rsidRDefault="00A44847" w:rsidP="00CF5C95">
      <w:pPr>
        <w:pStyle w:val="AnaParagrafYaziStiliSau"/>
      </w:pPr>
    </w:p>
    <w:p w:rsidR="0008149F" w:rsidRPr="00A44847" w:rsidRDefault="00FC28BB" w:rsidP="00F14CD8">
      <w:pPr>
        <w:pStyle w:val="IkincilAltBaslikSau"/>
      </w:pPr>
      <w:r>
        <w:t xml:space="preserve"> </w:t>
      </w:r>
      <w:bookmarkStart w:id="60" w:name="_Toc407190270"/>
      <w:r>
        <w:t>DDSM v</w:t>
      </w:r>
      <w:r w:rsidR="0008149F">
        <w:t>eritabanı</w:t>
      </w:r>
      <w:bookmarkEnd w:id="60"/>
    </w:p>
    <w:p w:rsidR="00FC28BB" w:rsidRDefault="00FC28BB" w:rsidP="00CF5C95">
      <w:pPr>
        <w:pStyle w:val="BolumIlkParagrafSau"/>
        <w:spacing w:before="0"/>
      </w:pPr>
    </w:p>
    <w:p w:rsidR="002D3988" w:rsidRDefault="0008149F" w:rsidP="00CF5C95">
      <w:pPr>
        <w:pStyle w:val="BolumIlkParagrafSau"/>
        <w:spacing w:before="0"/>
      </w:pPr>
      <w:r>
        <w:t>DDSM veritabanı mamo</w:t>
      </w:r>
      <w:r w:rsidRPr="00DB43F6">
        <w:rPr>
          <w:rStyle w:val="AnaParagrafYaziStiliSauChar"/>
        </w:rPr>
        <w:t xml:space="preserve">grafik </w:t>
      </w:r>
      <w:r>
        <w:t xml:space="preserve">inceleme ve analiz topluluğu tarafından kullanılan diğer bir veritabanıdır. </w:t>
      </w:r>
      <w:r w:rsidRPr="0008149F">
        <w:t>Massachusetts General Hospital, Sandia National</w:t>
      </w:r>
      <w:r w:rsidR="002D3988">
        <w:t>, Florida Üniversitesi Bilgisayar Mühendisliği Bölümü ortaklığında oluşturulmuştur.</w:t>
      </w:r>
      <w:r w:rsidR="00B25B19">
        <w:t xml:space="preserve"> Veritabanı yaklaşık 2500 çalışma içermektedir</w:t>
      </w:r>
      <w:r w:rsidR="005044F8">
        <w:t xml:space="preserve">. Her çalışma aynı memeye ait iki </w:t>
      </w:r>
      <w:r w:rsidR="00B25B19">
        <w:t>adet görüntü ile birlikte yaş, anormallik için BCR tarafından verilen yoğunluk derecesi, anormallik derecesi, ACR anahtar kelimesi ve görüntü bilgis</w:t>
      </w:r>
      <w:r w:rsidR="006B21C5">
        <w:t>i</w:t>
      </w:r>
      <w:r w:rsidR="00AA1CD3">
        <w:t>nden oluş</w:t>
      </w:r>
      <w:r w:rsidR="00B25B19">
        <w:t xml:space="preserve">maktadır. </w:t>
      </w:r>
      <w:r w:rsidR="00AA1CD3">
        <w:tab/>
        <w:t xml:space="preserve">Her görüntüdeki anormallik ile ilgili olarak bir data dosyasına anormallik bölgesi radyologlar tarafından belirlenerek, anormallik bölgesini çevreleyen pikseller belli bir koordinat dizilişine göre </w:t>
      </w:r>
      <w:r w:rsidR="003B2354">
        <w:t xml:space="preserve">sıralanmıştır. Başlangıç koordinatından başlayarak belirtilen yönlerde bir piksel hareketle tüm şüpheli bölgeyi çevreleyen bir hat çizilir. </w:t>
      </w:r>
      <w:r w:rsidR="008D7851">
        <w:t>Bu veritabanı çalışmasının amacı CAD sistemler</w:t>
      </w:r>
      <w:r w:rsidR="003B2354">
        <w:t xml:space="preserve"> </w:t>
      </w:r>
      <w:r w:rsidR="008D7851">
        <w:t>geliştirilmesine yardımcı olmaktır</w:t>
      </w:r>
      <w:r w:rsidR="00B94680">
        <w:t xml:space="preserve"> </w:t>
      </w:r>
      <w:r w:rsidR="008D7851">
        <w:t xml:space="preserve">. </w:t>
      </w:r>
    </w:p>
    <w:p w:rsidR="00F648C5" w:rsidRPr="00F648C5" w:rsidRDefault="00F648C5" w:rsidP="00BB6081">
      <w:pPr>
        <w:pStyle w:val="AltBaslkSau"/>
        <w:rPr>
          <w:noProof/>
          <w:vanish/>
        </w:rPr>
      </w:pPr>
      <w:bookmarkStart w:id="61" w:name="_Toc407190271"/>
      <w:r>
        <w:rPr>
          <w:noProof/>
        </w:rPr>
        <w:lastRenderedPageBreak/>
        <w:t xml:space="preserve">Özellik </w:t>
      </w:r>
      <w:r w:rsidR="00CF5549">
        <w:rPr>
          <w:noProof/>
        </w:rPr>
        <w:t>Çıkar</w:t>
      </w:r>
      <w:r w:rsidR="00500886">
        <w:rPr>
          <w:noProof/>
        </w:rPr>
        <w:t>ım Yöntemleri</w:t>
      </w:r>
      <w:bookmarkEnd w:id="61"/>
      <w:r w:rsidR="00500886">
        <w:t xml:space="preserve"> </w:t>
      </w:r>
    </w:p>
    <w:p w:rsidR="00F648C5" w:rsidRDefault="00F648C5" w:rsidP="00BB6081">
      <w:pPr>
        <w:pStyle w:val="AltBaslkSau"/>
        <w:rPr>
          <w:noProof/>
        </w:rPr>
      </w:pPr>
      <w:bookmarkStart w:id="62" w:name="_Toc401757588"/>
      <w:bookmarkStart w:id="63" w:name="_Toc407190272"/>
      <w:bookmarkEnd w:id="62"/>
      <w:bookmarkEnd w:id="63"/>
    </w:p>
    <w:p w:rsidR="00161163" w:rsidRPr="00062CAF" w:rsidRDefault="00161163" w:rsidP="00CF5C95">
      <w:pPr>
        <w:pStyle w:val="AnaParagrafYaziStiliSau"/>
      </w:pPr>
    </w:p>
    <w:p w:rsidR="00AB51E5" w:rsidRDefault="00AB51E5" w:rsidP="00CF5C95">
      <w:pPr>
        <w:pStyle w:val="BolumIlkParagrafSau"/>
        <w:spacing w:before="0"/>
      </w:pPr>
      <w:r>
        <w:t xml:space="preserve">Özellik </w:t>
      </w:r>
      <w:r w:rsidRPr="00062CAF">
        <w:rPr>
          <w:rStyle w:val="AnaParagrafYaziStiliSauChar"/>
        </w:rPr>
        <w:t>çıkartımı m</w:t>
      </w:r>
      <w:r>
        <w:t xml:space="preserve">akine öğrenmesi sistemlerinde ve </w:t>
      </w:r>
      <w:r w:rsidR="00CC1086">
        <w:t>CAD sistem tasarımında en ayırt</w:t>
      </w:r>
      <w:r>
        <w:t>edici aşamadır. Geliştirilen özellik çıkartım algoritması özellikle CAD sistemlerde tespit veya teşhis aşamalarında ayrı ayrı kullanılabilir. Bir CAD sistem temel olarak 3 aşamadan oluşmaktadır. Birinci aşama veri setinin elde edilerek özellik çıkartımı yapılacak şekle getirilmesidir. Bu aşamada hali hazırda varolan veritabanları kullanılabildiği gibi  özel hazırlanmış veri setleri de kullanılabilir. İkinci aşama veri</w:t>
      </w:r>
      <w:r w:rsidR="001C4EB2">
        <w:t>den</w:t>
      </w:r>
      <w:r>
        <w:t xml:space="preserve"> (görüntüler</w:t>
      </w:r>
      <w:r w:rsidR="001C4EB2">
        <w:t>den</w:t>
      </w:r>
      <w:r>
        <w:t>)</w:t>
      </w:r>
      <w:r w:rsidR="001C4EB2">
        <w:t xml:space="preserve"> </w:t>
      </w:r>
      <w:r>
        <w:t>özellik çıkartımı algoritmaları kullanarak özellik vektörlerinin elde edilmesi aşamasıdır.</w:t>
      </w:r>
      <w:r w:rsidR="001C4EB2">
        <w:t xml:space="preserve"> Özellik çıkartımı için bu tez çalışmasında literatürde bilinen yöntemlerden olan </w:t>
      </w:r>
      <w:r w:rsidR="006B21C5">
        <w:t>GLCM</w:t>
      </w:r>
      <w:r w:rsidR="001C4EB2">
        <w:t>, Dalgacık Dönüşümü yöntemlerinin yanında</w:t>
      </w:r>
      <w:r w:rsidR="002C2FC8">
        <w:t xml:space="preserve"> yine</w:t>
      </w:r>
      <w:r w:rsidR="001C4EB2">
        <w:t xml:space="preserve"> bu tez kapsamında </w:t>
      </w:r>
      <w:r w:rsidR="002C2FC8">
        <w:t xml:space="preserve">ilk defa </w:t>
      </w:r>
      <w:r w:rsidR="001C4EB2">
        <w:t>geliştirilen iki boyutlu EWD</w:t>
      </w:r>
      <w:r w:rsidR="006B21C5">
        <w:t>2</w:t>
      </w:r>
      <w:r w:rsidR="001C4EB2">
        <w:t xml:space="preserve"> ve MWBSA</w:t>
      </w:r>
      <w:r>
        <w:t xml:space="preserve"> </w:t>
      </w:r>
      <w:r w:rsidR="001C4EB2">
        <w:t xml:space="preserve">yöntemleri kullanılmıştır. </w:t>
      </w:r>
      <w:r>
        <w:t>Özelllik vektörleri elde edildikten sonraki aşama uygun sınıflandırıcı sistemin hazır hale getirilmesidir.</w:t>
      </w:r>
      <w:r w:rsidR="001C4EB2">
        <w:t xml:space="preserve"> </w:t>
      </w:r>
      <w:r w:rsidR="009721C7">
        <w:t xml:space="preserve">Bu tez çalışmasında sınıflandırıcı olarak </w:t>
      </w:r>
      <w:r w:rsidR="006B21C5">
        <w:t>MLPNN ve SVM sınıflandırıcılar</w:t>
      </w:r>
      <w:r w:rsidR="009721C7">
        <w:t xml:space="preserve"> kullanılmıştır. </w:t>
      </w:r>
    </w:p>
    <w:p w:rsidR="00446D62" w:rsidRDefault="00446D62" w:rsidP="00CF5C95">
      <w:pPr>
        <w:pStyle w:val="BolumIlkParagrafSau"/>
        <w:spacing w:before="0"/>
      </w:pPr>
    </w:p>
    <w:p w:rsidR="00AB51E5" w:rsidRDefault="00EF2B7B" w:rsidP="00EF2B7B">
      <w:pPr>
        <w:pStyle w:val="IkincilAltBaslikSau"/>
        <w:numPr>
          <w:ilvl w:val="0"/>
          <w:numId w:val="0"/>
        </w:numPr>
        <w:rPr>
          <w:noProof/>
        </w:rPr>
      </w:pPr>
      <w:r>
        <w:rPr>
          <w:noProof/>
        </w:rPr>
        <w:t>3.3.1.</w:t>
      </w:r>
      <w:r w:rsidR="00FC28BB">
        <w:rPr>
          <w:noProof/>
        </w:rPr>
        <w:t xml:space="preserve"> </w:t>
      </w:r>
      <w:bookmarkStart w:id="64" w:name="_Toc407190273"/>
      <w:r w:rsidR="00446D62">
        <w:rPr>
          <w:noProof/>
        </w:rPr>
        <w:t>Gri seviye eş oluşum matrisi yöntemi</w:t>
      </w:r>
      <w:bookmarkEnd w:id="64"/>
    </w:p>
    <w:p w:rsidR="00446D62" w:rsidRDefault="00446D62" w:rsidP="00CF5C95">
      <w:pPr>
        <w:pStyle w:val="AnaParagrafYaziStiliSau"/>
      </w:pPr>
    </w:p>
    <w:p w:rsidR="00446D62" w:rsidRPr="00446D62" w:rsidRDefault="008B5796" w:rsidP="00CF5C95">
      <w:pPr>
        <w:pStyle w:val="AnaParagrafYaziStiliSau"/>
      </w:pPr>
      <w:r>
        <w:t>GLCM</w:t>
      </w:r>
      <w:r w:rsidR="00853750">
        <w:t xml:space="preserve"> yada eş oluşum dağılımı olarak da bilinen bu yöntem, görüntülerin dokusal özelliklerinin analiz edilmesine dayalı bir metottur </w:t>
      </w:r>
      <w:sdt>
        <w:sdtPr>
          <w:id w:val="152749647"/>
          <w:citation/>
        </w:sdtPr>
        <w:sdtEndPr/>
        <w:sdtContent>
          <w:r w:rsidR="006E454C">
            <w:fldChar w:fldCharType="begin"/>
          </w:r>
          <w:r w:rsidR="005130BF">
            <w:rPr>
              <w:lang w:val="tr-TR"/>
            </w:rPr>
            <w:instrText xml:space="preserve"> CITATION RMH3 \l 1055 </w:instrText>
          </w:r>
          <w:r w:rsidR="006E454C">
            <w:fldChar w:fldCharType="separate"/>
          </w:r>
          <w:r w:rsidR="008B0D2E" w:rsidRPr="008B0D2E">
            <w:rPr>
              <w:lang w:val="tr-TR"/>
            </w:rPr>
            <w:t>[</w:t>
          </w:r>
          <w:hyperlink w:anchor="RMH3" w:history="1">
            <w:r w:rsidR="008B0D2E" w:rsidRPr="008B0D2E">
              <w:rPr>
                <w:lang w:val="tr-TR"/>
              </w:rPr>
              <w:t>106</w:t>
            </w:r>
          </w:hyperlink>
          <w:r w:rsidR="008B0D2E" w:rsidRPr="008B0D2E">
            <w:rPr>
              <w:lang w:val="tr-TR"/>
            </w:rPr>
            <w:t>]</w:t>
          </w:r>
          <w:r w:rsidR="006E454C">
            <w:fldChar w:fldCharType="end"/>
          </w:r>
        </w:sdtContent>
      </w:sdt>
      <w:r w:rsidR="00A24EDF">
        <w:t xml:space="preserve">. </w:t>
      </w:r>
      <w:r w:rsidR="00777ADF">
        <w:t xml:space="preserve">GLCM matrisleri görüntü üzerinde </w:t>
      </w:r>
      <w:r w:rsidR="00777ADF" w:rsidRPr="00E66E90">
        <w:t xml:space="preserve">yatay, dikey ve </w:t>
      </w:r>
      <w:r w:rsidR="00777ADF">
        <w:t>diagonal</w:t>
      </w:r>
      <w:r w:rsidR="00777ADF" w:rsidRPr="00E66E90">
        <w:t xml:space="preserve"> yönlerde </w:t>
      </w:r>
      <w:r w:rsidR="00777ADF">
        <w:t>tarama yaparak</w:t>
      </w:r>
      <w:r w:rsidR="00777ADF" w:rsidRPr="00E66E90">
        <w:t xml:space="preserve"> </w:t>
      </w:r>
      <w:r w:rsidR="00777ADF">
        <w:t xml:space="preserve">iki piksel değerinin </w:t>
      </w:r>
      <w:r w:rsidR="00777ADF" w:rsidRPr="00E66E90">
        <w:t>eş oluşumların dağılımını hesaplamayı temel alan bir yöntemdir.</w:t>
      </w:r>
      <w:r w:rsidR="00745E28">
        <w:t xml:space="preserve"> </w:t>
      </w:r>
      <w:r w:rsidR="00745E28" w:rsidRPr="008F6074">
        <w:t>Matematiksel olarak eş oluşum matrisi bir olasılık yoğunluk matrisi olarak ifade edilir.</w:t>
      </w:r>
      <w:r w:rsidR="00C915E9">
        <w:t xml:space="preserve"> </w:t>
      </w:r>
      <w:r w:rsidR="00C915E9" w:rsidRPr="00C915E9">
        <w:rPr>
          <w:position w:val="-14"/>
        </w:rPr>
        <w:object w:dxaOrig="1040" w:dyaOrig="3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52.95pt;height:18pt" o:ole="">
            <v:imagedata r:id="rId26" o:title=""/>
          </v:shape>
          <o:OLEObject Type="Embed" ProgID="Equation.3" ShapeID="_x0000_i1026" DrawAspect="Content" ObjectID="_1481026929" r:id="rId27"/>
        </w:object>
      </w:r>
      <w:r w:rsidR="00C915E9" w:rsidRPr="008F6074">
        <w:t xml:space="preserve"> matrisi </w:t>
      </w:r>
      <w:r w:rsidR="00C915E9" w:rsidRPr="008F6074">
        <w:rPr>
          <w:position w:val="-6"/>
        </w:rPr>
        <w:object w:dxaOrig="480" w:dyaOrig="220">
          <v:shape id="_x0000_i1027" type="#_x0000_t75" style="width:24.35pt;height:10.6pt" o:ole="">
            <v:imagedata r:id="rId28" o:title=""/>
          </v:shape>
          <o:OLEObject Type="Embed" ProgID="Equation.3" ShapeID="_x0000_i1027" DrawAspect="Content" ObjectID="_1481026930" r:id="rId29"/>
        </w:object>
      </w:r>
      <w:r w:rsidR="00C915E9" w:rsidRPr="008F6074">
        <w:t xml:space="preserve"> boyutunda bir </w:t>
      </w:r>
      <w:r w:rsidR="00C915E9" w:rsidRPr="008F6074">
        <w:rPr>
          <w:position w:val="-4"/>
        </w:rPr>
        <w:object w:dxaOrig="200" w:dyaOrig="260">
          <v:shape id="_x0000_i1028" type="#_x0000_t75" style="width:9.55pt;height:13.75pt" o:ole="">
            <v:imagedata r:id="rId30" o:title=""/>
          </v:shape>
          <o:OLEObject Type="Embed" ProgID="Equation.3" ShapeID="_x0000_i1028" DrawAspect="Content" ObjectID="_1481026931" r:id="rId31"/>
        </w:object>
      </w:r>
      <w:r w:rsidR="00C915E9" w:rsidRPr="008F6074">
        <w:t xml:space="preserve"> </w:t>
      </w:r>
      <w:r w:rsidR="00CC1086">
        <w:t xml:space="preserve">görüntüsü </w:t>
      </w:r>
      <w:r w:rsidR="00C915E9" w:rsidRPr="008F6074">
        <w:t>üzerinden oluşturulabilir.</w:t>
      </w:r>
      <w:r w:rsidR="00C915E9">
        <w:t xml:space="preserve"> </w:t>
      </w:r>
      <w:r w:rsidR="001B109C">
        <w:t>(Denklem 1.1)</w:t>
      </w:r>
      <w:r w:rsidR="00745E28" w:rsidRPr="008F6074">
        <w:t xml:space="preserve"> </w:t>
      </w:r>
      <w:r w:rsidR="00446D62">
        <w:t xml:space="preserve"> </w:t>
      </w:r>
    </w:p>
    <w:p w:rsidR="00F648C5" w:rsidRDefault="00C43507" w:rsidP="00CF5C95">
      <w:pPr>
        <w:pStyle w:val="BolumIlkParagrafSau"/>
      </w:pPr>
      <w:r>
        <w:rPr>
          <w:lang w:val="tr-TR"/>
        </w:rPr>
        <w:pict>
          <v:shape id="_x0000_s1063" type="#_x0000_t202" style="position:absolute;left:0;text-align:left;margin-left:379.35pt;margin-top:12.85pt;width:42.85pt;height:22pt;z-index:25166745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" stroked="f">
            <v:textbox style="mso-next-textbox:#_x0000_s1063">
              <w:txbxContent>
                <w:p w:rsidR="00FA2413" w:rsidRPr="008D733E" w:rsidRDefault="00FA2413" w:rsidP="001B109C">
                  <w:pPr>
                    <w:jc w:val="right"/>
                    <w:rPr>
                      <w:rFonts w:cs="Times New Roman"/>
                      <w:b/>
                      <w:szCs w:val="24"/>
                    </w:rPr>
                  </w:pPr>
                  <w:r w:rsidRPr="008D733E">
                    <w:rPr>
                      <w:rFonts w:cs="Times New Roman"/>
                      <w:b/>
                      <w:szCs w:val="24"/>
                    </w:rPr>
                    <w:t>(1.1)</w:t>
                  </w:r>
                </w:p>
              </w:txbxContent>
            </v:textbox>
          </v:shape>
        </w:pict>
      </w:r>
      <w:r w:rsidR="00EE679F" w:rsidRPr="006608AB">
        <w:rPr>
          <w:position w:val="-30"/>
        </w:rPr>
        <w:object w:dxaOrig="1960" w:dyaOrig="700">
          <v:shape id="_x0000_i1029" type="#_x0000_t75" style="width:97.4pt;height:33.9pt" o:ole="">
            <v:imagedata r:id="rId32" o:title=""/>
          </v:shape>
          <o:OLEObject Type="Embed" ProgID="Equation.3" ShapeID="_x0000_i1029" DrawAspect="Content" ObjectID="_1481026932" r:id="rId33"/>
        </w:object>
      </w:r>
      <w:r w:rsidR="00C915E9">
        <w:t xml:space="preserve"> </w:t>
      </w:r>
      <w:r w:rsidR="00CC1086">
        <w:t xml:space="preserve">1, </w:t>
      </w:r>
      <w:r w:rsidR="00D54B5B">
        <w:t xml:space="preserve">Eğer </w:t>
      </w:r>
      <w:r w:rsidR="00A56938" w:rsidRPr="00A56938">
        <w:rPr>
          <w:position w:val="-10"/>
        </w:rPr>
        <w:object w:dxaOrig="1060" w:dyaOrig="320">
          <v:shape id="_x0000_i1030" type="#_x0000_t75" style="width:54pt;height:15.9pt" o:ole="">
            <v:imagedata r:id="rId34" o:title=""/>
          </v:shape>
          <o:OLEObject Type="Embed" ProgID="Equation.3" ShapeID="_x0000_i1030" DrawAspect="Content" ObjectID="_1481026933" r:id="rId35"/>
        </w:object>
      </w:r>
      <w:r w:rsidR="00C915E9">
        <w:t xml:space="preserve"> ve </w:t>
      </w:r>
      <w:r w:rsidR="00A56938" w:rsidRPr="00A56938">
        <w:rPr>
          <w:position w:val="-10"/>
        </w:rPr>
        <w:object w:dxaOrig="2079" w:dyaOrig="320">
          <v:shape id="_x0000_i1031" type="#_x0000_t75" style="width:104.8pt;height:15.9pt" o:ole="">
            <v:imagedata r:id="rId36" o:title=""/>
          </v:shape>
          <o:OLEObject Type="Embed" ProgID="Equation.3" ShapeID="_x0000_i1031" DrawAspect="Content" ObjectID="_1481026934" r:id="rId37"/>
        </w:object>
      </w:r>
      <w:r w:rsidR="00D54B5B">
        <w:t xml:space="preserve">; </w:t>
      </w:r>
      <w:r w:rsidR="008B5796">
        <w:t xml:space="preserve">  </w:t>
      </w:r>
      <w:r w:rsidR="00D54B5B">
        <w:t xml:space="preserve"> Değilse</w:t>
      </w:r>
      <w:r w:rsidR="008B5796">
        <w:t>, 0,</w:t>
      </w:r>
      <w:r w:rsidR="00D54B5B">
        <w:t xml:space="preserve"> </w:t>
      </w:r>
    </w:p>
    <w:p w:rsidR="002E5230" w:rsidRDefault="002E5230" w:rsidP="00CF5C95">
      <w:pPr>
        <w:pStyle w:val="BolumIlkParagrafSau"/>
        <w:spacing w:before="0"/>
      </w:pPr>
    </w:p>
    <w:p w:rsidR="00CC72DA" w:rsidRDefault="008B5796" w:rsidP="00CF5C95">
      <w:pPr>
        <w:pStyle w:val="BolumIlkParagrafSau"/>
      </w:pPr>
      <w:r>
        <w:t xml:space="preserve">Denklem 1.1’de </w:t>
      </w:r>
      <m:oMath>
        <m:r>
          <w:rPr>
            <w:rFonts w:ascii="Cambria Math" w:hAnsi="Cambria Math"/>
          </w:rPr>
          <m:t>i</m:t>
        </m:r>
      </m:oMath>
      <w:r w:rsidR="00B15319">
        <w:t xml:space="preserve">, </w:t>
      </w:r>
      <m:oMath>
        <m:r>
          <w:rPr>
            <w:rFonts w:ascii="Cambria Math" w:hAnsi="Cambria Math"/>
          </w:rPr>
          <m:t>j</m:t>
        </m:r>
      </m:oMath>
      <w:r w:rsidR="00B15319">
        <w:t xml:space="preserve"> </w:t>
      </w:r>
      <w:r w:rsidR="00EE679F">
        <w:t xml:space="preserve">değişkenleri </w:t>
      </w:r>
      <m:oMath>
        <m:r>
          <w:rPr>
            <w:rFonts w:ascii="Cambria Math" w:hAnsi="Cambria Math"/>
          </w:rPr>
          <m:t>I</m:t>
        </m:r>
      </m:oMath>
      <w:r w:rsidR="00EE679F">
        <w:t xml:space="preserve"> görüntüsü içerisindeki gri yoğunluk değeridir. </w:t>
      </w:r>
      <m:oMath>
        <m:r>
          <w:rPr>
            <w:rFonts w:ascii="Cambria Math" w:hAnsi="Cambria Math"/>
          </w:rPr>
          <m:t>p</m:t>
        </m:r>
      </m:oMath>
      <w:r w:rsidR="00EE679F">
        <w:t xml:space="preserve"> ve </w:t>
      </w:r>
      <m:oMath>
        <m:r>
          <w:rPr>
            <w:rFonts w:ascii="Cambria Math" w:hAnsi="Cambria Math"/>
          </w:rPr>
          <m:t>q</m:t>
        </m:r>
      </m:oMath>
      <w:r w:rsidR="00EE679F">
        <w:t xml:space="preserve"> değişkenleri ise </w:t>
      </w:r>
      <m:oMath>
        <m:r>
          <w:rPr>
            <w:rFonts w:ascii="Cambria Math" w:hAnsi="Cambria Math"/>
          </w:rPr>
          <m:t>I</m:t>
        </m:r>
      </m:oMath>
      <w:r w:rsidR="00EE679F">
        <w:t xml:space="preserve"> görüntüsü içerisindeki koordinatlardır. </w:t>
      </w:r>
      <m:oMath>
        <m:r>
          <w:rPr>
            <w:rFonts w:ascii="Cambria Math" w:hAnsi="Cambria Math"/>
          </w:rPr>
          <m:t>∆x</m:t>
        </m:r>
      </m:oMath>
      <w:r w:rsidR="00EE679F">
        <w:t xml:space="preserve"> ve </w:t>
      </w:r>
      <m:oMath>
        <m:r>
          <w:rPr>
            <w:rFonts w:ascii="Cambria Math" w:hAnsi="Cambria Math"/>
          </w:rPr>
          <m:t>∆y</m:t>
        </m:r>
      </m:oMath>
      <w:r w:rsidR="00EE679F">
        <w:t xml:space="preserve"> değerleri </w:t>
      </w:r>
      <m:oMath>
        <m:r>
          <w:rPr>
            <w:rFonts w:ascii="Cambria Math" w:hAnsi="Cambria Math"/>
          </w:rPr>
          <m:t>θ</m:t>
        </m:r>
      </m:oMath>
      <w:r w:rsidR="00EE679F">
        <w:t xml:space="preserve"> açısı ile ilgili olarak ve mesafe parametresi olan </w:t>
      </w:r>
      <m:oMath>
        <m:r>
          <w:rPr>
            <w:rFonts w:ascii="Cambria Math" w:hAnsi="Cambria Math"/>
          </w:rPr>
          <m:t>d</m:t>
        </m:r>
      </m:oMath>
      <w:r w:rsidR="00EE679F">
        <w:t xml:space="preserve"> değerine bağlı olarak değişiklik gösterir.</w:t>
      </w:r>
      <w:r w:rsidR="005C4372">
        <w:t xml:space="preserve"> Denklemden anlaşılacağı üzere yapılan işlem görüntü üzerinde piksel </w:t>
      </w:r>
      <w:r w:rsidR="005C4372">
        <w:lastRenderedPageBreak/>
        <w:t xml:space="preserve">eşleşmelerinin belirlenen bir yönde ve mesafede aranması ve bulunduğu zaman sayaç mantığı kullanılarak sayaç değişkenindeki değerin kümülatif olarak bir adet artırılmasıdır. Bu yöntem neticesinde orjinal görüntüden bilgi çıkartımı işlemi yapılmış olur. </w:t>
      </w:r>
      <w:r w:rsidR="00CC72DA">
        <w:t>Elde edilen eş oluşum matrisi</w:t>
      </w:r>
      <w:r w:rsidR="00FA093A">
        <w:t xml:space="preserve"> üzerinden çeşitli istatistiksel değerler elde edilerek özellik vektörü oluşturulurken kullanılmaktadır. GLCM yönteminin orjinalinde toplam 14 tane farklı istatistiki özellik elde edilmektedir. </w:t>
      </w:r>
      <w:r w:rsidR="00BA344D">
        <w:t>Bu tez çalışmasında 14 özellikten 4 tanesi kullanılmıştır. Kullanılan bu özellikler;</w:t>
      </w:r>
    </w:p>
    <w:p w:rsidR="00BA344D" w:rsidRDefault="00BA344D" w:rsidP="00CF5C95">
      <w:pPr>
        <w:pStyle w:val="BolumIlkParagrafSau"/>
      </w:pPr>
    </w:p>
    <w:p w:rsidR="00CA3E4D" w:rsidRDefault="00BA344D" w:rsidP="00BA344D">
      <w:pPr>
        <w:pStyle w:val="ListeParagraf1"/>
        <w:ind w:left="0"/>
        <w:rPr>
          <w:rFonts w:ascii="Times New Roman" w:hAnsi="Times New Roman"/>
          <w:szCs w:val="20"/>
          <w:lang w:val="en-US" w:eastAsia="en-US"/>
        </w:rPr>
      </w:pPr>
      <w:r>
        <w:rPr>
          <w:rFonts w:ascii="Times New Roman" w:hAnsi="Times New Roman"/>
          <w:szCs w:val="20"/>
          <w:lang w:val="en-US" w:eastAsia="en-US"/>
        </w:rPr>
        <w:t xml:space="preserve">1. </w:t>
      </w:r>
      <w:r w:rsidRPr="008F6074">
        <w:rPr>
          <w:rFonts w:ascii="Times New Roman" w:hAnsi="Times New Roman"/>
          <w:szCs w:val="20"/>
          <w:lang w:val="en-US" w:eastAsia="en-US"/>
        </w:rPr>
        <w:t>Enerji</w:t>
      </w:r>
      <w:r w:rsidR="00CA3E4D">
        <w:rPr>
          <w:rFonts w:ascii="Times New Roman" w:hAnsi="Times New Roman"/>
          <w:szCs w:val="20"/>
          <w:lang w:val="en-US" w:eastAsia="en-US"/>
        </w:rPr>
        <w:t xml:space="preserve"> (Denklem 1.2)</w:t>
      </w:r>
      <w:r w:rsidRPr="008F6074">
        <w:rPr>
          <w:rFonts w:ascii="Times New Roman" w:hAnsi="Times New Roman"/>
          <w:szCs w:val="20"/>
          <w:lang w:val="en-US" w:eastAsia="en-US"/>
        </w:rPr>
        <w:t xml:space="preserve">: </w:t>
      </w:r>
    </w:p>
    <w:p w:rsidR="00CA3E4D" w:rsidRDefault="00C43507" w:rsidP="008B5796">
      <w:pPr>
        <w:pStyle w:val="ListeParagraf1"/>
        <w:ind w:left="0"/>
        <w:jc w:val="center"/>
        <w:rPr>
          <w:rFonts w:ascii="Times New Roman" w:hAnsi="Times New Roman"/>
          <w:szCs w:val="20"/>
          <w:lang w:val="en-US" w:eastAsia="en-US"/>
        </w:rPr>
      </w:pPr>
      <w:r>
        <w:rPr>
          <w:rFonts w:ascii="Times New Roman" w:hAnsi="Times New Roman"/>
          <w:noProof/>
          <w:szCs w:val="20"/>
        </w:rPr>
        <w:pict>
          <v:shape id="_x0000_s1064" type="#_x0000_t202" style="position:absolute;left:0;text-align:left;margin-left:371.1pt;margin-top:.5pt;width:42.85pt;height:22pt;z-index:25166848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" stroked="f">
            <v:textbox style="mso-next-textbox:#_x0000_s1064">
              <w:txbxContent>
                <w:p w:rsidR="00FA2413" w:rsidRPr="008D733E" w:rsidRDefault="00FA2413" w:rsidP="00CA3E4D">
                  <w:pPr>
                    <w:jc w:val="right"/>
                    <w:rPr>
                      <w:rFonts w:cs="Times New Roman"/>
                      <w:b/>
                      <w:szCs w:val="24"/>
                    </w:rPr>
                  </w:pPr>
                  <w:r>
                    <w:rPr>
                      <w:rFonts w:cs="Times New Roman"/>
                      <w:b/>
                      <w:szCs w:val="24"/>
                    </w:rPr>
                    <w:t>(1.2</w:t>
                  </w:r>
                  <w:r w:rsidRPr="008D733E">
                    <w:rPr>
                      <w:rFonts w:cs="Times New Roman"/>
                      <w:b/>
                      <w:szCs w:val="24"/>
                    </w:rPr>
                    <w:t>)</w:t>
                  </w:r>
                </w:p>
              </w:txbxContent>
            </v:textbox>
          </v:shape>
        </w:pict>
      </w:r>
      <w:r w:rsidR="006655CB" w:rsidRPr="008F6074">
        <w:rPr>
          <w:rFonts w:ascii="Times New Roman" w:hAnsi="Times New Roman"/>
          <w:position w:val="-30"/>
          <w:szCs w:val="20"/>
          <w:lang w:val="en-US" w:eastAsia="en-US"/>
        </w:rPr>
        <w:object w:dxaOrig="1060" w:dyaOrig="560">
          <v:shape id="_x0000_i1032" type="#_x0000_t75" style="width:54pt;height:25.4pt" o:ole="">
            <v:imagedata r:id="rId38" o:title=""/>
          </v:shape>
          <o:OLEObject Type="Embed" ProgID="Equation.3" ShapeID="_x0000_i1032" DrawAspect="Content" ObjectID="_1481026935" r:id="rId39"/>
        </w:object>
      </w:r>
    </w:p>
    <w:p w:rsidR="00BA344D" w:rsidRDefault="00BA344D" w:rsidP="00BA344D">
      <w:pPr>
        <w:pStyle w:val="ListeParagraf1"/>
        <w:ind w:left="0"/>
        <w:rPr>
          <w:rFonts w:ascii="Times New Roman" w:hAnsi="Times New Roman"/>
          <w:szCs w:val="20"/>
          <w:lang w:val="en-US" w:eastAsia="en-US"/>
        </w:rPr>
      </w:pPr>
      <w:r w:rsidRPr="008F6074">
        <w:rPr>
          <w:rFonts w:ascii="Times New Roman" w:hAnsi="Times New Roman"/>
          <w:szCs w:val="20"/>
          <w:lang w:val="en-US" w:eastAsia="en-US"/>
        </w:rPr>
        <w:t>ile ifade edilen bu öznitelik açısal ikinci moment olarak ifade edilir ve değeri ne kadar</w:t>
      </w:r>
      <w:r w:rsidR="005044F8">
        <w:rPr>
          <w:rFonts w:ascii="Times New Roman" w:hAnsi="Times New Roman"/>
          <w:szCs w:val="20"/>
          <w:lang w:val="en-US" w:eastAsia="en-US"/>
        </w:rPr>
        <w:t xml:space="preserve"> büyük ise görüntü o kadar homoj</w:t>
      </w:r>
      <w:r w:rsidRPr="008F6074">
        <w:rPr>
          <w:rFonts w:ascii="Times New Roman" w:hAnsi="Times New Roman"/>
          <w:szCs w:val="20"/>
          <w:lang w:val="en-US" w:eastAsia="en-US"/>
        </w:rPr>
        <w:t xml:space="preserve">en bir yapıdadır. </w:t>
      </w:r>
    </w:p>
    <w:p w:rsidR="00CA3E4D" w:rsidRDefault="00BA344D" w:rsidP="00CF5C95">
      <w:pPr>
        <w:pStyle w:val="BolumIlkParagrafSau"/>
      </w:pPr>
      <w:r>
        <w:t xml:space="preserve">2. </w:t>
      </w:r>
      <w:r w:rsidRPr="00BA344D">
        <w:t>Karşıtlık</w:t>
      </w:r>
      <w:r w:rsidR="00CA3E4D">
        <w:t xml:space="preserve"> (Denklem 1.3)</w:t>
      </w:r>
      <w:r w:rsidRPr="00BA344D">
        <w:t>:</w:t>
      </w:r>
      <w:r>
        <w:t xml:space="preserve"> </w:t>
      </w:r>
    </w:p>
    <w:p w:rsidR="00CA3E4D" w:rsidRDefault="00C43507" w:rsidP="008B5796">
      <w:pPr>
        <w:pStyle w:val="BolumIlkParagrafSau"/>
        <w:jc w:val="center"/>
      </w:pPr>
      <w:r>
        <w:rPr>
          <w:lang w:val="tr-TR"/>
        </w:rPr>
        <w:pict>
          <v:shape id="_x0000_s1068" type="#_x0000_t202" style="position:absolute;left:0;text-align:left;margin-left:371.1pt;margin-top:255pt;width:42.85pt;height:22pt;z-index:25167257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" stroked="f">
            <v:textbox style="mso-next-textbox:#_x0000_s1068">
              <w:txbxContent>
                <w:p w:rsidR="00FA2413" w:rsidRPr="008D733E" w:rsidRDefault="00FA2413" w:rsidP="009B213D">
                  <w:pPr>
                    <w:jc w:val="right"/>
                    <w:rPr>
                      <w:rFonts w:cs="Times New Roman"/>
                      <w:b/>
                      <w:szCs w:val="24"/>
                    </w:rPr>
                  </w:pPr>
                  <w:r>
                    <w:rPr>
                      <w:rFonts w:cs="Times New Roman"/>
                      <w:b/>
                      <w:szCs w:val="24"/>
                    </w:rPr>
                    <w:t>(1.5</w:t>
                  </w:r>
                  <w:r w:rsidRPr="008D733E">
                    <w:rPr>
                      <w:rFonts w:cs="Times New Roman"/>
                      <w:b/>
                      <w:szCs w:val="24"/>
                    </w:rPr>
                    <w:t>)</w:t>
                  </w:r>
                </w:p>
              </w:txbxContent>
            </v:textbox>
          </v:shape>
        </w:pict>
      </w:r>
      <w:r>
        <w:rPr>
          <w:lang w:val="tr-TR"/>
        </w:rPr>
        <w:pict>
          <v:shape id="_x0000_s1066" type="#_x0000_t202" style="position:absolute;left:0;text-align:left;margin-left:371.1pt;margin-top:141.75pt;width:42.85pt;height:22pt;z-index:25167052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" stroked="f">
            <v:textbox style="mso-next-textbox:#_x0000_s1066">
              <w:txbxContent>
                <w:p w:rsidR="00FA2413" w:rsidRPr="008D733E" w:rsidRDefault="00FA2413" w:rsidP="009B213D">
                  <w:pPr>
                    <w:jc w:val="right"/>
                    <w:rPr>
                      <w:rFonts w:cs="Times New Roman"/>
                      <w:b/>
                      <w:szCs w:val="24"/>
                    </w:rPr>
                  </w:pPr>
                  <w:r>
                    <w:rPr>
                      <w:rFonts w:cs="Times New Roman"/>
                      <w:b/>
                      <w:szCs w:val="24"/>
                    </w:rPr>
                    <w:t>(1.4</w:t>
                  </w:r>
                  <w:r w:rsidRPr="008D733E">
                    <w:rPr>
                      <w:rFonts w:cs="Times New Roman"/>
                      <w:b/>
                      <w:szCs w:val="24"/>
                    </w:rPr>
                    <w:t>)</w:t>
                  </w:r>
                </w:p>
              </w:txbxContent>
            </v:textbox>
          </v:shape>
        </w:pict>
      </w:r>
      <w:r>
        <w:rPr>
          <w:lang w:val="tr-TR"/>
        </w:rPr>
        <w:pict>
          <v:shape id="_x0000_s1065" type="#_x0000_t202" style="position:absolute;left:0;text-align:left;margin-left:371.1pt;margin-top:9pt;width:42.85pt;height:22pt;z-index:25166950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" stroked="f">
            <v:textbox style="mso-next-textbox:#_x0000_s1065">
              <w:txbxContent>
                <w:p w:rsidR="00FA2413" w:rsidRPr="008D733E" w:rsidRDefault="00FA2413" w:rsidP="009B213D">
                  <w:pPr>
                    <w:jc w:val="right"/>
                    <w:rPr>
                      <w:rFonts w:cs="Times New Roman"/>
                      <w:b/>
                      <w:szCs w:val="24"/>
                    </w:rPr>
                  </w:pPr>
                  <w:r>
                    <w:rPr>
                      <w:rFonts w:cs="Times New Roman"/>
                      <w:b/>
                      <w:szCs w:val="24"/>
                    </w:rPr>
                    <w:t>(1.3</w:t>
                  </w:r>
                  <w:r w:rsidRPr="008D733E">
                    <w:rPr>
                      <w:rFonts w:cs="Times New Roman"/>
                      <w:b/>
                      <w:szCs w:val="24"/>
                    </w:rPr>
                    <w:t>)</w:t>
                  </w:r>
                </w:p>
              </w:txbxContent>
            </v:textbox>
          </v:shape>
        </w:pict>
      </w:r>
      <w:r w:rsidR="007A71F8" w:rsidRPr="008F6074">
        <w:object w:dxaOrig="1820" w:dyaOrig="560">
          <v:shape id="_x0000_i1033" type="#_x0000_t75" style="width:90pt;height:25.4pt" o:ole="">
            <v:imagedata r:id="rId40" o:title=""/>
          </v:shape>
          <o:OLEObject Type="Embed" ProgID="Equation.3" ShapeID="_x0000_i1033" DrawAspect="Content" ObjectID="_1481026936" r:id="rId41"/>
        </w:object>
      </w:r>
    </w:p>
    <w:p w:rsidR="00BA344D" w:rsidRDefault="00BA344D" w:rsidP="00CF5C95">
      <w:pPr>
        <w:pStyle w:val="BolumIlkParagrafSau"/>
      </w:pPr>
      <w:r w:rsidRPr="00BA344D">
        <w:t>ile ifade edilen karşıtlık yerel görüntü değişimlerinin bir ölçüsü ve görüntü zıtlığının bir ölçütüdür.</w:t>
      </w:r>
    </w:p>
    <w:p w:rsidR="006655CB" w:rsidRDefault="00BA344D" w:rsidP="00CF5C95">
      <w:pPr>
        <w:pStyle w:val="BolumIlkParagrafSau"/>
      </w:pPr>
      <w:r>
        <w:t xml:space="preserve">3. </w:t>
      </w:r>
      <w:r w:rsidRPr="00BA344D">
        <w:t>Korelasyon</w:t>
      </w:r>
      <w:r w:rsidR="006655CB">
        <w:t xml:space="preserve"> (Denklem1.4)</w:t>
      </w:r>
      <w:r w:rsidRPr="00BA344D">
        <w:t xml:space="preserve">: </w:t>
      </w:r>
    </w:p>
    <w:p w:rsidR="006C37BF" w:rsidRDefault="007A71F8" w:rsidP="008B5796">
      <w:pPr>
        <w:pStyle w:val="BolumIlkParagrafSau"/>
        <w:jc w:val="center"/>
      </w:pPr>
      <w:r w:rsidRPr="008F6074">
        <w:object w:dxaOrig="2260" w:dyaOrig="940">
          <v:shape id="_x0000_i1034" type="#_x0000_t75" style="width:113.3pt;height:46.6pt" o:ole="">
            <v:imagedata r:id="rId42" o:title=""/>
          </v:shape>
          <o:OLEObject Type="Embed" ProgID="Equation.3" ShapeID="_x0000_i1034" DrawAspect="Content" ObjectID="_1481026937" r:id="rId43"/>
        </w:object>
      </w:r>
    </w:p>
    <w:p w:rsidR="00CC72DA" w:rsidRDefault="00BA344D" w:rsidP="00CF5C95">
      <w:pPr>
        <w:pStyle w:val="BolumIlkParagrafSau"/>
      </w:pPr>
      <w:r w:rsidRPr="00BA344D">
        <w:t>ile ifade edilir. Görüntünün doğrusallığının ölçütüdür.</w:t>
      </w:r>
    </w:p>
    <w:p w:rsidR="007A71F8" w:rsidRDefault="00BA344D" w:rsidP="00CF5C95">
      <w:pPr>
        <w:pStyle w:val="BolumIlkParagrafSau"/>
      </w:pPr>
      <w:r>
        <w:t>4.</w:t>
      </w:r>
      <w:r w:rsidRPr="00BA344D">
        <w:t xml:space="preserve"> Homojenlik</w:t>
      </w:r>
      <w:r w:rsidR="007A71F8">
        <w:t xml:space="preserve"> (Denklem 1.5)</w:t>
      </w:r>
      <w:r w:rsidRPr="00BA344D">
        <w:t xml:space="preserve">: </w:t>
      </w:r>
    </w:p>
    <w:p w:rsidR="00F676F5" w:rsidRDefault="00C52213" w:rsidP="008B5796">
      <w:pPr>
        <w:pStyle w:val="BolumIlkParagrafSau"/>
        <w:jc w:val="center"/>
      </w:pPr>
      <w:r w:rsidRPr="008F6074">
        <w:object w:dxaOrig="1740" w:dyaOrig="720">
          <v:shape id="_x0000_i1035" type="#_x0000_t75" style="width:87.9pt;height:37.05pt" o:ole="">
            <v:imagedata r:id="rId44" o:title=""/>
          </v:shape>
          <o:OLEObject Type="Embed" ProgID="Equation.3" ShapeID="_x0000_i1035" DrawAspect="Content" ObjectID="_1481026938" r:id="rId45"/>
        </w:object>
      </w:r>
    </w:p>
    <w:p w:rsidR="00FC28BB" w:rsidRDefault="00BA344D" w:rsidP="00CF5C95">
      <w:pPr>
        <w:pStyle w:val="BolumIlkParagrafSau"/>
      </w:pPr>
      <w:r w:rsidRPr="00BA344D">
        <w:t>ile ifade edilir. Görüntünün farklı noktalarda benzerliği var ise yüksek değere sahiptir.</w:t>
      </w:r>
      <w:r w:rsidR="00FC28BB">
        <w:br w:type="page"/>
      </w:r>
    </w:p>
    <w:p w:rsidR="00AA0FA2" w:rsidRDefault="00EF2B7B" w:rsidP="00EF2B7B">
      <w:pPr>
        <w:pStyle w:val="IkincilAltBaslikSau"/>
        <w:numPr>
          <w:ilvl w:val="0"/>
          <w:numId w:val="0"/>
        </w:numPr>
      </w:pPr>
      <w:r>
        <w:lastRenderedPageBreak/>
        <w:t>3.3.2.</w:t>
      </w:r>
      <w:r w:rsidR="00FC28BB">
        <w:t xml:space="preserve"> </w:t>
      </w:r>
      <w:bookmarkStart w:id="65" w:name="_Toc407190274"/>
      <w:r w:rsidR="00AA0FA2" w:rsidRPr="00AA0FA2">
        <w:t xml:space="preserve">Dalgacık </w:t>
      </w:r>
      <w:r w:rsidR="00EF65CA">
        <w:t>d</w:t>
      </w:r>
      <w:r w:rsidR="00AA0FA2" w:rsidRPr="00AA0FA2">
        <w:t>önü</w:t>
      </w:r>
      <w:r w:rsidR="00AA0FA2">
        <w:t xml:space="preserve">şümü </w:t>
      </w:r>
      <w:r w:rsidR="00EF65CA">
        <w:t>yöntemi</w:t>
      </w:r>
      <w:bookmarkEnd w:id="65"/>
    </w:p>
    <w:p w:rsidR="00D36075" w:rsidRDefault="00D36075" w:rsidP="00CF5C95">
      <w:pPr>
        <w:pStyle w:val="BolumIlkParagrafSau"/>
        <w:spacing w:before="0"/>
      </w:pPr>
    </w:p>
    <w:p w:rsidR="00F676F5" w:rsidRDefault="00946088" w:rsidP="00CF5C95">
      <w:pPr>
        <w:pStyle w:val="BolumIlkParagrafSau"/>
        <w:spacing w:before="0"/>
      </w:pPr>
      <w:r w:rsidRPr="00F87C4D">
        <w:t>Dalgacık dönüşümü</w:t>
      </w:r>
      <w:r w:rsidRPr="00E66E90">
        <w:t xml:space="preserve"> işaretleri farklı frekans bandlarına ayırarak incelememize olanak sağlayan bir ayrıştırma yöntemidir</w:t>
      </w:r>
      <w:r w:rsidR="00DA0C6C">
        <w:t xml:space="preserve"> </w:t>
      </w:r>
      <w:sdt>
        <w:sdtPr>
          <w:id w:val="152749673"/>
          <w:citation/>
        </w:sdtPr>
        <w:sdtEndPr/>
        <w:sdtContent>
          <w:r w:rsidR="006E454C">
            <w:fldChar w:fldCharType="begin"/>
          </w:r>
          <w:r w:rsidR="00D36075">
            <w:rPr>
              <w:lang w:val="tr-TR"/>
            </w:rPr>
            <w:instrText xml:space="preserve"> CITATION AGR \l 1055 </w:instrText>
          </w:r>
          <w:r w:rsidR="006E454C">
            <w:fldChar w:fldCharType="separate"/>
          </w:r>
          <w:r w:rsidR="008B0D2E" w:rsidRPr="008B0D2E">
            <w:rPr>
              <w:lang w:val="tr-TR"/>
            </w:rPr>
            <w:t>[</w:t>
          </w:r>
          <w:hyperlink w:anchor="AGR" w:history="1">
            <w:r w:rsidR="008B0D2E" w:rsidRPr="008B0D2E">
              <w:rPr>
                <w:lang w:val="tr-TR"/>
              </w:rPr>
              <w:t>107</w:t>
            </w:r>
          </w:hyperlink>
          <w:r w:rsidR="008B0D2E" w:rsidRPr="008B0D2E">
            <w:rPr>
              <w:lang w:val="tr-TR"/>
            </w:rPr>
            <w:t>]</w:t>
          </w:r>
          <w:r w:rsidR="006E454C">
            <w:fldChar w:fldCharType="end"/>
          </w:r>
        </w:sdtContent>
      </w:sdt>
      <w:r>
        <w:t>.</w:t>
      </w:r>
      <w:r w:rsidR="00000528">
        <w:t xml:space="preserve"> Dalgacık dönüşümünün temeli </w:t>
      </w:r>
      <w:r w:rsidR="00446890">
        <w:t xml:space="preserve">Kısa Zamanlı </w:t>
      </w:r>
      <w:r w:rsidR="00000528">
        <w:t xml:space="preserve">Fourier dönüşümüne dayanmaktadır. </w:t>
      </w:r>
      <w:r w:rsidR="00446890">
        <w:t>Geleneksel Fourier dönüşümü</w:t>
      </w:r>
      <w:r w:rsidR="00000528" w:rsidRPr="00000528">
        <w:t xml:space="preserve"> neticesinde zama</w:t>
      </w:r>
      <w:r w:rsidR="00E75899">
        <w:t>n bilgisi içerilmez</w:t>
      </w:r>
      <w:r w:rsidR="00446890">
        <w:t xml:space="preserve"> iken Kısa Zamanlı Fourier dönüşümünde kısmen bu durum aşılmış dalgacık dönüşümünde dönüşüm neticesinde işaretle ilgili yer ve zaman bilgisi de elde edilmektedir</w:t>
      </w:r>
      <w:r w:rsidR="00E75899">
        <w:t>. Dalgacık fonksiyonları</w:t>
      </w:r>
      <w:r w:rsidR="00000528" w:rsidRPr="00000528">
        <w:t xml:space="preserve"> </w:t>
      </w:r>
      <w:r w:rsidR="00E75899">
        <w:t>ortalaması sıfır olan</w:t>
      </w:r>
      <w:r w:rsidR="00000528" w:rsidRPr="00000528">
        <w:t xml:space="preserve"> ve sınırlı bir uzunluğa sahip  özel bir dalga biçimidir.</w:t>
      </w:r>
    </w:p>
    <w:p w:rsidR="00FC28BB" w:rsidRDefault="00FC28BB" w:rsidP="00CF5C95">
      <w:pPr>
        <w:pStyle w:val="BolumIlkParagrafSau"/>
        <w:spacing w:before="0"/>
      </w:pPr>
    </w:p>
    <w:p w:rsidR="00AA0FA2" w:rsidRPr="005A11C8" w:rsidRDefault="00000528" w:rsidP="00CF5C95">
      <w:pPr>
        <w:pStyle w:val="BolumIlkParagrafSau"/>
        <w:spacing w:before="0"/>
      </w:pPr>
      <w:r w:rsidRPr="005A11C8">
        <w:t>Dalgacık fonksiyonu, ana dalgacık fonksiyonu olarak isimlendirilen bir fonksiyon üzerine uygulanan bir takım dönüşüm işlemi neticesinde elde edilir. Tüm fonksiyonlar dalgacık fonksiyonu olarak kullanılamazlar. Bunun için bazı şartları yerine getirmesi gere</w:t>
      </w:r>
      <w:r w:rsidR="00E75899" w:rsidRPr="005A11C8">
        <w:t>kmektedir;</w:t>
      </w:r>
    </w:p>
    <w:p w:rsidR="00F676F5" w:rsidRDefault="008B5796" w:rsidP="00CF5C95">
      <w:pPr>
        <w:pStyle w:val="BolumIlkParagrafSau"/>
      </w:pPr>
      <w:r w:rsidRPr="008B5796">
        <w:rPr>
          <w:position w:val="-10"/>
        </w:rPr>
        <w:object w:dxaOrig="460" w:dyaOrig="320">
          <v:shape id="_x0000_i1036" type="#_x0000_t75" style="width:23.3pt;height:15.9pt" o:ole="">
            <v:imagedata r:id="rId46" o:title=""/>
          </v:shape>
          <o:OLEObject Type="Embed" ProgID="Equation.3" ShapeID="_x0000_i1036" DrawAspect="Content" ObjectID="_1481026939" r:id="rId47"/>
        </w:object>
      </w:r>
      <w:r w:rsidR="00F676F5">
        <w:t xml:space="preserve"> karesi integrallenebilir bir fonsksiyon olsun </w:t>
      </w:r>
      <w:r w:rsidRPr="008B5796">
        <w:rPr>
          <w:position w:val="-10"/>
        </w:rPr>
        <w:object w:dxaOrig="460" w:dyaOrig="320">
          <v:shape id="_x0000_i1037" type="#_x0000_t75" style="width:23.3pt;height:15.9pt" o:ole="">
            <v:imagedata r:id="rId48" o:title=""/>
          </v:shape>
          <o:OLEObject Type="Embed" ProgID="Equation.3" ShapeID="_x0000_i1037" DrawAspect="Content" ObjectID="_1481026940" r:id="rId49"/>
        </w:object>
      </w:r>
      <w:r w:rsidRPr="008B5796">
        <w:rPr>
          <w:position w:val="-10"/>
        </w:rPr>
        <w:object w:dxaOrig="840" w:dyaOrig="360">
          <v:shape id="_x0000_i1038" type="#_x0000_t75" style="width:39.2pt;height:18pt" o:ole="">
            <v:imagedata r:id="rId50" o:title=""/>
          </v:shape>
          <o:OLEObject Type="Embed" ProgID="Equation.3" ShapeID="_x0000_i1038" DrawAspect="Content" ObjectID="_1481026941" r:id="rId51"/>
        </w:object>
      </w:r>
      <w:r w:rsidR="00CC1086">
        <w:t>.</w:t>
      </w:r>
      <w:r>
        <w:t xml:space="preserve"> </w:t>
      </w:r>
      <w:r w:rsidR="00F676F5">
        <w:t xml:space="preserve">(Denklem 1.6) </w:t>
      </w:r>
    </w:p>
    <w:p w:rsidR="00F676F5" w:rsidRDefault="00C43507" w:rsidP="008B5796">
      <w:pPr>
        <w:pStyle w:val="BolumIlkParagrafSau"/>
        <w:jc w:val="center"/>
      </w:pPr>
      <w:r>
        <w:rPr>
          <w:lang w:val="tr-TR"/>
        </w:rPr>
        <w:pict>
          <v:shape id="_x0000_s1067" type="#_x0000_t202" style="position:absolute;left:0;text-align:left;margin-left:368.1pt;margin-top:9.5pt;width:42.85pt;height:22pt;z-index:25167155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" stroked="f">
            <v:textbox style="mso-next-textbox:#_x0000_s1067">
              <w:txbxContent>
                <w:p w:rsidR="00FA2413" w:rsidRPr="008D733E" w:rsidRDefault="00FA2413" w:rsidP="009B213D">
                  <w:pPr>
                    <w:jc w:val="right"/>
                    <w:rPr>
                      <w:rFonts w:cs="Times New Roman"/>
                      <w:b/>
                      <w:szCs w:val="24"/>
                    </w:rPr>
                  </w:pPr>
                  <w:r>
                    <w:rPr>
                      <w:rFonts w:cs="Times New Roman"/>
                      <w:b/>
                      <w:szCs w:val="24"/>
                    </w:rPr>
                    <w:t>(1.6</w:t>
                  </w:r>
                  <w:r w:rsidRPr="008D733E">
                    <w:rPr>
                      <w:rFonts w:cs="Times New Roman"/>
                      <w:b/>
                      <w:szCs w:val="24"/>
                    </w:rPr>
                    <w:t>)</w:t>
                  </w:r>
                </w:p>
              </w:txbxContent>
            </v:textbox>
          </v:shape>
        </w:pict>
      </w:r>
      <w:r w:rsidR="008B5796" w:rsidRPr="008B5796">
        <w:rPr>
          <w:position w:val="-30"/>
        </w:rPr>
        <w:object w:dxaOrig="1600" w:dyaOrig="740">
          <v:shape id="_x0000_i1039" type="#_x0000_t75" style="width:79.4pt;height:38.1pt" o:ole="">
            <v:imagedata r:id="rId52" o:title=""/>
          </v:shape>
          <o:OLEObject Type="Embed" ProgID="Equation.3" ShapeID="_x0000_i1039" DrawAspect="Content" ObjectID="_1481026942" r:id="rId53"/>
        </w:object>
      </w:r>
    </w:p>
    <w:p w:rsidR="00F676F5" w:rsidRDefault="00F676F5" w:rsidP="00CF5C95">
      <w:pPr>
        <w:pStyle w:val="BolumIlkParagrafSau"/>
      </w:pPr>
      <w:r>
        <w:t xml:space="preserve"> Eğer bunun Fourier dönüşümü olan </w:t>
      </w:r>
      <w:r w:rsidRPr="00B33673">
        <w:rPr>
          <w:position w:val="-10"/>
        </w:rPr>
        <w:object w:dxaOrig="620" w:dyaOrig="320">
          <v:shape id="_x0000_i1040" type="#_x0000_t75" style="width:33.9pt;height:15.9pt" o:ole="">
            <v:imagedata r:id="rId54" o:title=""/>
          </v:shape>
          <o:OLEObject Type="Embed" ProgID="Equation.3" ShapeID="_x0000_i1040" DrawAspect="Content" ObjectID="_1481026943" r:id="rId55"/>
        </w:object>
      </w:r>
      <w:r w:rsidR="00C7009F">
        <w:t>(Denklem 1.7)</w:t>
      </w:r>
    </w:p>
    <w:p w:rsidR="00F676F5" w:rsidRDefault="00C43507" w:rsidP="008B5796">
      <w:pPr>
        <w:pStyle w:val="BolumIlkParagrafSau"/>
        <w:jc w:val="center"/>
      </w:pPr>
      <w:r>
        <w:pict>
          <v:shape id="_x0000_s1069" type="#_x0000_t202" style="position:absolute;left:0;text-align:left;margin-left:368.1pt;margin-top:9.65pt;width:42.85pt;height:22pt;z-index:25167360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" stroked="f">
            <v:textbox style="mso-next-textbox:#_x0000_s1069">
              <w:txbxContent>
                <w:p w:rsidR="00FA2413" w:rsidRPr="008D733E" w:rsidRDefault="00FA2413" w:rsidP="009B213D">
                  <w:pPr>
                    <w:jc w:val="right"/>
                    <w:rPr>
                      <w:rFonts w:cs="Times New Roman"/>
                      <w:b/>
                      <w:szCs w:val="24"/>
                    </w:rPr>
                  </w:pPr>
                  <w:r>
                    <w:rPr>
                      <w:rFonts w:cs="Times New Roman"/>
                      <w:b/>
                      <w:szCs w:val="24"/>
                    </w:rPr>
                    <w:t>(1.7</w:t>
                  </w:r>
                  <w:r w:rsidRPr="008D733E">
                    <w:rPr>
                      <w:rFonts w:cs="Times New Roman"/>
                      <w:b/>
                      <w:szCs w:val="24"/>
                    </w:rPr>
                    <w:t>)</w:t>
                  </w:r>
                </w:p>
              </w:txbxContent>
            </v:textbox>
          </v:shape>
        </w:pict>
      </w:r>
      <w:r w:rsidR="008B5796" w:rsidRPr="008B5796">
        <w:rPr>
          <w:position w:val="-30"/>
        </w:rPr>
        <w:object w:dxaOrig="1560" w:dyaOrig="740">
          <v:shape id="_x0000_i1041" type="#_x0000_t75" style="width:79.4pt;height:38.1pt" o:ole="">
            <v:imagedata r:id="rId56" o:title=""/>
          </v:shape>
          <o:OLEObject Type="Embed" ProgID="Equation.3" ShapeID="_x0000_i1041" DrawAspect="Content" ObjectID="_1481026944" r:id="rId57"/>
        </w:object>
      </w:r>
    </w:p>
    <w:p w:rsidR="00F676F5" w:rsidRDefault="00FF2124" w:rsidP="00CF5C95">
      <w:pPr>
        <w:pStyle w:val="BolumIlkParagrafSau"/>
      </w:pPr>
      <w:r>
        <w:t xml:space="preserve">şartını sağlıyor ise </w:t>
      </w:r>
      <w:r w:rsidR="00F676F5" w:rsidRPr="00595942">
        <w:rPr>
          <w:position w:val="-10"/>
        </w:rPr>
        <w:object w:dxaOrig="460" w:dyaOrig="320">
          <v:shape id="_x0000_i1042" type="#_x0000_t75" style="width:23.3pt;height:15.9pt" o:ole="">
            <v:imagedata r:id="rId58" o:title=""/>
          </v:shape>
          <o:OLEObject Type="Embed" ProgID="Equation.3" ShapeID="_x0000_i1042" DrawAspect="Content" ObjectID="_1481026945" r:id="rId59"/>
        </w:object>
      </w:r>
      <w:r w:rsidR="00F676F5">
        <w:t xml:space="preserve">ana dalgacık fonksiyonu olarak isimlendirilir. Dalgacık fonksiyonu için dönüşüm ve ölçekleme işlemleri dönüşüm faktörü  olarak isimlendirilen </w:t>
      </w:r>
      <w:r w:rsidR="00F676F5" w:rsidRPr="004F7CFD">
        <w:rPr>
          <w:position w:val="-6"/>
        </w:rPr>
        <w:object w:dxaOrig="200" w:dyaOrig="220">
          <v:shape id="_x0000_i1043" type="#_x0000_t75" style="width:9.55pt;height:10.6pt" o:ole="">
            <v:imagedata r:id="rId60" o:title=""/>
          </v:shape>
          <o:OLEObject Type="Embed" ProgID="Equation.3" ShapeID="_x0000_i1043" DrawAspect="Content" ObjectID="_1481026946" r:id="rId61"/>
        </w:object>
      </w:r>
      <w:r w:rsidR="00F676F5">
        <w:t xml:space="preserve"> ve ölçekleme faktörü  olarak isimlendirilen </w:t>
      </w:r>
      <w:r w:rsidR="00F676F5" w:rsidRPr="004F7CFD">
        <w:rPr>
          <w:position w:val="-6"/>
        </w:rPr>
        <w:object w:dxaOrig="200" w:dyaOrig="220">
          <v:shape id="_x0000_i1044" type="#_x0000_t75" style="width:9.55pt;height:10.6pt" o:ole="">
            <v:imagedata r:id="rId62" o:title=""/>
          </v:shape>
          <o:OLEObject Type="Embed" ProgID="Equation.3" ShapeID="_x0000_i1044" DrawAspect="Content" ObjectID="_1481026947" r:id="rId63"/>
        </w:object>
      </w:r>
      <w:r w:rsidR="00F676F5">
        <w:t xml:space="preserve">ile yapılır. Bunun neticesinde </w:t>
      </w:r>
      <w:r w:rsidR="00F676F5" w:rsidRPr="004F7CFD">
        <w:rPr>
          <w:position w:val="-14"/>
        </w:rPr>
        <w:object w:dxaOrig="680" w:dyaOrig="380">
          <v:shape id="_x0000_i1045" type="#_x0000_t75" style="width:32.8pt;height:18pt" o:ole="">
            <v:imagedata r:id="rId64" o:title=""/>
          </v:shape>
          <o:OLEObject Type="Embed" ProgID="Equation.3" ShapeID="_x0000_i1045" DrawAspect="Content" ObjectID="_1481026948" r:id="rId65"/>
        </w:object>
      </w:r>
      <w:r w:rsidR="00F676F5">
        <w:t>elde edilir</w:t>
      </w:r>
      <w:r w:rsidR="00CC1086">
        <w:t>.</w:t>
      </w:r>
      <w:r w:rsidR="000913D6">
        <w:t xml:space="preserve"> (Denklem 1.8)</w:t>
      </w:r>
    </w:p>
    <w:p w:rsidR="00F676F5" w:rsidRDefault="00C43507" w:rsidP="008B5796">
      <w:pPr>
        <w:pStyle w:val="ListeParagraf1"/>
        <w:ind w:left="0"/>
        <w:jc w:val="center"/>
        <w:rPr>
          <w:rFonts w:ascii="Times New Roman" w:hAnsi="Times New Roman"/>
          <w:szCs w:val="20"/>
          <w:lang w:val="en-US" w:eastAsia="en-US"/>
        </w:rPr>
      </w:pPr>
      <w:r>
        <w:rPr>
          <w:noProof/>
        </w:rPr>
        <w:pict>
          <v:shape id="_x0000_s1070" type="#_x0000_t202" style="position:absolute;left:0;text-align:left;margin-left:368.1pt;margin-top:5.15pt;width:42.85pt;height:22pt;z-index:25167462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" stroked="f">
            <v:textbox style="mso-next-textbox:#_x0000_s1070">
              <w:txbxContent>
                <w:p w:rsidR="00FA2413" w:rsidRPr="008D733E" w:rsidRDefault="00FA2413" w:rsidP="009B213D">
                  <w:pPr>
                    <w:jc w:val="right"/>
                    <w:rPr>
                      <w:rFonts w:cs="Times New Roman"/>
                      <w:b/>
                      <w:szCs w:val="24"/>
                    </w:rPr>
                  </w:pPr>
                  <w:r>
                    <w:rPr>
                      <w:rFonts w:cs="Times New Roman"/>
                      <w:b/>
                      <w:szCs w:val="24"/>
                    </w:rPr>
                    <w:t>(1.8</w:t>
                  </w:r>
                  <w:r w:rsidRPr="008D733E">
                    <w:rPr>
                      <w:rFonts w:cs="Times New Roman"/>
                      <w:b/>
                      <w:szCs w:val="24"/>
                    </w:rPr>
                    <w:t>)</w:t>
                  </w:r>
                </w:p>
              </w:txbxContent>
            </v:textbox>
          </v:shape>
        </w:pict>
      </w:r>
      <w:r w:rsidR="008B5796" w:rsidRPr="004F7CFD">
        <w:rPr>
          <w:rFonts w:ascii="Times New Roman" w:hAnsi="Times New Roman"/>
          <w:position w:val="-24"/>
          <w:szCs w:val="20"/>
          <w:lang w:val="en-US" w:eastAsia="en-US"/>
        </w:rPr>
        <w:object w:dxaOrig="2160" w:dyaOrig="620">
          <v:shape id="_x0000_i1046" type="#_x0000_t75" style="width:109.05pt;height:33.9pt" o:ole="">
            <v:imagedata r:id="rId66" o:title=""/>
          </v:shape>
          <o:OLEObject Type="Embed" ProgID="Equation.3" ShapeID="_x0000_i1046" DrawAspect="Content" ObjectID="_1481026949" r:id="rId67"/>
        </w:object>
      </w:r>
      <w:r w:rsidR="00F676F5">
        <w:rPr>
          <w:rFonts w:ascii="Times New Roman" w:hAnsi="Times New Roman"/>
          <w:szCs w:val="20"/>
          <w:lang w:val="en-US" w:eastAsia="en-US"/>
        </w:rPr>
        <w:t xml:space="preserve">,     </w:t>
      </w:r>
      <w:r w:rsidR="008B5796" w:rsidRPr="004F7CFD">
        <w:rPr>
          <w:rFonts w:ascii="Times New Roman" w:hAnsi="Times New Roman"/>
          <w:position w:val="-6"/>
          <w:szCs w:val="20"/>
          <w:lang w:val="en-US" w:eastAsia="en-US"/>
        </w:rPr>
        <w:object w:dxaOrig="200" w:dyaOrig="220">
          <v:shape id="_x0000_i1047" type="#_x0000_t75" style="width:9.55pt;height:10.6pt" o:ole="">
            <v:imagedata r:id="rId68" o:title=""/>
          </v:shape>
          <o:OLEObject Type="Embed" ProgID="Equation.3" ShapeID="_x0000_i1047" DrawAspect="Content" ObjectID="_1481026950" r:id="rId69"/>
        </w:object>
      </w:r>
      <w:r w:rsidR="00F676F5">
        <w:rPr>
          <w:rFonts w:ascii="Times New Roman" w:hAnsi="Times New Roman"/>
          <w:szCs w:val="20"/>
          <w:lang w:val="en-US" w:eastAsia="en-US"/>
        </w:rPr>
        <w:t xml:space="preserve">&gt;0,   </w:t>
      </w:r>
      <w:r w:rsidR="008B5796" w:rsidRPr="004F7CFD">
        <w:rPr>
          <w:rFonts w:ascii="Times New Roman" w:hAnsi="Times New Roman"/>
          <w:position w:val="-6"/>
          <w:szCs w:val="20"/>
          <w:lang w:val="en-US" w:eastAsia="en-US"/>
        </w:rPr>
        <w:object w:dxaOrig="200" w:dyaOrig="220">
          <v:shape id="_x0000_i1048" type="#_x0000_t75" style="width:9.55pt;height:10.6pt" o:ole="">
            <v:imagedata r:id="rId70" o:title=""/>
          </v:shape>
          <o:OLEObject Type="Embed" ProgID="Equation.3" ShapeID="_x0000_i1048" DrawAspect="Content" ObjectID="_1481026951" r:id="rId71"/>
        </w:object>
      </w:r>
      <w:r w:rsidR="008B5796" w:rsidRPr="004F7CFD">
        <w:rPr>
          <w:rFonts w:ascii="Times New Roman" w:hAnsi="Times New Roman"/>
          <w:position w:val="-4"/>
          <w:szCs w:val="20"/>
          <w:lang w:val="en-US" w:eastAsia="en-US"/>
        </w:rPr>
        <w:object w:dxaOrig="400" w:dyaOrig="260">
          <v:shape id="_x0000_i1049" type="#_x0000_t75" style="width:21.2pt;height:13.75pt" o:ole="">
            <v:imagedata r:id="rId72" o:title=""/>
          </v:shape>
          <o:OLEObject Type="Embed" ProgID="Equation.3" ShapeID="_x0000_i1049" DrawAspect="Content" ObjectID="_1481026952" r:id="rId73"/>
        </w:object>
      </w:r>
      <w:r w:rsidR="00F676F5">
        <w:rPr>
          <w:rFonts w:ascii="Times New Roman" w:hAnsi="Times New Roman"/>
          <w:szCs w:val="20"/>
          <w:lang w:val="en-US" w:eastAsia="en-US"/>
        </w:rPr>
        <w:t>.</w:t>
      </w:r>
    </w:p>
    <w:p w:rsidR="00F676F5" w:rsidRPr="00840D50" w:rsidRDefault="006A75AC" w:rsidP="00CF5C95">
      <w:pPr>
        <w:pStyle w:val="BolumIlkParagrafSau"/>
      </w:pPr>
      <w:r w:rsidRPr="00840D50">
        <w:t>Dönüşüm</w:t>
      </w:r>
      <w:r w:rsidRPr="005A11C8">
        <w:t xml:space="preserve"> </w:t>
      </w:r>
      <w:r w:rsidRPr="00840D50">
        <w:t>faktörü</w:t>
      </w:r>
      <w:r w:rsidR="00F676F5" w:rsidRPr="00840D50">
        <w:t xml:space="preserve"> ve </w:t>
      </w:r>
      <w:r w:rsidRPr="00840D50">
        <w:t xml:space="preserve">ölçekleme faktörü </w:t>
      </w:r>
      <w:r w:rsidR="00F676F5" w:rsidRPr="00840D50">
        <w:t>süre</w:t>
      </w:r>
      <w:r w:rsidRPr="00840D50">
        <w:t>k</w:t>
      </w:r>
      <w:r w:rsidR="00F676F5" w:rsidRPr="00840D50">
        <w:t>li değ</w:t>
      </w:r>
      <w:r w:rsidR="00F0100A">
        <w:t>işkenler oldukları için negatif</w:t>
      </w:r>
      <w:r w:rsidR="00F676F5" w:rsidRPr="00840D50">
        <w:t xml:space="preserve"> veya pozitif değer</w:t>
      </w:r>
      <w:r w:rsidR="00F0100A">
        <w:t xml:space="preserve">ler alabilirler. Bundan dolayı </w:t>
      </w:r>
      <w:r w:rsidR="0033668E" w:rsidRPr="0033668E">
        <w:rPr>
          <w:position w:val="-14"/>
        </w:rPr>
        <w:object w:dxaOrig="820" w:dyaOrig="380">
          <v:shape id="_x0000_i1050" type="#_x0000_t75" style="width:38.1pt;height:18pt" o:ole="">
            <v:imagedata r:id="rId74" o:title=""/>
          </v:shape>
          <o:OLEObject Type="Embed" ProgID="Equation.3" ShapeID="_x0000_i1050" DrawAspect="Content" ObjectID="_1481026953" r:id="rId75"/>
        </w:object>
      </w:r>
      <w:r w:rsidR="00F0100A">
        <w:rPr>
          <w:position w:val="-14"/>
        </w:rPr>
        <w:t xml:space="preserve"> </w:t>
      </w:r>
      <w:r w:rsidR="00F676F5" w:rsidRPr="00840D50">
        <w:t xml:space="preserve">sürekli dalgacık fonksiyonu olarak </w:t>
      </w:r>
      <w:r w:rsidRPr="00840D50">
        <w:t>isimlendirildiği gibi ayrıca ana dalgacık fonksiyonu olarak da isimlendirilir.</w:t>
      </w:r>
      <w:r w:rsidR="005A11C8" w:rsidRPr="00840D50">
        <w:t xml:space="preserve"> </w:t>
      </w:r>
      <w:r w:rsidR="00F676F5" w:rsidRPr="00840D50">
        <w:lastRenderedPageBreak/>
        <w:t>Dalgacık dönüşümü</w:t>
      </w:r>
      <w:r w:rsidR="00F0100A">
        <w:t xml:space="preserve"> </w:t>
      </w:r>
      <w:r w:rsidR="00F0100A" w:rsidRPr="0033668E">
        <w:rPr>
          <w:position w:val="-10"/>
        </w:rPr>
        <w:object w:dxaOrig="440" w:dyaOrig="320">
          <v:shape id="_x0000_i1051" type="#_x0000_t75" style="width:22.25pt;height:15.9pt" o:ole="">
            <v:imagedata r:id="rId76" o:title=""/>
          </v:shape>
          <o:OLEObject Type="Embed" ProgID="Equation.3" ShapeID="_x0000_i1051" DrawAspect="Content" ObjectID="_1481026954" r:id="rId77"/>
        </w:object>
      </w:r>
      <w:r w:rsidR="00F0100A">
        <w:rPr>
          <w:position w:val="-10"/>
        </w:rPr>
        <w:t xml:space="preserve"> </w:t>
      </w:r>
      <w:r w:rsidR="00F676F5" w:rsidRPr="00840D50">
        <w:t>giriş işareti ile ana dalgacık fonksiyonu arasındaki iç çarpımı hesaplayan bir işlemdir ve zaman düzleminde</w:t>
      </w:r>
      <w:r w:rsidR="005A11C8" w:rsidRPr="00840D50">
        <w:t xml:space="preserve"> (Denklem 1.9)</w:t>
      </w:r>
      <w:r w:rsidR="00CC1086">
        <w:t xml:space="preserve"> ile ifade edilir.</w:t>
      </w:r>
    </w:p>
    <w:p w:rsidR="00F676F5" w:rsidRPr="00840D50" w:rsidRDefault="00C43507" w:rsidP="008B5796">
      <w:pPr>
        <w:pStyle w:val="BolumIlkParagrafSau"/>
        <w:jc w:val="center"/>
      </w:pPr>
      <w:r>
        <w:pict>
          <v:shape id="_x0000_s1071" type="#_x0000_t202" style="position:absolute;left:0;text-align:left;margin-left:368.85pt;margin-top:12.35pt;width:42.85pt;height:22pt;z-index:25167564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" stroked="f">
            <v:textbox style="mso-next-textbox:#_x0000_s1071">
              <w:txbxContent>
                <w:p w:rsidR="00FA2413" w:rsidRPr="008D733E" w:rsidRDefault="00FA2413" w:rsidP="005A11C8">
                  <w:pPr>
                    <w:jc w:val="right"/>
                    <w:rPr>
                      <w:rFonts w:cs="Times New Roman"/>
                      <w:b/>
                      <w:szCs w:val="24"/>
                    </w:rPr>
                  </w:pPr>
                  <w:r>
                    <w:rPr>
                      <w:rFonts w:cs="Times New Roman"/>
                      <w:b/>
                      <w:szCs w:val="24"/>
                    </w:rPr>
                    <w:t>(1.9</w:t>
                  </w:r>
                  <w:r w:rsidRPr="008D733E">
                    <w:rPr>
                      <w:rFonts w:cs="Times New Roman"/>
                      <w:b/>
                      <w:szCs w:val="24"/>
                    </w:rPr>
                    <w:t>)</w:t>
                  </w:r>
                </w:p>
              </w:txbxContent>
            </v:textbox>
          </v:shape>
        </w:pict>
      </w:r>
      <w:r w:rsidR="008B5796" w:rsidRPr="008B5796">
        <w:rPr>
          <w:position w:val="-30"/>
        </w:rPr>
        <w:object w:dxaOrig="3120" w:dyaOrig="740">
          <v:shape id="_x0000_i1052" type="#_x0000_t75" style="width:155.65pt;height:38.1pt" o:ole="">
            <v:imagedata r:id="rId78" o:title=""/>
          </v:shape>
          <o:OLEObject Type="Embed" ProgID="Equation.3" ShapeID="_x0000_i1052" DrawAspect="Content" ObjectID="_1481026955" r:id="rId79"/>
        </w:object>
      </w:r>
    </w:p>
    <w:p w:rsidR="00F676F5" w:rsidRPr="00840D50" w:rsidRDefault="005A11C8" w:rsidP="00CF5C95">
      <w:pPr>
        <w:pStyle w:val="BolumIlkParagrafSau"/>
      </w:pPr>
      <w:r w:rsidRPr="00840D50">
        <w:t>Denklem 1.9’ daki eşitlik</w:t>
      </w:r>
      <w:r w:rsidR="00F676F5" w:rsidRPr="00840D50">
        <w:t xml:space="preserve"> frekans domeninde </w:t>
      </w:r>
      <w:r w:rsidRPr="00840D50">
        <w:t>(Denklem 1.10)</w:t>
      </w:r>
      <w:r w:rsidR="00CC1086">
        <w:t xml:space="preserve"> ile ifade edilir.</w:t>
      </w:r>
    </w:p>
    <w:p w:rsidR="00F676F5" w:rsidRPr="00840D50" w:rsidRDefault="00C43507" w:rsidP="008B5796">
      <w:pPr>
        <w:pStyle w:val="BolumIlkParagrafSau"/>
        <w:jc w:val="center"/>
      </w:pPr>
      <w:r>
        <w:pict>
          <v:shape id="_x0000_s1072" type="#_x0000_t202" style="position:absolute;left:0;text-align:left;margin-left:368.85pt;margin-top:17.05pt;width:49.75pt;height:22pt;z-index:25167667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" stroked="f">
            <v:textbox style="mso-next-textbox:#_x0000_s1072">
              <w:txbxContent>
                <w:p w:rsidR="00FA2413" w:rsidRPr="008D733E" w:rsidRDefault="00FA2413" w:rsidP="00840D50">
                  <w:pPr>
                    <w:rPr>
                      <w:rFonts w:cs="Times New Roman"/>
                      <w:b/>
                      <w:szCs w:val="24"/>
                    </w:rPr>
                  </w:pPr>
                  <w:r>
                    <w:rPr>
                      <w:rFonts w:cs="Times New Roman"/>
                      <w:b/>
                      <w:szCs w:val="24"/>
                    </w:rPr>
                    <w:t>(1.10)</w:t>
                  </w:r>
                </w:p>
              </w:txbxContent>
            </v:textbox>
          </v:shape>
        </w:pict>
      </w:r>
      <w:r>
        <w:pict>
          <v:shape id="_x0000_i1053" type="#_x0000_t75" style="width:180pt;height:38.1pt">
            <v:imagedata r:id="rId80" o:title=""/>
          </v:shape>
        </w:pict>
      </w:r>
    </w:p>
    <w:p w:rsidR="00F676F5" w:rsidRPr="00840D50" w:rsidRDefault="008A441D" w:rsidP="00CF5C95">
      <w:pPr>
        <w:pStyle w:val="BolumIlkParagrafSau"/>
      </w:pPr>
      <w:r w:rsidRPr="008A441D">
        <w:rPr>
          <w:position w:val="-6"/>
          <w:szCs w:val="20"/>
        </w:rPr>
        <w:object w:dxaOrig="200" w:dyaOrig="220">
          <v:shape id="_x0000_i1054" type="#_x0000_t75" style="width:9.55pt;height:10.6pt" o:ole="">
            <v:imagedata r:id="rId81" o:title=""/>
          </v:shape>
          <o:OLEObject Type="Embed" ProgID="Equation.3" ShapeID="_x0000_i1054" DrawAspect="Content" ObjectID="_1481026956" r:id="rId82"/>
        </w:object>
      </w:r>
      <w:r w:rsidR="00F676F5" w:rsidRPr="00840D50">
        <w:rPr>
          <w:szCs w:val="20"/>
        </w:rPr>
        <w:t xml:space="preserve">&gt;0,  </w:t>
      </w:r>
      <w:r w:rsidRPr="008A441D">
        <w:rPr>
          <w:position w:val="-6"/>
          <w:szCs w:val="20"/>
        </w:rPr>
        <w:object w:dxaOrig="200" w:dyaOrig="220">
          <v:shape id="_x0000_i1055" type="#_x0000_t75" style="width:9.55pt;height:10.6pt" o:ole="">
            <v:imagedata r:id="rId83" o:title=""/>
          </v:shape>
          <o:OLEObject Type="Embed" ProgID="Equation.3" ShapeID="_x0000_i1055" DrawAspect="Content" ObjectID="_1481026957" r:id="rId84"/>
        </w:object>
      </w:r>
      <w:r w:rsidRPr="008A441D">
        <w:rPr>
          <w:position w:val="-4"/>
          <w:szCs w:val="20"/>
        </w:rPr>
        <w:object w:dxaOrig="420" w:dyaOrig="260">
          <v:shape id="_x0000_i1056" type="#_x0000_t75" style="width:22.25pt;height:13.75pt" o:ole="">
            <v:imagedata r:id="rId85" o:title=""/>
          </v:shape>
          <o:OLEObject Type="Embed" ProgID="Equation.3" ShapeID="_x0000_i1056" DrawAspect="Content" ObjectID="_1481026958" r:id="rId86"/>
        </w:object>
      </w:r>
      <w:r w:rsidR="00F676F5" w:rsidRPr="00840D50">
        <w:rPr>
          <w:szCs w:val="20"/>
        </w:rPr>
        <w:t xml:space="preserve">, </w:t>
      </w:r>
      <w:r w:rsidR="005336F3" w:rsidRPr="005336F3">
        <w:rPr>
          <w:position w:val="-10"/>
        </w:rPr>
        <w:object w:dxaOrig="620" w:dyaOrig="320">
          <v:shape id="_x0000_i1057" type="#_x0000_t75" style="width:33.9pt;height:15.9pt" o:ole="">
            <v:imagedata r:id="rId87" o:title=""/>
          </v:shape>
          <o:OLEObject Type="Embed" ProgID="Equation.3" ShapeID="_x0000_i1057" DrawAspect="Content" ObjectID="_1481026959" r:id="rId88"/>
        </w:object>
      </w:r>
      <w:r w:rsidR="00F676F5" w:rsidRPr="00840D50">
        <w:t xml:space="preserve"> ve </w:t>
      </w:r>
      <w:r w:rsidR="005336F3" w:rsidRPr="005336F3">
        <w:rPr>
          <w:position w:val="-10"/>
        </w:rPr>
        <w:object w:dxaOrig="600" w:dyaOrig="320">
          <v:shape id="_x0000_i1058" type="#_x0000_t75" style="width:32.8pt;height:15.9pt" o:ole="">
            <v:imagedata r:id="rId89" o:title=""/>
          </v:shape>
          <o:OLEObject Type="Embed" ProgID="Equation.3" ShapeID="_x0000_i1058" DrawAspect="Content" ObjectID="_1481026960" r:id="rId90"/>
        </w:object>
      </w:r>
      <w:r w:rsidR="00F676F5" w:rsidRPr="00840D50">
        <w:t xml:space="preserve">, </w:t>
      </w:r>
      <w:r w:rsidR="005336F3" w:rsidRPr="005336F3">
        <w:rPr>
          <w:position w:val="-10"/>
        </w:rPr>
        <w:object w:dxaOrig="440" w:dyaOrig="320">
          <v:shape id="_x0000_i1059" type="#_x0000_t75" style="width:22.25pt;height:15.9pt" o:ole="">
            <v:imagedata r:id="rId91" o:title=""/>
          </v:shape>
          <o:OLEObject Type="Embed" ProgID="Equation.3" ShapeID="_x0000_i1059" DrawAspect="Content" ObjectID="_1481026961" r:id="rId92"/>
        </w:object>
      </w:r>
      <w:r w:rsidR="00F676F5" w:rsidRPr="00840D50">
        <w:t xml:space="preserve"> ve </w:t>
      </w:r>
      <w:r w:rsidR="005336F3" w:rsidRPr="005336F3">
        <w:rPr>
          <w:position w:val="-10"/>
        </w:rPr>
        <w:object w:dxaOrig="460" w:dyaOrig="320">
          <v:shape id="_x0000_i1060" type="#_x0000_t75" style="width:23.3pt;height:15.9pt" o:ole="">
            <v:imagedata r:id="rId93" o:title=""/>
          </v:shape>
          <o:OLEObject Type="Embed" ProgID="Equation.3" ShapeID="_x0000_i1060" DrawAspect="Content" ObjectID="_1481026962" r:id="rId94"/>
        </w:object>
      </w:r>
      <w:r w:rsidR="00F676F5" w:rsidRPr="00840D50">
        <w:t>’ nin</w:t>
      </w:r>
      <w:r>
        <w:t xml:space="preserve"> f</w:t>
      </w:r>
      <w:r w:rsidR="00F676F5" w:rsidRPr="00840D50">
        <w:t>ourier dönüşümleridir.</w:t>
      </w:r>
    </w:p>
    <w:p w:rsidR="00F676F5" w:rsidRDefault="00F676F5" w:rsidP="00CF5C95">
      <w:pPr>
        <w:pStyle w:val="BolumIlkParagrafSau"/>
      </w:pPr>
    </w:p>
    <w:p w:rsidR="00F676F5" w:rsidRDefault="00EF2B7B" w:rsidP="00EF2B7B">
      <w:pPr>
        <w:pStyle w:val="IkincilAltBaslikSau"/>
        <w:numPr>
          <w:ilvl w:val="0"/>
          <w:numId w:val="0"/>
        </w:numPr>
      </w:pPr>
      <w:r>
        <w:t>3.3.3.</w:t>
      </w:r>
      <w:r w:rsidR="006C27F8">
        <w:t xml:space="preserve"> </w:t>
      </w:r>
      <w:bookmarkStart w:id="66" w:name="_Toc407190275"/>
      <w:r w:rsidR="00772AB2">
        <w:t>İki boyutlu eşit genişlikli a</w:t>
      </w:r>
      <w:r w:rsidR="0033668E">
        <w:t>yrıştırma</w:t>
      </w:r>
      <w:bookmarkEnd w:id="66"/>
      <w:r w:rsidR="006855FA">
        <w:t xml:space="preserve"> </w:t>
      </w:r>
    </w:p>
    <w:p w:rsidR="008167D5" w:rsidRPr="008167D5" w:rsidRDefault="008167D5" w:rsidP="00CF5C95">
      <w:pPr>
        <w:pStyle w:val="AnaParagrafYaziStiliSau"/>
      </w:pPr>
    </w:p>
    <w:p w:rsidR="008F4726" w:rsidRDefault="00D46DA5" w:rsidP="00CF5C95">
      <w:pPr>
        <w:pStyle w:val="BolumIlkParagrafSau"/>
        <w:rPr>
          <w:szCs w:val="20"/>
          <w:lang w:eastAsia="en-US"/>
        </w:rPr>
      </w:pPr>
      <w:r>
        <w:t>EWD</w:t>
      </w:r>
      <w:r w:rsidR="008167D5" w:rsidRPr="008167D5">
        <w:t xml:space="preserve"> olarak ifade edilen eşit genişlikli ayrıştırma yöntemi işareti eşit zaman aralıklarına ayırarak işaretin bu zaman aralıklarındaki değerlerine ilişkin olasılık yoğunluklarını hesaplayan bir yöntemdir. </w:t>
      </w:r>
      <w:r w:rsidR="00A97C6C">
        <w:t>İlk olarak</w:t>
      </w:r>
      <w:r w:rsidR="008167D5" w:rsidRPr="008167D5">
        <w:t xml:space="preserve"> tek boyutlu </w:t>
      </w:r>
      <w:r w:rsidR="00A97C6C">
        <w:t>EEG işaretlerine uygulanmıştır</w:t>
      </w:r>
      <w:r w:rsidR="008167D5" w:rsidRPr="008167D5">
        <w:t xml:space="preserve"> ve epilepsi hastalığının teşhisinde ba</w:t>
      </w:r>
      <w:r w:rsidR="00A97C6C">
        <w:t>şarılı sonuçlar elde edilmiştir</w:t>
      </w:r>
      <w:r w:rsidR="008167D5">
        <w:t xml:space="preserve"> </w:t>
      </w:r>
      <w:sdt>
        <w:sdtPr>
          <w:id w:val="152749779"/>
          <w:citation/>
        </w:sdtPr>
        <w:sdtEndPr/>
        <w:sdtContent>
          <w:r w:rsidR="006E454C">
            <w:fldChar w:fldCharType="begin"/>
          </w:r>
          <w:r w:rsidR="00E233CF">
            <w:rPr>
              <w:lang w:val="tr-TR"/>
            </w:rPr>
            <w:instrText xml:space="preserve"> CITATION UOR \l 1055  </w:instrText>
          </w:r>
          <w:r w:rsidR="006E454C">
            <w:fldChar w:fldCharType="separate"/>
          </w:r>
          <w:r w:rsidR="008B0D2E" w:rsidRPr="008B0D2E">
            <w:rPr>
              <w:lang w:val="tr-TR"/>
            </w:rPr>
            <w:t>[</w:t>
          </w:r>
          <w:hyperlink w:anchor="UOR" w:history="1">
            <w:r w:rsidR="008B0D2E" w:rsidRPr="008B0D2E">
              <w:rPr>
                <w:lang w:val="tr-TR"/>
              </w:rPr>
              <w:t>108</w:t>
            </w:r>
          </w:hyperlink>
          <w:r w:rsidR="008B0D2E" w:rsidRPr="008B0D2E">
            <w:rPr>
              <w:lang w:val="tr-TR"/>
            </w:rPr>
            <w:t>]</w:t>
          </w:r>
          <w:r w:rsidR="006E454C">
            <w:fldChar w:fldCharType="end"/>
          </w:r>
        </w:sdtContent>
      </w:sdt>
      <w:r w:rsidR="008167D5" w:rsidRPr="008167D5">
        <w:t>.</w:t>
      </w:r>
      <w:r w:rsidR="00A97C6C">
        <w:t xml:space="preserve"> </w:t>
      </w:r>
      <w:r w:rsidR="00A97C6C" w:rsidRPr="00E66E90">
        <w:rPr>
          <w:szCs w:val="20"/>
          <w:lang w:eastAsia="en-US"/>
        </w:rPr>
        <w:t>Kullanılan özellikler ayrıştırma bölgelerine ilişkin olasılık yoğunluk değerleridir.</w:t>
      </w:r>
      <w:r w:rsidR="00A97C6C">
        <w:rPr>
          <w:szCs w:val="20"/>
          <w:lang w:eastAsia="en-US"/>
        </w:rPr>
        <w:t xml:space="preserve"> Ayrıştırma katsayısı olarak ifade edilen bir katsayı değerine göre işaret belli sayıda bölgeye ayrılır. Her bölgede var olan değerlerin olasılık yoğunluk değeri hesaplanır. Yöntem tüm veri setine bu şekilde uygulanarak özellik vektörleri elde edilir.  Bu çalışmada EWD </w:t>
      </w:r>
      <w:r w:rsidR="00DC5446">
        <w:rPr>
          <w:szCs w:val="20"/>
          <w:lang w:eastAsia="en-US"/>
        </w:rPr>
        <w:t xml:space="preserve">yöntemi iki boyutlu olarak işaretlere uygulanması için yeniden </w:t>
      </w:r>
      <w:r w:rsidR="008F4726">
        <w:rPr>
          <w:szCs w:val="20"/>
          <w:lang w:eastAsia="en-US"/>
        </w:rPr>
        <w:t>uyarlanmıştır</w:t>
      </w:r>
      <w:r w:rsidR="00DC5446">
        <w:rPr>
          <w:szCs w:val="20"/>
          <w:lang w:eastAsia="en-US"/>
        </w:rPr>
        <w:t xml:space="preserve">. </w:t>
      </w:r>
      <w:r w:rsidR="008F4726">
        <w:rPr>
          <w:szCs w:val="20"/>
          <w:lang w:eastAsia="en-US"/>
        </w:rPr>
        <w:t xml:space="preserve">Algoritmanın adımları aşağıdaki gibidir; </w:t>
      </w:r>
    </w:p>
    <w:p w:rsidR="008F4726" w:rsidRDefault="008F4726" w:rsidP="008F4726">
      <w:pPr>
        <w:pStyle w:val="ListeParagraf1"/>
        <w:ind w:left="0"/>
        <w:rPr>
          <w:rFonts w:ascii="Times New Roman" w:hAnsi="Times New Roman"/>
          <w:szCs w:val="24"/>
          <w:lang w:val="en-US" w:eastAsia="en-US"/>
        </w:rPr>
      </w:pPr>
    </w:p>
    <w:p w:rsidR="008F4726" w:rsidRDefault="008F4726" w:rsidP="00840BB4">
      <w:pPr>
        <w:pStyle w:val="ListeParagraf1"/>
        <w:spacing w:line="360" w:lineRule="auto"/>
        <w:ind w:left="0"/>
        <w:rPr>
          <w:rFonts w:ascii="Times New Roman" w:hAnsi="Times New Roman"/>
          <w:szCs w:val="24"/>
          <w:lang w:val="en-US" w:eastAsia="en-US"/>
        </w:rPr>
      </w:pPr>
      <w:r w:rsidRPr="006D696C">
        <w:rPr>
          <w:rStyle w:val="BolumIlkParagrafSauChar"/>
        </w:rPr>
        <w:t xml:space="preserve">Adım1: </w:t>
      </w:r>
      <w:r w:rsidR="006C6D07" w:rsidRPr="006C6D07">
        <w:rPr>
          <w:rStyle w:val="BolumIlkParagrafSauChar"/>
          <w:position w:val="-4"/>
        </w:rPr>
        <w:object w:dxaOrig="320" w:dyaOrig="260">
          <v:shape id="_x0000_i1061" type="#_x0000_t75" style="width:15.9pt;height:13.75pt" o:ole="">
            <v:imagedata r:id="rId95" o:title=""/>
          </v:shape>
          <o:OLEObject Type="Embed" ProgID="Equation.3" ShapeID="_x0000_i1061" DrawAspect="Content" ObjectID="_1481026963" r:id="rId96"/>
        </w:object>
      </w:r>
      <w:r w:rsidRPr="006D696C">
        <w:rPr>
          <w:rStyle w:val="BolumIlkParagrafSauChar"/>
        </w:rPr>
        <w:t>x</w:t>
      </w:r>
      <w:r w:rsidR="006C6D07" w:rsidRPr="006C6D07">
        <w:rPr>
          <w:rStyle w:val="BolumIlkParagrafSauChar"/>
          <w:position w:val="-6"/>
        </w:rPr>
        <w:object w:dxaOrig="279" w:dyaOrig="279">
          <v:shape id="_x0000_i1062" type="#_x0000_t75" style="width:13.75pt;height:13.75pt" o:ole="">
            <v:imagedata r:id="rId97" o:title=""/>
          </v:shape>
          <o:OLEObject Type="Embed" ProgID="Equation.3" ShapeID="_x0000_i1062" DrawAspect="Content" ObjectID="_1481026964" r:id="rId98"/>
        </w:object>
      </w:r>
      <w:r w:rsidRPr="006D696C">
        <w:rPr>
          <w:rStyle w:val="BolumIlkParagrafSauChar"/>
        </w:rPr>
        <w:t xml:space="preserve"> boyutlu</w:t>
      </w:r>
      <w:r w:rsidR="00D52AE6" w:rsidRPr="00D52AE6">
        <w:rPr>
          <w:rStyle w:val="BolumIlkParagrafSauChar"/>
          <w:position w:val="-4"/>
        </w:rPr>
        <w:object w:dxaOrig="200" w:dyaOrig="260">
          <v:shape id="_x0000_i1063" type="#_x0000_t75" style="width:9.55pt;height:13.75pt" o:ole="">
            <v:imagedata r:id="rId99" o:title=""/>
          </v:shape>
          <o:OLEObject Type="Embed" ProgID="Equation.3" ShapeID="_x0000_i1063" DrawAspect="Content" ObjectID="_1481026965" r:id="rId100"/>
        </w:object>
      </w:r>
      <w:r w:rsidRPr="006D696C">
        <w:rPr>
          <w:rStyle w:val="BolumIlkParagrafSauChar"/>
        </w:rPr>
        <w:t xml:space="preserve"> görüntüsü üzerinde  w= </w:t>
      </w:r>
      <w:r w:rsidR="001D341C" w:rsidRPr="001D341C">
        <w:rPr>
          <w:rStyle w:val="BolumIlkParagrafSauChar"/>
          <w:position w:val="-6"/>
        </w:rPr>
        <w:object w:dxaOrig="200" w:dyaOrig="279">
          <v:shape id="_x0000_i1064" type="#_x0000_t75" style="width:9.55pt;height:13.75pt" o:ole="">
            <v:imagedata r:id="rId101" o:title=""/>
          </v:shape>
          <o:OLEObject Type="Embed" ProgID="Equation.3" ShapeID="_x0000_i1064" DrawAspect="Content" ObjectID="_1481026966" r:id="rId102"/>
        </w:object>
      </w:r>
      <w:r w:rsidRPr="006D696C">
        <w:rPr>
          <w:rStyle w:val="BolumIlkParagrafSauChar"/>
        </w:rPr>
        <w:t xml:space="preserve"> x </w:t>
      </w:r>
      <w:r w:rsidR="001D341C" w:rsidRPr="001D341C">
        <w:rPr>
          <w:rStyle w:val="BolumIlkParagrafSauChar"/>
          <w:position w:val="-6"/>
        </w:rPr>
        <w:object w:dxaOrig="200" w:dyaOrig="279">
          <v:shape id="_x0000_i1065" type="#_x0000_t75" style="width:9.55pt;height:13.75pt" o:ole="">
            <v:imagedata r:id="rId103" o:title=""/>
          </v:shape>
          <o:OLEObject Type="Embed" ProgID="Equation.3" ShapeID="_x0000_i1065" DrawAspect="Content" ObjectID="_1481026967" r:id="rId104"/>
        </w:object>
      </w:r>
      <w:r w:rsidRPr="006D696C">
        <w:rPr>
          <w:rStyle w:val="BolumIlkParagrafSauChar"/>
        </w:rPr>
        <w:t xml:space="preserve"> boyutlu pencere bitişik nizamda her satır için soldan sağa doğru hareke</w:t>
      </w:r>
      <w:r w:rsidR="00CC1086">
        <w:rPr>
          <w:rStyle w:val="BolumIlkParagrafSauChar"/>
        </w:rPr>
        <w:t>t etmektedir</w:t>
      </w:r>
      <w:r w:rsidRPr="00343D8A">
        <w:rPr>
          <w:rFonts w:ascii="Times New Roman" w:hAnsi="Times New Roman"/>
          <w:szCs w:val="24"/>
          <w:lang w:val="en-US" w:eastAsia="en-US"/>
        </w:rPr>
        <w:t>.</w:t>
      </w:r>
    </w:p>
    <w:p w:rsidR="00F14CD8" w:rsidRDefault="00F14CD8">
      <w:pPr>
        <w:rPr>
          <w:rFonts w:eastAsia="Times New Roman" w:cs="Times New Roman"/>
          <w:kern w:val="0"/>
          <w:szCs w:val="24"/>
          <w:lang w:val="en-US"/>
        </w:rPr>
      </w:pPr>
      <w:r>
        <w:rPr>
          <w:szCs w:val="24"/>
          <w:lang w:val="en-US"/>
        </w:rPr>
        <w:br w:type="page"/>
      </w:r>
    </w:p>
    <w:p w:rsidR="00CD1528" w:rsidRPr="00577009" w:rsidRDefault="00C43507" w:rsidP="00577009">
      <w:pPr>
        <w:pStyle w:val="ListeParagraf1"/>
        <w:jc w:val="center"/>
        <w:rPr>
          <w:rFonts w:ascii="Times New Roman" w:hAnsi="Times New Roman" w:cs="CPJAIA+TimesNewRoman"/>
          <w:noProof/>
          <w:color w:val="000000"/>
          <w:szCs w:val="23"/>
          <w:lang w:val="en-US"/>
        </w:rPr>
      </w:pPr>
      <w:r>
        <w:rPr>
          <w:rFonts w:ascii="Times New Roman" w:hAnsi="Times New Roman" w:cs="CPJAIA+TimesNewRoman"/>
          <w:noProof/>
          <w:color w:val="000000"/>
          <w:szCs w:val="23"/>
          <w:lang w:val="en-US"/>
        </w:rPr>
        <w:lastRenderedPageBreak/>
        <w:pict>
          <v:shape id="_x0000_s1248" type="#_x0000_t202" style="position:absolute;left:0;text-align:left;margin-left:68.4pt;margin-top:10.2pt;width:56.2pt;height:49.5pt;z-index:251632640;v-text-anchor:middle" filled="f" strokecolor="black [3213]">
            <v:textbox style="mso-next-textbox:#_x0000_s1248">
              <w:txbxContent>
                <w:p w:rsidR="00FA2413" w:rsidRPr="00CC1086" w:rsidRDefault="00FA2413" w:rsidP="00AC6E10">
                  <w:pPr>
                    <w:jc w:val="center"/>
                    <w:rPr>
                      <w:sz w:val="18"/>
                      <w:szCs w:val="18"/>
                    </w:rPr>
                  </w:pPr>
                  <w:r w:rsidRPr="00CC1086">
                    <w:rPr>
                      <w:rStyle w:val="BolumIlkParagrafSauChar"/>
                      <w:rFonts w:eastAsiaTheme="minorHAnsi"/>
                      <w:sz w:val="18"/>
                      <w:szCs w:val="18"/>
                    </w:rPr>
                    <w:t xml:space="preserve">w= </w:t>
                  </w:r>
                  <w:r w:rsidRPr="001D341C">
                    <w:rPr>
                      <w:rStyle w:val="BolumIlkParagrafSauChar"/>
                      <w:rFonts w:eastAsiaTheme="minorHAnsi"/>
                      <w:position w:val="-6"/>
                      <w:sz w:val="18"/>
                      <w:szCs w:val="18"/>
                    </w:rPr>
                    <w:object w:dxaOrig="200" w:dyaOrig="279">
                      <v:shape id="_x0000_i1113" type="#_x0000_t75" style="width:9.55pt;height:13.75pt" o:ole="">
                        <v:imagedata r:id="rId105" o:title=""/>
                      </v:shape>
                      <o:OLEObject Type="Embed" ProgID="Equation.3" ShapeID="_x0000_i1113" DrawAspect="Content" ObjectID="_1481027015" r:id="rId106"/>
                    </w:object>
                  </w:r>
                  <w:r>
                    <w:rPr>
                      <w:rStyle w:val="BolumIlkParagrafSauChar"/>
                      <w:rFonts w:eastAsiaTheme="minorHAnsi"/>
                      <w:sz w:val="18"/>
                      <w:szCs w:val="18"/>
                    </w:rPr>
                    <w:t>x</w:t>
                  </w:r>
                  <w:r w:rsidRPr="001D341C">
                    <w:rPr>
                      <w:rStyle w:val="BolumIlkParagrafSauChar"/>
                      <w:rFonts w:eastAsiaTheme="minorHAnsi"/>
                      <w:position w:val="-6"/>
                      <w:sz w:val="18"/>
                      <w:szCs w:val="18"/>
                    </w:rPr>
                    <w:object w:dxaOrig="200" w:dyaOrig="279">
                      <v:shape id="_x0000_i1114" type="#_x0000_t75" style="width:9.55pt;height:13.75pt" o:ole="">
                        <v:imagedata r:id="rId107" o:title=""/>
                      </v:shape>
                      <o:OLEObject Type="Embed" ProgID="Equation.3" ShapeID="_x0000_i1114" DrawAspect="Content" ObjectID="_1481027016" r:id="rId108"/>
                    </w:object>
                  </w:r>
                </w:p>
              </w:txbxContent>
            </v:textbox>
          </v:shape>
        </w:pict>
      </w:r>
      <w:r w:rsidR="00CD1528" w:rsidRPr="00577009">
        <w:rPr>
          <w:rFonts w:ascii="Times New Roman" w:hAnsi="Times New Roman" w:cs="CPJAIA+TimesNewRoman"/>
          <w:noProof/>
          <w:color w:val="000000"/>
          <w:szCs w:val="23"/>
          <w:lang w:val="en-US"/>
        </w:rPr>
        <w:t>MxN Boyutunda görüntü(ROI)</w:t>
      </w:r>
    </w:p>
    <w:tbl>
      <w:tblPr>
        <w:tblW w:w="1324" w:type="dxa"/>
        <w:tblInd w:w="3932" w:type="dxa"/>
        <w:tblCellMar>
          <w:left w:w="70" w:type="dxa"/>
          <w:right w:w="70" w:type="dxa"/>
        </w:tblCellMar>
        <w:tblLook w:val="0000" w:firstRow="0" w:lastRow="0" w:firstColumn="0" w:lastColumn="0" w:noHBand="0" w:noVBand="0"/>
      </w:tblPr>
      <w:tblGrid>
        <w:gridCol w:w="331"/>
        <w:gridCol w:w="331"/>
        <w:gridCol w:w="331"/>
        <w:gridCol w:w="331"/>
      </w:tblGrid>
      <w:tr w:rsidR="00CD1528" w:rsidRPr="00576C20" w:rsidTr="00CC1086">
        <w:trPr>
          <w:trHeight w:val="170"/>
        </w:trPr>
        <w:tc>
          <w:tcPr>
            <w:tcW w:w="331" w:type="dxa"/>
            <w:tcBorders>
              <w:top w:val="single" w:sz="4" w:space="0" w:color="auto"/>
              <w:left w:val="single" w:sz="4" w:space="0" w:color="auto"/>
              <w:bottom w:val="single" w:sz="4" w:space="0" w:color="auto"/>
              <w:right w:val="single" w:sz="4" w:space="0" w:color="auto"/>
            </w:tcBorders>
            <w:shd w:val="clear" w:color="auto" w:fill="FF0000"/>
            <w:noWrap/>
            <w:vAlign w:val="bottom"/>
          </w:tcPr>
          <w:p w:rsidR="00CD1528" w:rsidRPr="00227A07" w:rsidRDefault="00C43507" w:rsidP="006A70B1">
            <w:pPr>
              <w:spacing w:line="240" w:lineRule="auto"/>
              <w:rPr>
                <w:rFonts w:ascii="Arial" w:hAnsi="Arial" w:cs="Arial"/>
                <w:sz w:val="20"/>
              </w:rPr>
            </w:pPr>
            <w:r>
              <w:rPr>
                <w:noProof/>
              </w:rPr>
              <w:pict>
                <v:line id="_x0000_s1247" style="position:absolute;left:0;text-align:left;flip:y;z-index:251633664" from="-65.85pt,3.45pt" to="-14.4pt,3.45pt">
                  <v:stroke endarrow="block"/>
                </v:line>
              </w:pict>
            </w:r>
          </w:p>
        </w:tc>
        <w:tc>
          <w:tcPr>
            <w:tcW w:w="331" w:type="dxa"/>
            <w:tcBorders>
              <w:top w:val="single" w:sz="4" w:space="0" w:color="auto"/>
              <w:left w:val="nil"/>
              <w:bottom w:val="single" w:sz="4" w:space="0" w:color="auto"/>
              <w:right w:val="single" w:sz="4" w:space="0" w:color="auto"/>
            </w:tcBorders>
            <w:shd w:val="clear" w:color="auto" w:fill="FF0000"/>
            <w:noWrap/>
            <w:vAlign w:val="bottom"/>
          </w:tcPr>
          <w:p w:rsidR="00CD1528" w:rsidRPr="00227A07" w:rsidRDefault="00CD1528" w:rsidP="006A70B1">
            <w:pPr>
              <w:spacing w:line="240" w:lineRule="auto"/>
              <w:rPr>
                <w:rFonts w:ascii="Arial" w:hAnsi="Arial" w:cs="Arial"/>
                <w:sz w:val="20"/>
              </w:rPr>
            </w:pPr>
            <w:r w:rsidRPr="00227A07">
              <w:rPr>
                <w:rFonts w:ascii="Arial" w:hAnsi="Arial" w:cs="Arial"/>
                <w:sz w:val="20"/>
              </w:rPr>
              <w:t> </w:t>
            </w:r>
          </w:p>
        </w:tc>
        <w:tc>
          <w:tcPr>
            <w:tcW w:w="331" w:type="dxa"/>
            <w:tcBorders>
              <w:top w:val="single" w:sz="4" w:space="0" w:color="auto"/>
              <w:left w:val="nil"/>
              <w:bottom w:val="single" w:sz="4" w:space="0" w:color="auto"/>
              <w:right w:val="single" w:sz="4" w:space="0" w:color="auto"/>
            </w:tcBorders>
            <w:shd w:val="clear" w:color="auto" w:fill="auto"/>
            <w:noWrap/>
            <w:vAlign w:val="bottom"/>
          </w:tcPr>
          <w:p w:rsidR="00CD1528" w:rsidRPr="00576C20" w:rsidRDefault="00CD1528" w:rsidP="006A70B1">
            <w:pPr>
              <w:spacing w:line="240" w:lineRule="auto"/>
              <w:rPr>
                <w:rFonts w:ascii="Arial" w:hAnsi="Arial" w:cs="Arial"/>
                <w:sz w:val="20"/>
              </w:rPr>
            </w:pPr>
            <w:r w:rsidRPr="00576C20">
              <w:rPr>
                <w:rFonts w:ascii="Arial" w:hAnsi="Arial" w:cs="Arial"/>
                <w:sz w:val="20"/>
              </w:rPr>
              <w:t> </w:t>
            </w:r>
          </w:p>
        </w:tc>
        <w:tc>
          <w:tcPr>
            <w:tcW w:w="331" w:type="dxa"/>
            <w:tcBorders>
              <w:top w:val="single" w:sz="4" w:space="0" w:color="auto"/>
              <w:left w:val="nil"/>
              <w:bottom w:val="single" w:sz="4" w:space="0" w:color="auto"/>
              <w:right w:val="single" w:sz="4" w:space="0" w:color="auto"/>
            </w:tcBorders>
            <w:shd w:val="clear" w:color="auto" w:fill="auto"/>
            <w:noWrap/>
            <w:vAlign w:val="bottom"/>
          </w:tcPr>
          <w:p w:rsidR="00CD1528" w:rsidRPr="00576C20" w:rsidRDefault="00CD1528" w:rsidP="006A70B1">
            <w:pPr>
              <w:spacing w:line="240" w:lineRule="auto"/>
              <w:rPr>
                <w:rFonts w:ascii="Arial" w:hAnsi="Arial" w:cs="Arial"/>
                <w:sz w:val="20"/>
              </w:rPr>
            </w:pPr>
            <w:r w:rsidRPr="00576C20">
              <w:rPr>
                <w:rFonts w:ascii="Arial" w:hAnsi="Arial" w:cs="Arial"/>
                <w:sz w:val="20"/>
              </w:rPr>
              <w:t> </w:t>
            </w:r>
          </w:p>
        </w:tc>
      </w:tr>
      <w:tr w:rsidR="00CD1528" w:rsidRPr="00576C20" w:rsidTr="00CC1086">
        <w:trPr>
          <w:trHeight w:val="170"/>
        </w:trPr>
        <w:tc>
          <w:tcPr>
            <w:tcW w:w="331" w:type="dxa"/>
            <w:tcBorders>
              <w:top w:val="single" w:sz="4" w:space="0" w:color="auto"/>
              <w:left w:val="single" w:sz="4" w:space="0" w:color="auto"/>
              <w:bottom w:val="single" w:sz="4" w:space="0" w:color="auto"/>
              <w:right w:val="single" w:sz="4" w:space="0" w:color="auto"/>
            </w:tcBorders>
            <w:shd w:val="clear" w:color="auto" w:fill="FF0000"/>
            <w:noWrap/>
            <w:vAlign w:val="bottom"/>
          </w:tcPr>
          <w:p w:rsidR="00CD1528" w:rsidRPr="00227A07" w:rsidRDefault="00CD1528" w:rsidP="006A70B1">
            <w:pPr>
              <w:spacing w:line="240" w:lineRule="auto"/>
              <w:rPr>
                <w:rFonts w:ascii="Arial" w:hAnsi="Arial" w:cs="Arial"/>
                <w:sz w:val="20"/>
              </w:rPr>
            </w:pPr>
            <w:r w:rsidRPr="00227A07">
              <w:rPr>
                <w:rFonts w:ascii="Arial" w:hAnsi="Arial" w:cs="Arial"/>
                <w:sz w:val="20"/>
              </w:rPr>
              <w:t> </w:t>
            </w:r>
          </w:p>
        </w:tc>
        <w:tc>
          <w:tcPr>
            <w:tcW w:w="331" w:type="dxa"/>
            <w:tcBorders>
              <w:top w:val="single" w:sz="4" w:space="0" w:color="auto"/>
              <w:left w:val="nil"/>
              <w:bottom w:val="single" w:sz="4" w:space="0" w:color="auto"/>
              <w:right w:val="single" w:sz="4" w:space="0" w:color="auto"/>
            </w:tcBorders>
            <w:shd w:val="clear" w:color="auto" w:fill="FF0000"/>
            <w:noWrap/>
            <w:vAlign w:val="bottom"/>
          </w:tcPr>
          <w:p w:rsidR="00CD1528" w:rsidRPr="00227A07" w:rsidRDefault="00CD1528" w:rsidP="006A70B1">
            <w:pPr>
              <w:spacing w:line="240" w:lineRule="auto"/>
              <w:rPr>
                <w:rFonts w:ascii="Arial" w:hAnsi="Arial" w:cs="Arial"/>
                <w:sz w:val="20"/>
              </w:rPr>
            </w:pPr>
            <w:r w:rsidRPr="00227A07">
              <w:rPr>
                <w:rFonts w:ascii="Arial" w:hAnsi="Arial" w:cs="Arial"/>
                <w:sz w:val="20"/>
              </w:rPr>
              <w:t> </w:t>
            </w:r>
          </w:p>
        </w:tc>
        <w:tc>
          <w:tcPr>
            <w:tcW w:w="331" w:type="dxa"/>
            <w:tcBorders>
              <w:top w:val="nil"/>
              <w:left w:val="nil"/>
              <w:bottom w:val="single" w:sz="4" w:space="0" w:color="auto"/>
              <w:right w:val="single" w:sz="4" w:space="0" w:color="auto"/>
            </w:tcBorders>
            <w:shd w:val="clear" w:color="auto" w:fill="auto"/>
            <w:noWrap/>
            <w:vAlign w:val="bottom"/>
          </w:tcPr>
          <w:p w:rsidR="00CD1528" w:rsidRPr="00576C20" w:rsidRDefault="00CD1528" w:rsidP="006A70B1">
            <w:pPr>
              <w:spacing w:line="240" w:lineRule="auto"/>
              <w:rPr>
                <w:rFonts w:ascii="Arial" w:hAnsi="Arial" w:cs="Arial"/>
                <w:sz w:val="20"/>
              </w:rPr>
            </w:pPr>
            <w:r w:rsidRPr="00576C20">
              <w:rPr>
                <w:rFonts w:ascii="Arial" w:hAnsi="Arial" w:cs="Arial"/>
                <w:sz w:val="20"/>
              </w:rPr>
              <w:t> </w:t>
            </w:r>
          </w:p>
        </w:tc>
        <w:tc>
          <w:tcPr>
            <w:tcW w:w="331" w:type="dxa"/>
            <w:tcBorders>
              <w:top w:val="nil"/>
              <w:left w:val="nil"/>
              <w:bottom w:val="single" w:sz="4" w:space="0" w:color="auto"/>
              <w:right w:val="single" w:sz="4" w:space="0" w:color="auto"/>
            </w:tcBorders>
            <w:shd w:val="clear" w:color="auto" w:fill="auto"/>
            <w:noWrap/>
            <w:vAlign w:val="bottom"/>
          </w:tcPr>
          <w:p w:rsidR="00CD1528" w:rsidRPr="00576C20" w:rsidRDefault="00CD1528" w:rsidP="006A70B1">
            <w:pPr>
              <w:spacing w:line="240" w:lineRule="auto"/>
              <w:rPr>
                <w:rFonts w:ascii="Arial" w:hAnsi="Arial" w:cs="Arial"/>
                <w:sz w:val="20"/>
              </w:rPr>
            </w:pPr>
            <w:r w:rsidRPr="00576C20">
              <w:rPr>
                <w:rFonts w:ascii="Arial" w:hAnsi="Arial" w:cs="Arial"/>
                <w:sz w:val="20"/>
              </w:rPr>
              <w:t> </w:t>
            </w:r>
          </w:p>
        </w:tc>
      </w:tr>
      <w:tr w:rsidR="00CD1528" w:rsidRPr="00576C20" w:rsidTr="00CC1086">
        <w:trPr>
          <w:trHeight w:val="170"/>
        </w:trPr>
        <w:tc>
          <w:tcPr>
            <w:tcW w:w="331" w:type="dxa"/>
            <w:tcBorders>
              <w:top w:val="nil"/>
              <w:left w:val="single" w:sz="4" w:space="0" w:color="auto"/>
              <w:bottom w:val="single" w:sz="4" w:space="0" w:color="auto"/>
              <w:right w:val="single" w:sz="4" w:space="0" w:color="auto"/>
            </w:tcBorders>
            <w:shd w:val="clear" w:color="auto" w:fill="auto"/>
            <w:noWrap/>
            <w:vAlign w:val="bottom"/>
          </w:tcPr>
          <w:p w:rsidR="00CD1528" w:rsidRPr="00576C20" w:rsidRDefault="00CD1528" w:rsidP="006A70B1">
            <w:pPr>
              <w:spacing w:line="240" w:lineRule="auto"/>
              <w:rPr>
                <w:rFonts w:ascii="Arial" w:hAnsi="Arial" w:cs="Arial"/>
                <w:sz w:val="20"/>
              </w:rPr>
            </w:pPr>
            <w:r w:rsidRPr="00576C20">
              <w:rPr>
                <w:rFonts w:ascii="Arial" w:hAnsi="Arial" w:cs="Arial"/>
                <w:sz w:val="20"/>
              </w:rPr>
              <w:t> </w:t>
            </w:r>
          </w:p>
        </w:tc>
        <w:tc>
          <w:tcPr>
            <w:tcW w:w="331" w:type="dxa"/>
            <w:tcBorders>
              <w:top w:val="nil"/>
              <w:left w:val="nil"/>
              <w:bottom w:val="single" w:sz="4" w:space="0" w:color="auto"/>
              <w:right w:val="single" w:sz="4" w:space="0" w:color="auto"/>
            </w:tcBorders>
            <w:shd w:val="clear" w:color="auto" w:fill="auto"/>
            <w:noWrap/>
            <w:vAlign w:val="bottom"/>
          </w:tcPr>
          <w:p w:rsidR="00CD1528" w:rsidRPr="00576C20" w:rsidRDefault="00CD1528" w:rsidP="006A70B1">
            <w:pPr>
              <w:spacing w:line="240" w:lineRule="auto"/>
              <w:rPr>
                <w:rFonts w:ascii="Arial" w:hAnsi="Arial" w:cs="Arial"/>
                <w:sz w:val="20"/>
              </w:rPr>
            </w:pPr>
            <w:r w:rsidRPr="00576C20">
              <w:rPr>
                <w:rFonts w:ascii="Arial" w:hAnsi="Arial" w:cs="Arial"/>
                <w:sz w:val="20"/>
              </w:rPr>
              <w:t> </w:t>
            </w:r>
          </w:p>
        </w:tc>
        <w:tc>
          <w:tcPr>
            <w:tcW w:w="331" w:type="dxa"/>
            <w:tcBorders>
              <w:top w:val="nil"/>
              <w:left w:val="nil"/>
              <w:bottom w:val="single" w:sz="4" w:space="0" w:color="auto"/>
              <w:right w:val="single" w:sz="4" w:space="0" w:color="auto"/>
            </w:tcBorders>
            <w:shd w:val="clear" w:color="auto" w:fill="auto"/>
            <w:noWrap/>
            <w:vAlign w:val="bottom"/>
          </w:tcPr>
          <w:p w:rsidR="00CD1528" w:rsidRPr="00576C20" w:rsidRDefault="00CD1528" w:rsidP="006A70B1">
            <w:pPr>
              <w:spacing w:line="240" w:lineRule="auto"/>
              <w:rPr>
                <w:rFonts w:ascii="Arial" w:hAnsi="Arial" w:cs="Arial"/>
                <w:sz w:val="20"/>
              </w:rPr>
            </w:pPr>
            <w:r w:rsidRPr="00576C20">
              <w:rPr>
                <w:rFonts w:ascii="Arial" w:hAnsi="Arial" w:cs="Arial"/>
                <w:sz w:val="20"/>
              </w:rPr>
              <w:t> </w:t>
            </w:r>
          </w:p>
        </w:tc>
        <w:tc>
          <w:tcPr>
            <w:tcW w:w="331" w:type="dxa"/>
            <w:tcBorders>
              <w:top w:val="nil"/>
              <w:left w:val="nil"/>
              <w:bottom w:val="single" w:sz="4" w:space="0" w:color="auto"/>
              <w:right w:val="single" w:sz="4" w:space="0" w:color="auto"/>
            </w:tcBorders>
            <w:shd w:val="clear" w:color="auto" w:fill="auto"/>
            <w:noWrap/>
            <w:vAlign w:val="bottom"/>
          </w:tcPr>
          <w:p w:rsidR="00CD1528" w:rsidRPr="00576C20" w:rsidRDefault="00CD1528" w:rsidP="006A70B1">
            <w:pPr>
              <w:spacing w:line="240" w:lineRule="auto"/>
              <w:rPr>
                <w:rFonts w:ascii="Arial" w:hAnsi="Arial" w:cs="Arial"/>
                <w:sz w:val="20"/>
              </w:rPr>
            </w:pPr>
            <w:r w:rsidRPr="00576C20">
              <w:rPr>
                <w:rFonts w:ascii="Arial" w:hAnsi="Arial" w:cs="Arial"/>
                <w:sz w:val="20"/>
              </w:rPr>
              <w:t> </w:t>
            </w:r>
          </w:p>
        </w:tc>
      </w:tr>
      <w:tr w:rsidR="00CD1528" w:rsidRPr="00576C20" w:rsidTr="00CC1086">
        <w:trPr>
          <w:trHeight w:val="170"/>
        </w:trPr>
        <w:tc>
          <w:tcPr>
            <w:tcW w:w="331" w:type="dxa"/>
            <w:tcBorders>
              <w:top w:val="nil"/>
              <w:left w:val="single" w:sz="4" w:space="0" w:color="auto"/>
              <w:bottom w:val="single" w:sz="4" w:space="0" w:color="auto"/>
              <w:right w:val="single" w:sz="4" w:space="0" w:color="auto"/>
            </w:tcBorders>
            <w:shd w:val="clear" w:color="auto" w:fill="auto"/>
            <w:noWrap/>
            <w:vAlign w:val="bottom"/>
          </w:tcPr>
          <w:p w:rsidR="00CD1528" w:rsidRPr="00576C20" w:rsidRDefault="00CD1528" w:rsidP="006A70B1">
            <w:pPr>
              <w:spacing w:line="240" w:lineRule="auto"/>
              <w:rPr>
                <w:rFonts w:ascii="Arial" w:hAnsi="Arial" w:cs="Arial"/>
                <w:sz w:val="20"/>
              </w:rPr>
            </w:pPr>
            <w:r w:rsidRPr="00576C20">
              <w:rPr>
                <w:rFonts w:ascii="Arial" w:hAnsi="Arial" w:cs="Arial"/>
                <w:sz w:val="20"/>
              </w:rPr>
              <w:t> </w:t>
            </w:r>
          </w:p>
        </w:tc>
        <w:tc>
          <w:tcPr>
            <w:tcW w:w="331" w:type="dxa"/>
            <w:tcBorders>
              <w:top w:val="nil"/>
              <w:left w:val="nil"/>
              <w:bottom w:val="single" w:sz="4" w:space="0" w:color="auto"/>
              <w:right w:val="single" w:sz="4" w:space="0" w:color="auto"/>
            </w:tcBorders>
            <w:shd w:val="clear" w:color="auto" w:fill="auto"/>
            <w:noWrap/>
            <w:vAlign w:val="bottom"/>
          </w:tcPr>
          <w:p w:rsidR="00CD1528" w:rsidRPr="00576C20" w:rsidRDefault="00CD1528" w:rsidP="006A70B1">
            <w:pPr>
              <w:spacing w:line="240" w:lineRule="auto"/>
              <w:rPr>
                <w:rFonts w:ascii="Arial" w:hAnsi="Arial" w:cs="Arial"/>
                <w:sz w:val="20"/>
              </w:rPr>
            </w:pPr>
            <w:r w:rsidRPr="00576C20">
              <w:rPr>
                <w:rFonts w:ascii="Arial" w:hAnsi="Arial" w:cs="Arial"/>
                <w:sz w:val="20"/>
              </w:rPr>
              <w:t> </w:t>
            </w:r>
          </w:p>
        </w:tc>
        <w:tc>
          <w:tcPr>
            <w:tcW w:w="331" w:type="dxa"/>
            <w:tcBorders>
              <w:top w:val="nil"/>
              <w:left w:val="nil"/>
              <w:bottom w:val="single" w:sz="4" w:space="0" w:color="auto"/>
              <w:right w:val="single" w:sz="4" w:space="0" w:color="auto"/>
            </w:tcBorders>
            <w:shd w:val="clear" w:color="auto" w:fill="auto"/>
            <w:noWrap/>
            <w:vAlign w:val="bottom"/>
          </w:tcPr>
          <w:p w:rsidR="00CD1528" w:rsidRPr="00576C20" w:rsidRDefault="00CD1528" w:rsidP="006A70B1">
            <w:pPr>
              <w:spacing w:line="240" w:lineRule="auto"/>
              <w:rPr>
                <w:rFonts w:ascii="Arial" w:hAnsi="Arial" w:cs="Arial"/>
                <w:sz w:val="20"/>
              </w:rPr>
            </w:pPr>
            <w:r w:rsidRPr="00576C20">
              <w:rPr>
                <w:rFonts w:ascii="Arial" w:hAnsi="Arial" w:cs="Arial"/>
                <w:sz w:val="20"/>
              </w:rPr>
              <w:t> </w:t>
            </w:r>
          </w:p>
        </w:tc>
        <w:tc>
          <w:tcPr>
            <w:tcW w:w="331" w:type="dxa"/>
            <w:tcBorders>
              <w:top w:val="nil"/>
              <w:left w:val="nil"/>
              <w:bottom w:val="single" w:sz="4" w:space="0" w:color="auto"/>
              <w:right w:val="single" w:sz="4" w:space="0" w:color="auto"/>
            </w:tcBorders>
            <w:shd w:val="clear" w:color="auto" w:fill="auto"/>
            <w:noWrap/>
            <w:vAlign w:val="bottom"/>
          </w:tcPr>
          <w:p w:rsidR="00CD1528" w:rsidRPr="00576C20" w:rsidRDefault="00CD1528" w:rsidP="006A70B1">
            <w:pPr>
              <w:spacing w:line="240" w:lineRule="auto"/>
              <w:rPr>
                <w:rFonts w:ascii="Arial" w:hAnsi="Arial" w:cs="Arial"/>
                <w:sz w:val="20"/>
              </w:rPr>
            </w:pPr>
            <w:r w:rsidRPr="00576C20">
              <w:rPr>
                <w:rFonts w:ascii="Arial" w:hAnsi="Arial" w:cs="Arial"/>
                <w:sz w:val="20"/>
              </w:rPr>
              <w:t> </w:t>
            </w:r>
          </w:p>
        </w:tc>
      </w:tr>
    </w:tbl>
    <w:p w:rsidR="00CD1528" w:rsidRDefault="00C43507" w:rsidP="00CD1528">
      <w:pPr>
        <w:pStyle w:val="ListeParagraf1"/>
      </w:pPr>
      <w:r>
        <w:rPr>
          <w:noProof/>
        </w:rPr>
        <w:pict>
          <v:line id="_x0000_s1246" style="position:absolute;left:0;text-align:left;z-index:251634688;mso-position-horizontal-relative:text;mso-position-vertical-relative:text" from="225pt,10.1pt" to="225pt,37.1pt">
            <v:stroke endarrow="block"/>
          </v:line>
        </w:pict>
      </w:r>
    </w:p>
    <w:p w:rsidR="00CD1528" w:rsidRPr="00577009" w:rsidRDefault="00CD1528" w:rsidP="00CD1528">
      <w:pPr>
        <w:pStyle w:val="ListeParagraf1"/>
        <w:jc w:val="center"/>
        <w:rPr>
          <w:rFonts w:ascii="Times New Roman" w:hAnsi="Times New Roman" w:cs="CPJAIA+TimesNewRoman"/>
          <w:noProof/>
          <w:color w:val="000000"/>
          <w:szCs w:val="23"/>
          <w:lang w:val="en-US"/>
        </w:rPr>
      </w:pPr>
    </w:p>
    <w:p w:rsidR="00CD1528" w:rsidRPr="00577009" w:rsidRDefault="001D341C" w:rsidP="00CD1528">
      <w:pPr>
        <w:pStyle w:val="ListeParagraf1"/>
        <w:jc w:val="center"/>
        <w:rPr>
          <w:rFonts w:ascii="Times New Roman" w:hAnsi="Times New Roman" w:cs="CPJAIA+TimesNewRoman"/>
          <w:noProof/>
          <w:color w:val="000000"/>
          <w:szCs w:val="23"/>
          <w:lang w:val="en-US"/>
        </w:rPr>
      </w:pPr>
      <w:r w:rsidRPr="001D341C">
        <w:rPr>
          <w:rStyle w:val="BolumIlkParagrafSauChar"/>
          <w:b/>
          <w:position w:val="-4"/>
        </w:rPr>
        <w:object w:dxaOrig="139" w:dyaOrig="260">
          <v:shape id="_x0000_i1066" type="#_x0000_t75" style="width:7.4pt;height:13.75pt" o:ole="">
            <v:imagedata r:id="rId109" o:title=""/>
          </v:shape>
          <o:OLEObject Type="Embed" ProgID="Equation.3" ShapeID="_x0000_i1066" DrawAspect="Content" ObjectID="_1481026968" r:id="rId110"/>
        </w:object>
      </w:r>
      <w:r w:rsidR="00577009">
        <w:rPr>
          <w:rFonts w:ascii="Times New Roman" w:hAnsi="Times New Roman" w:cs="CPJAIA+TimesNewRoman"/>
          <w:noProof/>
          <w:color w:val="000000"/>
          <w:szCs w:val="23"/>
          <w:lang w:val="en-US"/>
        </w:rPr>
        <w:t xml:space="preserve"> </w:t>
      </w:r>
      <w:r w:rsidR="00CD1528" w:rsidRPr="00577009">
        <w:rPr>
          <w:rFonts w:ascii="Times New Roman" w:hAnsi="Times New Roman" w:cs="CPJAIA+TimesNewRoman"/>
          <w:noProof/>
          <w:color w:val="000000"/>
          <w:szCs w:val="23"/>
          <w:lang w:val="en-US"/>
        </w:rPr>
        <w:t>x</w:t>
      </w:r>
      <w:r w:rsidR="00577009">
        <w:rPr>
          <w:rFonts w:ascii="Times New Roman" w:hAnsi="Times New Roman" w:cs="CPJAIA+TimesNewRoman"/>
          <w:noProof/>
          <w:color w:val="000000"/>
          <w:szCs w:val="23"/>
          <w:lang w:val="en-US"/>
        </w:rPr>
        <w:t xml:space="preserve"> </w:t>
      </w:r>
      <w:r w:rsidRPr="001D341C">
        <w:rPr>
          <w:rStyle w:val="BolumIlkParagrafSauChar"/>
          <w:position w:val="-6"/>
        </w:rPr>
        <w:object w:dxaOrig="139" w:dyaOrig="240">
          <v:shape id="_x0000_i1067" type="#_x0000_t75" style="width:7.4pt;height:13.75pt" o:ole="">
            <v:imagedata r:id="rId111" o:title=""/>
          </v:shape>
          <o:OLEObject Type="Embed" ProgID="Equation.3" ShapeID="_x0000_i1067" DrawAspect="Content" ObjectID="_1481026969" r:id="rId112"/>
        </w:object>
      </w:r>
      <w:r w:rsidR="00CD1528" w:rsidRPr="00577009">
        <w:rPr>
          <w:rFonts w:ascii="Times New Roman" w:hAnsi="Times New Roman" w:cs="CPJAIA+TimesNewRoman"/>
          <w:noProof/>
          <w:color w:val="000000"/>
          <w:szCs w:val="23"/>
          <w:lang w:val="en-US"/>
        </w:rPr>
        <w:t xml:space="preserve"> boyutlu vektör ve olasılık yoğunluk değerleri</w:t>
      </w:r>
      <w:r w:rsidR="00577009" w:rsidRPr="00577009">
        <w:rPr>
          <w:rFonts w:ascii="Times New Roman" w:hAnsi="Times New Roman" w:cs="CPJAIA+TimesNewRoman"/>
          <w:noProof/>
          <w:color w:val="000000"/>
          <w:szCs w:val="23"/>
          <w:lang w:val="en-US"/>
        </w:rPr>
        <w:t xml:space="preserve">  </w:t>
      </w:r>
    </w:p>
    <w:tbl>
      <w:tblPr>
        <w:tblW w:w="4800" w:type="dxa"/>
        <w:tblInd w:w="2029" w:type="dxa"/>
        <w:tblCellMar>
          <w:left w:w="70" w:type="dxa"/>
          <w:right w:w="70" w:type="dxa"/>
        </w:tblCellMar>
        <w:tblLook w:val="0000" w:firstRow="0" w:lastRow="0" w:firstColumn="0" w:lastColumn="0" w:noHBand="0" w:noVBand="0"/>
      </w:tblPr>
      <w:tblGrid>
        <w:gridCol w:w="960"/>
        <w:gridCol w:w="960"/>
        <w:gridCol w:w="960"/>
        <w:gridCol w:w="960"/>
        <w:gridCol w:w="960"/>
      </w:tblGrid>
      <w:tr w:rsidR="00CD1528" w:rsidRPr="00576C20" w:rsidTr="006A70B1">
        <w:trPr>
          <w:trHeight w:val="255"/>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tcPr>
          <w:p w:rsidR="00CD1528" w:rsidRPr="00576C20" w:rsidRDefault="00CD1528" w:rsidP="006A70B1">
            <w:pPr>
              <w:spacing w:line="240" w:lineRule="auto"/>
              <w:rPr>
                <w:rFonts w:ascii="Arial" w:hAnsi="Arial" w:cs="Arial"/>
                <w:sz w:val="20"/>
              </w:rPr>
            </w:pPr>
            <w:r w:rsidRPr="00576C20">
              <w:rPr>
                <w:rFonts w:ascii="Arial" w:hAnsi="Arial" w:cs="Arial"/>
                <w:sz w:val="20"/>
              </w:rPr>
              <w:t> </w:t>
            </w:r>
            <w:r w:rsidRPr="00B43355">
              <w:rPr>
                <w:rFonts w:ascii="Arial" w:hAnsi="Arial" w:cs="Arial"/>
                <w:position w:val="-10"/>
                <w:sz w:val="20"/>
              </w:rPr>
              <w:object w:dxaOrig="260" w:dyaOrig="340">
                <v:shape id="_x0000_i1068" type="#_x0000_t75" style="width:13.75pt;height:16.95pt" o:ole="">
                  <v:imagedata r:id="rId113" o:title=""/>
                </v:shape>
                <o:OLEObject Type="Embed" ProgID="Equation.3" ShapeID="_x0000_i1068" DrawAspect="Content" ObjectID="_1481026970" r:id="rId114"/>
              </w:object>
            </w:r>
          </w:p>
        </w:tc>
        <w:tc>
          <w:tcPr>
            <w:tcW w:w="960" w:type="dxa"/>
            <w:tcBorders>
              <w:top w:val="single" w:sz="4" w:space="0" w:color="auto"/>
              <w:left w:val="nil"/>
              <w:bottom w:val="single" w:sz="4" w:space="0" w:color="auto"/>
              <w:right w:val="single" w:sz="4" w:space="0" w:color="auto"/>
            </w:tcBorders>
            <w:shd w:val="clear" w:color="auto" w:fill="auto"/>
            <w:noWrap/>
            <w:vAlign w:val="bottom"/>
          </w:tcPr>
          <w:p w:rsidR="00CD1528" w:rsidRPr="00576C20" w:rsidRDefault="00CD1528" w:rsidP="006A70B1">
            <w:pPr>
              <w:spacing w:line="240" w:lineRule="auto"/>
              <w:rPr>
                <w:rFonts w:ascii="Arial" w:hAnsi="Arial" w:cs="Arial"/>
                <w:sz w:val="20"/>
              </w:rPr>
            </w:pPr>
            <w:r w:rsidRPr="00B43355">
              <w:rPr>
                <w:rFonts w:ascii="Arial" w:hAnsi="Arial" w:cs="Arial"/>
                <w:position w:val="-10"/>
                <w:sz w:val="20"/>
              </w:rPr>
              <w:object w:dxaOrig="279" w:dyaOrig="340">
                <v:shape id="_x0000_i1069" type="#_x0000_t75" style="width:13.75pt;height:16.95pt" o:ole="">
                  <v:imagedata r:id="rId115" o:title=""/>
                </v:shape>
                <o:OLEObject Type="Embed" ProgID="Equation.3" ShapeID="_x0000_i1069" DrawAspect="Content" ObjectID="_1481026971" r:id="rId116"/>
              </w:object>
            </w:r>
            <w:r w:rsidRPr="00576C20">
              <w:rPr>
                <w:rFonts w:ascii="Arial" w:hAnsi="Arial" w:cs="Arial"/>
                <w:sz w:val="20"/>
              </w:rPr>
              <w:t> </w:t>
            </w:r>
          </w:p>
        </w:tc>
        <w:tc>
          <w:tcPr>
            <w:tcW w:w="960" w:type="dxa"/>
            <w:tcBorders>
              <w:top w:val="single" w:sz="4" w:space="0" w:color="auto"/>
              <w:left w:val="nil"/>
              <w:bottom w:val="single" w:sz="4" w:space="0" w:color="auto"/>
              <w:right w:val="single" w:sz="4" w:space="0" w:color="auto"/>
            </w:tcBorders>
            <w:shd w:val="clear" w:color="auto" w:fill="auto"/>
            <w:noWrap/>
            <w:vAlign w:val="bottom"/>
          </w:tcPr>
          <w:p w:rsidR="00CD1528" w:rsidRPr="00576C20" w:rsidRDefault="00CD1528" w:rsidP="006A70B1">
            <w:pPr>
              <w:spacing w:line="240" w:lineRule="auto"/>
              <w:rPr>
                <w:rFonts w:ascii="Arial" w:hAnsi="Arial" w:cs="Arial"/>
                <w:sz w:val="20"/>
              </w:rPr>
            </w:pPr>
            <w:r w:rsidRPr="00576C20">
              <w:rPr>
                <w:rFonts w:ascii="Arial" w:hAnsi="Arial" w:cs="Arial"/>
                <w:sz w:val="20"/>
              </w:rPr>
              <w:t> </w:t>
            </w:r>
          </w:p>
        </w:tc>
        <w:tc>
          <w:tcPr>
            <w:tcW w:w="960" w:type="dxa"/>
            <w:tcBorders>
              <w:top w:val="single" w:sz="4" w:space="0" w:color="auto"/>
              <w:left w:val="nil"/>
              <w:bottom w:val="single" w:sz="4" w:space="0" w:color="auto"/>
              <w:right w:val="single" w:sz="4" w:space="0" w:color="auto"/>
            </w:tcBorders>
            <w:shd w:val="clear" w:color="auto" w:fill="auto"/>
            <w:noWrap/>
            <w:vAlign w:val="bottom"/>
          </w:tcPr>
          <w:p w:rsidR="00CD1528" w:rsidRPr="00576C20" w:rsidRDefault="00CD1528" w:rsidP="006A70B1">
            <w:pPr>
              <w:spacing w:line="240" w:lineRule="auto"/>
              <w:rPr>
                <w:rFonts w:ascii="Arial" w:hAnsi="Arial" w:cs="Arial"/>
                <w:sz w:val="20"/>
              </w:rPr>
            </w:pPr>
            <w:r w:rsidRPr="00576C20">
              <w:rPr>
                <w:rFonts w:ascii="Arial" w:hAnsi="Arial" w:cs="Arial"/>
                <w:sz w:val="20"/>
              </w:rPr>
              <w:t> </w:t>
            </w:r>
          </w:p>
        </w:tc>
        <w:tc>
          <w:tcPr>
            <w:tcW w:w="960" w:type="dxa"/>
            <w:tcBorders>
              <w:top w:val="single" w:sz="4" w:space="0" w:color="auto"/>
              <w:left w:val="nil"/>
              <w:bottom w:val="single" w:sz="4" w:space="0" w:color="auto"/>
              <w:right w:val="single" w:sz="4" w:space="0" w:color="auto"/>
            </w:tcBorders>
            <w:shd w:val="clear" w:color="auto" w:fill="auto"/>
            <w:noWrap/>
            <w:vAlign w:val="bottom"/>
          </w:tcPr>
          <w:p w:rsidR="00CD1528" w:rsidRPr="00576C20" w:rsidRDefault="00CD1528" w:rsidP="006A70B1">
            <w:pPr>
              <w:spacing w:line="240" w:lineRule="auto"/>
              <w:rPr>
                <w:rFonts w:ascii="Arial" w:hAnsi="Arial" w:cs="Arial"/>
                <w:sz w:val="20"/>
              </w:rPr>
            </w:pPr>
            <w:r w:rsidRPr="00576C20">
              <w:rPr>
                <w:rFonts w:ascii="Arial" w:hAnsi="Arial" w:cs="Arial"/>
                <w:sz w:val="20"/>
              </w:rPr>
              <w:t> </w:t>
            </w:r>
            <w:r w:rsidR="00577009" w:rsidRPr="00577009">
              <w:rPr>
                <w:rFonts w:ascii="Arial" w:hAnsi="Arial" w:cs="Arial"/>
                <w:position w:val="-12"/>
                <w:sz w:val="20"/>
              </w:rPr>
              <w:object w:dxaOrig="260" w:dyaOrig="360">
                <v:shape id="_x0000_i1070" type="#_x0000_t75" style="width:13.75pt;height:18pt" o:ole="">
                  <v:imagedata r:id="rId117" o:title=""/>
                </v:shape>
                <o:OLEObject Type="Embed" ProgID="Equation.3" ShapeID="_x0000_i1070" DrawAspect="Content" ObjectID="_1481026972" r:id="rId118"/>
              </w:object>
            </w:r>
          </w:p>
        </w:tc>
      </w:tr>
    </w:tbl>
    <w:p w:rsidR="00CD1528" w:rsidRDefault="00CD1528" w:rsidP="00CF5C95">
      <w:pPr>
        <w:pStyle w:val="BolumIlkParagrafSau"/>
      </w:pPr>
    </w:p>
    <w:p w:rsidR="006D696C" w:rsidRDefault="006D696C" w:rsidP="00840BB4">
      <w:pPr>
        <w:pStyle w:val="BolumIlkParagrafSau"/>
        <w:ind w:right="-2"/>
      </w:pPr>
      <w:r>
        <w:t xml:space="preserve">Adım2: </w:t>
      </w:r>
      <w:r w:rsidRPr="00343D8A">
        <w:t xml:space="preserve">Pencere </w:t>
      </w:r>
      <w:r>
        <w:t>içerisinde</w:t>
      </w:r>
      <w:r w:rsidRPr="00343D8A">
        <w:t xml:space="preserve"> kalan alanda piksellerin toplam gri seviye yoğunluğu  toplam piksel yoğunluğuna bölünerek pencere içerisindeki piksel olasılık yoğnuluğu hesaplanır</w:t>
      </w:r>
      <w:r>
        <w:t xml:space="preserve"> (Denlem 1.11);</w:t>
      </w:r>
    </w:p>
    <w:p w:rsidR="006D696C" w:rsidRDefault="00C43507" w:rsidP="00A72B01">
      <w:pPr>
        <w:pStyle w:val="BolumIlkParagrafSau"/>
        <w:jc w:val="center"/>
      </w:pPr>
      <w:r>
        <w:rPr>
          <w:lang w:val="tr-TR"/>
        </w:rPr>
        <w:pict>
          <v:shape id="_x0000_s1073" type="#_x0000_t202" style="position:absolute;left:0;text-align:left;margin-left:373.75pt;margin-top:17.3pt;width:49.75pt;height:22pt;z-index:25167769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" stroked="f">
            <v:textbox style="mso-next-textbox:#_x0000_s1073">
              <w:txbxContent>
                <w:p w:rsidR="00FA2413" w:rsidRPr="008D733E" w:rsidRDefault="00FA2413" w:rsidP="00840D50">
                  <w:pPr>
                    <w:rPr>
                      <w:rFonts w:cs="Times New Roman"/>
                      <w:b/>
                      <w:szCs w:val="24"/>
                    </w:rPr>
                  </w:pPr>
                  <w:r>
                    <w:rPr>
                      <w:rFonts w:cs="Times New Roman"/>
                      <w:b/>
                      <w:szCs w:val="24"/>
                    </w:rPr>
                    <w:t>(1.11)</w:t>
                  </w:r>
                </w:p>
              </w:txbxContent>
            </v:textbox>
          </v:shape>
        </w:pict>
      </w:r>
      <w:r w:rsidR="00D9407E" w:rsidRPr="00D9407E">
        <w:object w:dxaOrig="1540" w:dyaOrig="1359">
          <v:shape id="_x0000_i1071" type="#_x0000_t75" style="width:76.25pt;height:68.8pt" o:ole="">
            <v:imagedata r:id="rId119" o:title=""/>
          </v:shape>
          <o:OLEObject Type="Embed" ProgID="Equation.3" ShapeID="_x0000_i1071" DrawAspect="Content" ObjectID="_1481026973" r:id="rId120"/>
        </w:object>
      </w:r>
    </w:p>
    <w:p w:rsidR="006D696C" w:rsidRPr="006D696C" w:rsidRDefault="00642F75" w:rsidP="00CF5C95">
      <w:pPr>
        <w:pStyle w:val="BolumIlkParagrafSau"/>
      </w:pPr>
      <w:r w:rsidRPr="00642F75">
        <w:rPr>
          <w:position w:val="-14"/>
        </w:rPr>
        <w:object w:dxaOrig="400" w:dyaOrig="380">
          <v:shape id="_x0000_i1072" type="#_x0000_t75" style="width:22.25pt;height:18pt" o:ole="">
            <v:imagedata r:id="rId121" o:title=""/>
          </v:shape>
          <o:OLEObject Type="Embed" ProgID="Equation.3" ShapeID="_x0000_i1072" DrawAspect="Content" ObjectID="_1481026974" r:id="rId122"/>
        </w:object>
      </w:r>
      <w:r w:rsidR="006D696C" w:rsidRPr="006D696C">
        <w:t>: w penceresi içerisindeki herbir pikselin (</w:t>
      </w:r>
      <w:r w:rsidR="001D341C" w:rsidRPr="001D341C">
        <w:rPr>
          <w:position w:val="-10"/>
        </w:rPr>
        <w:object w:dxaOrig="360" w:dyaOrig="300">
          <v:shape id="_x0000_i1073" type="#_x0000_t75" style="width:18pt;height:15.9pt" o:ole="">
            <v:imagedata r:id="rId123" o:title=""/>
          </v:shape>
          <o:OLEObject Type="Embed" ProgID="Equation.3" ShapeID="_x0000_i1073" DrawAspect="Content" ObjectID="_1481026975" r:id="rId124"/>
        </w:object>
      </w:r>
      <w:r w:rsidR="006D696C" w:rsidRPr="006D696C">
        <w:t xml:space="preserve">) noktasındaki gri seviyesini ifade eder, </w:t>
      </w:r>
      <w:r w:rsidR="001D341C" w:rsidRPr="001D341C">
        <w:rPr>
          <w:position w:val="-14"/>
        </w:rPr>
        <w:object w:dxaOrig="440" w:dyaOrig="380">
          <v:shape id="_x0000_i1074" type="#_x0000_t75" style="width:22.25pt;height:18pt" o:ole="">
            <v:imagedata r:id="rId125" o:title=""/>
          </v:shape>
          <o:OLEObject Type="Embed" ProgID="Equation.3" ShapeID="_x0000_i1074" DrawAspect="Content" ObjectID="_1481026976" r:id="rId126"/>
        </w:object>
      </w:r>
      <w:r w:rsidR="006D696C" w:rsidRPr="006D696C">
        <w:t xml:space="preserve">: </w:t>
      </w:r>
      <w:r w:rsidR="001D341C" w:rsidRPr="001D341C">
        <w:rPr>
          <w:position w:val="-4"/>
        </w:rPr>
        <w:object w:dxaOrig="200" w:dyaOrig="260">
          <v:shape id="_x0000_i1075" type="#_x0000_t75" style="width:9.55pt;height:13.75pt" o:ole="">
            <v:imagedata r:id="rId127" o:title=""/>
          </v:shape>
          <o:OLEObject Type="Embed" ProgID="Equation.3" ShapeID="_x0000_i1075" DrawAspect="Content" ObjectID="_1481026977" r:id="rId128"/>
        </w:object>
      </w:r>
      <w:r w:rsidR="006D696C" w:rsidRPr="006D696C">
        <w:t xml:space="preserve"> görüntüsü içerisindeki (</w:t>
      </w:r>
      <w:r w:rsidR="001D341C" w:rsidRPr="001D341C">
        <w:rPr>
          <w:position w:val="-10"/>
        </w:rPr>
        <w:object w:dxaOrig="420" w:dyaOrig="320">
          <v:shape id="_x0000_i1076" type="#_x0000_t75" style="width:22.25pt;height:15.9pt" o:ole="">
            <v:imagedata r:id="rId129" o:title=""/>
          </v:shape>
          <o:OLEObject Type="Embed" ProgID="Equation.3" ShapeID="_x0000_i1076" DrawAspect="Content" ObjectID="_1481026978" r:id="rId130"/>
        </w:object>
      </w:r>
      <w:r w:rsidR="006D696C" w:rsidRPr="006D696C">
        <w:t>) noktasındaki pikselin gri seviye değeridir.</w:t>
      </w:r>
    </w:p>
    <w:p w:rsidR="006D696C" w:rsidRDefault="006D696C" w:rsidP="00CF5C95">
      <w:pPr>
        <w:pStyle w:val="BolumIlkParagrafSau"/>
        <w:spacing w:before="0"/>
      </w:pPr>
    </w:p>
    <w:p w:rsidR="006D696C" w:rsidRPr="006D696C" w:rsidRDefault="006D696C" w:rsidP="00CF5C95">
      <w:pPr>
        <w:pStyle w:val="AnaParagrafYaziStiliSau"/>
      </w:pPr>
      <w:r>
        <w:t xml:space="preserve">Adım3: </w:t>
      </w:r>
      <w:r w:rsidRPr="006D696C">
        <w:t xml:space="preserve">Pencere gezintisi neticesinde </w:t>
      </w:r>
      <w:r w:rsidR="001D341C" w:rsidRPr="001D341C">
        <w:rPr>
          <w:rStyle w:val="BolumIlkParagrafSauChar"/>
          <w:position w:val="-4"/>
        </w:rPr>
        <w:object w:dxaOrig="200" w:dyaOrig="260">
          <v:shape id="_x0000_i1077" type="#_x0000_t75" style="width:9.55pt;height:13.75pt" o:ole="">
            <v:imagedata r:id="rId131" o:title=""/>
          </v:shape>
          <o:OLEObject Type="Embed" ProgID="Equation.3" ShapeID="_x0000_i1077" DrawAspect="Content" ObjectID="_1481026979" r:id="rId132"/>
        </w:object>
      </w:r>
      <w:r w:rsidRPr="006D696C">
        <w:t xml:space="preserve"> görüntüsünü temsil eden </w:t>
      </w:r>
      <w:r w:rsidR="001D341C" w:rsidRPr="001D341C">
        <w:rPr>
          <w:rStyle w:val="BolumIlkParagrafSauChar"/>
          <w:position w:val="-12"/>
        </w:rPr>
        <w:object w:dxaOrig="240" w:dyaOrig="360">
          <v:shape id="_x0000_i1078" type="#_x0000_t75" style="width:13.75pt;height:18pt" o:ole="">
            <v:imagedata r:id="rId133" o:title=""/>
          </v:shape>
          <o:OLEObject Type="Embed" ProgID="Equation.3" ShapeID="_x0000_i1078" DrawAspect="Content" ObjectID="_1481026980" r:id="rId134"/>
        </w:object>
      </w:r>
      <w:r w:rsidRPr="006D696C">
        <w:t xml:space="preserve"> olasılık yoğunluk vektörü  </w:t>
      </w:r>
      <w:r w:rsidR="001D341C" w:rsidRPr="001D341C">
        <w:rPr>
          <w:rStyle w:val="BolumIlkParagrafSauChar"/>
          <w:position w:val="-12"/>
        </w:rPr>
        <w:object w:dxaOrig="240" w:dyaOrig="360">
          <v:shape id="_x0000_i1079" type="#_x0000_t75" style="width:13.75pt;height:18pt" o:ole="">
            <v:imagedata r:id="rId135" o:title=""/>
          </v:shape>
          <o:OLEObject Type="Embed" ProgID="Equation.3" ShapeID="_x0000_i1079" DrawAspect="Content" ObjectID="_1481026981" r:id="rId136"/>
        </w:object>
      </w:r>
      <w:r w:rsidRPr="006D696C">
        <w:t xml:space="preserve"> =[</w:t>
      </w:r>
      <w:r w:rsidR="001D341C" w:rsidRPr="001D341C">
        <w:rPr>
          <w:rStyle w:val="BolumIlkParagrafSauChar"/>
          <w:position w:val="-12"/>
        </w:rPr>
        <w:object w:dxaOrig="840" w:dyaOrig="360">
          <v:shape id="_x0000_i1080" type="#_x0000_t75" style="width:43.4pt;height:18pt" o:ole="">
            <v:imagedata r:id="rId137" o:title=""/>
          </v:shape>
          <o:OLEObject Type="Embed" ProgID="Equation.3" ShapeID="_x0000_i1080" DrawAspect="Content" ObjectID="_1481026982" r:id="rId138"/>
        </w:object>
      </w:r>
      <w:r w:rsidRPr="006D696C">
        <w:t xml:space="preserve">],  </w:t>
      </w:r>
      <w:r w:rsidR="001D341C" w:rsidRPr="001D341C">
        <w:rPr>
          <w:rStyle w:val="BolumIlkParagrafSauChar"/>
          <w:position w:val="-6"/>
        </w:rPr>
        <w:object w:dxaOrig="139" w:dyaOrig="240">
          <v:shape id="_x0000_i1081" type="#_x0000_t75" style="width:7.4pt;height:13.75pt" o:ole="">
            <v:imagedata r:id="rId139" o:title=""/>
          </v:shape>
          <o:OLEObject Type="Embed" ProgID="Equation.3" ShapeID="_x0000_i1081" DrawAspect="Content" ObjectID="_1481026983" r:id="rId140"/>
        </w:object>
      </w:r>
      <w:r w:rsidRPr="006D696C">
        <w:t>, görüntü içerisinde pencere boyutuna bağlı olarak elde edilebilecek yoğunluk nokta sayısıdır.</w:t>
      </w:r>
    </w:p>
    <w:p w:rsidR="006D696C" w:rsidRPr="00343D8A" w:rsidRDefault="006D696C" w:rsidP="00CF5C95">
      <w:pPr>
        <w:pStyle w:val="BolumIlkParagrafSau"/>
        <w:spacing w:before="0"/>
      </w:pPr>
    </w:p>
    <w:p w:rsidR="006D696C" w:rsidRDefault="006D696C" w:rsidP="00CF5C95">
      <w:pPr>
        <w:pStyle w:val="AnaParagrafYaziStiliSau"/>
      </w:pPr>
      <w:r>
        <w:t>Adım4: Görüntü içerisinde gezinti tam</w:t>
      </w:r>
      <w:r w:rsidRPr="00D9407E">
        <w:t>amlanmadı</w:t>
      </w:r>
      <w:r w:rsidR="00F0100A">
        <w:t xml:space="preserve"> ise Adım1’e gidilir</w:t>
      </w:r>
      <w:r>
        <w:t>, eğer gezinti tamamlandı ise Adım5’ e gi</w:t>
      </w:r>
      <w:r w:rsidR="00F0100A">
        <w:t>dilir</w:t>
      </w:r>
      <w:r>
        <w:t>.</w:t>
      </w:r>
    </w:p>
    <w:p w:rsidR="006D696C" w:rsidRDefault="006D696C" w:rsidP="00CF5C95">
      <w:pPr>
        <w:pStyle w:val="BolumIlkParagrafSau"/>
        <w:spacing w:before="0"/>
      </w:pPr>
    </w:p>
    <w:p w:rsidR="006C27F8" w:rsidRDefault="006D696C" w:rsidP="00CF5C95">
      <w:pPr>
        <w:pStyle w:val="AnaParagrafYaziStiliSau"/>
      </w:pPr>
      <w:r>
        <w:t xml:space="preserve">Adım5: </w:t>
      </w:r>
      <w:r w:rsidRPr="006D696C">
        <w:t xml:space="preserve">Sonraki işlemlerde kullanılmak üzere </w:t>
      </w:r>
      <w:r w:rsidR="001D341C" w:rsidRPr="001D341C">
        <w:rPr>
          <w:rStyle w:val="BolumIlkParagrafSauChar"/>
          <w:position w:val="-12"/>
        </w:rPr>
        <w:object w:dxaOrig="240" w:dyaOrig="360">
          <v:shape id="_x0000_i1082" type="#_x0000_t75" style="width:13.75pt;height:18pt" o:ole="">
            <v:imagedata r:id="rId141" o:title=""/>
          </v:shape>
          <o:OLEObject Type="Embed" ProgID="Equation.3" ShapeID="_x0000_i1082" DrawAspect="Content" ObjectID="_1481026984" r:id="rId142"/>
        </w:object>
      </w:r>
      <w:r w:rsidRPr="006D696C">
        <w:t xml:space="preserve"> matrisini kaydet</w:t>
      </w:r>
    </w:p>
    <w:p w:rsidR="006C27F8" w:rsidRDefault="006C27F8">
      <w:pPr>
        <w:rPr>
          <w:rFonts w:eastAsia="Times New Roman" w:cs="CPJAIA+TimesNewRoman"/>
          <w:noProof/>
          <w:color w:val="000000"/>
          <w:kern w:val="0"/>
          <w:szCs w:val="24"/>
          <w:lang w:val="en-US" w:eastAsia="tr-TR"/>
        </w:rPr>
      </w:pPr>
      <w:r>
        <w:br w:type="page"/>
      </w:r>
    </w:p>
    <w:p w:rsidR="00F676F5" w:rsidRDefault="00EF2B7B" w:rsidP="00EF2B7B">
      <w:pPr>
        <w:pStyle w:val="IkincilAltBaslikSau"/>
        <w:numPr>
          <w:ilvl w:val="0"/>
          <w:numId w:val="0"/>
        </w:numPr>
        <w:rPr>
          <w:noProof/>
        </w:rPr>
      </w:pPr>
      <w:r>
        <w:rPr>
          <w:lang w:eastAsia="en-US"/>
        </w:rPr>
        <w:lastRenderedPageBreak/>
        <w:t>3.3.4.</w:t>
      </w:r>
      <w:r w:rsidR="008F4726">
        <w:rPr>
          <w:lang w:eastAsia="en-US"/>
        </w:rPr>
        <w:t xml:space="preserve"> </w:t>
      </w:r>
      <w:bookmarkStart w:id="67" w:name="_Toc407190276"/>
      <w:r w:rsidR="003A2DE7">
        <w:rPr>
          <w:noProof/>
        </w:rPr>
        <w:t>Çoklu pencere temelli istatistiki analiz yöntemi</w:t>
      </w:r>
      <w:bookmarkEnd w:id="67"/>
      <w:r w:rsidR="002652F1">
        <w:rPr>
          <w:noProof/>
        </w:rPr>
        <w:t xml:space="preserve"> </w:t>
      </w:r>
    </w:p>
    <w:p w:rsidR="003A2DE7" w:rsidRDefault="003A2DE7" w:rsidP="00CF5C95">
      <w:pPr>
        <w:pStyle w:val="AnaParagrafYaziStiliSau"/>
      </w:pPr>
    </w:p>
    <w:p w:rsidR="002652F1" w:rsidRDefault="009C75BD" w:rsidP="00CF5C95">
      <w:pPr>
        <w:pStyle w:val="AnaParagrafYaziStiliSau"/>
      </w:pPr>
      <w:r>
        <w:t xml:space="preserve">MWBSA yöntemi bu tez çalışması kapsamında ilk defa geliştirilen bir yöntemdir. Yöntemin referans aldığı temel mantık mikrokireçlenme probleminin doğal yapısı ile ilgilidir. Mikrokireçlenme noktaları veya mikrokireçlenme kümelenmeleri, belli bir gri yoğunluk seviyesi içerisinde daha yoğun olan bölgelerdir. Bu </w:t>
      </w:r>
      <w:r w:rsidR="00B240A6">
        <w:t>özellik</w:t>
      </w:r>
      <w:r>
        <w:t xml:space="preserve"> dikkate alınarak geliştirilen MWBSA yöntemi</w:t>
      </w:r>
      <w:r w:rsidR="003522D1">
        <w:t xml:space="preserve"> belli bir piksel yoğunluğu içerisinde daha yoğun olan bölge</w:t>
      </w:r>
      <w:r w:rsidR="00B240A6">
        <w:t>yi</w:t>
      </w:r>
      <w:r w:rsidR="003522D1">
        <w:t xml:space="preserve"> </w:t>
      </w:r>
      <w:r w:rsidR="00B240A6">
        <w:t xml:space="preserve">belli istatistiki özellikler ile tespit etme </w:t>
      </w:r>
      <w:r w:rsidR="003522D1">
        <w:t xml:space="preserve">işlemidir. </w:t>
      </w:r>
      <w:r w:rsidR="00F435CA">
        <w:t xml:space="preserve">Bu yöntemde özellik çıkartım işlemi şu şekilde yapılır. Öncelikle kaç adet pencere kullanılacağına karar verilir. Bu yöntemde </w:t>
      </w:r>
      <w:r w:rsidR="000D41D4">
        <w:t xml:space="preserve">boyutları birbirinden farklı ve kare şeklinde </w:t>
      </w:r>
      <w:r w:rsidR="00F435CA">
        <w:t>en az üç adet pencere kullanıl</w:t>
      </w:r>
      <w:r w:rsidR="000D41D4">
        <w:t>ması</w:t>
      </w:r>
      <w:r w:rsidR="00F435CA">
        <w:t xml:space="preserve"> gerekir</w:t>
      </w:r>
      <w:r w:rsidR="000D41D4">
        <w:t>.</w:t>
      </w:r>
      <w:r w:rsidR="00F0100A">
        <w:t xml:space="preserve"> En az üç adet olmak üzere problemin tipine göre daha fazla pencere kullanılabilir.</w:t>
      </w:r>
      <w:r w:rsidR="000D41D4">
        <w:t xml:space="preserve"> Pencerelerin boyutları w1 &lt; w2 &lt; w3 şeklinde olmalıdır</w:t>
      </w:r>
      <w:r w:rsidR="00F435CA">
        <w:t>.</w:t>
      </w:r>
      <w:r w:rsidR="000D41D4">
        <w:t xml:space="preserve"> Aralarındaki büyüklük farkı değişken olabilir. Eşit mesafede büyüklük yada değişken mesafede büyüklük değerlerine sahip olabilirler.</w:t>
      </w:r>
      <w:r w:rsidR="00F435CA">
        <w:t xml:space="preserve"> Daha sonra özellik çıkartımı yapılacak ROI bölge seçilir. </w:t>
      </w:r>
      <w:r w:rsidR="0094002E">
        <w:t xml:space="preserve">Bu bölgenin algoritma gereği kare şeklinde olması beklenir. </w:t>
      </w:r>
      <w:r w:rsidR="000D41D4">
        <w:t>Boyutu en küçük olan w1 olarak isimlendirilen pencere ROI</w:t>
      </w:r>
      <w:r w:rsidR="00B240A6">
        <w:t>’ nin merkezine yerleştirilir. w</w:t>
      </w:r>
      <w:r w:rsidR="000D41D4">
        <w:t xml:space="preserve">2 olarak isimlendirilen ve ikinci en büyük pencere w1 penceresini kapsayacak ve ortalayacak şekilde w1’ in üzerine yerleştirilir. En büyük boyutlu pencere olan w3 kodlu pencere en dışa ve diğer iki pencereyi kapsayacak biçimde </w:t>
      </w:r>
      <w:r w:rsidR="006E454C">
        <w:fldChar w:fldCharType="begin"/>
      </w:r>
      <w:r w:rsidR="00955DA3">
        <w:instrText xml:space="preserve"> REF _Ref398910032 \h </w:instrText>
      </w:r>
      <w:r w:rsidR="006E454C">
        <w:fldChar w:fldCharType="separate"/>
      </w:r>
      <w:r w:rsidR="002A4668">
        <w:t>Şekil 3.2</w:t>
      </w:r>
      <w:r w:rsidR="006E454C">
        <w:fldChar w:fldCharType="end"/>
      </w:r>
      <w:r w:rsidR="000D41D4">
        <w:t>’</w:t>
      </w:r>
      <w:r w:rsidR="00955DA3">
        <w:t>de</w:t>
      </w:r>
      <w:r w:rsidR="000D41D4">
        <w:t xml:space="preserve"> görüldüğü gibi yerleştirilir. </w:t>
      </w:r>
    </w:p>
    <w:p w:rsidR="00B240A6" w:rsidRDefault="00B240A6" w:rsidP="00CF5C95">
      <w:pPr>
        <w:pStyle w:val="AnaParagrafYaziStiliSau"/>
      </w:pPr>
    </w:p>
    <w:p w:rsidR="00C7756B" w:rsidRPr="00BB530D" w:rsidRDefault="00C43507" w:rsidP="006C27F8">
      <w:pPr>
        <w:pStyle w:val="NormalWeb"/>
        <w:keepNext/>
        <w:spacing w:before="240" w:beforeAutospacing="0" w:after="180" w:afterAutospacing="0" w:line="360" w:lineRule="auto"/>
        <w:jc w:val="center"/>
        <w:rPr>
          <w:color w:val="000000"/>
        </w:rPr>
      </w:pPr>
      <w:r>
        <w:rPr>
          <w:color w:val="000000"/>
        </w:rPr>
      </w:r>
      <w:r>
        <w:rPr>
          <w:color w:val="000000"/>
        </w:rPr>
        <w:pict>
          <v:group id="_x0000_s1075" editas="canvas" style="width:266.35pt;height:198.45pt;mso-position-horizontal-relative:char;mso-position-vertical-relative:line" coordorigin="1409,1409" coordsize="5327,3969">
            <o:lock v:ext="edit" aspectratio="t"/>
            <v:shape id="_x0000_s1076" type="#_x0000_t75" style="position:absolute;left:1409;top:1409;width:5327;height:3969" o:preferrelative="f">
              <v:fill o:detectmouseclick="t"/>
              <v:path o:extrusionok="t" o:connecttype="none"/>
              <o:lock v:ext="edit" text="t"/>
            </v:shape>
            <v:rect id="_x0000_s1077" style="position:absolute;left:1597;top:1597;width:3600;height:3060"/>
            <v:rect id="_x0000_s1078" style="position:absolute;left:2137;top:2137;width:2520;height:2160"/>
            <v:rect id="_x0000_s1079" style="position:absolute;left:2647;top:2587;width:1440;height:1260"/>
            <v:shape id="_x0000_s1080" type="#_x0000_t202" style="position:absolute;left:5836;top:3485;width:900;height:540" filled="f" stroked="f">
              <v:textbox style="mso-next-textbox:#_x0000_s1080">
                <w:txbxContent>
                  <w:p w:rsidR="00FA2413" w:rsidRDefault="00FA2413" w:rsidP="00C7756B">
                    <w:r>
                      <w:t>w1</w:t>
                    </w:r>
                  </w:p>
                </w:txbxContent>
              </v:textbox>
            </v:shape>
            <v:shape id="_x0000_s1081" type="#_x0000_t202" style="position:absolute;left:5836;top:2669;width:900;height:540" stroked="f">
              <v:textbox style="mso-next-textbox:#_x0000_s1081">
                <w:txbxContent>
                  <w:p w:rsidR="00FA2413" w:rsidRDefault="00FA2413" w:rsidP="00C7756B">
                    <w:r>
                      <w:t>w2</w:t>
                    </w:r>
                  </w:p>
                </w:txbxContent>
              </v:textbox>
            </v:shape>
            <v:shape id="_x0000_s1082" type="#_x0000_t202" style="position:absolute;left:5836;top:1597;width:823;height:540" stroked="f">
              <v:textbox style="mso-next-textbox:#_x0000_s1082">
                <w:txbxContent>
                  <w:p w:rsidR="00FA2413" w:rsidRDefault="00FA2413" w:rsidP="00C7756B">
                    <w:r>
                      <w:t>w3</w:t>
                    </w:r>
                  </w:p>
                </w:txbxContent>
              </v:textbox>
            </v:shape>
            <v:line id="_x0000_s1083" style="position:absolute" from="4109,3749" to="5836,3750">
              <v:stroke endarrow="block"/>
            </v:line>
            <v:line id="_x0000_s1084" style="position:absolute" from="4649,2849" to="5836,2850">
              <v:stroke endarrow="block"/>
            </v:line>
            <v:line id="_x0000_s1085" style="position:absolute" from="5189,1769" to="5836,1770">
              <v:stroke endarrow="block"/>
            </v:line>
            <v:line id="_x0000_s1086" style="position:absolute" from="4109,3209" to="4649,3209">
              <v:stroke startarrow="block" endarrow="block"/>
            </v:line>
            <v:shape id="_x0000_s1087" type="#_x0000_t202" style="position:absolute;left:4006;top:5018;width:540;height:360" stroked="f">
              <v:textbox style="mso-next-textbox:#_x0000_s1087">
                <w:txbxContent>
                  <w:p w:rsidR="00FA2413" w:rsidRDefault="00FA2413" w:rsidP="00C7756B">
                    <w:r w:rsidRPr="0037354F">
                      <w:rPr>
                        <w:position w:val="-6"/>
                      </w:rPr>
                      <w:object w:dxaOrig="440" w:dyaOrig="279">
                        <v:shape id="_x0000_i1115" type="#_x0000_t75" style="width:22.25pt;height:13.75pt" o:ole="">
                          <v:imagedata r:id="rId143" o:title=""/>
                        </v:shape>
                        <o:OLEObject Type="Embed" ProgID="Equation.3" ShapeID="_x0000_i1115" DrawAspect="Content" ObjectID="_1481027017" r:id="rId144"/>
                      </w:object>
                    </w:r>
                  </w:p>
                </w:txbxContent>
              </v:textbox>
            </v:shape>
            <v:line id="_x0000_s1088" style="position:absolute" from="4381,3209" to="4382,4913">
              <v:stroke endarrow="block"/>
            </v:line>
            <w10:wrap type="none"/>
            <w10:anchorlock/>
          </v:group>
        </w:pict>
      </w:r>
    </w:p>
    <w:p w:rsidR="0094002E" w:rsidRDefault="00C7756B" w:rsidP="00840BB4">
      <w:pPr>
        <w:pStyle w:val="ResimYazs"/>
        <w:jc w:val="center"/>
      </w:pPr>
      <w:bookmarkStart w:id="68" w:name="_Ref398910032"/>
      <w:bookmarkStart w:id="69" w:name="_Toc403205683"/>
      <w:bookmarkStart w:id="70" w:name="_Toc407190940"/>
      <w:r>
        <w:t xml:space="preserve">Şekil </w:t>
      </w:r>
      <w:fldSimple w:instr=" STYLEREF 1 \s ">
        <w:r w:rsidR="002A4668">
          <w:rPr>
            <w:noProof/>
          </w:rPr>
          <w:t>3</w:t>
        </w:r>
      </w:fldSimple>
      <w:r w:rsidR="00103D0E">
        <w:t>.</w:t>
      </w:r>
      <w:fldSimple w:instr=" SEQ Şekil \* ARABIC \s 1 ">
        <w:r w:rsidR="002A4668">
          <w:rPr>
            <w:noProof/>
          </w:rPr>
          <w:t>2</w:t>
        </w:r>
      </w:fldSimple>
      <w:bookmarkEnd w:id="68"/>
      <w:r>
        <w:t>. MWBSA yönteminde pencere yerleşimi ve pencereler arasındaki mesafe g</w:t>
      </w:r>
      <w:r w:rsidR="00B240A6">
        <w:t>ö</w:t>
      </w:r>
      <w:r>
        <w:t>sterimi</w:t>
      </w:r>
      <w:bookmarkEnd w:id="69"/>
      <w:bookmarkEnd w:id="70"/>
    </w:p>
    <w:p w:rsidR="00955DA3" w:rsidRDefault="00955DA3" w:rsidP="00CF5C95">
      <w:pPr>
        <w:pStyle w:val="AnaParagrafYaziStiliSau"/>
      </w:pPr>
      <w:r>
        <w:lastRenderedPageBreak/>
        <w:t>Pencereler içerisinde kalan her bir bölge için tanımlayıcı istatistiki özellikler olan, mean, min, max özelliklerinin yanında p1</w:t>
      </w:r>
      <w:r w:rsidR="00AC6E10">
        <w:t xml:space="preserve"> (Denklem 1.12)</w:t>
      </w:r>
      <w:r>
        <w:t xml:space="preserve"> ve p2</w:t>
      </w:r>
      <w:r w:rsidR="00B240A6">
        <w:t xml:space="preserve"> (Denklem 1.13)</w:t>
      </w:r>
      <w:r>
        <w:t xml:space="preserve"> olasılık yoğunluk parametreleri kullanılarak 11 tane özniteliğe sahip özellik vektörü elde edilir. </w:t>
      </w:r>
    </w:p>
    <w:p w:rsidR="006A70B1" w:rsidRDefault="00C43507" w:rsidP="00A72B01">
      <w:pPr>
        <w:pStyle w:val="AnaParagrafYaziStiliSau"/>
        <w:jc w:val="center"/>
      </w:pPr>
      <w:r>
        <w:rPr>
          <w:lang w:val="tr-TR"/>
        </w:rPr>
        <w:pict>
          <v:shape id="_x0000_s1089" type="#_x0000_t202" style="position:absolute;left:0;text-align:left;margin-left:366.6pt;margin-top:20.2pt;width:49.75pt;height:22pt;z-index:25167872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" stroked="f">
            <v:textbox style="mso-next-textbox:#_x0000_s1089">
              <w:txbxContent>
                <w:p w:rsidR="00FA2413" w:rsidRPr="008D733E" w:rsidRDefault="00FA2413" w:rsidP="00840D50">
                  <w:pPr>
                    <w:rPr>
                      <w:rFonts w:cs="Times New Roman"/>
                      <w:b/>
                      <w:szCs w:val="24"/>
                    </w:rPr>
                  </w:pPr>
                  <w:r>
                    <w:rPr>
                      <w:rFonts w:cs="Times New Roman"/>
                      <w:b/>
                      <w:szCs w:val="24"/>
                    </w:rPr>
                    <w:t xml:space="preserve">  (1.12)</w:t>
                  </w:r>
                </w:p>
              </w:txbxContent>
            </v:textbox>
          </v:shape>
        </w:pict>
      </w:r>
      <w:r w:rsidR="00955DA3" w:rsidRPr="00F927FA">
        <w:object w:dxaOrig="1960" w:dyaOrig="1359">
          <v:shape id="_x0000_i1083" type="#_x0000_t75" style="width:97.4pt;height:68.8pt" o:ole="">
            <v:imagedata r:id="rId145" o:title=""/>
          </v:shape>
          <o:OLEObject Type="Embed" ProgID="Equation.3" ShapeID="_x0000_i1083" DrawAspect="Content" ObjectID="_1481026985" r:id="rId146"/>
        </w:object>
      </w:r>
    </w:p>
    <w:p w:rsidR="006A70B1" w:rsidRDefault="006A70B1" w:rsidP="00CF5C95">
      <w:pPr>
        <w:pStyle w:val="AnaParagrafYaziStiliSau"/>
      </w:pPr>
    </w:p>
    <w:p w:rsidR="006A70B1" w:rsidRDefault="00955DA3" w:rsidP="00CF5C95">
      <w:pPr>
        <w:pStyle w:val="AnaParagrafYaziStiliSau"/>
      </w:pPr>
      <w:r w:rsidRPr="00FE7262">
        <w:rPr>
          <w:position w:val="-6"/>
        </w:rPr>
        <w:object w:dxaOrig="360" w:dyaOrig="279">
          <v:shape id="_x0000_i1084" type="#_x0000_t75" style="width:18pt;height:13.75pt" o:ole="">
            <v:imagedata r:id="rId147" o:title=""/>
          </v:shape>
          <o:OLEObject Type="Embed" ProgID="Equation.3" ShapeID="_x0000_i1084" DrawAspect="Content" ObjectID="_1481026986" r:id="rId148"/>
        </w:object>
      </w:r>
      <w:r>
        <w:t xml:space="preserve">ve </w:t>
      </w:r>
      <w:r w:rsidRPr="00FE7262">
        <w:rPr>
          <w:position w:val="-6"/>
        </w:rPr>
        <w:object w:dxaOrig="420" w:dyaOrig="279">
          <v:shape id="_x0000_i1085" type="#_x0000_t75" style="width:22.25pt;height:13.75pt" o:ole="">
            <v:imagedata r:id="rId149" o:title=""/>
          </v:shape>
          <o:OLEObject Type="Embed" ProgID="Equation.3" ShapeID="_x0000_i1085" DrawAspect="Content" ObjectID="_1481026987" r:id="rId150"/>
        </w:object>
      </w:r>
      <w:r>
        <w:t xml:space="preserve"> sırasıyla w1 ve w2 kenar uzunluklarına sahip kare tipli pencereleri ifade eden matrislerdir.</w:t>
      </w:r>
    </w:p>
    <w:p w:rsidR="006A70B1" w:rsidRDefault="006A70B1" w:rsidP="00CF5C95">
      <w:pPr>
        <w:pStyle w:val="AnaParagrafYaziStiliSau"/>
      </w:pPr>
    </w:p>
    <w:p w:rsidR="006A70B1" w:rsidRDefault="00C43507" w:rsidP="00A72B01">
      <w:pPr>
        <w:pStyle w:val="AnaParagrafYaziStiliSau"/>
        <w:jc w:val="center"/>
      </w:pPr>
      <w:r>
        <w:pict>
          <v:shape id="_x0000_s1090" type="#_x0000_t202" style="position:absolute;left:0;text-align:left;margin-left:373.2pt;margin-top:26.15pt;width:49.75pt;height:22pt;z-index:25167974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" stroked="f">
            <v:textbox style="mso-next-textbox:#_x0000_s1090">
              <w:txbxContent>
                <w:p w:rsidR="00FA2413" w:rsidRPr="008D733E" w:rsidRDefault="00FA2413" w:rsidP="00840D50">
                  <w:pPr>
                    <w:rPr>
                      <w:rFonts w:cs="Times New Roman"/>
                      <w:b/>
                      <w:szCs w:val="24"/>
                    </w:rPr>
                  </w:pPr>
                  <w:r>
                    <w:rPr>
                      <w:rFonts w:cs="Times New Roman"/>
                      <w:b/>
                      <w:szCs w:val="24"/>
                    </w:rPr>
                    <w:t>(1.13)</w:t>
                  </w:r>
                </w:p>
              </w:txbxContent>
            </v:textbox>
          </v:shape>
        </w:pict>
      </w:r>
      <w:r w:rsidR="00955DA3" w:rsidRPr="00F927FA">
        <w:object w:dxaOrig="2000" w:dyaOrig="1359">
          <v:shape id="_x0000_i1086" type="#_x0000_t75" style="width:100.6pt;height:68.8pt" o:ole="">
            <v:imagedata r:id="rId151" o:title=""/>
          </v:shape>
          <o:OLEObject Type="Embed" ProgID="Equation.3" ShapeID="_x0000_i1086" DrawAspect="Content" ObjectID="_1481026988" r:id="rId152"/>
        </w:object>
      </w:r>
    </w:p>
    <w:p w:rsidR="006A70B1" w:rsidRDefault="006A70B1" w:rsidP="00CF5C95">
      <w:pPr>
        <w:pStyle w:val="AnaParagrafYaziStiliSau"/>
      </w:pPr>
    </w:p>
    <w:p w:rsidR="006A70B1" w:rsidRDefault="00955DA3" w:rsidP="00CF5C95">
      <w:pPr>
        <w:pStyle w:val="AnaParagrafYaziStiliSau"/>
      </w:pPr>
      <w:r w:rsidRPr="00FE7262">
        <w:rPr>
          <w:position w:val="-6"/>
        </w:rPr>
        <w:object w:dxaOrig="360" w:dyaOrig="279">
          <v:shape id="_x0000_i1087" type="#_x0000_t75" style="width:18pt;height:13.75pt" o:ole="">
            <v:imagedata r:id="rId153" o:title=""/>
          </v:shape>
          <o:OLEObject Type="Embed" ProgID="Equation.3" ShapeID="_x0000_i1087" DrawAspect="Content" ObjectID="_1481026989" r:id="rId154"/>
        </w:object>
      </w:r>
      <w:r w:rsidR="001546F7">
        <w:t>ve</w:t>
      </w:r>
      <w:r>
        <w:t xml:space="preserve"> </w:t>
      </w:r>
      <w:r w:rsidRPr="00FE7262">
        <w:rPr>
          <w:position w:val="-6"/>
        </w:rPr>
        <w:object w:dxaOrig="400" w:dyaOrig="279">
          <v:shape id="_x0000_i1088" type="#_x0000_t75" style="width:22.25pt;height:13.75pt" o:ole="">
            <v:imagedata r:id="rId155" o:title=""/>
          </v:shape>
          <o:OLEObject Type="Embed" ProgID="Equation.3" ShapeID="_x0000_i1088" DrawAspect="Content" ObjectID="_1481026990" r:id="rId156"/>
        </w:object>
      </w:r>
      <w:r w:rsidR="001546F7">
        <w:t xml:space="preserve">sırasyıla w1 ve w3 boyutlarına sahip kare tipli pencereleri ifade eden matrislerdir.  </w:t>
      </w:r>
      <w:r w:rsidR="00452164">
        <w:t xml:space="preserve">Algoritma </w:t>
      </w:r>
      <w:r w:rsidR="00B240A6">
        <w:t>aşağıda</w:t>
      </w:r>
      <w:r w:rsidR="00452164">
        <w:t xml:space="preserve"> adımlar halinde </w:t>
      </w:r>
      <w:r w:rsidR="00B240A6">
        <w:t>verilmiştir.</w:t>
      </w:r>
      <w:r w:rsidR="006A70B1">
        <w:t xml:space="preserve"> </w:t>
      </w:r>
    </w:p>
    <w:p w:rsidR="006A70B1" w:rsidRDefault="006A70B1" w:rsidP="00CF5C95">
      <w:pPr>
        <w:pStyle w:val="AnaParagrafYaziStiliSau"/>
      </w:pPr>
    </w:p>
    <w:p w:rsidR="00FA5246" w:rsidRDefault="00452164" w:rsidP="00CF5C95">
      <w:pPr>
        <w:pStyle w:val="AnaParagrafYaziStiliSau"/>
      </w:pPr>
      <w:r>
        <w:t xml:space="preserve">Adım 1: Bir görüntü içerisinden </w:t>
      </w:r>
      <w:r w:rsidRPr="000A74E7">
        <w:rPr>
          <w:position w:val="-6"/>
        </w:rPr>
        <w:object w:dxaOrig="520" w:dyaOrig="220">
          <v:shape id="_x0000_i1089" type="#_x0000_t75" style="width:25.4pt;height:10.6pt" o:ole="">
            <v:imagedata r:id="rId157" o:title=""/>
          </v:shape>
          <o:OLEObject Type="Embed" ProgID="Equation.3" ShapeID="_x0000_i1089" DrawAspect="Content" ObjectID="_1481026991" r:id="rId158"/>
        </w:object>
      </w:r>
      <w:r w:rsidR="00FA5246">
        <w:t xml:space="preserve"> boyutlarında bir ROI seçilir.</w:t>
      </w:r>
    </w:p>
    <w:p w:rsidR="00FA5246" w:rsidRDefault="00FA5246" w:rsidP="00CF5C95">
      <w:pPr>
        <w:pStyle w:val="AnaParagrafYaziStiliSau"/>
      </w:pPr>
    </w:p>
    <w:p w:rsidR="00FA5246" w:rsidRDefault="00452164" w:rsidP="00CF5C95">
      <w:pPr>
        <w:pStyle w:val="AnaParagrafYaziStiliSau"/>
        <w:rPr>
          <w:rStyle w:val="notranslate"/>
        </w:rPr>
      </w:pPr>
      <w:r>
        <w:t xml:space="preserve">Adım 2: </w:t>
      </w:r>
      <w:r w:rsidR="00676743">
        <w:t xml:space="preserve">w1 boyutlu pencere ROI’ nin merkezine yerleştirilir </w:t>
      </w:r>
      <w:r>
        <w:t xml:space="preserve">(w1 &lt; </w:t>
      </w:r>
      <w:r w:rsidRPr="000A74E7">
        <w:rPr>
          <w:position w:val="-6"/>
        </w:rPr>
        <w:object w:dxaOrig="260" w:dyaOrig="220">
          <v:shape id="_x0000_i1090" type="#_x0000_t75" style="width:13.75pt;height:10.6pt" o:ole="">
            <v:imagedata r:id="rId159" o:title=""/>
          </v:shape>
          <o:OLEObject Type="Embed" ProgID="Equation.3" ShapeID="_x0000_i1090" DrawAspect="Content" ObjectID="_1481026992" r:id="rId160"/>
        </w:object>
      </w:r>
      <w:r>
        <w:t>)</w:t>
      </w:r>
      <w:r w:rsidR="00840C87">
        <w:t xml:space="preserve">. W1 için özellik çıkartımı yapılır </w:t>
      </w:r>
      <w:r w:rsidR="00840C87" w:rsidRPr="00E16774">
        <w:rPr>
          <w:rStyle w:val="notranslate"/>
        </w:rPr>
        <w:object w:dxaOrig="180" w:dyaOrig="220">
          <v:shape id="_x0000_i1091" type="#_x0000_t75" style="width:9.55pt;height:10.6pt" o:ole="">
            <v:imagedata r:id="rId161" o:title=""/>
          </v:shape>
          <o:OLEObject Type="Embed" ProgID="Equation.3" ShapeID="_x0000_i1091" DrawAspect="Content" ObjectID="_1481026993" r:id="rId162"/>
        </w:object>
      </w:r>
      <w:r w:rsidR="00840C87">
        <w:rPr>
          <w:rStyle w:val="notranslate"/>
        </w:rPr>
        <w:t xml:space="preserve"> vektörü içerisine yerleştirilir.</w:t>
      </w:r>
    </w:p>
    <w:p w:rsidR="00FA5246" w:rsidRDefault="00FA5246" w:rsidP="00CF5C95">
      <w:pPr>
        <w:pStyle w:val="AnaParagrafYaziStiliSau"/>
      </w:pPr>
    </w:p>
    <w:p w:rsidR="00FA5246" w:rsidRDefault="00A71931" w:rsidP="00CF5C95">
      <w:pPr>
        <w:pStyle w:val="AnaParagrafYaziStiliSau"/>
        <w:rPr>
          <w:rStyle w:val="notranslate"/>
        </w:rPr>
      </w:pPr>
      <w:r>
        <w:t>Adım</w:t>
      </w:r>
      <w:r w:rsidR="00452164">
        <w:t xml:space="preserve"> 3: </w:t>
      </w:r>
      <w:r w:rsidR="00840C87">
        <w:t xml:space="preserve">w2 boyutlu ikinci pencere w1 boyutlu pencere üzerine yerleştirilir </w:t>
      </w:r>
      <w:r w:rsidR="00452164">
        <w:t xml:space="preserve">(w2&gt;w1 and w2&lt; </w:t>
      </w:r>
      <w:r w:rsidR="00452164" w:rsidRPr="000A74E7">
        <w:rPr>
          <w:position w:val="-6"/>
        </w:rPr>
        <w:object w:dxaOrig="260" w:dyaOrig="220">
          <v:shape id="_x0000_i1092" type="#_x0000_t75" style="width:13.75pt;height:10.6pt" o:ole="">
            <v:imagedata r:id="rId163" o:title=""/>
          </v:shape>
          <o:OLEObject Type="Embed" ProgID="Equation.3" ShapeID="_x0000_i1092" DrawAspect="Content" ObjectID="_1481026994" r:id="rId164"/>
        </w:object>
      </w:r>
      <w:r w:rsidR="00452164">
        <w:t>)</w:t>
      </w:r>
      <w:r w:rsidR="00840C87">
        <w:t xml:space="preserve">. W2 için özellik çıkartımı yapılır </w:t>
      </w:r>
      <w:r w:rsidR="00452164">
        <w:t xml:space="preserve"> </w:t>
      </w:r>
      <w:r w:rsidR="00843534" w:rsidRPr="00843534">
        <w:rPr>
          <w:rStyle w:val="notranslate"/>
          <w:position w:val="-6"/>
        </w:rPr>
        <w:object w:dxaOrig="180" w:dyaOrig="220">
          <v:shape id="_x0000_i1093" type="#_x0000_t75" style="width:9.55pt;height:10.6pt" o:ole="">
            <v:imagedata r:id="rId165" o:title=""/>
          </v:shape>
          <o:OLEObject Type="Embed" ProgID="Equation.3" ShapeID="_x0000_i1093" DrawAspect="Content" ObjectID="_1481026995" r:id="rId166"/>
        </w:object>
      </w:r>
      <w:r w:rsidR="00840C87">
        <w:rPr>
          <w:rStyle w:val="notranslate"/>
        </w:rPr>
        <w:t xml:space="preserve"> vektörü içerisine yerleştirilir.</w:t>
      </w:r>
    </w:p>
    <w:p w:rsidR="00FA5246" w:rsidRDefault="00FA5246" w:rsidP="00CF5C95">
      <w:pPr>
        <w:pStyle w:val="AnaParagrafYaziStiliSau"/>
      </w:pPr>
    </w:p>
    <w:p w:rsidR="00FA5246" w:rsidRDefault="00A71931" w:rsidP="00CF5C95">
      <w:pPr>
        <w:pStyle w:val="AnaParagrafYaziStiliSau"/>
        <w:rPr>
          <w:rStyle w:val="notranslate"/>
        </w:rPr>
      </w:pPr>
      <w:r>
        <w:t>Adım</w:t>
      </w:r>
      <w:r w:rsidR="00452164">
        <w:t xml:space="preserve"> 4: </w:t>
      </w:r>
      <w:r w:rsidR="00840C87">
        <w:t xml:space="preserve">w3 boyutlu pencere W1 ve W2 pencerelerinin üzerine yerleştirilir </w:t>
      </w:r>
      <w:r w:rsidR="00452164">
        <w:t xml:space="preserve">(w3&gt;w2 and  w3 &lt;= </w:t>
      </w:r>
      <w:r w:rsidR="00452164" w:rsidRPr="000A74E7">
        <w:rPr>
          <w:position w:val="-6"/>
        </w:rPr>
        <w:object w:dxaOrig="260" w:dyaOrig="220">
          <v:shape id="_x0000_i1094" type="#_x0000_t75" style="width:13.75pt;height:10.6pt" o:ole="">
            <v:imagedata r:id="rId167" o:title=""/>
          </v:shape>
          <o:OLEObject Type="Embed" ProgID="Equation.3" ShapeID="_x0000_i1094" DrawAspect="Content" ObjectID="_1481026996" r:id="rId168"/>
        </w:object>
      </w:r>
      <w:r w:rsidR="00452164">
        <w:t>).</w:t>
      </w:r>
      <w:r w:rsidR="00840C87">
        <w:t xml:space="preserve"> Özellik çıkartımı yapılır ve </w:t>
      </w:r>
      <w:r w:rsidR="00840C87" w:rsidRPr="00E16774">
        <w:rPr>
          <w:rStyle w:val="notranslate"/>
        </w:rPr>
        <w:object w:dxaOrig="180" w:dyaOrig="220">
          <v:shape id="_x0000_i1095" type="#_x0000_t75" style="width:9.55pt;height:10.6pt" o:ole="">
            <v:imagedata r:id="rId161" o:title=""/>
          </v:shape>
          <o:OLEObject Type="Embed" ProgID="Equation.3" ShapeID="_x0000_i1095" DrawAspect="Content" ObjectID="_1481026997" r:id="rId169"/>
        </w:object>
      </w:r>
      <w:r w:rsidR="00840C87">
        <w:rPr>
          <w:rStyle w:val="notranslate"/>
        </w:rPr>
        <w:t xml:space="preserve"> vektörü içerisine yerleştirilir. </w:t>
      </w:r>
    </w:p>
    <w:p w:rsidR="00FA5246" w:rsidRDefault="00FA5246" w:rsidP="00CF5C95">
      <w:pPr>
        <w:pStyle w:val="AnaParagrafYaziStiliSau"/>
      </w:pPr>
    </w:p>
    <w:p w:rsidR="00452164" w:rsidRPr="00AA7464" w:rsidRDefault="00A71931" w:rsidP="00CF5C95">
      <w:pPr>
        <w:pStyle w:val="AnaParagrafYaziStiliSau"/>
        <w:rPr>
          <w:rStyle w:val="notranslate"/>
        </w:rPr>
      </w:pPr>
      <w:r>
        <w:t>Adım</w:t>
      </w:r>
      <w:r w:rsidR="00452164">
        <w:t xml:space="preserve"> 5: </w:t>
      </w:r>
      <w:r w:rsidR="00840C87">
        <w:t xml:space="preserve">Özellik vektörü </w:t>
      </w:r>
      <w:r w:rsidR="00843534" w:rsidRPr="00843534">
        <w:rPr>
          <w:position w:val="-6"/>
        </w:rPr>
        <w:object w:dxaOrig="180" w:dyaOrig="220">
          <v:shape id="_x0000_i1096" type="#_x0000_t75" style="width:9.55pt;height:10.6pt" o:ole="">
            <v:imagedata r:id="rId170" o:title=""/>
          </v:shape>
          <o:OLEObject Type="Embed" ProgID="Equation.3" ShapeID="_x0000_i1096" DrawAspect="Content" ObjectID="_1481026998" r:id="rId171"/>
        </w:object>
      </w:r>
      <w:r w:rsidR="00452164">
        <w:t xml:space="preserve"> ; </w:t>
      </w:r>
      <w:r w:rsidR="00843534" w:rsidRPr="00843534">
        <w:rPr>
          <w:rStyle w:val="notranslate"/>
          <w:position w:val="-6"/>
        </w:rPr>
        <w:object w:dxaOrig="180" w:dyaOrig="220">
          <v:shape id="_x0000_i1097" type="#_x0000_t75" style="width:9.55pt;height:10.6pt" o:ole="">
            <v:imagedata r:id="rId172" o:title=""/>
          </v:shape>
          <o:OLEObject Type="Embed" ProgID="Equation.3" ShapeID="_x0000_i1097" DrawAspect="Content" ObjectID="_1481026999" r:id="rId173"/>
        </w:object>
      </w:r>
      <w:r w:rsidR="00452164">
        <w:rPr>
          <w:rStyle w:val="notranslate"/>
        </w:rPr>
        <w:t xml:space="preserve"> = [mean(</w:t>
      </w:r>
      <w:r w:rsidR="00843534" w:rsidRPr="00843534">
        <w:rPr>
          <w:rStyle w:val="notranslate"/>
          <w:position w:val="-6"/>
        </w:rPr>
        <w:object w:dxaOrig="360" w:dyaOrig="279">
          <v:shape id="_x0000_i1098" type="#_x0000_t75" style="width:18pt;height:13.75pt" o:ole="">
            <v:imagedata r:id="rId174" o:title=""/>
          </v:shape>
          <o:OLEObject Type="Embed" ProgID="Equation.3" ShapeID="_x0000_i1098" DrawAspect="Content" ObjectID="_1481027000" r:id="rId175"/>
        </w:object>
      </w:r>
      <w:r w:rsidR="00452164">
        <w:rPr>
          <w:rStyle w:val="notranslate"/>
        </w:rPr>
        <w:t>) max(</w:t>
      </w:r>
      <w:r w:rsidR="00843534" w:rsidRPr="00843534">
        <w:rPr>
          <w:rStyle w:val="notranslate"/>
          <w:position w:val="-6"/>
        </w:rPr>
        <w:object w:dxaOrig="360" w:dyaOrig="279">
          <v:shape id="_x0000_i1099" type="#_x0000_t75" style="width:18pt;height:13.75pt" o:ole="">
            <v:imagedata r:id="rId176" o:title=""/>
          </v:shape>
          <o:OLEObject Type="Embed" ProgID="Equation.3" ShapeID="_x0000_i1099" DrawAspect="Content" ObjectID="_1481027001" r:id="rId177"/>
        </w:object>
      </w:r>
      <w:r w:rsidR="00452164">
        <w:rPr>
          <w:rStyle w:val="notranslate"/>
        </w:rPr>
        <w:t>) min(</w:t>
      </w:r>
      <w:r w:rsidR="00452164" w:rsidRPr="00E16774">
        <w:rPr>
          <w:rStyle w:val="notranslate"/>
        </w:rPr>
        <w:object w:dxaOrig="360" w:dyaOrig="279">
          <v:shape id="_x0000_i1100" type="#_x0000_t75" style="width:18pt;height:13.75pt" o:ole="">
            <v:imagedata r:id="rId178" o:title=""/>
          </v:shape>
          <o:OLEObject Type="Embed" ProgID="Equation.3" ShapeID="_x0000_i1100" DrawAspect="Content" ObjectID="_1481027002" r:id="rId179"/>
        </w:object>
      </w:r>
      <w:r w:rsidR="00452164">
        <w:rPr>
          <w:rStyle w:val="notranslate"/>
        </w:rPr>
        <w:t>) mean(</w:t>
      </w:r>
      <w:r w:rsidR="00452164" w:rsidRPr="00E16774">
        <w:rPr>
          <w:rStyle w:val="notranslate"/>
        </w:rPr>
        <w:object w:dxaOrig="420" w:dyaOrig="279">
          <v:shape id="_x0000_i1101" type="#_x0000_t75" style="width:22.25pt;height:13.75pt" o:ole="">
            <v:imagedata r:id="rId180" o:title=""/>
          </v:shape>
          <o:OLEObject Type="Embed" ProgID="Equation.3" ShapeID="_x0000_i1101" DrawAspect="Content" ObjectID="_1481027003" r:id="rId181"/>
        </w:object>
      </w:r>
      <w:r w:rsidR="00452164">
        <w:rPr>
          <w:rStyle w:val="notranslate"/>
        </w:rPr>
        <w:t>) max(</w:t>
      </w:r>
      <w:r w:rsidR="00452164" w:rsidRPr="00E16774">
        <w:rPr>
          <w:rStyle w:val="notranslate"/>
        </w:rPr>
        <w:object w:dxaOrig="420" w:dyaOrig="279">
          <v:shape id="_x0000_i1102" type="#_x0000_t75" style="width:22.25pt;height:13.75pt" o:ole="">
            <v:imagedata r:id="rId182" o:title=""/>
          </v:shape>
          <o:OLEObject Type="Embed" ProgID="Equation.3" ShapeID="_x0000_i1102" DrawAspect="Content" ObjectID="_1481027004" r:id="rId183"/>
        </w:object>
      </w:r>
      <w:r w:rsidR="00452164">
        <w:rPr>
          <w:rStyle w:val="notranslate"/>
        </w:rPr>
        <w:t>) min(</w:t>
      </w:r>
      <w:r w:rsidR="00843534" w:rsidRPr="00843534">
        <w:rPr>
          <w:rStyle w:val="notranslate"/>
          <w:position w:val="-6"/>
        </w:rPr>
        <w:object w:dxaOrig="420" w:dyaOrig="279">
          <v:shape id="_x0000_i1103" type="#_x0000_t75" style="width:22.25pt;height:13.75pt" o:ole="">
            <v:imagedata r:id="rId184" o:title=""/>
          </v:shape>
          <o:OLEObject Type="Embed" ProgID="Equation.3" ShapeID="_x0000_i1103" DrawAspect="Content" ObjectID="_1481027005" r:id="rId185"/>
        </w:object>
      </w:r>
      <w:r w:rsidR="00452164">
        <w:rPr>
          <w:rStyle w:val="notranslate"/>
        </w:rPr>
        <w:t>) mean(</w:t>
      </w:r>
      <w:r w:rsidR="00843534" w:rsidRPr="00843534">
        <w:rPr>
          <w:rStyle w:val="notranslate"/>
          <w:position w:val="-6"/>
        </w:rPr>
        <w:object w:dxaOrig="420" w:dyaOrig="279">
          <v:shape id="_x0000_i1104" type="#_x0000_t75" style="width:22.25pt;height:13.75pt" o:ole="">
            <v:imagedata r:id="rId186" o:title=""/>
          </v:shape>
          <o:OLEObject Type="Embed" ProgID="Equation.3" ShapeID="_x0000_i1104" DrawAspect="Content" ObjectID="_1481027006" r:id="rId187"/>
        </w:object>
      </w:r>
      <w:r w:rsidR="00452164">
        <w:rPr>
          <w:rStyle w:val="notranslate"/>
        </w:rPr>
        <w:t>) max(</w:t>
      </w:r>
      <w:r w:rsidR="00843534" w:rsidRPr="00843534">
        <w:rPr>
          <w:rStyle w:val="notranslate"/>
          <w:position w:val="-6"/>
        </w:rPr>
        <w:object w:dxaOrig="420" w:dyaOrig="279">
          <v:shape id="_x0000_i1105" type="#_x0000_t75" style="width:22.25pt;height:13.75pt" o:ole="">
            <v:imagedata r:id="rId188" o:title=""/>
          </v:shape>
          <o:OLEObject Type="Embed" ProgID="Equation.3" ShapeID="_x0000_i1105" DrawAspect="Content" ObjectID="_1481027007" r:id="rId189"/>
        </w:object>
      </w:r>
      <w:r w:rsidR="00452164">
        <w:rPr>
          <w:rStyle w:val="notranslate"/>
        </w:rPr>
        <w:t>) min(</w:t>
      </w:r>
      <w:r w:rsidR="00843534" w:rsidRPr="00843534">
        <w:rPr>
          <w:rStyle w:val="notranslate"/>
          <w:position w:val="-6"/>
        </w:rPr>
        <w:object w:dxaOrig="400" w:dyaOrig="279">
          <v:shape id="_x0000_i1106" type="#_x0000_t75" style="width:22.25pt;height:13.75pt" o:ole="">
            <v:imagedata r:id="rId190" o:title=""/>
          </v:shape>
          <o:OLEObject Type="Embed" ProgID="Equation.3" ShapeID="_x0000_i1106" DrawAspect="Content" ObjectID="_1481027008" r:id="rId191"/>
        </w:object>
      </w:r>
      <w:r w:rsidR="00452164">
        <w:rPr>
          <w:rStyle w:val="notranslate"/>
        </w:rPr>
        <w:t>) mean(</w:t>
      </w:r>
      <w:r w:rsidR="00843534" w:rsidRPr="00843534">
        <w:rPr>
          <w:rStyle w:val="notranslate"/>
          <w:position w:val="-6"/>
        </w:rPr>
        <w:object w:dxaOrig="400" w:dyaOrig="279">
          <v:shape id="_x0000_i1107" type="#_x0000_t75" style="width:22.25pt;height:13.75pt" o:ole="">
            <v:imagedata r:id="rId192" o:title=""/>
          </v:shape>
          <o:OLEObject Type="Embed" ProgID="Equation.3" ShapeID="_x0000_i1107" DrawAspect="Content" ObjectID="_1481027009" r:id="rId193"/>
        </w:object>
      </w:r>
      <w:r w:rsidR="00452164">
        <w:rPr>
          <w:rStyle w:val="notranslate"/>
        </w:rPr>
        <w:t>) max(</w:t>
      </w:r>
      <w:r w:rsidR="00843534" w:rsidRPr="00843534">
        <w:rPr>
          <w:rStyle w:val="notranslate"/>
          <w:position w:val="-6"/>
        </w:rPr>
        <w:object w:dxaOrig="400" w:dyaOrig="279">
          <v:shape id="_x0000_i1108" type="#_x0000_t75" style="width:22.25pt;height:13.75pt" o:ole="">
            <v:imagedata r:id="rId194" o:title=""/>
          </v:shape>
          <o:OLEObject Type="Embed" ProgID="Equation.3" ShapeID="_x0000_i1108" DrawAspect="Content" ObjectID="_1481027010" r:id="rId195"/>
        </w:object>
      </w:r>
      <w:r w:rsidR="00452164">
        <w:rPr>
          <w:rStyle w:val="notranslate"/>
        </w:rPr>
        <w:t>)  p1    p2]</w:t>
      </w:r>
    </w:p>
    <w:p w:rsidR="008644CF" w:rsidRDefault="00FA5246" w:rsidP="00CF5C95">
      <w:pPr>
        <w:pStyle w:val="AnaParagrafYaziStiliSau"/>
      </w:pPr>
      <w:r>
        <w:lastRenderedPageBreak/>
        <w:t>Y</w:t>
      </w:r>
      <w:r w:rsidR="00840C87">
        <w:t>uk</w:t>
      </w:r>
      <w:r>
        <w:t xml:space="preserve">arıdaki beş adım tamamlandığında 11 özelliğe sahip </w:t>
      </w:r>
      <w:r w:rsidRPr="008A1893">
        <w:rPr>
          <w:position w:val="-6"/>
        </w:rPr>
        <w:object w:dxaOrig="180" w:dyaOrig="220">
          <v:shape id="_x0000_i1109" type="#_x0000_t75" style="width:9.55pt;height:10.6pt" o:ole="">
            <v:imagedata r:id="rId196" o:title=""/>
          </v:shape>
          <o:OLEObject Type="Embed" ProgID="Equation.3" ShapeID="_x0000_i1109" DrawAspect="Content" ObjectID="_1481027011" r:id="rId197"/>
        </w:object>
      </w:r>
      <w:r>
        <w:t xml:space="preserve"> özellik vektörü elde edilmiş olur. </w:t>
      </w:r>
    </w:p>
    <w:p w:rsidR="00FA5246" w:rsidRPr="00F41CBA" w:rsidRDefault="00FA5246" w:rsidP="00CF5C95">
      <w:pPr>
        <w:pStyle w:val="AnaParagrafYaziStiliSau"/>
      </w:pPr>
    </w:p>
    <w:p w:rsidR="00955DA3" w:rsidRPr="00EF2B7B" w:rsidRDefault="00EF2B7B" w:rsidP="00BB6081">
      <w:pPr>
        <w:pStyle w:val="AltBaslkSau"/>
        <w:numPr>
          <w:ilvl w:val="0"/>
          <w:numId w:val="0"/>
        </w:numPr>
        <w:rPr>
          <w:color w:val="000000"/>
        </w:rPr>
      </w:pPr>
      <w:bookmarkStart w:id="71" w:name="_Toc407190277"/>
      <w:r>
        <w:rPr>
          <w:noProof/>
        </w:rPr>
        <w:t xml:space="preserve">3.4. </w:t>
      </w:r>
      <w:r w:rsidR="0002590B">
        <w:rPr>
          <w:noProof/>
        </w:rPr>
        <w:t xml:space="preserve">Yapay </w:t>
      </w:r>
      <w:r w:rsidR="009A3724">
        <w:rPr>
          <w:noProof/>
        </w:rPr>
        <w:t>Sinir Ağı Sınıflandırıcı</w:t>
      </w:r>
      <w:bookmarkEnd w:id="71"/>
      <w:r w:rsidR="009A3724">
        <w:rPr>
          <w:noProof/>
        </w:rPr>
        <w:t xml:space="preserve"> </w:t>
      </w:r>
    </w:p>
    <w:p w:rsidR="00FA5246" w:rsidRDefault="00FA5246" w:rsidP="003A220A">
      <w:pPr>
        <w:pStyle w:val="ResimYazs"/>
        <w:rPr>
          <w:rStyle w:val="notranslate"/>
        </w:rPr>
      </w:pPr>
    </w:p>
    <w:p w:rsidR="00FA5246" w:rsidRPr="00887CB1" w:rsidRDefault="00FA5246" w:rsidP="00887CB1">
      <w:pPr>
        <w:pStyle w:val="ResimYazs"/>
        <w:spacing w:after="0" w:line="360" w:lineRule="auto"/>
        <w:rPr>
          <w:rStyle w:val="notranslate"/>
          <w:sz w:val="24"/>
          <w:szCs w:val="24"/>
        </w:rPr>
      </w:pPr>
      <w:r w:rsidRPr="00887CB1">
        <w:rPr>
          <w:rStyle w:val="notranslate"/>
          <w:sz w:val="24"/>
          <w:szCs w:val="24"/>
        </w:rPr>
        <w:t>Bu tez çalışmasında</w:t>
      </w:r>
      <w:r w:rsidR="00887CB1" w:rsidRPr="00887CB1">
        <w:rPr>
          <w:rStyle w:val="notranslate"/>
          <w:sz w:val="24"/>
          <w:szCs w:val="24"/>
        </w:rPr>
        <w:t xml:space="preserve"> Şekil 3.3.</w:t>
      </w:r>
      <w:r w:rsidRPr="00887CB1">
        <w:rPr>
          <w:rStyle w:val="notranslate"/>
          <w:sz w:val="24"/>
          <w:szCs w:val="24"/>
        </w:rPr>
        <w:t>’t</w:t>
      </w:r>
      <w:r w:rsidR="00FD6742" w:rsidRPr="00887CB1">
        <w:rPr>
          <w:rStyle w:val="notranslate"/>
          <w:sz w:val="24"/>
          <w:szCs w:val="24"/>
        </w:rPr>
        <w:t>e görülen</w:t>
      </w:r>
      <w:r w:rsidR="003A220A" w:rsidRPr="00887CB1">
        <w:rPr>
          <w:rStyle w:val="notranslate"/>
          <w:sz w:val="24"/>
          <w:szCs w:val="24"/>
        </w:rPr>
        <w:t xml:space="preserve"> </w:t>
      </w:r>
      <w:r w:rsidR="00736926">
        <w:rPr>
          <w:rStyle w:val="notranslate"/>
          <w:sz w:val="24"/>
          <w:szCs w:val="24"/>
        </w:rPr>
        <w:t>MLPNN</w:t>
      </w:r>
      <w:r w:rsidR="00F0100A">
        <w:rPr>
          <w:rStyle w:val="notranslate"/>
          <w:sz w:val="24"/>
          <w:szCs w:val="24"/>
        </w:rPr>
        <w:t xml:space="preserve"> sınıflandırıcı</w:t>
      </w:r>
      <w:r w:rsidR="00D8151D">
        <w:rPr>
          <w:rStyle w:val="notranslate"/>
          <w:sz w:val="24"/>
          <w:szCs w:val="24"/>
        </w:rPr>
        <w:t xml:space="preserve"> </w:t>
      </w:r>
      <w:r w:rsidR="005012A1">
        <w:rPr>
          <w:sz w:val="24"/>
          <w:szCs w:val="24"/>
        </w:rPr>
        <w:t>kullanılmıştır</w:t>
      </w:r>
      <w:r w:rsidR="003A220A" w:rsidRPr="00887CB1">
        <w:rPr>
          <w:sz w:val="24"/>
          <w:szCs w:val="24"/>
        </w:rPr>
        <w:t xml:space="preserve">. </w:t>
      </w:r>
      <w:r w:rsidR="00736926">
        <w:rPr>
          <w:sz w:val="24"/>
          <w:szCs w:val="24"/>
        </w:rPr>
        <w:t>MLPNN</w:t>
      </w:r>
      <w:r w:rsidR="00FD6742" w:rsidRPr="00887CB1">
        <w:rPr>
          <w:sz w:val="24"/>
          <w:szCs w:val="24"/>
        </w:rPr>
        <w:t xml:space="preserve"> sınıflandırma, kümeleme veya tahmin etme gibi farklı problemler için kullanılmaktadır</w:t>
      </w:r>
      <w:r w:rsidR="00EB119B" w:rsidRPr="00887CB1">
        <w:rPr>
          <w:sz w:val="24"/>
          <w:szCs w:val="24"/>
        </w:rPr>
        <w:t xml:space="preserve"> </w:t>
      </w:r>
      <w:sdt>
        <w:sdtPr>
          <w:rPr>
            <w:sz w:val="24"/>
            <w:szCs w:val="24"/>
          </w:rPr>
          <w:id w:val="160542290"/>
          <w:citation/>
        </w:sdtPr>
        <w:sdtEndPr/>
        <w:sdtContent>
          <w:r w:rsidR="006E454C" w:rsidRPr="00887CB1">
            <w:rPr>
              <w:sz w:val="24"/>
              <w:szCs w:val="24"/>
            </w:rPr>
            <w:fldChar w:fldCharType="begin"/>
          </w:r>
          <w:r w:rsidR="00EB119B" w:rsidRPr="00887CB1">
            <w:rPr>
              <w:sz w:val="24"/>
              <w:szCs w:val="24"/>
            </w:rPr>
            <w:instrText xml:space="preserve"> CITATION APa \l 1055 </w:instrText>
          </w:r>
          <w:r w:rsidR="006E454C" w:rsidRPr="00887CB1">
            <w:rPr>
              <w:sz w:val="24"/>
              <w:szCs w:val="24"/>
            </w:rPr>
            <w:fldChar w:fldCharType="separate"/>
          </w:r>
          <w:r w:rsidR="008B0D2E" w:rsidRPr="008B0D2E">
            <w:rPr>
              <w:noProof/>
              <w:sz w:val="24"/>
              <w:szCs w:val="24"/>
            </w:rPr>
            <w:t>[</w:t>
          </w:r>
          <w:hyperlink w:anchor="APa" w:history="1">
            <w:r w:rsidR="008B0D2E" w:rsidRPr="008B0D2E">
              <w:rPr>
                <w:noProof/>
                <w:sz w:val="24"/>
                <w:szCs w:val="24"/>
              </w:rPr>
              <w:t>109</w:t>
            </w:r>
          </w:hyperlink>
          <w:r w:rsidR="008B0D2E" w:rsidRPr="008B0D2E">
            <w:rPr>
              <w:noProof/>
              <w:sz w:val="24"/>
              <w:szCs w:val="24"/>
            </w:rPr>
            <w:t>]</w:t>
          </w:r>
          <w:r w:rsidR="006E454C" w:rsidRPr="00887CB1">
            <w:rPr>
              <w:sz w:val="24"/>
              <w:szCs w:val="24"/>
            </w:rPr>
            <w:fldChar w:fldCharType="end"/>
          </w:r>
        </w:sdtContent>
      </w:sdt>
      <w:r w:rsidR="00FD6742" w:rsidRPr="00887CB1">
        <w:rPr>
          <w:sz w:val="24"/>
          <w:szCs w:val="24"/>
        </w:rPr>
        <w:t>.</w:t>
      </w:r>
      <w:r w:rsidR="00FD6742" w:rsidRPr="00887CB1">
        <w:rPr>
          <w:rStyle w:val="notranslate"/>
          <w:sz w:val="24"/>
          <w:szCs w:val="24"/>
        </w:rPr>
        <w:t xml:space="preserve"> </w:t>
      </w:r>
    </w:p>
    <w:p w:rsidR="00F0100A" w:rsidRDefault="00F0100A" w:rsidP="00CF5C95">
      <w:pPr>
        <w:pStyle w:val="AnaParagrafYaziStiliSau"/>
        <w:rPr>
          <w:rStyle w:val="notranslate"/>
        </w:rPr>
      </w:pPr>
    </w:p>
    <w:p w:rsidR="00EB119B" w:rsidRPr="00FA5246" w:rsidRDefault="0033318B" w:rsidP="00CF5C95">
      <w:pPr>
        <w:pStyle w:val="AnaParagrafYaziStiliSau"/>
        <w:rPr>
          <w:rStyle w:val="notranslate"/>
        </w:rPr>
      </w:pPr>
      <w:r w:rsidRPr="00FA5246">
        <w:rPr>
          <w:rStyle w:val="notranslate"/>
        </w:rPr>
        <w:t xml:space="preserve">Geri yayılım </w:t>
      </w:r>
      <w:r w:rsidRPr="00FA5246">
        <w:t xml:space="preserve">algoritması </w:t>
      </w:r>
      <w:r w:rsidR="00736926">
        <w:t>MLPNN</w:t>
      </w:r>
      <w:r w:rsidR="00F0100A">
        <w:t>’ni</w:t>
      </w:r>
      <w:r w:rsidR="00F00FBB" w:rsidRPr="00FA5246">
        <w:t xml:space="preserve">n eğitilmesi için kullanılan bir algoritmadır. Geri yayılım algoritmasının çalışma prensibi şu şekildedir. </w:t>
      </w:r>
      <w:r w:rsidR="00736926">
        <w:t>MLPNN</w:t>
      </w:r>
      <w:r w:rsidR="00F0100A">
        <w:t>’ni</w:t>
      </w:r>
      <w:r w:rsidR="00F00FBB" w:rsidRPr="00FA5246">
        <w:t>n eğitilmesi, sinir hücreleri arasındaki ağırlık değerlerinin</w:t>
      </w:r>
      <w:r w:rsidR="00F00FBB" w:rsidRPr="00FA5246">
        <w:rPr>
          <w:rStyle w:val="notranslate"/>
        </w:rPr>
        <w:t>, sisteme verilen girişe karşın elde edilen çıkışın olması gereken çıkış ile arasındaki farkın (hata değerinin) belli bir</w:t>
      </w:r>
      <w:r w:rsidR="00F0100A">
        <w:rPr>
          <w:rStyle w:val="notranslate"/>
        </w:rPr>
        <w:t xml:space="preserve"> hata</w:t>
      </w:r>
      <w:r w:rsidR="00F00FBB" w:rsidRPr="00FA5246">
        <w:rPr>
          <w:rStyle w:val="notranslate"/>
        </w:rPr>
        <w:t xml:space="preserve"> </w:t>
      </w:r>
      <w:r w:rsidR="00F0100A">
        <w:rPr>
          <w:rStyle w:val="notranslate"/>
        </w:rPr>
        <w:t>eşik değerinin</w:t>
      </w:r>
      <w:r w:rsidR="00F00FBB" w:rsidRPr="00FA5246">
        <w:rPr>
          <w:rStyle w:val="notranslate"/>
        </w:rPr>
        <w:t xml:space="preserve"> altına inmesi anına kadar güncellenmesi işlemidir. Giriş ve çıkış vektörleri bir eğitim çifti olarak düşünülebilirler. Geri yayılım algoritması aşağıdaki adımlardan oluşmaktadır. </w:t>
      </w:r>
    </w:p>
    <w:p w:rsidR="00FA5246" w:rsidRDefault="00FA5246" w:rsidP="00CF5C95">
      <w:pPr>
        <w:pStyle w:val="BolumIlkParagrafSau"/>
        <w:rPr>
          <w:rStyle w:val="notranslate"/>
        </w:rPr>
      </w:pPr>
    </w:p>
    <w:p w:rsidR="00142C98" w:rsidRDefault="00F00FBB" w:rsidP="00CF5C95">
      <w:pPr>
        <w:pStyle w:val="AnaParagrafYaziStiliSau"/>
        <w:rPr>
          <w:rStyle w:val="notranslate"/>
        </w:rPr>
      </w:pPr>
      <w:r>
        <w:rPr>
          <w:rStyle w:val="notranslate"/>
        </w:rPr>
        <w:t xml:space="preserve">Geri yayılım algoritması uygulanmadan evvel eldeki veri kümesi, eğitim ve test kümesi olmak üzere ikiye ayrılır. Eğitim kümesi seçiminde ve test kümesi seçiminde çeşitli algoritmalar kullanılabilir. </w:t>
      </w:r>
      <w:r w:rsidR="00142C98">
        <w:rPr>
          <w:rStyle w:val="notranslate"/>
        </w:rPr>
        <w:t>Eğitim kümesi seçiminde dikkat edilmesi gereken problem uzayının mümkün olduğu kadar her yerinden örneklerin alınarak eğitim kümesinin elde edilmesidir. Toplam veri kümesinin genel olarak %70’ i eğitim kümesi olarak geriye kalan  %30’ u da test kümesine ayrılır.</w:t>
      </w:r>
      <w:r w:rsidR="009E5734">
        <w:rPr>
          <w:rStyle w:val="notranslate"/>
        </w:rPr>
        <w:t xml:space="preserve"> </w:t>
      </w:r>
      <w:r w:rsidR="00142C98">
        <w:rPr>
          <w:rStyle w:val="notranslate"/>
        </w:rPr>
        <w:t>Geri yayılı</w:t>
      </w:r>
      <w:r w:rsidR="000C7BA1">
        <w:rPr>
          <w:rStyle w:val="notranslate"/>
        </w:rPr>
        <w:t>m algoritmasına il</w:t>
      </w:r>
      <w:r w:rsidR="00625A55">
        <w:rPr>
          <w:rStyle w:val="notranslate"/>
        </w:rPr>
        <w:t>işkin adımlar aşağıdaki gibidir:</w:t>
      </w:r>
    </w:p>
    <w:p w:rsidR="000C7BA1" w:rsidRDefault="000C7BA1" w:rsidP="00CF5C95">
      <w:pPr>
        <w:pStyle w:val="AnaParagrafYaziStiliSau"/>
        <w:rPr>
          <w:rStyle w:val="notranslate"/>
        </w:rPr>
      </w:pPr>
    </w:p>
    <w:p w:rsidR="000C7BA1" w:rsidRDefault="00D9407E" w:rsidP="00CF5C95">
      <w:pPr>
        <w:pStyle w:val="AnaParagrafYaziStiliSau"/>
        <w:rPr>
          <w:rStyle w:val="notranslate"/>
        </w:rPr>
      </w:pPr>
      <w:r>
        <w:rPr>
          <w:rStyle w:val="notranslate"/>
        </w:rPr>
        <w:t>Adım 1:</w:t>
      </w:r>
      <w:r w:rsidR="00142C98">
        <w:rPr>
          <w:rStyle w:val="notranslate"/>
        </w:rPr>
        <w:t xml:space="preserve"> Eğitim kümesi içerisinden bir özellik vektörü (Giriş- Çıkış Çifti) seçilerek sinir ağına </w:t>
      </w:r>
      <w:r w:rsidR="00F0100A">
        <w:rPr>
          <w:rStyle w:val="notranslate"/>
        </w:rPr>
        <w:t>girdi olarak verilir</w:t>
      </w:r>
      <w:r w:rsidR="000C7BA1">
        <w:rPr>
          <w:rStyle w:val="notranslate"/>
        </w:rPr>
        <w:t>.</w:t>
      </w:r>
    </w:p>
    <w:p w:rsidR="000C7BA1" w:rsidRDefault="00D9407E" w:rsidP="00CF5C95">
      <w:pPr>
        <w:pStyle w:val="AnaParagrafYaziStiliSau"/>
        <w:rPr>
          <w:rStyle w:val="notranslate"/>
        </w:rPr>
      </w:pPr>
      <w:r w:rsidRPr="000C7BA1">
        <w:rPr>
          <w:rStyle w:val="notranslate"/>
        </w:rPr>
        <w:t xml:space="preserve">Adım2: </w:t>
      </w:r>
      <w:r w:rsidR="00F0100A">
        <w:rPr>
          <w:rStyle w:val="notranslate"/>
        </w:rPr>
        <w:t xml:space="preserve">Her bir sinir hücresi </w:t>
      </w:r>
      <w:r w:rsidR="00142C98" w:rsidRPr="000C7BA1">
        <w:rPr>
          <w:rStyle w:val="notranslate"/>
        </w:rPr>
        <w:t>çıkışını</w:t>
      </w:r>
      <w:r w:rsidR="00BB02ED">
        <w:rPr>
          <w:rStyle w:val="notranslate"/>
        </w:rPr>
        <w:t xml:space="preserve"> ve MLPNN çıkış katmanındaki çıkış değerlerini </w:t>
      </w:r>
      <w:r w:rsidR="00142C98" w:rsidRPr="000C7BA1">
        <w:rPr>
          <w:rStyle w:val="notranslate"/>
        </w:rPr>
        <w:t xml:space="preserve"> hesapla.</w:t>
      </w:r>
    </w:p>
    <w:p w:rsidR="000C7BA1" w:rsidRDefault="00D9407E" w:rsidP="00CF5C95">
      <w:pPr>
        <w:pStyle w:val="AnaParagrafYaziStiliSau"/>
        <w:rPr>
          <w:rStyle w:val="notranslate"/>
        </w:rPr>
      </w:pPr>
      <w:r>
        <w:rPr>
          <w:rStyle w:val="notranslate"/>
        </w:rPr>
        <w:t xml:space="preserve">Adım </w:t>
      </w:r>
      <w:r w:rsidR="00142C98">
        <w:rPr>
          <w:rStyle w:val="notranslate"/>
        </w:rPr>
        <w:t>3</w:t>
      </w:r>
      <w:r>
        <w:rPr>
          <w:rStyle w:val="notranslate"/>
        </w:rPr>
        <w:t>:</w:t>
      </w:r>
      <w:r w:rsidR="00142C98">
        <w:rPr>
          <w:rStyle w:val="notranslate"/>
        </w:rPr>
        <w:t xml:space="preserve"> </w:t>
      </w:r>
      <w:r w:rsidR="000C7BA1">
        <w:rPr>
          <w:rStyle w:val="notranslate"/>
        </w:rPr>
        <w:t>O</w:t>
      </w:r>
      <w:r w:rsidR="00142C98">
        <w:rPr>
          <w:rStyle w:val="notranslate"/>
        </w:rPr>
        <w:t xml:space="preserve">lması gereken çıkış ile </w:t>
      </w:r>
      <w:r w:rsidR="00736926">
        <w:rPr>
          <w:rStyle w:val="notranslate"/>
        </w:rPr>
        <w:t>MLPNN</w:t>
      </w:r>
      <w:r w:rsidR="00142C98">
        <w:rPr>
          <w:rStyle w:val="notranslate"/>
        </w:rPr>
        <w:t xml:space="preserve"> tarafından üretilen çıkışı karşılaştır ve hatayı bul. </w:t>
      </w:r>
    </w:p>
    <w:p w:rsidR="00C176C0" w:rsidRDefault="00D9407E" w:rsidP="00CF5C95">
      <w:pPr>
        <w:pStyle w:val="AnaParagrafYaziStiliSau"/>
        <w:rPr>
          <w:rStyle w:val="notranslate"/>
        </w:rPr>
      </w:pPr>
      <w:r>
        <w:rPr>
          <w:rStyle w:val="notranslate"/>
        </w:rPr>
        <w:t xml:space="preserve">Adım </w:t>
      </w:r>
      <w:r w:rsidR="00142C98">
        <w:rPr>
          <w:rStyle w:val="notranslate"/>
        </w:rPr>
        <w:t>4</w:t>
      </w:r>
      <w:r>
        <w:rPr>
          <w:rStyle w:val="notranslate"/>
        </w:rPr>
        <w:t>:</w:t>
      </w:r>
      <w:r w:rsidR="00142C98">
        <w:rPr>
          <w:rStyle w:val="notranslate"/>
        </w:rPr>
        <w:t xml:space="preserve"> Ağırlıkları güncelle</w:t>
      </w:r>
      <w:r w:rsidR="000C7BA1">
        <w:rPr>
          <w:rStyle w:val="notranslate"/>
        </w:rPr>
        <w:t>.</w:t>
      </w:r>
    </w:p>
    <w:p w:rsidR="00F0100A" w:rsidRDefault="00F0100A" w:rsidP="00CF5C95">
      <w:pPr>
        <w:pStyle w:val="AnaParagrafYaziStiliSau"/>
        <w:rPr>
          <w:rStyle w:val="notranslate"/>
        </w:rPr>
      </w:pPr>
    </w:p>
    <w:p w:rsidR="00C176C0" w:rsidRDefault="00C176C0" w:rsidP="00CF5C95">
      <w:pPr>
        <w:pStyle w:val="BolumIlkParagrafSau"/>
        <w:rPr>
          <w:rStyle w:val="notranslate"/>
        </w:rPr>
      </w:pPr>
      <w:r>
        <w:rPr>
          <w:rStyle w:val="notranslate"/>
        </w:rPr>
        <w:lastRenderedPageBreak/>
        <w:t>Bu adımlar hata değeri kabul edilen minimum değerin altına inene kadar tekrarlanır. Bu değerin altına indiğinde eğitim tamamlanmıştır. Sonraki aşama test aşamasıdır. Test aşamasında test kümes</w:t>
      </w:r>
      <w:r w:rsidR="00F0100A">
        <w:rPr>
          <w:rStyle w:val="notranslate"/>
        </w:rPr>
        <w:t>indeki vektörler eğitilmiş MLPNN’ye</w:t>
      </w:r>
      <w:r>
        <w:rPr>
          <w:rStyle w:val="notranslate"/>
        </w:rPr>
        <w:t xml:space="preserve"> giriş olarak verilir ve çıkış değerleri elde edilir. Elde edilen çıkış değerleri olması gereken değerler ile karşılaştırılır. Elde edilen çıkış değerleri ile olması gereken değerler arasındaki fark belli bir </w:t>
      </w:r>
      <w:r w:rsidR="0002590B">
        <w:rPr>
          <w:rStyle w:val="notranslate"/>
        </w:rPr>
        <w:t>değerin</w:t>
      </w:r>
      <w:r>
        <w:rPr>
          <w:rStyle w:val="notranslate"/>
        </w:rPr>
        <w:t xml:space="preserve"> altındaysa YSA öğrenmiş </w:t>
      </w:r>
      <w:r w:rsidR="0002590B">
        <w:rPr>
          <w:rStyle w:val="notranslate"/>
        </w:rPr>
        <w:t>kabul edilir</w:t>
      </w:r>
      <w:r>
        <w:rPr>
          <w:rStyle w:val="notranslate"/>
        </w:rPr>
        <w:t xml:space="preserve"> ve en son elde edilen ağırlıklar kaydedilir. </w:t>
      </w:r>
    </w:p>
    <w:p w:rsidR="00C176C0" w:rsidRDefault="00C176C0" w:rsidP="00CF5C95">
      <w:pPr>
        <w:pStyle w:val="BolumIlkParagrafSau"/>
        <w:rPr>
          <w:rStyle w:val="notranslate"/>
        </w:rPr>
      </w:pPr>
    </w:p>
    <w:p w:rsidR="00DD3F16" w:rsidRPr="00887CB1" w:rsidRDefault="00736926" w:rsidP="00BB02ED">
      <w:pPr>
        <w:pStyle w:val="ResimYazs"/>
        <w:spacing w:after="0" w:line="360" w:lineRule="auto"/>
        <w:rPr>
          <w:rStyle w:val="notranslate"/>
          <w:sz w:val="24"/>
          <w:szCs w:val="24"/>
        </w:rPr>
      </w:pPr>
      <w:r>
        <w:rPr>
          <w:rStyle w:val="notranslate"/>
          <w:sz w:val="24"/>
          <w:szCs w:val="24"/>
        </w:rPr>
        <w:t>MLPNN</w:t>
      </w:r>
      <w:r w:rsidR="00C35BE5" w:rsidRPr="00887CB1">
        <w:rPr>
          <w:rStyle w:val="notranslate"/>
          <w:sz w:val="24"/>
          <w:szCs w:val="24"/>
        </w:rPr>
        <w:t xml:space="preserve"> yapısı</w:t>
      </w:r>
      <w:r w:rsidR="00BB02ED">
        <w:rPr>
          <w:rStyle w:val="notranslate"/>
          <w:sz w:val="24"/>
          <w:szCs w:val="24"/>
        </w:rPr>
        <w:t xml:space="preserve"> </w:t>
      </w:r>
      <w:r w:rsidR="00CF5549">
        <w:rPr>
          <w:rStyle w:val="notranslate"/>
          <w:sz w:val="24"/>
          <w:szCs w:val="24"/>
        </w:rPr>
        <w:t>Şekil 3.3’</w:t>
      </w:r>
      <w:r w:rsidR="00C176C0" w:rsidRPr="00CF5549">
        <w:rPr>
          <w:rStyle w:val="notranslate"/>
          <w:sz w:val="24"/>
          <w:szCs w:val="24"/>
        </w:rPr>
        <w:t xml:space="preserve">de </w:t>
      </w:r>
      <w:r w:rsidR="00C176C0" w:rsidRPr="00887CB1">
        <w:rPr>
          <w:rStyle w:val="notranslate"/>
          <w:sz w:val="24"/>
          <w:szCs w:val="24"/>
        </w:rPr>
        <w:t>görülmektedir. Değiş</w:t>
      </w:r>
      <w:r w:rsidR="008F6629">
        <w:rPr>
          <w:rStyle w:val="notranslate"/>
          <w:sz w:val="24"/>
          <w:szCs w:val="24"/>
        </w:rPr>
        <w:t>ken tanımlamaları şu şekildedir</w:t>
      </w:r>
      <w:r w:rsidR="00C176C0" w:rsidRPr="00887CB1">
        <w:rPr>
          <w:rStyle w:val="notranslate"/>
          <w:sz w:val="24"/>
          <w:szCs w:val="24"/>
        </w:rPr>
        <w:t xml:space="preserve">; </w:t>
      </w:r>
      <w:r w:rsidR="008F6629">
        <w:rPr>
          <w:rStyle w:val="notranslate"/>
          <w:sz w:val="24"/>
          <w:szCs w:val="24"/>
        </w:rPr>
        <w:t xml:space="preserve">L=0: </w:t>
      </w:r>
      <w:r w:rsidR="00C176C0" w:rsidRPr="00887CB1">
        <w:rPr>
          <w:rStyle w:val="notranslate"/>
          <w:sz w:val="24"/>
          <w:szCs w:val="24"/>
        </w:rPr>
        <w:t>giriş katmanı</w:t>
      </w:r>
      <w:r w:rsidR="008F6629">
        <w:rPr>
          <w:rStyle w:val="notranslate"/>
          <w:sz w:val="24"/>
          <w:szCs w:val="24"/>
        </w:rPr>
        <w:t xml:space="preserve">, L=1: </w:t>
      </w:r>
      <w:r w:rsidR="00C176C0" w:rsidRPr="00887CB1">
        <w:rPr>
          <w:rStyle w:val="notranslate"/>
          <w:sz w:val="24"/>
          <w:szCs w:val="24"/>
        </w:rPr>
        <w:t>gizli katman</w:t>
      </w:r>
      <w:r w:rsidR="00DD3F16" w:rsidRPr="00887CB1">
        <w:rPr>
          <w:rStyle w:val="notranslate"/>
          <w:sz w:val="24"/>
          <w:szCs w:val="24"/>
        </w:rPr>
        <w:t xml:space="preserve">, L=2: </w:t>
      </w:r>
      <w:r w:rsidR="00C176C0" w:rsidRPr="00887CB1">
        <w:rPr>
          <w:rStyle w:val="notranslate"/>
          <w:sz w:val="24"/>
          <w:szCs w:val="24"/>
        </w:rPr>
        <w:t>çıkış katmanı</w:t>
      </w:r>
      <w:r w:rsidR="00DD3F16" w:rsidRPr="00887CB1">
        <w:rPr>
          <w:rStyle w:val="notranslate"/>
          <w:sz w:val="24"/>
          <w:szCs w:val="24"/>
        </w:rPr>
        <w:t>, W1,ji:</w:t>
      </w:r>
      <w:r w:rsidR="00D90589" w:rsidRPr="00887CB1">
        <w:rPr>
          <w:rStyle w:val="notranslate"/>
          <w:sz w:val="24"/>
          <w:szCs w:val="24"/>
        </w:rPr>
        <w:t xml:space="preserve"> giriş katmanı ile  gizli katman arasındaki ağırlık değerlerinin tutulduğu matristir. </w:t>
      </w:r>
      <w:r w:rsidR="00DD3F16" w:rsidRPr="00887CB1">
        <w:rPr>
          <w:rStyle w:val="notranslate"/>
          <w:sz w:val="24"/>
          <w:szCs w:val="24"/>
        </w:rPr>
        <w:t>W2,tj:</w:t>
      </w:r>
      <w:r w:rsidR="00D90589" w:rsidRPr="00887CB1">
        <w:rPr>
          <w:rStyle w:val="notranslate"/>
          <w:sz w:val="24"/>
          <w:szCs w:val="24"/>
        </w:rPr>
        <w:t xml:space="preserve"> gizli katman ile çıkış katmanı arasındaki ağırlıkların tutulduğu matristir. B1,j ve</w:t>
      </w:r>
      <w:r w:rsidR="00DD3F16" w:rsidRPr="00887CB1">
        <w:rPr>
          <w:rStyle w:val="notranslate"/>
          <w:sz w:val="24"/>
          <w:szCs w:val="24"/>
        </w:rPr>
        <w:t xml:space="preserve"> B2,t:</w:t>
      </w:r>
      <w:r w:rsidR="00D90589" w:rsidRPr="00887CB1">
        <w:rPr>
          <w:rStyle w:val="notranslate"/>
          <w:sz w:val="24"/>
          <w:szCs w:val="24"/>
        </w:rPr>
        <w:t xml:space="preserve"> çıkış katmanındaki sinir hücrelerinin bias değerleridir.</w:t>
      </w:r>
      <w:r w:rsidR="00DD3F16" w:rsidRPr="00887CB1">
        <w:rPr>
          <w:rStyle w:val="notranslate"/>
          <w:sz w:val="24"/>
          <w:szCs w:val="24"/>
        </w:rPr>
        <w:t xml:space="preserve"> </w:t>
      </w:r>
    </w:p>
    <w:p w:rsidR="00DD3F16" w:rsidRPr="001B4DAF" w:rsidRDefault="00C43507" w:rsidP="00DD3F16">
      <w:pPr>
        <w:rPr>
          <w:b/>
          <w:sz w:val="20"/>
          <w:szCs w:val="20"/>
        </w:rPr>
      </w:pPr>
      <w:r>
        <w:rPr>
          <w:noProof/>
        </w:rPr>
        <w:pict>
          <v:group id="_x0000_s1167" style="position:absolute;left:0;text-align:left;margin-left:-5.4pt;margin-top:13.65pt;width:390.25pt;height:275.35pt;z-index:251680768" coordorigin="2880,1916" coordsize="5818,4376">
            <v:shape id="_x0000_s1168" type="#_x0000_t202" style="position:absolute;left:2880;top:2160;width:682;height:4132" filled="f" stroked="f">
              <v:textbox style="mso-next-textbox:#_x0000_s1168">
                <w:txbxContent>
                  <w:p w:rsidR="00FA2413" w:rsidRDefault="00FA2413" w:rsidP="00DD3F16">
                    <w:pPr>
                      <w:rPr>
                        <w:sz w:val="14"/>
                        <w:szCs w:val="14"/>
                      </w:rPr>
                    </w:pPr>
                    <w:r>
                      <w:rPr>
                        <w:sz w:val="14"/>
                        <w:szCs w:val="14"/>
                      </w:rPr>
                      <w:t>I</w:t>
                    </w:r>
                    <w:r>
                      <w:rPr>
                        <w:sz w:val="14"/>
                        <w:szCs w:val="14"/>
                        <w:vertAlign w:val="subscript"/>
                      </w:rPr>
                      <w:t>1</w:t>
                    </w:r>
                  </w:p>
                  <w:p w:rsidR="00FA2413" w:rsidRDefault="00FA2413" w:rsidP="00DD3F16">
                    <w:pPr>
                      <w:rPr>
                        <w:sz w:val="14"/>
                        <w:szCs w:val="14"/>
                      </w:rPr>
                    </w:pPr>
                  </w:p>
                  <w:p w:rsidR="00FA2413" w:rsidRDefault="00FA2413" w:rsidP="00DD3F16">
                    <w:pPr>
                      <w:rPr>
                        <w:sz w:val="14"/>
                        <w:szCs w:val="14"/>
                      </w:rPr>
                    </w:pPr>
                  </w:p>
                  <w:p w:rsidR="00FA2413" w:rsidRDefault="00FA2413" w:rsidP="00DD3F16">
                    <w:pPr>
                      <w:rPr>
                        <w:sz w:val="14"/>
                        <w:szCs w:val="14"/>
                      </w:rPr>
                    </w:pPr>
                  </w:p>
                  <w:p w:rsidR="00FA2413" w:rsidRDefault="00FA2413" w:rsidP="00DD3F16">
                    <w:pPr>
                      <w:rPr>
                        <w:sz w:val="14"/>
                        <w:szCs w:val="14"/>
                      </w:rPr>
                    </w:pPr>
                  </w:p>
                  <w:p w:rsidR="00FA2413" w:rsidRDefault="00FA2413" w:rsidP="00DD3F16">
                    <w:pPr>
                      <w:rPr>
                        <w:sz w:val="14"/>
                        <w:szCs w:val="14"/>
                      </w:rPr>
                    </w:pPr>
                  </w:p>
                  <w:p w:rsidR="00FA2413" w:rsidRDefault="00FA2413" w:rsidP="00DD3F16">
                    <w:pPr>
                      <w:rPr>
                        <w:sz w:val="14"/>
                        <w:szCs w:val="14"/>
                      </w:rPr>
                    </w:pPr>
                  </w:p>
                  <w:p w:rsidR="00FA2413" w:rsidRDefault="00FA2413" w:rsidP="00DD3F16">
                    <w:pPr>
                      <w:rPr>
                        <w:sz w:val="14"/>
                        <w:szCs w:val="14"/>
                      </w:rPr>
                    </w:pPr>
                  </w:p>
                  <w:p w:rsidR="00FA2413" w:rsidRDefault="00FA2413" w:rsidP="00DD3F16">
                    <w:pPr>
                      <w:rPr>
                        <w:sz w:val="14"/>
                        <w:szCs w:val="14"/>
                      </w:rPr>
                    </w:pPr>
                    <w:r>
                      <w:rPr>
                        <w:sz w:val="14"/>
                        <w:szCs w:val="14"/>
                      </w:rPr>
                      <w:t>I</w:t>
                    </w:r>
                    <w:r>
                      <w:rPr>
                        <w:sz w:val="14"/>
                        <w:szCs w:val="14"/>
                        <w:vertAlign w:val="subscript"/>
                      </w:rPr>
                      <w:t>2</w:t>
                    </w:r>
                  </w:p>
                  <w:p w:rsidR="00FA2413" w:rsidRDefault="00FA2413" w:rsidP="00DD3F16">
                    <w:pPr>
                      <w:rPr>
                        <w:sz w:val="14"/>
                        <w:szCs w:val="14"/>
                      </w:rPr>
                    </w:pPr>
                  </w:p>
                  <w:p w:rsidR="00FA2413" w:rsidRDefault="00FA2413" w:rsidP="00DD3F16">
                    <w:pPr>
                      <w:rPr>
                        <w:sz w:val="14"/>
                        <w:szCs w:val="14"/>
                      </w:rPr>
                    </w:pPr>
                    <w:r>
                      <w:rPr>
                        <w:sz w:val="14"/>
                        <w:szCs w:val="14"/>
                      </w:rPr>
                      <w:t>.</w:t>
                    </w:r>
                  </w:p>
                  <w:p w:rsidR="00FA2413" w:rsidRDefault="00FA2413" w:rsidP="00DD3F16">
                    <w:pPr>
                      <w:rPr>
                        <w:sz w:val="14"/>
                        <w:szCs w:val="14"/>
                      </w:rPr>
                    </w:pPr>
                    <w:r>
                      <w:rPr>
                        <w:sz w:val="14"/>
                        <w:szCs w:val="14"/>
                      </w:rPr>
                      <w:t>.</w:t>
                    </w:r>
                  </w:p>
                  <w:p w:rsidR="00FA2413" w:rsidRDefault="00FA2413" w:rsidP="00DD3F16">
                    <w:pPr>
                      <w:rPr>
                        <w:sz w:val="14"/>
                        <w:szCs w:val="14"/>
                      </w:rPr>
                    </w:pPr>
                    <w:r>
                      <w:rPr>
                        <w:sz w:val="14"/>
                        <w:szCs w:val="14"/>
                      </w:rPr>
                      <w:t>.</w:t>
                    </w:r>
                  </w:p>
                  <w:p w:rsidR="00FA2413" w:rsidRDefault="00FA2413" w:rsidP="00DD3F16">
                    <w:pPr>
                      <w:rPr>
                        <w:sz w:val="14"/>
                        <w:szCs w:val="14"/>
                      </w:rPr>
                    </w:pPr>
                    <w:r>
                      <w:rPr>
                        <w:sz w:val="14"/>
                        <w:szCs w:val="14"/>
                      </w:rPr>
                      <w:t>.</w:t>
                    </w:r>
                  </w:p>
                  <w:p w:rsidR="00FA2413" w:rsidRDefault="00FA2413" w:rsidP="00DD3F16">
                    <w:pPr>
                      <w:rPr>
                        <w:sz w:val="14"/>
                        <w:szCs w:val="14"/>
                      </w:rPr>
                    </w:pPr>
                    <w:r>
                      <w:rPr>
                        <w:sz w:val="14"/>
                        <w:szCs w:val="14"/>
                      </w:rPr>
                      <w:t>.</w:t>
                    </w:r>
                  </w:p>
                  <w:p w:rsidR="00FA2413" w:rsidRDefault="00FA2413" w:rsidP="00DD3F16">
                    <w:pPr>
                      <w:rPr>
                        <w:sz w:val="14"/>
                        <w:szCs w:val="14"/>
                      </w:rPr>
                    </w:pPr>
                    <w:r>
                      <w:rPr>
                        <w:sz w:val="14"/>
                        <w:szCs w:val="14"/>
                      </w:rPr>
                      <w:t>.</w:t>
                    </w:r>
                  </w:p>
                  <w:p w:rsidR="00FA2413" w:rsidRDefault="00FA2413" w:rsidP="00DD3F16">
                    <w:pPr>
                      <w:rPr>
                        <w:sz w:val="14"/>
                        <w:szCs w:val="14"/>
                      </w:rPr>
                    </w:pPr>
                    <w:r>
                      <w:rPr>
                        <w:sz w:val="14"/>
                        <w:szCs w:val="14"/>
                      </w:rPr>
                      <w:t>.</w:t>
                    </w:r>
                  </w:p>
                  <w:p w:rsidR="00FA2413" w:rsidRDefault="00FA2413" w:rsidP="00DD3F16">
                    <w:pPr>
                      <w:rPr>
                        <w:sz w:val="14"/>
                        <w:szCs w:val="14"/>
                      </w:rPr>
                    </w:pPr>
                  </w:p>
                  <w:p w:rsidR="00FA2413" w:rsidRDefault="00FA2413" w:rsidP="00DD3F16">
                    <w:pPr>
                      <w:rPr>
                        <w:sz w:val="14"/>
                        <w:szCs w:val="14"/>
                        <w:vertAlign w:val="subscript"/>
                      </w:rPr>
                    </w:pPr>
                    <w:r>
                      <w:rPr>
                        <w:sz w:val="14"/>
                        <w:szCs w:val="14"/>
                      </w:rPr>
                      <w:t>I</w:t>
                    </w:r>
                    <w:r>
                      <w:rPr>
                        <w:sz w:val="14"/>
                        <w:szCs w:val="14"/>
                        <w:vertAlign w:val="subscript"/>
                      </w:rPr>
                      <w:t>n</w:t>
                    </w:r>
                  </w:p>
                  <w:p w:rsidR="00FA2413" w:rsidRDefault="00FA2413" w:rsidP="00DD3F16">
                    <w:pPr>
                      <w:rPr>
                        <w:sz w:val="21"/>
                        <w:szCs w:val="21"/>
                      </w:rPr>
                    </w:pPr>
                  </w:p>
                </w:txbxContent>
              </v:textbox>
            </v:shape>
            <v:group id="_x0000_s1169" style="position:absolute;left:3299;top:1916;width:5399;height:4227" coordorigin="3299,1916" coordsize="5399,4227">
              <v:shape id="_x0000_s1170" type="#_x0000_t202" style="position:absolute;left:5944;top:5668;width:1061;height:475" filled="f" stroked="f">
                <v:textbox style="mso-next-textbox:#_x0000_s1170">
                  <w:txbxContent>
                    <w:p w:rsidR="00FA2413" w:rsidRDefault="00FA2413" w:rsidP="00DD3F16">
                      <w:pPr>
                        <w:rPr>
                          <w:sz w:val="14"/>
                          <w:szCs w:val="14"/>
                          <w:vertAlign w:val="subscript"/>
                        </w:rPr>
                      </w:pPr>
                      <w:r>
                        <w:rPr>
                          <w:sz w:val="14"/>
                          <w:szCs w:val="14"/>
                        </w:rPr>
                        <w:t>w</w:t>
                      </w:r>
                      <w:r>
                        <w:rPr>
                          <w:sz w:val="14"/>
                          <w:szCs w:val="14"/>
                          <w:vertAlign w:val="subscript"/>
                        </w:rPr>
                        <w:t>2,km</w:t>
                      </w:r>
                    </w:p>
                  </w:txbxContent>
                </v:textbox>
              </v:shape>
              <v:shape id="_x0000_s1171" type="#_x0000_t202" style="position:absolute;left:4320;top:5668;width:1136;height:475" filled="f" stroked="f">
                <v:textbox style="mso-next-textbox:#_x0000_s1171">
                  <w:txbxContent>
                    <w:p w:rsidR="00FA2413" w:rsidRDefault="00FA2413" w:rsidP="00DD3F16">
                      <w:pPr>
                        <w:rPr>
                          <w:sz w:val="14"/>
                          <w:szCs w:val="14"/>
                          <w:vertAlign w:val="subscript"/>
                        </w:rPr>
                      </w:pPr>
                      <w:r>
                        <w:rPr>
                          <w:sz w:val="14"/>
                          <w:szCs w:val="14"/>
                        </w:rPr>
                        <w:t>w</w:t>
                      </w:r>
                      <w:r>
                        <w:rPr>
                          <w:sz w:val="14"/>
                          <w:szCs w:val="14"/>
                          <w:vertAlign w:val="subscript"/>
                        </w:rPr>
                        <w:t>1,mn</w:t>
                      </w:r>
                    </w:p>
                  </w:txbxContent>
                </v:textbox>
              </v:shape>
              <v:shape id="_x0000_s1172" type="#_x0000_t202" style="position:absolute;left:5400;top:5400;width:909;height:475" filled="f" stroked="f">
                <v:textbox style="mso-next-textbox:#_x0000_s1172">
                  <w:txbxContent>
                    <w:p w:rsidR="00FA2413" w:rsidRDefault="00FA2413" w:rsidP="00DD3F16">
                      <w:pPr>
                        <w:rPr>
                          <w:sz w:val="14"/>
                          <w:szCs w:val="14"/>
                          <w:vertAlign w:val="subscript"/>
                        </w:rPr>
                      </w:pPr>
                      <w:r>
                        <w:rPr>
                          <w:sz w:val="14"/>
                          <w:szCs w:val="14"/>
                        </w:rPr>
                        <w:t>y</w:t>
                      </w:r>
                      <w:r>
                        <w:rPr>
                          <w:sz w:val="14"/>
                          <w:szCs w:val="14"/>
                          <w:vertAlign w:val="subscript"/>
                        </w:rPr>
                        <w:t>1,m</w:t>
                      </w:r>
                    </w:p>
                  </w:txbxContent>
                </v:textbox>
              </v:shape>
              <v:shape id="_x0000_s1173" type="#_x0000_t202" style="position:absolute;left:7920;top:2160;width:778;height:3754" filled="f" stroked="f">
                <v:textbox style="mso-next-textbox:#_x0000_s1173">
                  <w:txbxContent>
                    <w:p w:rsidR="00FA2413" w:rsidRDefault="00FA2413" w:rsidP="00DD3F16">
                      <w:pPr>
                        <w:rPr>
                          <w:sz w:val="14"/>
                          <w:szCs w:val="14"/>
                        </w:rPr>
                      </w:pPr>
                      <w:r>
                        <w:rPr>
                          <w:sz w:val="14"/>
                          <w:szCs w:val="14"/>
                        </w:rPr>
                        <w:t>y</w:t>
                      </w:r>
                      <w:r>
                        <w:rPr>
                          <w:sz w:val="14"/>
                          <w:szCs w:val="14"/>
                          <w:vertAlign w:val="subscript"/>
                        </w:rPr>
                        <w:t>2,1</w:t>
                      </w:r>
                    </w:p>
                    <w:p w:rsidR="00FA2413" w:rsidRDefault="00FA2413" w:rsidP="00DD3F16">
                      <w:pPr>
                        <w:rPr>
                          <w:sz w:val="14"/>
                          <w:szCs w:val="14"/>
                        </w:rPr>
                      </w:pPr>
                    </w:p>
                    <w:p w:rsidR="00FA2413" w:rsidRDefault="00FA2413" w:rsidP="00DD3F16">
                      <w:pPr>
                        <w:rPr>
                          <w:sz w:val="14"/>
                          <w:szCs w:val="14"/>
                        </w:rPr>
                      </w:pPr>
                    </w:p>
                    <w:p w:rsidR="00FA2413" w:rsidRDefault="00FA2413" w:rsidP="00DD3F16">
                      <w:pPr>
                        <w:rPr>
                          <w:sz w:val="14"/>
                          <w:szCs w:val="14"/>
                        </w:rPr>
                      </w:pPr>
                    </w:p>
                    <w:p w:rsidR="00FA2413" w:rsidRDefault="00FA2413" w:rsidP="00DD3F16">
                      <w:pPr>
                        <w:rPr>
                          <w:sz w:val="14"/>
                          <w:szCs w:val="14"/>
                        </w:rPr>
                      </w:pPr>
                    </w:p>
                    <w:p w:rsidR="00FA2413" w:rsidRDefault="00FA2413" w:rsidP="00DD3F16">
                      <w:pPr>
                        <w:rPr>
                          <w:sz w:val="14"/>
                          <w:szCs w:val="14"/>
                        </w:rPr>
                      </w:pPr>
                    </w:p>
                    <w:p w:rsidR="00FA2413" w:rsidRDefault="00FA2413" w:rsidP="00DD3F16">
                      <w:pPr>
                        <w:rPr>
                          <w:sz w:val="14"/>
                          <w:szCs w:val="14"/>
                        </w:rPr>
                      </w:pPr>
                    </w:p>
                    <w:p w:rsidR="00FA2413" w:rsidRDefault="00FA2413" w:rsidP="00DD3F16">
                      <w:pPr>
                        <w:rPr>
                          <w:sz w:val="14"/>
                          <w:szCs w:val="14"/>
                        </w:rPr>
                      </w:pPr>
                    </w:p>
                    <w:p w:rsidR="00FA2413" w:rsidRDefault="00FA2413" w:rsidP="00DD3F16">
                      <w:pPr>
                        <w:rPr>
                          <w:sz w:val="14"/>
                          <w:szCs w:val="14"/>
                        </w:rPr>
                      </w:pPr>
                      <w:r>
                        <w:rPr>
                          <w:sz w:val="14"/>
                          <w:szCs w:val="14"/>
                        </w:rPr>
                        <w:t>y</w:t>
                      </w:r>
                      <w:r>
                        <w:rPr>
                          <w:sz w:val="14"/>
                          <w:szCs w:val="14"/>
                          <w:vertAlign w:val="subscript"/>
                        </w:rPr>
                        <w:t>2,2</w:t>
                      </w:r>
                    </w:p>
                    <w:p w:rsidR="00FA2413" w:rsidRDefault="00FA2413" w:rsidP="00DD3F16">
                      <w:pPr>
                        <w:rPr>
                          <w:sz w:val="14"/>
                          <w:szCs w:val="14"/>
                        </w:rPr>
                      </w:pPr>
                      <w:r>
                        <w:rPr>
                          <w:sz w:val="14"/>
                          <w:szCs w:val="14"/>
                        </w:rPr>
                        <w:t>.</w:t>
                      </w:r>
                    </w:p>
                    <w:p w:rsidR="00FA2413" w:rsidRDefault="00FA2413" w:rsidP="00DD3F16">
                      <w:pPr>
                        <w:rPr>
                          <w:sz w:val="14"/>
                          <w:szCs w:val="14"/>
                        </w:rPr>
                      </w:pPr>
                      <w:r>
                        <w:rPr>
                          <w:sz w:val="14"/>
                          <w:szCs w:val="14"/>
                        </w:rPr>
                        <w:t>.</w:t>
                      </w:r>
                    </w:p>
                    <w:p w:rsidR="00FA2413" w:rsidRDefault="00FA2413" w:rsidP="00DD3F16">
                      <w:pPr>
                        <w:rPr>
                          <w:sz w:val="14"/>
                          <w:szCs w:val="14"/>
                        </w:rPr>
                      </w:pPr>
                      <w:r>
                        <w:rPr>
                          <w:sz w:val="14"/>
                          <w:szCs w:val="14"/>
                        </w:rPr>
                        <w:t>.</w:t>
                      </w:r>
                    </w:p>
                    <w:p w:rsidR="00FA2413" w:rsidRDefault="00FA2413" w:rsidP="00DD3F16">
                      <w:pPr>
                        <w:rPr>
                          <w:sz w:val="14"/>
                          <w:szCs w:val="14"/>
                        </w:rPr>
                      </w:pPr>
                      <w:r>
                        <w:rPr>
                          <w:sz w:val="14"/>
                          <w:szCs w:val="14"/>
                        </w:rPr>
                        <w:t>.</w:t>
                      </w:r>
                    </w:p>
                    <w:p w:rsidR="00FA2413" w:rsidRDefault="00FA2413" w:rsidP="00DD3F16">
                      <w:pPr>
                        <w:rPr>
                          <w:sz w:val="21"/>
                          <w:szCs w:val="21"/>
                        </w:rPr>
                      </w:pPr>
                      <w:r>
                        <w:rPr>
                          <w:sz w:val="21"/>
                          <w:szCs w:val="21"/>
                        </w:rPr>
                        <w:t>.</w:t>
                      </w:r>
                    </w:p>
                    <w:p w:rsidR="00FA2413" w:rsidRDefault="00FA2413" w:rsidP="00DD3F16">
                      <w:pPr>
                        <w:rPr>
                          <w:sz w:val="21"/>
                          <w:szCs w:val="21"/>
                        </w:rPr>
                      </w:pPr>
                      <w:r>
                        <w:rPr>
                          <w:sz w:val="21"/>
                          <w:szCs w:val="21"/>
                        </w:rPr>
                        <w:t>.</w:t>
                      </w:r>
                    </w:p>
                    <w:p w:rsidR="00FA2413" w:rsidRDefault="00FA2413" w:rsidP="00DD3F16">
                      <w:pPr>
                        <w:rPr>
                          <w:sz w:val="14"/>
                          <w:szCs w:val="14"/>
                        </w:rPr>
                      </w:pPr>
                    </w:p>
                    <w:p w:rsidR="00FA2413" w:rsidRDefault="00FA2413" w:rsidP="00DD3F16">
                      <w:pPr>
                        <w:rPr>
                          <w:sz w:val="14"/>
                          <w:szCs w:val="14"/>
                          <w:vertAlign w:val="subscript"/>
                        </w:rPr>
                      </w:pPr>
                      <w:r>
                        <w:rPr>
                          <w:sz w:val="14"/>
                          <w:szCs w:val="14"/>
                        </w:rPr>
                        <w:t>y</w:t>
                      </w:r>
                      <w:r>
                        <w:rPr>
                          <w:sz w:val="14"/>
                          <w:szCs w:val="14"/>
                          <w:vertAlign w:val="subscript"/>
                        </w:rPr>
                        <w:t>2,k</w:t>
                      </w:r>
                    </w:p>
                  </w:txbxContent>
                </v:textbox>
              </v:shape>
              <v:shape id="_x0000_s1174" type="#_x0000_t202" style="position:absolute;left:6110;top:3147;width:1060;height:475" filled="f" stroked="f">
                <v:textbox style="mso-next-textbox:#_x0000_s1174">
                  <w:txbxContent>
                    <w:p w:rsidR="00FA2413" w:rsidRDefault="00FA2413" w:rsidP="00DD3F16">
                      <w:pPr>
                        <w:rPr>
                          <w:sz w:val="14"/>
                          <w:szCs w:val="14"/>
                          <w:vertAlign w:val="subscript"/>
                        </w:rPr>
                      </w:pPr>
                    </w:p>
                  </w:txbxContent>
                </v:textbox>
              </v:shape>
              <v:shape id="_x0000_s1175" type="#_x0000_t202" style="position:absolute;left:5990;top:3438;width:1061;height:475" filled="f" stroked="f">
                <v:textbox style="mso-next-textbox:#_x0000_s1175">
                  <w:txbxContent>
                    <w:p w:rsidR="00FA2413" w:rsidRDefault="00FA2413" w:rsidP="00DD3F16">
                      <w:pPr>
                        <w:rPr>
                          <w:sz w:val="14"/>
                          <w:szCs w:val="14"/>
                          <w:vertAlign w:val="subscript"/>
                        </w:rPr>
                      </w:pPr>
                      <w:r>
                        <w:rPr>
                          <w:sz w:val="14"/>
                          <w:szCs w:val="14"/>
                        </w:rPr>
                        <w:t>w</w:t>
                      </w:r>
                      <w:r>
                        <w:rPr>
                          <w:sz w:val="14"/>
                          <w:szCs w:val="14"/>
                          <w:vertAlign w:val="subscript"/>
                        </w:rPr>
                        <w:t>2,22</w:t>
                      </w:r>
                    </w:p>
                  </w:txbxContent>
                </v:textbox>
              </v:shape>
              <v:shape id="_x0000_s1176" type="#_x0000_t202" style="position:absolute;left:6130;top:3907;width:1060;height:476" filled="f" stroked="f">
                <v:textbox style="mso-next-textbox:#_x0000_s1176">
                  <w:txbxContent>
                    <w:p w:rsidR="00FA2413" w:rsidRDefault="00FA2413" w:rsidP="00DD3F16">
                      <w:pPr>
                        <w:rPr>
                          <w:sz w:val="14"/>
                          <w:szCs w:val="14"/>
                          <w:vertAlign w:val="subscript"/>
                        </w:rPr>
                      </w:pPr>
                      <w:r>
                        <w:rPr>
                          <w:sz w:val="14"/>
                          <w:szCs w:val="14"/>
                        </w:rPr>
                        <w:t>w</w:t>
                      </w:r>
                      <w:r>
                        <w:rPr>
                          <w:sz w:val="14"/>
                          <w:szCs w:val="14"/>
                          <w:vertAlign w:val="subscript"/>
                        </w:rPr>
                        <w:t>2,2m</w:t>
                      </w:r>
                    </w:p>
                  </w:txbxContent>
                </v:textbox>
              </v:shape>
              <v:shape id="_x0000_s1177" type="#_x0000_t202" style="position:absolute;left:4256;top:3172;width:1136;height:475" filled="f" stroked="f">
                <v:textbox style="mso-next-textbox:#_x0000_s1177">
                  <w:txbxContent>
                    <w:p w:rsidR="00FA2413" w:rsidRDefault="00FA2413" w:rsidP="00DD3F16">
                      <w:pPr>
                        <w:rPr>
                          <w:sz w:val="14"/>
                          <w:szCs w:val="14"/>
                          <w:vertAlign w:val="subscript"/>
                        </w:rPr>
                      </w:pPr>
                      <w:r>
                        <w:rPr>
                          <w:sz w:val="14"/>
                          <w:szCs w:val="14"/>
                        </w:rPr>
                        <w:t>w</w:t>
                      </w:r>
                      <w:r>
                        <w:rPr>
                          <w:sz w:val="14"/>
                          <w:szCs w:val="14"/>
                          <w:vertAlign w:val="subscript"/>
                        </w:rPr>
                        <w:t>1,21</w:t>
                      </w:r>
                    </w:p>
                  </w:txbxContent>
                </v:textbox>
              </v:shape>
              <v:shape id="_x0000_s1178" type="#_x0000_t202" style="position:absolute;left:4136;top:3406;width:1136;height:476" filled="f" stroked="f">
                <v:textbox style="mso-next-textbox:#_x0000_s1178">
                  <w:txbxContent>
                    <w:p w:rsidR="00FA2413" w:rsidRDefault="00FA2413" w:rsidP="00DD3F16">
                      <w:pPr>
                        <w:rPr>
                          <w:sz w:val="14"/>
                          <w:szCs w:val="14"/>
                          <w:vertAlign w:val="subscript"/>
                        </w:rPr>
                      </w:pPr>
                      <w:r>
                        <w:rPr>
                          <w:sz w:val="14"/>
                          <w:szCs w:val="14"/>
                        </w:rPr>
                        <w:t>w</w:t>
                      </w:r>
                      <w:r>
                        <w:rPr>
                          <w:sz w:val="14"/>
                          <w:szCs w:val="14"/>
                          <w:vertAlign w:val="subscript"/>
                        </w:rPr>
                        <w:t>1,22</w:t>
                      </w:r>
                    </w:p>
                  </w:txbxContent>
                </v:textbox>
              </v:shape>
              <v:shape id="_x0000_s1179" type="#_x0000_t202" style="position:absolute;left:4316;top:3923;width:1136;height:475" filled="f" stroked="f">
                <v:textbox style="mso-next-textbox:#_x0000_s1179">
                  <w:txbxContent>
                    <w:p w:rsidR="00FA2413" w:rsidRDefault="00FA2413" w:rsidP="00DD3F16">
                      <w:pPr>
                        <w:rPr>
                          <w:sz w:val="14"/>
                          <w:szCs w:val="14"/>
                          <w:vertAlign w:val="subscript"/>
                        </w:rPr>
                      </w:pPr>
                      <w:r>
                        <w:rPr>
                          <w:sz w:val="14"/>
                          <w:szCs w:val="14"/>
                        </w:rPr>
                        <w:t>w</w:t>
                      </w:r>
                      <w:r>
                        <w:rPr>
                          <w:sz w:val="14"/>
                          <w:szCs w:val="14"/>
                          <w:vertAlign w:val="subscript"/>
                        </w:rPr>
                        <w:t>1,2n</w:t>
                      </w:r>
                    </w:p>
                  </w:txbxContent>
                </v:textbox>
              </v:shape>
              <v:shape id="_x0000_s1180" type="#_x0000_t202" style="position:absolute;left:4432;top:4954;width:1136;height:476" filled="f" stroked="f">
                <v:textbox style="mso-next-textbox:#_x0000_s1180">
                  <w:txbxContent>
                    <w:p w:rsidR="00FA2413" w:rsidRDefault="00FA2413" w:rsidP="00DD3F16">
                      <w:pPr>
                        <w:rPr>
                          <w:sz w:val="14"/>
                          <w:szCs w:val="14"/>
                          <w:vertAlign w:val="subscript"/>
                        </w:rPr>
                      </w:pPr>
                      <w:r>
                        <w:rPr>
                          <w:sz w:val="14"/>
                          <w:szCs w:val="14"/>
                        </w:rPr>
                        <w:t>w</w:t>
                      </w:r>
                      <w:r>
                        <w:rPr>
                          <w:sz w:val="14"/>
                          <w:szCs w:val="14"/>
                          <w:vertAlign w:val="subscript"/>
                        </w:rPr>
                        <w:t>1,m1</w:t>
                      </w:r>
                    </w:p>
                  </w:txbxContent>
                </v:textbox>
              </v:shape>
              <v:shape id="_x0000_s1181" type="#_x0000_t202" style="position:absolute;left:3956;top:5318;width:1137;height:476" filled="f" stroked="f">
                <v:textbox style="mso-next-textbox:#_x0000_s1181">
                  <w:txbxContent>
                    <w:p w:rsidR="00FA2413" w:rsidRDefault="00FA2413" w:rsidP="00DD3F16">
                      <w:pPr>
                        <w:rPr>
                          <w:sz w:val="14"/>
                          <w:szCs w:val="14"/>
                          <w:vertAlign w:val="subscript"/>
                        </w:rPr>
                      </w:pPr>
                      <w:r>
                        <w:rPr>
                          <w:sz w:val="14"/>
                          <w:szCs w:val="14"/>
                        </w:rPr>
                        <w:t>w</w:t>
                      </w:r>
                      <w:r>
                        <w:rPr>
                          <w:sz w:val="14"/>
                          <w:szCs w:val="14"/>
                          <w:vertAlign w:val="subscript"/>
                        </w:rPr>
                        <w:t>1,m2</w:t>
                      </w:r>
                    </w:p>
                  </w:txbxContent>
                </v:textbox>
              </v:shape>
              <v:shape id="_x0000_s1182" type="#_x0000_t202" style="position:absolute;left:5970;top:4971;width:1061;height:475" filled="f" stroked="f">
                <v:textbox style="mso-next-textbox:#_x0000_s1182">
                  <w:txbxContent>
                    <w:p w:rsidR="00FA2413" w:rsidRDefault="00FA2413" w:rsidP="00DD3F16">
                      <w:pPr>
                        <w:rPr>
                          <w:sz w:val="14"/>
                          <w:szCs w:val="14"/>
                          <w:vertAlign w:val="subscript"/>
                        </w:rPr>
                      </w:pPr>
                      <w:r>
                        <w:rPr>
                          <w:sz w:val="14"/>
                          <w:szCs w:val="14"/>
                        </w:rPr>
                        <w:t>w</w:t>
                      </w:r>
                      <w:r>
                        <w:rPr>
                          <w:sz w:val="14"/>
                          <w:szCs w:val="14"/>
                          <w:vertAlign w:val="subscript"/>
                        </w:rPr>
                        <w:t>2,k1</w:t>
                      </w:r>
                    </w:p>
                  </w:txbxContent>
                </v:textbox>
              </v:shape>
              <v:shape id="_x0000_s1183" type="#_x0000_t202" style="position:absolute;left:5910;top:5393;width:1061;height:475" filled="f" stroked="f">
                <v:textbox style="mso-next-textbox:#_x0000_s1183">
                  <w:txbxContent>
                    <w:p w:rsidR="00FA2413" w:rsidRDefault="00FA2413" w:rsidP="00DD3F16">
                      <w:pPr>
                        <w:rPr>
                          <w:sz w:val="14"/>
                          <w:szCs w:val="14"/>
                          <w:vertAlign w:val="subscript"/>
                        </w:rPr>
                      </w:pPr>
                      <w:r>
                        <w:rPr>
                          <w:sz w:val="14"/>
                          <w:szCs w:val="14"/>
                        </w:rPr>
                        <w:t>w</w:t>
                      </w:r>
                      <w:r>
                        <w:rPr>
                          <w:sz w:val="14"/>
                          <w:szCs w:val="14"/>
                          <w:vertAlign w:val="subscript"/>
                        </w:rPr>
                        <w:t>2,k2</w:t>
                      </w:r>
                    </w:p>
                  </w:txbxContent>
                </v:textbox>
              </v:shape>
              <v:shape id="_x0000_s1184" type="#_x0000_t202" style="position:absolute;left:4316;top:2796;width:1136;height:476" filled="f" stroked="f">
                <v:textbox style="mso-next-textbox:#_x0000_s1184">
                  <w:txbxContent>
                    <w:p w:rsidR="00FA2413" w:rsidRDefault="00FA2413" w:rsidP="00DD3F16">
                      <w:pPr>
                        <w:rPr>
                          <w:sz w:val="14"/>
                          <w:szCs w:val="14"/>
                          <w:vertAlign w:val="subscript"/>
                        </w:rPr>
                      </w:pPr>
                      <w:r>
                        <w:rPr>
                          <w:sz w:val="14"/>
                          <w:szCs w:val="14"/>
                        </w:rPr>
                        <w:t>w</w:t>
                      </w:r>
                      <w:r>
                        <w:rPr>
                          <w:sz w:val="14"/>
                          <w:szCs w:val="14"/>
                          <w:vertAlign w:val="subscript"/>
                        </w:rPr>
                        <w:t>1,1n</w:t>
                      </w:r>
                    </w:p>
                  </w:txbxContent>
                </v:textbox>
              </v:shape>
              <v:shape id="_x0000_s1185" type="#_x0000_t202" style="position:absolute;left:4278;top:1986;width:1136;height:475" filled="f" stroked="f">
                <v:textbox style="mso-next-textbox:#_x0000_s1185">
                  <w:txbxContent>
                    <w:p w:rsidR="00FA2413" w:rsidRDefault="00FA2413" w:rsidP="00DD3F16">
                      <w:pPr>
                        <w:rPr>
                          <w:sz w:val="14"/>
                          <w:szCs w:val="14"/>
                          <w:vertAlign w:val="subscript"/>
                        </w:rPr>
                      </w:pPr>
                      <w:r>
                        <w:rPr>
                          <w:sz w:val="14"/>
                          <w:szCs w:val="14"/>
                        </w:rPr>
                        <w:t>w</w:t>
                      </w:r>
                      <w:r>
                        <w:rPr>
                          <w:sz w:val="14"/>
                          <w:szCs w:val="14"/>
                          <w:vertAlign w:val="subscript"/>
                        </w:rPr>
                        <w:t>1,11</w:t>
                      </w:r>
                    </w:p>
                  </w:txbxContent>
                </v:textbox>
              </v:shape>
              <v:shape id="_x0000_s1186" type="#_x0000_t202" style="position:absolute;left:4256;top:2233;width:1136;height:476" filled="f" stroked="f">
                <v:textbox style="mso-next-textbox:#_x0000_s1186">
                  <w:txbxContent>
                    <w:p w:rsidR="00FA2413" w:rsidRDefault="00FA2413" w:rsidP="00DD3F16">
                      <w:pPr>
                        <w:rPr>
                          <w:sz w:val="14"/>
                          <w:szCs w:val="14"/>
                          <w:vertAlign w:val="subscript"/>
                        </w:rPr>
                      </w:pPr>
                      <w:r>
                        <w:rPr>
                          <w:sz w:val="14"/>
                          <w:szCs w:val="14"/>
                        </w:rPr>
                        <w:t>w</w:t>
                      </w:r>
                      <w:r>
                        <w:rPr>
                          <w:sz w:val="14"/>
                          <w:szCs w:val="14"/>
                          <w:vertAlign w:val="subscript"/>
                        </w:rPr>
                        <w:t>1,12</w:t>
                      </w:r>
                    </w:p>
                  </w:txbxContent>
                </v:textbox>
              </v:shape>
              <v:shape id="_x0000_s1187" type="#_x0000_t202" style="position:absolute;left:6170;top:2696;width:1060;height:476" filled="f" stroked="f">
                <v:textbox style="mso-next-textbox:#_x0000_s1187">
                  <w:txbxContent>
                    <w:p w:rsidR="00FA2413" w:rsidRDefault="00FA2413" w:rsidP="00DD3F16">
                      <w:pPr>
                        <w:rPr>
                          <w:sz w:val="14"/>
                          <w:szCs w:val="14"/>
                          <w:vertAlign w:val="subscript"/>
                        </w:rPr>
                      </w:pPr>
                      <w:r>
                        <w:rPr>
                          <w:sz w:val="14"/>
                          <w:szCs w:val="14"/>
                        </w:rPr>
                        <w:t>w</w:t>
                      </w:r>
                      <w:r>
                        <w:rPr>
                          <w:sz w:val="14"/>
                          <w:szCs w:val="14"/>
                          <w:vertAlign w:val="subscript"/>
                        </w:rPr>
                        <w:t>2,1m</w:t>
                      </w:r>
                    </w:p>
                  </w:txbxContent>
                </v:textbox>
              </v:shape>
              <v:shape id="_x0000_s1188" type="#_x0000_t202" style="position:absolute;left:5811;top:2290;width:985;height:475" filled="f" stroked="f">
                <v:textbox style="mso-next-textbox:#_x0000_s1188">
                  <w:txbxContent>
                    <w:p w:rsidR="00FA2413" w:rsidRDefault="00FA2413" w:rsidP="00DD3F16">
                      <w:pPr>
                        <w:rPr>
                          <w:sz w:val="14"/>
                          <w:szCs w:val="14"/>
                          <w:vertAlign w:val="subscript"/>
                        </w:rPr>
                      </w:pPr>
                      <w:r>
                        <w:rPr>
                          <w:sz w:val="14"/>
                          <w:szCs w:val="14"/>
                        </w:rPr>
                        <w:t>w</w:t>
                      </w:r>
                      <w:r>
                        <w:rPr>
                          <w:sz w:val="14"/>
                          <w:szCs w:val="14"/>
                          <w:vertAlign w:val="subscript"/>
                        </w:rPr>
                        <w:t>2,21</w:t>
                      </w:r>
                    </w:p>
                  </w:txbxContent>
                </v:textbox>
              </v:shape>
              <v:shape id="_x0000_s1189" type="#_x0000_t202" style="position:absolute;left:5990;top:2046;width:1137;height:475" filled="f" stroked="f">
                <v:textbox style="mso-next-textbox:#_x0000_s1189">
                  <w:txbxContent>
                    <w:p w:rsidR="00FA2413" w:rsidRDefault="00FA2413" w:rsidP="00DD3F16">
                      <w:pPr>
                        <w:rPr>
                          <w:sz w:val="14"/>
                          <w:szCs w:val="14"/>
                          <w:vertAlign w:val="subscript"/>
                        </w:rPr>
                      </w:pPr>
                      <w:r>
                        <w:rPr>
                          <w:sz w:val="14"/>
                          <w:szCs w:val="14"/>
                        </w:rPr>
                        <w:t>w</w:t>
                      </w:r>
                      <w:r>
                        <w:rPr>
                          <w:sz w:val="14"/>
                          <w:szCs w:val="14"/>
                          <w:vertAlign w:val="subscript"/>
                        </w:rPr>
                        <w:t>2,11</w:t>
                      </w:r>
                    </w:p>
                  </w:txbxContent>
                </v:textbox>
              </v:shape>
              <v:shape id="_x0000_s1190" type="#_x0000_t202" style="position:absolute;left:5370;top:3218;width:909;height:475" filled="f" stroked="f">
                <v:textbox style="mso-next-textbox:#_x0000_s1190">
                  <w:txbxContent>
                    <w:p w:rsidR="00FA2413" w:rsidRDefault="00FA2413" w:rsidP="00DD3F16">
                      <w:pPr>
                        <w:rPr>
                          <w:sz w:val="14"/>
                          <w:szCs w:val="14"/>
                          <w:vertAlign w:val="subscript"/>
                        </w:rPr>
                      </w:pPr>
                      <w:r>
                        <w:rPr>
                          <w:sz w:val="14"/>
                          <w:szCs w:val="14"/>
                        </w:rPr>
                        <w:t>y</w:t>
                      </w:r>
                      <w:r>
                        <w:rPr>
                          <w:sz w:val="14"/>
                          <w:szCs w:val="14"/>
                          <w:vertAlign w:val="subscript"/>
                        </w:rPr>
                        <w:t>1,2</w:t>
                      </w:r>
                    </w:p>
                  </w:txbxContent>
                </v:textbox>
              </v:shape>
              <v:oval id="_x0000_s1191" style="position:absolute;left:6688;top:2233;width:678;height:532" filled="f">
                <v:textbox style="mso-next-textbox:#_x0000_s1191">
                  <w:txbxContent>
                    <w:p w:rsidR="00FA2413" w:rsidRDefault="00FA2413" w:rsidP="00DD3F16">
                      <w:pPr>
                        <w:rPr>
                          <w:sz w:val="16"/>
                          <w:szCs w:val="16"/>
                          <w:vertAlign w:val="subscript"/>
                        </w:rPr>
                      </w:pPr>
                      <w:r>
                        <w:rPr>
                          <w:sz w:val="16"/>
                          <w:szCs w:val="16"/>
                        </w:rPr>
                        <w:t>B</w:t>
                      </w:r>
                      <w:r>
                        <w:rPr>
                          <w:sz w:val="16"/>
                          <w:szCs w:val="16"/>
                          <w:vertAlign w:val="subscript"/>
                        </w:rPr>
                        <w:t>2,1</w:t>
                      </w:r>
                    </w:p>
                    <w:p w:rsidR="00FA2413" w:rsidRDefault="00FA2413" w:rsidP="00DD3F16"/>
                  </w:txbxContent>
                </v:textbox>
              </v:oval>
              <v:oval id="_x0000_s1192" style="position:absolute;left:6688;top:3360;width:678;height:531" filled="f">
                <v:textbox style="mso-next-textbox:#_x0000_s1192">
                  <w:txbxContent>
                    <w:p w:rsidR="00FA2413" w:rsidRDefault="00FA2413" w:rsidP="00DD3F16">
                      <w:pPr>
                        <w:rPr>
                          <w:sz w:val="16"/>
                          <w:szCs w:val="16"/>
                          <w:vertAlign w:val="subscript"/>
                        </w:rPr>
                      </w:pPr>
                      <w:r>
                        <w:rPr>
                          <w:sz w:val="16"/>
                          <w:szCs w:val="16"/>
                        </w:rPr>
                        <w:t>B</w:t>
                      </w:r>
                      <w:r>
                        <w:rPr>
                          <w:sz w:val="16"/>
                          <w:szCs w:val="16"/>
                          <w:vertAlign w:val="subscript"/>
                        </w:rPr>
                        <w:t>2,2</w:t>
                      </w:r>
                    </w:p>
                    <w:p w:rsidR="00FA2413" w:rsidRDefault="00FA2413" w:rsidP="00DD3F16">
                      <w:pPr>
                        <w:rPr>
                          <w:sz w:val="16"/>
                          <w:szCs w:val="16"/>
                        </w:rPr>
                      </w:pPr>
                    </w:p>
                  </w:txbxContent>
                </v:textbox>
              </v:oval>
              <v:oval id="_x0000_s1193" style="position:absolute;left:6688;top:5268;width:678;height:532" filled="f">
                <v:textbox style="mso-next-textbox:#_x0000_s1193">
                  <w:txbxContent>
                    <w:p w:rsidR="00FA2413" w:rsidRDefault="00FA2413" w:rsidP="00DD3F16">
                      <w:pPr>
                        <w:rPr>
                          <w:sz w:val="16"/>
                          <w:szCs w:val="16"/>
                          <w:vertAlign w:val="subscript"/>
                        </w:rPr>
                      </w:pPr>
                      <w:r>
                        <w:rPr>
                          <w:sz w:val="16"/>
                          <w:szCs w:val="16"/>
                        </w:rPr>
                        <w:t>B</w:t>
                      </w:r>
                      <w:r>
                        <w:rPr>
                          <w:sz w:val="16"/>
                          <w:szCs w:val="16"/>
                          <w:vertAlign w:val="subscript"/>
                        </w:rPr>
                        <w:t>2,k</w:t>
                      </w:r>
                    </w:p>
                    <w:p w:rsidR="00FA2413" w:rsidRDefault="00FA2413" w:rsidP="00DD3F16">
                      <w:pPr>
                        <w:rPr>
                          <w:sz w:val="16"/>
                          <w:szCs w:val="16"/>
                        </w:rPr>
                      </w:pPr>
                    </w:p>
                  </w:txbxContent>
                </v:textbox>
              </v:oval>
              <v:oval id="_x0000_s1194" style="position:absolute;left:4894;top:2249;width:678;height:532" filled="f">
                <v:textbox style="mso-next-textbox:#_x0000_s1194">
                  <w:txbxContent>
                    <w:p w:rsidR="00FA2413" w:rsidRDefault="00FA2413" w:rsidP="00DD3F16">
                      <w:pPr>
                        <w:rPr>
                          <w:sz w:val="16"/>
                          <w:szCs w:val="16"/>
                        </w:rPr>
                      </w:pPr>
                      <w:r>
                        <w:rPr>
                          <w:sz w:val="16"/>
                          <w:szCs w:val="16"/>
                        </w:rPr>
                        <w:t>B</w:t>
                      </w:r>
                      <w:r>
                        <w:rPr>
                          <w:sz w:val="16"/>
                          <w:szCs w:val="16"/>
                          <w:vertAlign w:val="subscript"/>
                        </w:rPr>
                        <w:t>1,1</w:t>
                      </w:r>
                    </w:p>
                  </w:txbxContent>
                </v:textbox>
              </v:oval>
              <v:oval id="_x0000_s1195" style="position:absolute;left:4894;top:3406;width:678;height:532" filled="f">
                <v:textbox style="mso-next-textbox:#_x0000_s1195">
                  <w:txbxContent>
                    <w:p w:rsidR="00FA2413" w:rsidRDefault="00FA2413" w:rsidP="00DD3F16">
                      <w:pPr>
                        <w:rPr>
                          <w:sz w:val="16"/>
                          <w:szCs w:val="16"/>
                          <w:vertAlign w:val="subscript"/>
                        </w:rPr>
                      </w:pPr>
                      <w:r>
                        <w:rPr>
                          <w:sz w:val="16"/>
                          <w:szCs w:val="16"/>
                        </w:rPr>
                        <w:t>B</w:t>
                      </w:r>
                      <w:r>
                        <w:rPr>
                          <w:sz w:val="16"/>
                          <w:szCs w:val="16"/>
                          <w:vertAlign w:val="subscript"/>
                        </w:rPr>
                        <w:t>1,2</w:t>
                      </w:r>
                    </w:p>
                    <w:p w:rsidR="00FA2413" w:rsidRDefault="00FA2413" w:rsidP="00DD3F16"/>
                  </w:txbxContent>
                </v:textbox>
              </v:oval>
              <v:oval id="_x0000_s1196" style="position:absolute;left:4854;top:5208;width:678;height:532" filled="f">
                <v:textbox style="mso-next-textbox:#_x0000_s1196" inset="0,,0">
                  <w:txbxContent>
                    <w:p w:rsidR="00FA2413" w:rsidRDefault="00FA2413" w:rsidP="00DD3F16">
                      <w:pPr>
                        <w:rPr>
                          <w:b/>
                        </w:rPr>
                      </w:pPr>
                      <w:r>
                        <w:rPr>
                          <w:sz w:val="16"/>
                          <w:szCs w:val="16"/>
                        </w:rPr>
                        <w:t>B</w:t>
                      </w:r>
                      <w:r>
                        <w:rPr>
                          <w:sz w:val="16"/>
                          <w:szCs w:val="16"/>
                          <w:vertAlign w:val="subscript"/>
                        </w:rPr>
                        <w:t>1,m</w:t>
                      </w:r>
                    </w:p>
                  </w:txbxContent>
                </v:textbox>
              </v:oval>
              <v:line id="_x0000_s1197" style="position:absolute" from="5512,2321" to="6754,2321">
                <v:stroke endarrow="block"/>
              </v:line>
              <v:line id="_x0000_s1198" style="position:absolute" from="5611,3735" to="6681,3735">
                <v:stroke endarrow="block"/>
              </v:line>
              <v:line id="_x0000_s1199" style="position:absolute" from="5452,5712" to="6672,5712">
                <v:stroke endarrow="block"/>
              </v:line>
              <v:line id="_x0000_s1200" style="position:absolute" from="7366,2308" to="7901,2308">
                <v:stroke endarrow="block"/>
              </v:line>
              <v:line id="_x0000_s1201" style="position:absolute" from="7386,3641" to="7921,3641">
                <v:stroke endarrow="block"/>
              </v:line>
              <v:line id="_x0000_s1202" style="position:absolute" from="7426,5615" to="7961,5615">
                <v:stroke endarrow="block"/>
              </v:line>
              <v:line id="_x0000_s1203" style="position:absolute" from="5695,3735" to="6098,5374"/>
              <v:line id="_x0000_s1204" style="position:absolute" from="5930,5502" to="6616,5502">
                <v:stroke endarrow="block"/>
              </v:line>
              <v:line id="_x0000_s1205" style="position:absolute" from="5695,2312" to="5934,5503"/>
              <v:line id="_x0000_s1206" style="position:absolute" from="6112,5360" to="6648,5377">
                <v:stroke endarrow="block"/>
              </v:line>
              <v:line id="_x0000_s1207" style="position:absolute" from="5695,2321" to="6155,3510"/>
              <v:line id="_x0000_s1208" style="position:absolute" from="6170,3503" to="6705,3503">
                <v:stroke endarrow="block"/>
              </v:line>
              <v:line id="_x0000_s1209" style="position:absolute;flip:y" from="5691,2574" to="6114,3735"/>
              <v:line id="_x0000_s1210" style="position:absolute" from="6130,2574" to="6665,2574">
                <v:stroke endarrow="block"/>
              </v:line>
              <v:line id="_x0000_s1211" style="position:absolute;flip:y" from="5930,2796" to="6247,5708"/>
              <v:line id="_x0000_s1212" style="position:absolute" from="6261,2796" to="6797,2796">
                <v:stroke endarrow="block"/>
              </v:line>
              <v:line id="_x0000_s1213" style="position:absolute;flip:y" from="5930,3923" to="6247,5696"/>
              <v:line id="_x0000_s1214" style="position:absolute" from="6249,3923" to="6701,3923">
                <v:stroke endarrow="block"/>
              </v:line>
              <v:oval id="_x0000_s1215" style="position:absolute;left:3312;top:2190;width:226;height:177" filled="f"/>
              <v:oval id="_x0000_s1216" style="position:absolute;left:3299;top:3616;width:226;height:177" filled="f"/>
              <v:oval id="_x0000_s1217" style="position:absolute;left:3359;top:5637;width:226;height:177" filled="f"/>
              <v:line id="_x0000_s1218" style="position:absolute" from="3538,2280" to="4985,2280">
                <v:stroke endarrow="block"/>
              </v:line>
              <v:line id="_x0000_s1219" style="position:absolute" from="3531,3735" to="4903,3735">
                <v:stroke endarrow="block"/>
              </v:line>
              <v:line id="_x0000_s1220" style="position:absolute" from="3615,5756" to="5062,5756">
                <v:stroke endarrow="block"/>
              </v:line>
              <v:line id="_x0000_s1221" style="position:absolute;flip:y" from="3777,2796" to="4410,5756"/>
              <v:line id="_x0000_s1222" style="position:absolute;flip:y" from="3777,3923" to="4358,5756"/>
              <v:line id="_x0000_s1223" style="position:absolute" from="4375,2593" to="4903,2593">
                <v:stroke endarrow="block"/>
              </v:line>
              <v:line id="_x0000_s1224" style="position:absolute" from="4375,3923" to="4971,3923">
                <v:stroke endarrow="block"/>
              </v:line>
              <v:line id="_x0000_s1225" style="position:absolute" from="3777,2293" to="4433,5544"/>
              <v:line id="_x0000_s1226" style="position:absolute" from="4427,5537" to="4887,5537">
                <v:stroke endarrow="block"/>
              </v:line>
              <v:line id="_x0000_s1227" style="position:absolute" from="3777,3735" to="4433,5354"/>
              <v:line id="_x0000_s1228" style="position:absolute" from="4435,5349" to="4890,5349">
                <v:stroke endarrow="block"/>
              </v:line>
              <v:line id="_x0000_s1229" style="position:absolute;flip:y" from="3777,2593" to="4358,3740"/>
              <v:line id="_x0000_s1230" style="position:absolute" from="4403,2796" to="4934,2796">
                <v:stroke endarrow="block"/>
              </v:line>
              <v:shape id="_x0000_s1231" type="#_x0000_t202" style="position:absolute;left:5468;top:1916;width:985;height:475" filled="f" stroked="f">
                <v:textbox style="mso-next-textbox:#_x0000_s1231">
                  <w:txbxContent>
                    <w:p w:rsidR="00FA2413" w:rsidRDefault="00FA2413" w:rsidP="00DD3F16">
                      <w:pPr>
                        <w:rPr>
                          <w:sz w:val="14"/>
                          <w:szCs w:val="14"/>
                          <w:vertAlign w:val="subscript"/>
                        </w:rPr>
                      </w:pPr>
                      <w:r>
                        <w:rPr>
                          <w:sz w:val="14"/>
                          <w:szCs w:val="14"/>
                        </w:rPr>
                        <w:t>y</w:t>
                      </w:r>
                      <w:r>
                        <w:rPr>
                          <w:sz w:val="14"/>
                          <w:szCs w:val="14"/>
                          <w:vertAlign w:val="subscript"/>
                        </w:rPr>
                        <w:t>1,1</w:t>
                      </w:r>
                    </w:p>
                  </w:txbxContent>
                </v:textbox>
              </v:shape>
              <v:line id="_x0000_s1232" style="position:absolute" from="3777,2296" to="4282,3525"/>
              <v:line id="_x0000_s1233" style="position:absolute" from="4276,3513" to="4947,3513">
                <v:stroke endarrow="block"/>
              </v:line>
              <v:oval id="_x0000_s1234" style="position:absolute;left:6991;top:4232;width:136;height:113" filled="f" fillcolor="black"/>
              <v:oval id="_x0000_s1235" style="position:absolute;left:6991;top:4451;width:136;height:113" filled="f" fillcolor="black"/>
              <v:oval id="_x0000_s1236" style="position:absolute;left:6991;top:4670;width:136;height:113" filled="f" fillcolor="black"/>
              <v:oval id="_x0000_s1237" style="position:absolute;left:5077;top:4251;width:136;height:113" filled="f" fillcolor="black"/>
              <v:oval id="_x0000_s1238" style="position:absolute;left:5077;top:4483;width:136;height:112" filled="f" fillcolor="black"/>
              <v:oval id="_x0000_s1239" style="position:absolute;left:5077;top:4702;width:136;height:112" filled="f" fillcolor="black"/>
              <v:shape id="_x0000_s1240" type="#_x0000_t202" style="position:absolute;left:3312;top:1944;width:658;height:196" filled="f" stroked="f">
                <v:textbox style="mso-next-textbox:#_x0000_s1240" inset="0,0,0,0">
                  <w:txbxContent>
                    <w:p w:rsidR="00FA2413" w:rsidRDefault="00FA2413" w:rsidP="00DD3F16">
                      <w:pPr>
                        <w:rPr>
                          <w:sz w:val="14"/>
                          <w:szCs w:val="14"/>
                          <w:vertAlign w:val="subscript"/>
                        </w:rPr>
                      </w:pPr>
                      <w:r>
                        <w:rPr>
                          <w:sz w:val="14"/>
                          <w:szCs w:val="14"/>
                        </w:rPr>
                        <w:t>L=0</w:t>
                      </w:r>
                    </w:p>
                  </w:txbxContent>
                </v:textbox>
              </v:shape>
              <v:shape id="_x0000_s1241" type="#_x0000_t202" style="position:absolute;left:4978;top:1944;width:490;height:168" filled="f" stroked="f">
                <v:textbox style="mso-next-textbox:#_x0000_s1241" inset="0,0,0,0">
                  <w:txbxContent>
                    <w:p w:rsidR="00FA2413" w:rsidRDefault="00FA2413" w:rsidP="00DD3F16">
                      <w:pPr>
                        <w:rPr>
                          <w:sz w:val="14"/>
                          <w:szCs w:val="14"/>
                          <w:vertAlign w:val="subscript"/>
                        </w:rPr>
                      </w:pPr>
                      <w:r>
                        <w:rPr>
                          <w:sz w:val="14"/>
                          <w:szCs w:val="14"/>
                        </w:rPr>
                        <w:t>L=1</w:t>
                      </w:r>
                    </w:p>
                  </w:txbxContent>
                </v:textbox>
              </v:shape>
              <v:shape id="_x0000_s1242" type="#_x0000_t202" style="position:absolute;left:6756;top:1944;width:490;height:168" filled="f" stroked="f">
                <v:textbox style="mso-next-textbox:#_x0000_s1242" inset="0,0,0,0">
                  <w:txbxContent>
                    <w:p w:rsidR="00FA2413" w:rsidRDefault="00FA2413" w:rsidP="00DD3F16">
                      <w:pPr>
                        <w:rPr>
                          <w:sz w:val="14"/>
                          <w:szCs w:val="14"/>
                          <w:vertAlign w:val="subscript"/>
                        </w:rPr>
                      </w:pPr>
                    </w:p>
                  </w:txbxContent>
                </v:textbox>
              </v:shape>
            </v:group>
            <w10:wrap side="left"/>
          </v:group>
        </w:pict>
      </w:r>
    </w:p>
    <w:p w:rsidR="00DD3F16" w:rsidRPr="001B4DAF" w:rsidRDefault="00DD3F16" w:rsidP="00DD3F16">
      <w:pPr>
        <w:rPr>
          <w:b/>
          <w:sz w:val="20"/>
          <w:szCs w:val="20"/>
        </w:rPr>
      </w:pPr>
    </w:p>
    <w:p w:rsidR="00DD3F16" w:rsidRPr="001B4DAF" w:rsidRDefault="00DD3F16" w:rsidP="00DD3F16">
      <w:pPr>
        <w:rPr>
          <w:b/>
          <w:sz w:val="20"/>
          <w:szCs w:val="20"/>
        </w:rPr>
      </w:pPr>
    </w:p>
    <w:p w:rsidR="00DD3F16" w:rsidRPr="001B4DAF" w:rsidRDefault="00DD3F16" w:rsidP="00DD3F16">
      <w:pPr>
        <w:rPr>
          <w:b/>
          <w:sz w:val="20"/>
          <w:szCs w:val="20"/>
        </w:rPr>
      </w:pPr>
    </w:p>
    <w:p w:rsidR="00DD3F16" w:rsidRPr="001B4DAF" w:rsidRDefault="00DD3F16" w:rsidP="00DD3F16">
      <w:pPr>
        <w:rPr>
          <w:b/>
          <w:sz w:val="20"/>
          <w:szCs w:val="20"/>
        </w:rPr>
      </w:pPr>
    </w:p>
    <w:p w:rsidR="00DD3F16" w:rsidRPr="001B4DAF" w:rsidRDefault="00DD3F16" w:rsidP="00DD3F16">
      <w:pPr>
        <w:rPr>
          <w:b/>
          <w:sz w:val="20"/>
          <w:szCs w:val="20"/>
        </w:rPr>
      </w:pPr>
    </w:p>
    <w:p w:rsidR="00DD3F16" w:rsidRDefault="00DD3F16" w:rsidP="00DD3F16">
      <w:pPr>
        <w:rPr>
          <w:b/>
          <w:sz w:val="20"/>
          <w:szCs w:val="20"/>
        </w:rPr>
      </w:pPr>
    </w:p>
    <w:p w:rsidR="00C176C0" w:rsidRDefault="00C176C0" w:rsidP="00DD3F16">
      <w:pPr>
        <w:rPr>
          <w:b/>
          <w:sz w:val="20"/>
          <w:szCs w:val="20"/>
        </w:rPr>
      </w:pPr>
    </w:p>
    <w:p w:rsidR="00C176C0" w:rsidRDefault="00C176C0" w:rsidP="00DD3F16">
      <w:pPr>
        <w:rPr>
          <w:b/>
          <w:sz w:val="20"/>
          <w:szCs w:val="20"/>
        </w:rPr>
      </w:pPr>
    </w:p>
    <w:p w:rsidR="00C176C0" w:rsidRDefault="00C176C0" w:rsidP="00DD3F16">
      <w:pPr>
        <w:rPr>
          <w:b/>
          <w:sz w:val="20"/>
          <w:szCs w:val="20"/>
        </w:rPr>
      </w:pPr>
    </w:p>
    <w:p w:rsidR="00C176C0" w:rsidRDefault="00C176C0" w:rsidP="00DD3F16">
      <w:pPr>
        <w:rPr>
          <w:b/>
          <w:sz w:val="20"/>
          <w:szCs w:val="20"/>
        </w:rPr>
      </w:pPr>
    </w:p>
    <w:p w:rsidR="00C176C0" w:rsidRDefault="00C176C0" w:rsidP="00DD3F16">
      <w:pPr>
        <w:rPr>
          <w:b/>
          <w:sz w:val="20"/>
          <w:szCs w:val="20"/>
        </w:rPr>
      </w:pPr>
    </w:p>
    <w:p w:rsidR="00C176C0" w:rsidRDefault="00C176C0" w:rsidP="00DD3F16">
      <w:pPr>
        <w:rPr>
          <w:b/>
          <w:sz w:val="20"/>
          <w:szCs w:val="20"/>
        </w:rPr>
      </w:pPr>
    </w:p>
    <w:p w:rsidR="00C176C0" w:rsidRDefault="00C176C0" w:rsidP="00DD3F16">
      <w:pPr>
        <w:rPr>
          <w:b/>
          <w:sz w:val="20"/>
          <w:szCs w:val="20"/>
        </w:rPr>
      </w:pPr>
    </w:p>
    <w:p w:rsidR="00C176C0" w:rsidRPr="001B4DAF" w:rsidRDefault="00C176C0" w:rsidP="00DD3F16">
      <w:pPr>
        <w:rPr>
          <w:b/>
          <w:sz w:val="20"/>
          <w:szCs w:val="20"/>
        </w:rPr>
      </w:pPr>
    </w:p>
    <w:p w:rsidR="00BA31D5" w:rsidRDefault="00BA31D5" w:rsidP="003A220A">
      <w:pPr>
        <w:pStyle w:val="ResimYazs"/>
      </w:pPr>
      <w:bookmarkStart w:id="72" w:name="_Ref400920437"/>
    </w:p>
    <w:p w:rsidR="00DD3F16" w:rsidRDefault="003A220A" w:rsidP="00202013">
      <w:pPr>
        <w:pStyle w:val="ResimYazs"/>
        <w:jc w:val="center"/>
      </w:pPr>
      <w:bookmarkStart w:id="73" w:name="_Toc403205684"/>
      <w:bookmarkStart w:id="74" w:name="_Toc407190941"/>
      <w:r>
        <w:t xml:space="preserve">Şekil </w:t>
      </w:r>
      <w:fldSimple w:instr=" STYLEREF 1 \s ">
        <w:r w:rsidR="002A4668">
          <w:rPr>
            <w:noProof/>
          </w:rPr>
          <w:t>3</w:t>
        </w:r>
      </w:fldSimple>
      <w:r w:rsidR="00103D0E">
        <w:t>.</w:t>
      </w:r>
      <w:fldSimple w:instr=" SEQ Şekil \* ARABIC \s 1 ">
        <w:r w:rsidR="002A4668">
          <w:rPr>
            <w:noProof/>
          </w:rPr>
          <w:t>3</w:t>
        </w:r>
      </w:fldSimple>
      <w:bookmarkEnd w:id="72"/>
      <w:r>
        <w:t xml:space="preserve">. Çok katmanlı ileri beslemeli </w:t>
      </w:r>
      <w:r w:rsidR="00D90589">
        <w:t xml:space="preserve">yapay </w:t>
      </w:r>
      <w:r>
        <w:t>sinir ağı</w:t>
      </w:r>
      <w:bookmarkEnd w:id="73"/>
      <w:bookmarkEnd w:id="74"/>
    </w:p>
    <w:p w:rsidR="00DD3F16" w:rsidRDefault="00DD3F16" w:rsidP="00DD3F16">
      <w:pPr>
        <w:rPr>
          <w:sz w:val="20"/>
          <w:szCs w:val="20"/>
        </w:rPr>
      </w:pPr>
    </w:p>
    <w:p w:rsidR="00DD3F16" w:rsidRPr="00664065" w:rsidRDefault="000C7BA1" w:rsidP="008F6629">
      <w:pPr>
        <w:pStyle w:val="AnaParagrafYaziStiliSau"/>
        <w:rPr>
          <w:rStyle w:val="notranslate"/>
          <w:iCs/>
          <w:szCs w:val="23"/>
        </w:rPr>
      </w:pPr>
      <w:r>
        <w:rPr>
          <w:rStyle w:val="notranslate"/>
          <w:iCs/>
          <w:szCs w:val="23"/>
        </w:rPr>
        <w:t>G</w:t>
      </w:r>
      <w:r w:rsidR="00D90589" w:rsidRPr="00664065">
        <w:rPr>
          <w:rStyle w:val="notranslate"/>
          <w:iCs/>
          <w:szCs w:val="23"/>
        </w:rPr>
        <w:t>izli katmandaki</w:t>
      </w:r>
      <w:r w:rsidR="00266B73" w:rsidRPr="00664065">
        <w:rPr>
          <w:rStyle w:val="notranslate"/>
          <w:iCs/>
          <w:szCs w:val="23"/>
        </w:rPr>
        <w:t xml:space="preserve"> hücrelerin çıkışları</w:t>
      </w:r>
      <w:r>
        <w:rPr>
          <w:rStyle w:val="notranslate"/>
          <w:iCs/>
          <w:szCs w:val="23"/>
        </w:rPr>
        <w:t xml:space="preserve"> Denklem 1.14 ve Denklem 1.15 kullanılarak </w:t>
      </w:r>
      <w:r w:rsidR="00266B73" w:rsidRPr="00664065">
        <w:rPr>
          <w:rStyle w:val="notranslate"/>
          <w:iCs/>
          <w:szCs w:val="23"/>
        </w:rPr>
        <w:t xml:space="preserve"> hesaplanır</w:t>
      </w:r>
      <w:r>
        <w:rPr>
          <w:rStyle w:val="notranslate"/>
          <w:iCs/>
          <w:szCs w:val="23"/>
        </w:rPr>
        <w:t>.</w:t>
      </w:r>
    </w:p>
    <w:p w:rsidR="00DD3F16" w:rsidRPr="001B4DAF" w:rsidRDefault="00C43507" w:rsidP="00DD3F16">
      <w:pPr>
        <w:ind w:left="1440" w:firstLine="720"/>
        <w:rPr>
          <w:sz w:val="20"/>
          <w:szCs w:val="20"/>
        </w:rPr>
      </w:pPr>
      <w:r>
        <w:rPr>
          <w:rFonts w:eastAsia="SimSun"/>
          <w:noProof/>
          <w:position w:val="-48"/>
          <w:sz w:val="20"/>
          <w:szCs w:val="20"/>
          <w:lang w:eastAsia="tr-TR"/>
        </w:rPr>
        <w:lastRenderedPageBreak/>
        <w:pict>
          <v:shape id="_x0000_s1354" type="#_x0000_t202" style="position:absolute;left:0;text-align:left;margin-left:375.5pt;margin-top:35.4pt;width:46.6pt;height:22pt;z-index:25171148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" stroked="f">
            <v:textbox style="mso-next-textbox:#_x0000_s1354">
              <w:txbxContent>
                <w:p w:rsidR="00FA2413" w:rsidRPr="008D733E" w:rsidRDefault="00FA2413" w:rsidP="00664065">
                  <w:pPr>
                    <w:rPr>
                      <w:rFonts w:cs="Times New Roman"/>
                      <w:b/>
                      <w:szCs w:val="24"/>
                    </w:rPr>
                  </w:pPr>
                  <w:r w:rsidRPr="008D733E">
                    <w:rPr>
                      <w:rFonts w:cs="Times New Roman"/>
                      <w:b/>
                      <w:szCs w:val="24"/>
                    </w:rPr>
                    <w:t>(1.1</w:t>
                  </w:r>
                  <w:r>
                    <w:rPr>
                      <w:rFonts w:cs="Times New Roman"/>
                      <w:b/>
                      <w:szCs w:val="24"/>
                    </w:rPr>
                    <w:t>5</w:t>
                  </w:r>
                  <w:r w:rsidRPr="008D733E">
                    <w:rPr>
                      <w:rFonts w:cs="Times New Roman"/>
                      <w:b/>
                      <w:szCs w:val="24"/>
                    </w:rPr>
                    <w:t>)</w:t>
                  </w:r>
                </w:p>
              </w:txbxContent>
            </v:textbox>
          </v:shape>
        </w:pict>
      </w:r>
      <w:r>
        <w:rPr>
          <w:rFonts w:eastAsia="SimSun"/>
          <w:noProof/>
          <w:position w:val="-48"/>
          <w:sz w:val="20"/>
          <w:szCs w:val="20"/>
          <w:lang w:eastAsia="tr-TR"/>
        </w:rPr>
        <w:pict>
          <v:shape id="Metin Kutusu 2" o:spid="_x0000_s1353" type="#_x0000_t202" style="position:absolute;left:0;text-align:left;margin-left:375.5pt;margin-top:8.5pt;width:46.6pt;height:22pt;z-index:25171046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" stroked="f">
            <v:textbox style="mso-next-textbox:#Metin Kutusu 2">
              <w:txbxContent>
                <w:p w:rsidR="00FA2413" w:rsidRPr="008D733E" w:rsidRDefault="00FA2413" w:rsidP="00664065">
                  <w:pPr>
                    <w:rPr>
                      <w:rFonts w:cs="Times New Roman"/>
                      <w:b/>
                      <w:szCs w:val="24"/>
                    </w:rPr>
                  </w:pPr>
                  <w:r w:rsidRPr="008D733E">
                    <w:rPr>
                      <w:rFonts w:cs="Times New Roman"/>
                      <w:b/>
                      <w:szCs w:val="24"/>
                    </w:rPr>
                    <w:t>(1.1</w:t>
                  </w:r>
                  <w:r>
                    <w:rPr>
                      <w:rFonts w:cs="Times New Roman"/>
                      <w:b/>
                      <w:szCs w:val="24"/>
                    </w:rPr>
                    <w:t>4</w:t>
                  </w:r>
                  <w:r w:rsidRPr="008D733E">
                    <w:rPr>
                      <w:rFonts w:cs="Times New Roman"/>
                      <w:b/>
                      <w:szCs w:val="24"/>
                    </w:rPr>
                    <w:t>)</w:t>
                  </w:r>
                </w:p>
              </w:txbxContent>
            </v:textbox>
          </v:shape>
        </w:pict>
      </w:r>
      <w:r>
        <w:rPr>
          <w:rFonts w:eastAsia="SimSun"/>
          <w:noProof/>
          <w:position w:val="-48"/>
          <w:sz w:val="20"/>
          <w:szCs w:val="20"/>
          <w:lang w:eastAsia="tr-TR"/>
        </w:rPr>
        <w:pict>
          <v:shape id="_x0000_s1355" type="#_x0000_t202" style="position:absolute;left:0;text-align:left;margin-left:375.85pt;margin-top:132.2pt;width:46.5pt;height:22pt;z-index:25171251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" stroked="f">
            <v:textbox style="mso-next-textbox:#_x0000_s1355">
              <w:txbxContent>
                <w:p w:rsidR="00FA2413" w:rsidRPr="008D733E" w:rsidRDefault="00FA2413" w:rsidP="00664065">
                  <w:pPr>
                    <w:rPr>
                      <w:rFonts w:cs="Times New Roman"/>
                      <w:b/>
                      <w:szCs w:val="24"/>
                    </w:rPr>
                  </w:pPr>
                  <w:r w:rsidRPr="008D733E">
                    <w:rPr>
                      <w:rFonts w:cs="Times New Roman"/>
                      <w:b/>
                      <w:szCs w:val="24"/>
                    </w:rPr>
                    <w:t>(1.1</w:t>
                  </w:r>
                  <w:r>
                    <w:rPr>
                      <w:rFonts w:cs="Times New Roman"/>
                      <w:b/>
                      <w:szCs w:val="24"/>
                    </w:rPr>
                    <w:t>6</w:t>
                  </w:r>
                  <w:r w:rsidRPr="008D733E">
                    <w:rPr>
                      <w:rFonts w:cs="Times New Roman"/>
                      <w:b/>
                      <w:szCs w:val="24"/>
                    </w:rPr>
                    <w:t>)</w:t>
                  </w:r>
                </w:p>
              </w:txbxContent>
            </v:textbox>
          </v:shape>
        </w:pict>
      </w:r>
      <w:r w:rsidR="00664065" w:rsidRPr="00664065">
        <w:rPr>
          <w:rFonts w:eastAsia="SimSun"/>
          <w:position w:val="-48"/>
          <w:sz w:val="20"/>
          <w:szCs w:val="20"/>
        </w:rPr>
        <w:object w:dxaOrig="3000" w:dyaOrig="1080">
          <v:shape id="_x0000_i1110" type="#_x0000_t75" style="width:205.4pt;height:58.25pt" o:ole="" fillcolor="window">
            <v:imagedata r:id="rId198" o:title=""/>
          </v:shape>
          <o:OLEObject Type="Embed" ProgID="Equation.3" ShapeID="_x0000_i1110" DrawAspect="Content" ObjectID="_1481027012" r:id="rId199"/>
        </w:object>
      </w:r>
      <w:r w:rsidR="00BA31D5">
        <w:rPr>
          <w:sz w:val="20"/>
          <w:szCs w:val="20"/>
        </w:rPr>
        <w:tab/>
      </w:r>
      <w:r w:rsidR="00BA31D5">
        <w:rPr>
          <w:sz w:val="20"/>
          <w:szCs w:val="20"/>
        </w:rPr>
        <w:tab/>
        <w:t xml:space="preserve">                         </w:t>
      </w:r>
      <w:r w:rsidR="00664065">
        <w:rPr>
          <w:sz w:val="20"/>
          <w:szCs w:val="20"/>
        </w:rPr>
        <w:t xml:space="preserve"> </w:t>
      </w:r>
    </w:p>
    <w:p w:rsidR="00664065" w:rsidRDefault="00664065" w:rsidP="00DD3F16">
      <w:pPr>
        <w:rPr>
          <w:sz w:val="20"/>
          <w:szCs w:val="20"/>
        </w:rPr>
      </w:pPr>
    </w:p>
    <w:p w:rsidR="00DD3F16" w:rsidRPr="00664065" w:rsidRDefault="00664065" w:rsidP="008F6629">
      <w:pPr>
        <w:pStyle w:val="AnaParagrafYaziStiliSau"/>
        <w:rPr>
          <w:rStyle w:val="notranslate"/>
          <w:szCs w:val="23"/>
        </w:rPr>
      </w:pPr>
      <w:r w:rsidRPr="00664065">
        <w:rPr>
          <w:rStyle w:val="notranslate"/>
          <w:szCs w:val="23"/>
        </w:rPr>
        <w:t>Çıkış katmanındaki sinir hücrelerinin çıkış değerleri</w:t>
      </w:r>
      <w:r w:rsidR="000C7BA1">
        <w:rPr>
          <w:rStyle w:val="notranslate"/>
          <w:szCs w:val="23"/>
        </w:rPr>
        <w:t xml:space="preserve"> </w:t>
      </w:r>
      <w:r w:rsidR="000C7BA1" w:rsidRPr="00664065">
        <w:rPr>
          <w:rStyle w:val="notranslate"/>
          <w:szCs w:val="23"/>
        </w:rPr>
        <w:t>Denklem 1.16</w:t>
      </w:r>
      <w:r w:rsidR="000C7BA1">
        <w:rPr>
          <w:rStyle w:val="notranslate"/>
          <w:szCs w:val="23"/>
        </w:rPr>
        <w:t xml:space="preserve"> ve</w:t>
      </w:r>
      <w:r w:rsidR="000C7BA1" w:rsidRPr="00664065">
        <w:rPr>
          <w:rStyle w:val="notranslate"/>
          <w:szCs w:val="23"/>
        </w:rPr>
        <w:t xml:space="preserve"> </w:t>
      </w:r>
      <w:r w:rsidR="008F6629">
        <w:rPr>
          <w:rStyle w:val="notranslate"/>
          <w:szCs w:val="23"/>
        </w:rPr>
        <w:t>Denklem 1.17</w:t>
      </w:r>
      <w:r w:rsidR="000C7BA1">
        <w:rPr>
          <w:rStyle w:val="notranslate"/>
          <w:szCs w:val="23"/>
        </w:rPr>
        <w:t xml:space="preserve"> kullanılarak hesaplanır.</w:t>
      </w:r>
    </w:p>
    <w:p w:rsidR="00DD3F16" w:rsidRPr="001B4DAF" w:rsidRDefault="00C43507" w:rsidP="00DD3F16">
      <w:pPr>
        <w:ind w:left="1440" w:firstLine="720"/>
        <w:rPr>
          <w:sz w:val="20"/>
          <w:szCs w:val="20"/>
        </w:rPr>
      </w:pPr>
      <w:r>
        <w:rPr>
          <w:rFonts w:eastAsia="SimSun"/>
          <w:noProof/>
          <w:position w:val="-48"/>
          <w:sz w:val="20"/>
          <w:szCs w:val="20"/>
          <w:lang w:eastAsia="tr-TR"/>
        </w:rPr>
        <w:pict>
          <v:shape id="_x0000_s1356" type="#_x0000_t202" style="position:absolute;left:0;text-align:left;margin-left:375.85pt;margin-top:31.8pt;width:46.5pt;height:22pt;z-index:25171353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" stroked="f">
            <v:textbox style="mso-next-textbox:#_x0000_s1356">
              <w:txbxContent>
                <w:p w:rsidR="00FA2413" w:rsidRPr="008D733E" w:rsidRDefault="00FA2413" w:rsidP="00664065">
                  <w:pPr>
                    <w:rPr>
                      <w:rFonts w:cs="Times New Roman"/>
                      <w:b/>
                      <w:szCs w:val="24"/>
                    </w:rPr>
                  </w:pPr>
                  <w:r w:rsidRPr="008D733E">
                    <w:rPr>
                      <w:rFonts w:cs="Times New Roman"/>
                      <w:b/>
                      <w:szCs w:val="24"/>
                    </w:rPr>
                    <w:t>(1.1</w:t>
                  </w:r>
                  <w:r>
                    <w:rPr>
                      <w:rFonts w:cs="Times New Roman"/>
                      <w:b/>
                      <w:szCs w:val="24"/>
                    </w:rPr>
                    <w:t>7</w:t>
                  </w:r>
                  <w:r w:rsidRPr="008D733E">
                    <w:rPr>
                      <w:rFonts w:cs="Times New Roman"/>
                      <w:b/>
                      <w:szCs w:val="24"/>
                    </w:rPr>
                    <w:t>)</w:t>
                  </w:r>
                </w:p>
              </w:txbxContent>
            </v:textbox>
          </v:shape>
        </w:pict>
      </w:r>
      <w:r w:rsidR="00664065" w:rsidRPr="001B4DAF">
        <w:rPr>
          <w:rFonts w:eastAsia="SimSun"/>
          <w:position w:val="-48"/>
          <w:sz w:val="20"/>
          <w:szCs w:val="20"/>
        </w:rPr>
        <w:object w:dxaOrig="2880" w:dyaOrig="1080">
          <v:shape id="_x0000_i1111" type="#_x0000_t75" style="width:190.6pt;height:55.05pt" o:ole="" fillcolor="window">
            <v:imagedata r:id="rId200" o:title=""/>
          </v:shape>
          <o:OLEObject Type="Embed" ProgID="Equation.3" ShapeID="_x0000_i1111" DrawAspect="Content" ObjectID="_1481027013" r:id="rId201"/>
        </w:object>
      </w:r>
      <w:r w:rsidR="00DD3F16" w:rsidRPr="001B4DAF">
        <w:rPr>
          <w:sz w:val="20"/>
          <w:szCs w:val="20"/>
        </w:rPr>
        <w:t xml:space="preserve">             </w:t>
      </w:r>
      <w:r w:rsidR="00DD3F16">
        <w:rPr>
          <w:sz w:val="20"/>
          <w:szCs w:val="20"/>
        </w:rPr>
        <w:t xml:space="preserve">                              </w:t>
      </w:r>
      <w:r w:rsidR="00DD3F16">
        <w:rPr>
          <w:sz w:val="20"/>
          <w:szCs w:val="20"/>
        </w:rPr>
        <w:tab/>
      </w:r>
    </w:p>
    <w:p w:rsidR="00DD3F16" w:rsidRPr="001B4DAF" w:rsidRDefault="00664065" w:rsidP="00CF5C95">
      <w:pPr>
        <w:pStyle w:val="AnaParagrafYaziStiliSau"/>
      </w:pPr>
      <w:r>
        <w:t>Aktivasyon fonksiyonu olarak lojistik sigmoid fonksiy</w:t>
      </w:r>
      <w:r w:rsidR="008F6629">
        <w:t>onu kullanılamıştır.</w:t>
      </w:r>
      <w:r w:rsidR="000C7BA1">
        <w:t xml:space="preserve"> (Denklem 1.18):</w:t>
      </w:r>
    </w:p>
    <w:p w:rsidR="00DD3F16" w:rsidRPr="001B4DAF" w:rsidRDefault="00C43507" w:rsidP="00DD3F16">
      <w:pPr>
        <w:ind w:left="1440" w:firstLine="720"/>
        <w:rPr>
          <w:sz w:val="20"/>
          <w:szCs w:val="20"/>
        </w:rPr>
      </w:pPr>
      <w:r>
        <w:rPr>
          <w:rFonts w:eastAsia="SimSun"/>
          <w:noProof/>
          <w:position w:val="-48"/>
          <w:sz w:val="20"/>
          <w:szCs w:val="20"/>
          <w:lang w:eastAsia="tr-TR"/>
        </w:rPr>
        <w:pict>
          <v:shape id="_x0000_s1357" type="#_x0000_t202" style="position:absolute;left:0;text-align:left;margin-left:372.35pt;margin-top:5.65pt;width:47pt;height:22pt;z-index:25171456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" stroked="f">
            <v:textbox style="mso-next-textbox:#_x0000_s1357">
              <w:txbxContent>
                <w:p w:rsidR="00FA2413" w:rsidRPr="008D733E" w:rsidRDefault="00FA2413" w:rsidP="00664065">
                  <w:pPr>
                    <w:rPr>
                      <w:rFonts w:cs="Times New Roman"/>
                      <w:b/>
                      <w:szCs w:val="24"/>
                    </w:rPr>
                  </w:pPr>
                  <w:r w:rsidRPr="008D733E">
                    <w:rPr>
                      <w:rFonts w:cs="Times New Roman"/>
                      <w:b/>
                      <w:szCs w:val="24"/>
                    </w:rPr>
                    <w:t>(1.1</w:t>
                  </w:r>
                  <w:r>
                    <w:rPr>
                      <w:rFonts w:cs="Times New Roman"/>
                      <w:b/>
                      <w:szCs w:val="24"/>
                    </w:rPr>
                    <w:t>8</w:t>
                  </w:r>
                  <w:r w:rsidRPr="008D733E">
                    <w:rPr>
                      <w:rFonts w:cs="Times New Roman"/>
                      <w:b/>
                      <w:szCs w:val="24"/>
                    </w:rPr>
                    <w:t>)</w:t>
                  </w:r>
                </w:p>
              </w:txbxContent>
            </v:textbox>
          </v:shape>
        </w:pict>
      </w:r>
      <w:r w:rsidR="008F6629" w:rsidRPr="001B4DAF">
        <w:rPr>
          <w:rFonts w:eastAsia="SimSun"/>
          <w:position w:val="-24"/>
          <w:sz w:val="20"/>
          <w:szCs w:val="20"/>
        </w:rPr>
        <w:object w:dxaOrig="1939" w:dyaOrig="620">
          <v:shape id="_x0000_i1112" type="#_x0000_t75" style="width:141.9pt;height:34.95pt" o:ole="">
            <v:imagedata r:id="rId202" o:title=""/>
          </v:shape>
          <o:OLEObject Type="Embed" ProgID="Equation.3" ShapeID="_x0000_i1112" DrawAspect="Content" ObjectID="_1481027014" r:id="rId203"/>
        </w:object>
      </w:r>
      <w:r w:rsidR="00664065">
        <w:rPr>
          <w:sz w:val="20"/>
          <w:szCs w:val="20"/>
        </w:rPr>
        <w:tab/>
      </w:r>
      <w:r w:rsidR="00664065">
        <w:rPr>
          <w:sz w:val="20"/>
          <w:szCs w:val="20"/>
        </w:rPr>
        <w:tab/>
      </w:r>
      <w:r w:rsidR="00664065">
        <w:rPr>
          <w:sz w:val="20"/>
          <w:szCs w:val="20"/>
        </w:rPr>
        <w:tab/>
      </w:r>
      <w:r w:rsidR="00664065">
        <w:rPr>
          <w:sz w:val="20"/>
          <w:szCs w:val="20"/>
        </w:rPr>
        <w:tab/>
        <w:t xml:space="preserve">           </w:t>
      </w:r>
      <w:r w:rsidR="00664065">
        <w:rPr>
          <w:sz w:val="20"/>
          <w:szCs w:val="20"/>
        </w:rPr>
        <w:tab/>
        <w:t xml:space="preserve">  </w:t>
      </w:r>
      <w:r w:rsidR="00664065">
        <w:rPr>
          <w:sz w:val="20"/>
          <w:szCs w:val="20"/>
        </w:rPr>
        <w:tab/>
      </w:r>
    </w:p>
    <w:p w:rsidR="00C36783" w:rsidRDefault="00EF2B7B" w:rsidP="00EF2B7B">
      <w:pPr>
        <w:pStyle w:val="IkincilAltBaslikSau"/>
        <w:numPr>
          <w:ilvl w:val="0"/>
          <w:numId w:val="0"/>
        </w:numPr>
      </w:pPr>
      <w:r>
        <w:t>3.5.</w:t>
      </w:r>
      <w:r w:rsidR="00202013">
        <w:t xml:space="preserve"> </w:t>
      </w:r>
      <w:bookmarkStart w:id="75" w:name="_Toc407190278"/>
      <w:r w:rsidR="00C35BE5">
        <w:t xml:space="preserve">Destek </w:t>
      </w:r>
      <w:r w:rsidR="009A3724">
        <w:t>Vektör Makineleri</w:t>
      </w:r>
      <w:bookmarkEnd w:id="75"/>
    </w:p>
    <w:p w:rsidR="006E1E88" w:rsidRDefault="006E1E88" w:rsidP="00CF5C95">
      <w:pPr>
        <w:pStyle w:val="AnaParagrafYaziStiliSau"/>
      </w:pPr>
    </w:p>
    <w:p w:rsidR="006E1E88" w:rsidRDefault="006E6838" w:rsidP="00CF5C95">
      <w:pPr>
        <w:pStyle w:val="AnaParagrafYaziStiliSau"/>
      </w:pPr>
      <w:r>
        <w:t xml:space="preserve">Bu tez çalışmasında kullanılan diğer bir sınıflandırıcı SVM sınıflandırıcıdır. </w:t>
      </w:r>
      <w:r w:rsidR="004B1457">
        <w:t xml:space="preserve">Makine öğrenmesi </w:t>
      </w:r>
      <w:r w:rsidR="00B90E49">
        <w:t>alanında destek vektör makineleri eğiticili öğrenme modellerinden birisi olup sınıflandırma ve regresyon analizlerinde kullanılan bir yöntemdir</w:t>
      </w:r>
      <w:r w:rsidR="009D2328">
        <w:t xml:space="preserve"> </w:t>
      </w:r>
      <w:sdt>
        <w:sdtPr>
          <w:id w:val="695422180"/>
          <w:citation/>
        </w:sdtPr>
        <w:sdtEndPr/>
        <w:sdtContent>
          <w:r w:rsidR="006E454C">
            <w:fldChar w:fldCharType="begin"/>
          </w:r>
          <w:r w:rsidR="00D40C91">
            <w:rPr>
              <w:lang w:val="tr-TR"/>
            </w:rPr>
            <w:instrText xml:space="preserve"> CITATION VAP \l 1055 </w:instrText>
          </w:r>
          <w:r w:rsidR="006E454C">
            <w:fldChar w:fldCharType="separate"/>
          </w:r>
          <w:r w:rsidR="008B0D2E" w:rsidRPr="008B0D2E">
            <w:rPr>
              <w:lang w:val="tr-TR"/>
            </w:rPr>
            <w:t>[</w:t>
          </w:r>
          <w:hyperlink w:anchor="VAP" w:history="1">
            <w:r w:rsidR="008B0D2E" w:rsidRPr="008B0D2E">
              <w:rPr>
                <w:lang w:val="tr-TR"/>
              </w:rPr>
              <w:t>66</w:t>
            </w:r>
          </w:hyperlink>
          <w:r w:rsidR="008B0D2E" w:rsidRPr="008B0D2E">
            <w:rPr>
              <w:lang w:val="tr-TR"/>
            </w:rPr>
            <w:t>]</w:t>
          </w:r>
          <w:r w:rsidR="006E454C">
            <w:fldChar w:fldCharType="end"/>
          </w:r>
        </w:sdtContent>
      </w:sdt>
      <w:r w:rsidR="00B90E49">
        <w:t>. Veriler öğrenme algoritmaları kullanılarak analiz edilir ve örüntüler tespit edilir. Belirgin iki sınıftan birisine atanmış olan eğitim örnekleri SVM eğitim algoritmaları tarafından işlenerek bir model oluşturulur. Oluşturulan model kendisine sunulan yeni örnekleri ilgili sınıflardan bir tanesine dahil eder. Bir SVM modeli kendisine sunulan örneklerin diğer bir deyişle özellik</w:t>
      </w:r>
      <w:r w:rsidR="005B6299">
        <w:t xml:space="preserve"> vektörlerini</w:t>
      </w:r>
      <w:r w:rsidR="00A05556">
        <w:t xml:space="preserve"> </w:t>
      </w:r>
      <w:r w:rsidR="007858B1">
        <w:t>aşırı</w:t>
      </w:r>
      <w:r w:rsidR="00B90E49">
        <w:t xml:space="preserve"> düzlem </w:t>
      </w:r>
      <w:r w:rsidR="00A05556">
        <w:t xml:space="preserve">ile ayırma işlemini </w:t>
      </w:r>
      <w:r>
        <w:t>gerçekleştirir</w:t>
      </w:r>
      <w:r w:rsidR="00A05556">
        <w:t xml:space="preserve">. En iyi </w:t>
      </w:r>
      <w:r w:rsidR="005044F8">
        <w:t>ayırıcı</w:t>
      </w:r>
      <w:r w:rsidR="00A05556">
        <w:t xml:space="preserve"> düzlem tanımı</w:t>
      </w:r>
      <w:r w:rsidR="00C6440B">
        <w:t xml:space="preserve"> </w:t>
      </w:r>
      <w:r w:rsidR="006E454C">
        <w:fldChar w:fldCharType="begin"/>
      </w:r>
      <w:r w:rsidR="002A6A15">
        <w:instrText xml:space="preserve"> REF _Ref403135969 \h </w:instrText>
      </w:r>
      <w:r w:rsidR="006E454C">
        <w:fldChar w:fldCharType="separate"/>
      </w:r>
      <w:r w:rsidR="002A4668">
        <w:t>Şekil 3.4</w:t>
      </w:r>
      <w:r w:rsidR="006E454C">
        <w:fldChar w:fldCharType="end"/>
      </w:r>
      <w:r w:rsidR="00A05556">
        <w:t xml:space="preserve">’de görülebileceği gibi iki farklı sınıfa ait olan örnekleri en geniş aralık ile ayıran düzlem olarak ifade edilir. </w:t>
      </w:r>
    </w:p>
    <w:p w:rsidR="00A05556" w:rsidRDefault="00A05556" w:rsidP="00CF5C95">
      <w:pPr>
        <w:pStyle w:val="AnaParagrafYaziStiliSau"/>
      </w:pPr>
    </w:p>
    <w:p w:rsidR="00A05556" w:rsidRDefault="00A05556" w:rsidP="00887CB1">
      <w:pPr>
        <w:pStyle w:val="AnaParagrafYaziStiliSau"/>
        <w:jc w:val="center"/>
      </w:pPr>
      <w:r>
        <w:rPr>
          <w:lang w:val="tr-TR"/>
        </w:rPr>
        <w:lastRenderedPageBreak/>
        <w:drawing>
          <wp:inline distT="0" distB="0" distL="0" distR="0" wp14:anchorId="2CAEFC80" wp14:editId="501982F4">
            <wp:extent cx="2257425" cy="2432375"/>
            <wp:effectExtent l="19050" t="0" r="9525" b="0"/>
            <wp:docPr id="94" name="Resim 94" descr="http://upload.wikimedia.org/wikipedia/commons/2/2a/Svm_max_sep_hyperplane_with_margi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http://upload.wikimedia.org/wikipedia/commons/2/2a/Svm_max_sep_hyperplane_with_margin.png"/>
                    <pic:cNvPicPr>
                      <a:picLocks noChangeAspect="1" noChangeArrowheads="1"/>
                    </pic:cNvPicPr>
                  </pic:nvPicPr>
                  <pic:blipFill>
                    <a:blip r:embed="rId204" cstate="print"/>
                    <a:srcRect/>
                    <a:stretch>
                      <a:fillRect/>
                    </a:stretch>
                  </pic:blipFill>
                  <pic:spPr bwMode="auto">
                    <a:xfrm>
                      <a:off x="0" y="0"/>
                      <a:ext cx="2259224" cy="2434313"/>
                    </a:xfrm>
                    <a:prstGeom prst="rect">
                      <a:avLst/>
                    </a:prstGeom>
                    <a:noFill/>
                    <a:ln w="9525">
                      <a:noFill/>
                      <a:miter lim="800000"/>
                      <a:headEnd/>
                      <a:tailEnd/>
                    </a:ln>
                  </pic:spPr>
                </pic:pic>
              </a:graphicData>
            </a:graphic>
          </wp:inline>
        </w:drawing>
      </w:r>
    </w:p>
    <w:p w:rsidR="00645532" w:rsidRDefault="00A05556" w:rsidP="00F13EC8">
      <w:pPr>
        <w:pStyle w:val="ResimYazs"/>
        <w:jc w:val="center"/>
      </w:pPr>
      <w:bookmarkStart w:id="76" w:name="_Ref403135969"/>
      <w:bookmarkStart w:id="77" w:name="_Toc403205685"/>
      <w:bookmarkStart w:id="78" w:name="_Toc407190942"/>
      <w:r>
        <w:t xml:space="preserve">Şekil </w:t>
      </w:r>
      <w:fldSimple w:instr=" STYLEREF 1 \s ">
        <w:r w:rsidR="002A4668">
          <w:rPr>
            <w:noProof/>
          </w:rPr>
          <w:t>3</w:t>
        </w:r>
      </w:fldSimple>
      <w:r w:rsidR="00103D0E">
        <w:t>.</w:t>
      </w:r>
      <w:fldSimple w:instr=" SEQ Şekil \* ARABIC \s 1 ">
        <w:r w:rsidR="002A4668">
          <w:rPr>
            <w:noProof/>
          </w:rPr>
          <w:t>4</w:t>
        </w:r>
      </w:fldSimple>
      <w:bookmarkEnd w:id="76"/>
      <w:r>
        <w:t>. SVM ile iki sınıflı verinin hiber düzlem ile ayrılması</w:t>
      </w:r>
      <w:bookmarkEnd w:id="77"/>
      <w:bookmarkEnd w:id="78"/>
    </w:p>
    <w:p w:rsidR="00EF2B7B" w:rsidRDefault="00EF2B7B" w:rsidP="00EF2B7B">
      <w:pPr>
        <w:pStyle w:val="UcunculAltBaslikSau"/>
        <w:numPr>
          <w:ilvl w:val="0"/>
          <w:numId w:val="0"/>
        </w:numPr>
      </w:pPr>
      <w:bookmarkStart w:id="79" w:name="_Toc407190279"/>
    </w:p>
    <w:p w:rsidR="00A05556" w:rsidRDefault="00EF2B7B" w:rsidP="00EF2B7B">
      <w:pPr>
        <w:pStyle w:val="UcunculAltBaslikSau"/>
        <w:numPr>
          <w:ilvl w:val="0"/>
          <w:numId w:val="0"/>
        </w:numPr>
      </w:pPr>
      <w:r>
        <w:t xml:space="preserve">3.5.1. </w:t>
      </w:r>
      <w:r w:rsidR="00645532">
        <w:t xml:space="preserve">Doğrusal </w:t>
      </w:r>
      <w:r w:rsidR="009D2328">
        <w:t>ayrılabilme</w:t>
      </w:r>
      <w:bookmarkEnd w:id="79"/>
    </w:p>
    <w:p w:rsidR="00645532" w:rsidRPr="00645532" w:rsidRDefault="00645532" w:rsidP="00CF5C95">
      <w:pPr>
        <w:pStyle w:val="AnaParagrafYaziStiliSau"/>
      </w:pPr>
    </w:p>
    <w:p w:rsidR="00645532" w:rsidRDefault="002A6A15" w:rsidP="00CF5C95">
      <w:pPr>
        <w:pStyle w:val="AnaParagrafYaziStiliSau"/>
      </w:pPr>
      <w:r>
        <w:t xml:space="preserve">SVM sınıflandırıcı tasarlanırken </w:t>
      </w:r>
      <m:oMath>
        <m:r>
          <w:rPr>
            <w:rFonts w:ascii="Cambria Math" w:hAnsi="Cambria Math"/>
          </w:rPr>
          <m:t>n</m:t>
        </m:r>
      </m:oMath>
      <w:r>
        <w:t xml:space="preserve"> adet örnekten oluşan</w:t>
      </w:r>
      <w:r w:rsidR="00645532">
        <w:t xml:space="preserve"> bir eğitim kümesi</w:t>
      </w:r>
      <w:r w:rsidR="006E6838">
        <w:t xml:space="preserve"> (Denklem 1.19) ile  temsil edilebilir</w:t>
      </w:r>
      <w:r w:rsidR="00967AB6">
        <w:t xml:space="preserve">. </w:t>
      </w:r>
    </w:p>
    <w:p w:rsidR="00430736" w:rsidRDefault="00C43507" w:rsidP="00CF5C95">
      <w:pPr>
        <w:pStyle w:val="AnaParagrafYaziStiliSau"/>
      </w:pPr>
      <w:r>
        <w:rPr>
          <w:lang w:val="tr-TR"/>
        </w:rPr>
        <w:pict>
          <v:shape id="_x0000_s1450" type="#_x0000_t202" style="position:absolute;left:0;text-align:left;margin-left:372.1pt;margin-top:18.9pt;width:48pt;height:22pt;z-index:25171763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" stroked="f">
            <v:textbox style="mso-next-textbox:#_x0000_s1450">
              <w:txbxContent>
                <w:p w:rsidR="00FA2413" w:rsidRPr="008D733E" w:rsidRDefault="00FA2413" w:rsidP="007858B1">
                  <w:pPr>
                    <w:rPr>
                      <w:rFonts w:cs="Times New Roman"/>
                      <w:b/>
                      <w:szCs w:val="24"/>
                    </w:rPr>
                  </w:pPr>
                  <w:r w:rsidRPr="008D733E">
                    <w:rPr>
                      <w:rFonts w:cs="Times New Roman"/>
                      <w:b/>
                      <w:szCs w:val="24"/>
                    </w:rPr>
                    <w:t>(1.1</w:t>
                  </w:r>
                  <w:r>
                    <w:rPr>
                      <w:rFonts w:cs="Times New Roman"/>
                      <w:b/>
                      <w:szCs w:val="24"/>
                    </w:rPr>
                    <w:t>9</w:t>
                  </w:r>
                  <w:r w:rsidRPr="008D733E">
                    <w:rPr>
                      <w:rFonts w:cs="Times New Roman"/>
                      <w:b/>
                      <w:szCs w:val="24"/>
                    </w:rPr>
                    <w:t>)</w:t>
                  </w:r>
                </w:p>
              </w:txbxContent>
            </v:textbox>
          </v:shape>
        </w:pict>
      </w:r>
    </w:p>
    <w:p w:rsidR="00645532" w:rsidRPr="00A72B01" w:rsidRDefault="00645532" w:rsidP="00CF5C95">
      <w:pPr>
        <w:pStyle w:val="AnaParagrafYaziStiliSau"/>
      </w:pPr>
      <m:oMathPara>
        <m:oMathParaPr>
          <m:jc m:val="center"/>
        </m:oMathParaPr>
        <m:oMath>
          <m:r>
            <w:rPr>
              <w:rFonts w:ascii="Cambria Math" w:hAnsi="Cambria Math"/>
            </w:rPr>
            <m:t>D</m:t>
          </m:r>
          <m:r>
            <m:rPr>
              <m:sty m:val="p"/>
            </m:rPr>
            <w:rPr>
              <w:rFonts w:ascii="Cambria Math" w:hAnsi="Cambria Math"/>
            </w:rPr>
            <m:t>=</m:t>
          </m:r>
          <m:sSubSup>
            <m:sSubSupPr>
              <m:ctrlPr>
                <w:rPr>
                  <w:rFonts w:ascii="Cambria Math" w:hAnsi="Cambria Math"/>
                </w:rPr>
              </m:ctrlPr>
            </m:sSubSupPr>
            <m:e>
              <m:d>
                <m:dPr>
                  <m:begChr m:val="{"/>
                  <m:endChr m:val="}"/>
                  <m:ctrlPr>
                    <w:rPr>
                      <w:rFonts w:ascii="Cambria Math" w:hAnsi="Cambria Math"/>
                    </w:rPr>
                  </m:ctrlPr>
                </m:dPr>
                <m:e>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i</m:t>
                          </m:r>
                          <m:r>
                            <m:rPr>
                              <m:sty m:val="p"/>
                            </m:rPr>
                            <w:rPr>
                              <w:rFonts w:ascii="Cambria Math" w:hAnsi="Cambria Math"/>
                            </w:rPr>
                            <m:t>,</m:t>
                          </m:r>
                        </m:sub>
                      </m:sSub>
                      <m:sSub>
                        <m:sSubPr>
                          <m:ctrlPr>
                            <w:rPr>
                              <w:rFonts w:ascii="Cambria Math" w:hAnsi="Cambria Math"/>
                            </w:rPr>
                          </m:ctrlPr>
                        </m:sSubPr>
                        <m:e>
                          <m:r>
                            <w:rPr>
                              <w:rFonts w:ascii="Cambria Math" w:hAnsi="Cambria Math"/>
                            </w:rPr>
                            <m:t>y</m:t>
                          </m:r>
                        </m:e>
                        <m:sub>
                          <m:r>
                            <w:rPr>
                              <w:rFonts w:ascii="Cambria Math" w:hAnsi="Cambria Math"/>
                            </w:rPr>
                            <m:t>i</m:t>
                          </m:r>
                        </m:sub>
                      </m:sSub>
                    </m:e>
                  </m:d>
                  <m:r>
                    <m:rPr>
                      <m:sty m:val="p"/>
                    </m:rPr>
                    <w:rPr>
                      <w:rFonts w:ascii="Cambria Math" w:hAnsi="Cambria Math"/>
                    </w:rPr>
                    <m:t>|</m:t>
                  </m:r>
                  <m:sSub>
                    <m:sSubPr>
                      <m:ctrlPr>
                        <w:rPr>
                          <w:rFonts w:ascii="Cambria Math" w:hAnsi="Cambria Math"/>
                        </w:rPr>
                      </m:ctrlPr>
                    </m:sSubPr>
                    <m:e>
                      <m:r>
                        <w:rPr>
                          <w:rFonts w:ascii="Cambria Math" w:hAnsi="Cambria Math"/>
                        </w:rPr>
                        <m:t>x</m:t>
                      </m:r>
                    </m:e>
                    <m:sub>
                      <m:r>
                        <w:rPr>
                          <w:rFonts w:ascii="Cambria Math" w:hAnsi="Cambria Math"/>
                        </w:rPr>
                        <m:t>i</m:t>
                      </m:r>
                    </m:sub>
                  </m:sSub>
                  <m:r>
                    <m:rPr>
                      <m:sty m:val="p"/>
                    </m:rPr>
                    <w:rPr>
                      <w:rFonts w:ascii="Cambria Math" w:hAnsi="Cambria Math"/>
                    </w:rPr>
                    <m:t>∈</m:t>
                  </m:r>
                  <m:sSup>
                    <m:sSupPr>
                      <m:ctrlPr>
                        <w:rPr>
                          <w:rFonts w:ascii="Cambria Math" w:hAnsi="Cambria Math"/>
                        </w:rPr>
                      </m:ctrlPr>
                    </m:sSupPr>
                    <m:e>
                      <m:r>
                        <w:rPr>
                          <w:rFonts w:ascii="Cambria Math" w:hAnsi="Cambria Math"/>
                        </w:rPr>
                        <m:t>R</m:t>
                      </m:r>
                    </m:e>
                    <m:sup>
                      <m:r>
                        <w:rPr>
                          <w:rFonts w:ascii="Cambria Math" w:hAnsi="Cambria Math"/>
                        </w:rPr>
                        <m:t>p</m:t>
                      </m:r>
                    </m:sup>
                  </m:sSup>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i</m:t>
                      </m:r>
                    </m:sub>
                  </m:sSub>
                  <m:r>
                    <m:rPr>
                      <m:sty m:val="p"/>
                    </m:rPr>
                    <w:rPr>
                      <w:rFonts w:ascii="Cambria Math" w:hAnsi="Cambria Math"/>
                    </w:rPr>
                    <m:t>∈{-1,1}</m:t>
                  </m:r>
                </m:e>
              </m:d>
            </m:e>
            <m:sub>
              <m:r>
                <w:rPr>
                  <w:rFonts w:ascii="Cambria Math" w:hAnsi="Cambria Math"/>
                </w:rPr>
                <m:t>i</m:t>
              </m:r>
              <m:r>
                <m:rPr>
                  <m:sty m:val="p"/>
                </m:rPr>
                <w:rPr>
                  <w:rFonts w:ascii="Cambria Math" w:hAnsi="Cambria Math"/>
                </w:rPr>
                <m:t>=1</m:t>
              </m:r>
            </m:sub>
            <m:sup>
              <m:r>
                <w:rPr>
                  <w:rFonts w:ascii="Cambria Math" w:hAnsi="Cambria Math"/>
                </w:rPr>
                <m:t>n</m:t>
              </m:r>
            </m:sup>
          </m:sSubSup>
        </m:oMath>
      </m:oMathPara>
    </w:p>
    <w:p w:rsidR="00430736" w:rsidRDefault="00430736" w:rsidP="00CF5C95">
      <w:pPr>
        <w:pStyle w:val="AnaParagrafYaziStiliSau"/>
      </w:pPr>
    </w:p>
    <w:p w:rsidR="002A6A15" w:rsidRDefault="00430736" w:rsidP="00CF5C95">
      <w:pPr>
        <w:pStyle w:val="AnaParagrafYaziStiliSau"/>
      </w:pPr>
      <w:r>
        <w:t xml:space="preserve">Her bir </w:t>
      </w:r>
      <m:oMath>
        <m:sSub>
          <m:sSubPr>
            <m:ctrlPr>
              <w:rPr>
                <w:rFonts w:ascii="Cambria Math" w:hAnsi="Cambria Math"/>
                <w:i/>
              </w:rPr>
            </m:ctrlPr>
          </m:sSubPr>
          <m:e>
            <m:r>
              <w:rPr>
                <w:rFonts w:ascii="Cambria Math" w:hAnsi="Cambria Math"/>
              </w:rPr>
              <m:t>x</m:t>
            </m:r>
          </m:e>
          <m:sub>
            <m:r>
              <w:rPr>
                <w:rFonts w:ascii="Cambria Math" w:hAnsi="Cambria Math"/>
              </w:rPr>
              <m:t>i</m:t>
            </m:r>
          </m:sub>
        </m:sSub>
      </m:oMath>
      <w:r>
        <w:t xml:space="preserve">, </w:t>
      </w:r>
      <m:oMath>
        <m:r>
          <w:rPr>
            <w:rFonts w:ascii="Cambria Math" w:hAnsi="Cambria Math"/>
          </w:rPr>
          <m:t>p</m:t>
        </m:r>
      </m:oMath>
      <w:r>
        <w:t xml:space="preserve"> boyutlu bir vektördür ve -1, yada 1 değerlerine sahip olan iki sınıftan birisine dahildir. Amaç iki farklı sınıftan herhangi</w:t>
      </w:r>
      <w:r w:rsidR="006E6838">
        <w:t xml:space="preserve"> </w:t>
      </w:r>
      <w:r>
        <w:t xml:space="preserve">birisine ait </w:t>
      </w:r>
      <m:oMath>
        <m:sSub>
          <m:sSubPr>
            <m:ctrlPr>
              <w:rPr>
                <w:rFonts w:ascii="Cambria Math" w:hAnsi="Cambria Math"/>
                <w:i/>
              </w:rPr>
            </m:ctrlPr>
          </m:sSubPr>
          <m:e>
            <m:r>
              <w:rPr>
                <w:rFonts w:ascii="Cambria Math" w:hAnsi="Cambria Math"/>
              </w:rPr>
              <m:t>x</m:t>
            </m:r>
          </m:e>
          <m:sub>
            <m:r>
              <w:rPr>
                <w:rFonts w:ascii="Cambria Math" w:hAnsi="Cambria Math"/>
              </w:rPr>
              <m:t>i</m:t>
            </m:r>
          </m:sub>
        </m:sSub>
      </m:oMath>
      <w:r>
        <w:t xml:space="preserve"> noktalarını ayıran maksimum genişliğe sahip aşırı düzlemin bulunmasıdır. </w:t>
      </w:r>
      <w:r w:rsidR="002A6A15">
        <w:t xml:space="preserve">Her bir örneğin ait olduğu sınıf etiketi ise </w:t>
      </w:r>
      <m:oMath>
        <m:r>
          <w:rPr>
            <w:rFonts w:ascii="Cambria Math" w:hAnsi="Cambria Math"/>
          </w:rPr>
          <m:t>y</m:t>
        </m:r>
      </m:oMath>
      <w:r w:rsidR="002A6A15">
        <w:t xml:space="preserve"> ile ifade edildiğinde </w:t>
      </w:r>
      <m:oMath>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i</m:t>
            </m:r>
          </m:sub>
        </m:sSub>
        <m:r>
          <w:rPr>
            <w:rFonts w:ascii="Cambria Math" w:hAnsi="Cambria Math"/>
          </w:rPr>
          <m:t xml:space="preserve">∈ </m:t>
        </m:r>
        <m:d>
          <m:dPr>
            <m:begChr m:val="{"/>
            <m:endChr m:val="}"/>
            <m:ctrlPr>
              <w:rPr>
                <w:rFonts w:ascii="Cambria Math" w:hAnsi="Cambria Math"/>
                <w:i/>
              </w:rPr>
            </m:ctrlPr>
          </m:dPr>
          <m:e>
            <m:r>
              <w:rPr>
                <w:rFonts w:ascii="Cambria Math" w:hAnsi="Cambria Math"/>
              </w:rPr>
              <m:t>-1,1</m:t>
            </m:r>
          </m:e>
        </m:d>
        <m:r>
          <w:rPr>
            <w:rFonts w:ascii="Cambria Math" w:hAnsi="Cambria Math"/>
          </w:rPr>
          <m:t>,i=1,2,3,…..,n)</m:t>
        </m:r>
      </m:oMath>
      <w:r>
        <w:t xml:space="preserve"> hedeflenen durum</w:t>
      </w:r>
      <w:r w:rsidR="006E6838">
        <w:t xml:space="preserve"> (Denklem 1.20) ile verilen en iyi ayırıcı düzlemi bulmaktır.</w:t>
      </w:r>
    </w:p>
    <w:p w:rsidR="00430736" w:rsidRDefault="00430736" w:rsidP="00CF5C95">
      <w:pPr>
        <w:pStyle w:val="AnaParagrafYaziStiliSau"/>
      </w:pPr>
    </w:p>
    <w:p w:rsidR="002A6A15" w:rsidRDefault="00C43507" w:rsidP="00A72B01">
      <w:pPr>
        <w:pStyle w:val="AnaParagrafYaziStiliSau"/>
        <w:jc w:val="center"/>
      </w:pPr>
      <w:r>
        <w:rPr>
          <w:lang w:val="tr-TR"/>
        </w:rPr>
        <w:pict>
          <v:shape id="_x0000_s1448" type="#_x0000_t202" style="position:absolute;left:0;text-align:left;margin-left:376.6pt;margin-top:-10.05pt;width:48pt;height:22pt;z-index:25171558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" stroked="f">
            <v:textbox style="mso-next-textbox:#_x0000_s1448">
              <w:txbxContent>
                <w:p w:rsidR="00FA2413" w:rsidRPr="008D733E" w:rsidRDefault="00FA2413" w:rsidP="007858B1">
                  <w:pPr>
                    <w:rPr>
                      <w:rFonts w:cs="Times New Roman"/>
                      <w:b/>
                      <w:szCs w:val="24"/>
                    </w:rPr>
                  </w:pPr>
                  <w:r>
                    <w:rPr>
                      <w:rFonts w:cs="Times New Roman"/>
                      <w:b/>
                      <w:szCs w:val="24"/>
                    </w:rPr>
                    <w:t>(1.20</w:t>
                  </w:r>
                  <w:r w:rsidRPr="008D733E">
                    <w:rPr>
                      <w:rFonts w:cs="Times New Roman"/>
                      <w:b/>
                      <w:szCs w:val="24"/>
                    </w:rPr>
                    <w:t>)</w:t>
                  </w:r>
                </w:p>
              </w:txbxContent>
            </v:textbox>
          </v:shape>
        </w:pict>
      </w:r>
      <m:oMath>
        <m:r>
          <w:rPr>
            <w:rFonts w:ascii="Cambria Math" w:hAnsi="Cambria Math"/>
          </w:rPr>
          <m:t>w</m:t>
        </m:r>
        <m:r>
          <m:rPr>
            <m:sty m:val="p"/>
          </m:rPr>
          <w:rPr>
            <w:rFonts w:ascii="Cambria Math" w:hAnsi="Cambria Math"/>
          </w:rPr>
          <m:t>.</m:t>
        </m:r>
        <m:r>
          <w:rPr>
            <w:rFonts w:ascii="Cambria Math" w:hAnsi="Cambria Math"/>
          </w:rPr>
          <m:t>x</m:t>
        </m:r>
        <m:r>
          <m:rPr>
            <m:sty m:val="p"/>
          </m:rPr>
          <w:rPr>
            <w:rFonts w:ascii="Cambria Math" w:hAnsi="Cambria Math"/>
          </w:rPr>
          <m:t>+</m:t>
        </m:r>
        <m:r>
          <w:rPr>
            <w:rFonts w:ascii="Cambria Math" w:hAnsi="Cambria Math"/>
          </w:rPr>
          <m:t>b</m:t>
        </m:r>
        <m:r>
          <m:rPr>
            <m:sty m:val="p"/>
          </m:rPr>
          <w:rPr>
            <w:rFonts w:ascii="Cambria Math" w:hAnsi="Cambria Math"/>
          </w:rPr>
          <m:t>=0</m:t>
        </m:r>
      </m:oMath>
    </w:p>
    <w:p w:rsidR="002A6A15" w:rsidRDefault="002A6A15" w:rsidP="00CF5C95">
      <w:pPr>
        <w:pStyle w:val="AnaParagrafYaziStiliSau"/>
      </w:pPr>
    </w:p>
    <w:p w:rsidR="002A6A15" w:rsidRDefault="007858B1" w:rsidP="00CF5C95">
      <w:pPr>
        <w:pStyle w:val="AnaParagrafYaziStiliSau"/>
      </w:pPr>
      <w:r>
        <w:t xml:space="preserve">Denklemde </w:t>
      </w:r>
      <m:oMath>
        <m:r>
          <w:rPr>
            <w:rFonts w:ascii="Cambria Math" w:hAnsi="Cambria Math"/>
          </w:rPr>
          <m:t>w</m:t>
        </m:r>
      </m:oMath>
      <w:r>
        <w:t xml:space="preserve"> aşırı düzleme dik olan normal vektörü, </w:t>
      </w:r>
      <m:oMath>
        <m:r>
          <w:rPr>
            <w:rFonts w:ascii="Cambria Math" w:hAnsi="Cambria Math"/>
          </w:rPr>
          <m:t>x</m:t>
        </m:r>
      </m:oMath>
      <w:r>
        <w:t xml:space="preserve"> noktanın değişen parametresi ve </w:t>
      </w:r>
      <m:oMath>
        <m:r>
          <w:rPr>
            <w:rFonts w:ascii="Cambria Math" w:hAnsi="Cambria Math"/>
          </w:rPr>
          <m:t>b</m:t>
        </m:r>
      </m:oMath>
      <w:r>
        <w:t xml:space="preserve"> ise kayma oranıdır. </w:t>
      </w:r>
      <w:r w:rsidR="006E454C">
        <w:fldChar w:fldCharType="begin"/>
      </w:r>
      <w:r>
        <w:instrText xml:space="preserve"> REF _Ref403135969 \h </w:instrText>
      </w:r>
      <w:r w:rsidR="006E454C">
        <w:fldChar w:fldCharType="separate"/>
      </w:r>
      <w:r w:rsidR="002A4668">
        <w:t>Şekil 3.4</w:t>
      </w:r>
      <w:r w:rsidR="006E454C">
        <w:fldChar w:fldCharType="end"/>
      </w:r>
      <w:r>
        <w:t xml:space="preserve">’de görülen </w:t>
      </w:r>
      <m:oMath>
        <m:f>
          <m:fPr>
            <m:ctrlPr>
              <w:rPr>
                <w:rFonts w:ascii="Cambria Math" w:hAnsi="Cambria Math"/>
                <w:i/>
              </w:rPr>
            </m:ctrlPr>
          </m:fPr>
          <m:num>
            <m:r>
              <w:rPr>
                <w:rFonts w:ascii="Cambria Math" w:hAnsi="Cambria Math"/>
              </w:rPr>
              <m:t>b</m:t>
            </m:r>
          </m:num>
          <m:den>
            <m:r>
              <w:rPr>
                <w:rFonts w:ascii="Cambria Math" w:hAnsi="Cambria Math"/>
              </w:rPr>
              <m:t>|</m:t>
            </m:r>
            <m:d>
              <m:dPr>
                <m:begChr m:val="|"/>
                <m:endChr m:val="|"/>
                <m:ctrlPr>
                  <w:rPr>
                    <w:rFonts w:ascii="Cambria Math" w:hAnsi="Cambria Math"/>
                    <w:i/>
                  </w:rPr>
                </m:ctrlPr>
              </m:dPr>
              <m:e>
                <m:r>
                  <w:rPr>
                    <w:rFonts w:ascii="Cambria Math" w:hAnsi="Cambria Math"/>
                  </w:rPr>
                  <m:t>w</m:t>
                </m:r>
              </m:e>
            </m:d>
            <m:r>
              <w:rPr>
                <w:rFonts w:ascii="Cambria Math" w:hAnsi="Cambria Math"/>
              </w:rPr>
              <m:t>|</m:t>
            </m:r>
          </m:den>
        </m:f>
      </m:oMath>
      <w:r>
        <w:t xml:space="preserve"> iki veri gurubu arasındaki mesafe farkını verir. Bu mesafe farkına tolerans adı verilir. </w:t>
      </w:r>
      <w:r w:rsidR="006E6838">
        <w:t>M</w:t>
      </w:r>
      <w:r>
        <w:t xml:space="preserve">esafe farkı denklemine göre </w:t>
      </w:r>
      <w:r w:rsidR="006B088C">
        <w:t xml:space="preserve">mesafeyi en yüksek değere çıkarmak için  </w:t>
      </w:r>
      <w:r w:rsidR="006E454C">
        <w:fldChar w:fldCharType="begin"/>
      </w:r>
      <w:r w:rsidR="006B088C">
        <w:instrText xml:space="preserve"> REF _Ref403135969 \h </w:instrText>
      </w:r>
      <w:r w:rsidR="006E454C">
        <w:fldChar w:fldCharType="separate"/>
      </w:r>
      <w:r w:rsidR="002A4668">
        <w:t>Şekil 3.4</w:t>
      </w:r>
      <w:r w:rsidR="006E454C">
        <w:fldChar w:fldCharType="end"/>
      </w:r>
      <w:r w:rsidR="006B088C">
        <w:t xml:space="preserve">’de gösterilen 0, -1 ve +1 değerlerine sahip 3 doğruyu veren denklemde </w:t>
      </w:r>
      <m:oMath>
        <m:f>
          <m:fPr>
            <m:ctrlPr>
              <w:rPr>
                <w:rFonts w:ascii="Cambria Math" w:hAnsi="Cambria Math"/>
                <w:i/>
              </w:rPr>
            </m:ctrlPr>
          </m:fPr>
          <m:num>
            <m:r>
              <w:rPr>
                <w:rFonts w:ascii="Cambria Math" w:hAnsi="Cambria Math"/>
              </w:rPr>
              <m:t>2</m:t>
            </m:r>
          </m:num>
          <m:den>
            <m:r>
              <w:rPr>
                <w:rFonts w:ascii="Cambria Math" w:hAnsi="Cambria Math"/>
              </w:rPr>
              <m:t>|</m:t>
            </m:r>
            <m:d>
              <m:dPr>
                <m:begChr m:val="|"/>
                <m:endChr m:val="|"/>
                <m:ctrlPr>
                  <w:rPr>
                    <w:rFonts w:ascii="Cambria Math" w:hAnsi="Cambria Math"/>
                    <w:i/>
                  </w:rPr>
                </m:ctrlPr>
              </m:dPr>
              <m:e>
                <m:r>
                  <w:rPr>
                    <w:rFonts w:ascii="Cambria Math" w:hAnsi="Cambria Math"/>
                  </w:rPr>
                  <m:t>w</m:t>
                </m:r>
              </m:e>
            </m:d>
            <m:r>
              <w:rPr>
                <w:rFonts w:ascii="Cambria Math" w:hAnsi="Cambria Math"/>
              </w:rPr>
              <m:t>|</m:t>
            </m:r>
          </m:den>
        </m:f>
      </m:oMath>
      <w:r w:rsidR="006B088C">
        <w:t xml:space="preserve"> formülü kullanılmıştır. Yani </w:t>
      </w:r>
      <w:r w:rsidR="006B088C">
        <w:lastRenderedPageBreak/>
        <w:t>doğrular arası mesafe 2 birim olarak belirlenmiştir. Ayırıcı yüzeye en yakın eğitim örnekleri destek vektörleri olarak adlandırılır. Destek vektör makinelerinin amacı bu aşırı düzlemin iki ayrı sınıfta bulunan örnek grubuna eş uzaklıkta olmasını sağlamaktır.</w:t>
      </w:r>
    </w:p>
    <w:p w:rsidR="009D2328" w:rsidRDefault="009D2328" w:rsidP="00CF5C95">
      <w:pPr>
        <w:pStyle w:val="AnaParagrafYaziStiliSau"/>
      </w:pPr>
    </w:p>
    <w:p w:rsidR="002A6A15" w:rsidRDefault="00EF2B7B" w:rsidP="00EF2B7B">
      <w:pPr>
        <w:pStyle w:val="UcunculAltBaslikSau"/>
        <w:numPr>
          <w:ilvl w:val="0"/>
          <w:numId w:val="0"/>
        </w:numPr>
      </w:pPr>
      <w:bookmarkStart w:id="80" w:name="_Toc407190280"/>
      <w:r>
        <w:t xml:space="preserve">3.5.2. </w:t>
      </w:r>
      <w:r w:rsidR="009D2328">
        <w:t xml:space="preserve">Doğrusal </w:t>
      </w:r>
      <w:r w:rsidR="00202013">
        <w:t>a</w:t>
      </w:r>
      <w:r w:rsidR="009D2328">
        <w:t>yrılamama</w:t>
      </w:r>
      <w:bookmarkEnd w:id="80"/>
    </w:p>
    <w:p w:rsidR="009D2328" w:rsidRDefault="009D2328" w:rsidP="00CF5C95">
      <w:pPr>
        <w:pStyle w:val="AnaParagrafYaziStiliSau"/>
      </w:pPr>
    </w:p>
    <w:p w:rsidR="00D40C91" w:rsidRDefault="00D40C91" w:rsidP="00CF5C95">
      <w:pPr>
        <w:pStyle w:val="AnaParagrafYaziStiliSau"/>
      </w:pPr>
      <w:r>
        <w:t>En büyük aralık sınıflandırıcısı olarak ifade edilen doğrusal SVM dogrusal ayrıştırılabilen sınıflandırma için önerilmiştir. Doğrusal bir düzlemde veriler her zaman birbirinden ayrılamayabilir. Verilerin doğrusal olarak ay</w:t>
      </w:r>
      <w:r w:rsidR="005044F8">
        <w:t>r</w:t>
      </w:r>
      <w:r>
        <w:t xml:space="preserve">ılamadığı durumlarda doğrusal olmayan sınflandırıcılar kullanılır. Bu durumda giriş uzayı </w:t>
      </w:r>
      <m:oMath>
        <m:r>
          <w:rPr>
            <w:rFonts w:ascii="Cambria Math" w:hAnsi="Cambria Math"/>
          </w:rPr>
          <m:t>X</m:t>
        </m:r>
      </m:oMath>
      <w:r>
        <w:t xml:space="preserve">’ den </w:t>
      </w:r>
      <w:r w:rsidR="008232B2">
        <w:t xml:space="preserve">daha yüksek boyutlu uzaya dönüşüm yapılır ve sınıflandırma işlemi bu uzayda gerçekleştirilir. </w:t>
      </w:r>
      <m:oMath>
        <m:r>
          <m:rPr>
            <m:scr m:val="script"/>
          </m:rPr>
          <w:rPr>
            <w:rFonts w:ascii="Cambria Math" w:hAnsi="Cambria Math"/>
          </w:rPr>
          <m:t>H</m:t>
        </m:r>
      </m:oMath>
      <w:r w:rsidR="008232B2">
        <w:t xml:space="preserve"> uzayı olarak ifade edilen bu uzaya olan</w:t>
      </w:r>
      <w:r w:rsidR="00E97B40">
        <w:t xml:space="preserve"> dönüşüm (Denklem 1.21) ile ifade edilen</w:t>
      </w:r>
      <w:r w:rsidR="008232B2">
        <w:t xml:space="preserve"> </w:t>
      </w:r>
      <m:oMath>
        <m:r>
          <w:rPr>
            <w:rFonts w:ascii="Cambria Math" w:hAnsi="Cambria Math"/>
          </w:rPr>
          <m:t>ϕ</m:t>
        </m:r>
      </m:oMath>
      <w:r w:rsidR="008232B2">
        <w:t xml:space="preserve"> dönüşümü </w:t>
      </w:r>
      <w:r w:rsidR="00E97B40">
        <w:t xml:space="preserve">ve </w:t>
      </w:r>
      <m:oMath>
        <m:r>
          <w:rPr>
            <w:rFonts w:ascii="Cambria Math" w:hAnsi="Cambria Math"/>
          </w:rPr>
          <m:t>K</m:t>
        </m:r>
      </m:oMath>
      <w:r w:rsidR="008232B2">
        <w:t xml:space="preserve"> çekirdek fonksiyonları</w:t>
      </w:r>
      <w:r w:rsidR="00E97B40">
        <w:t xml:space="preserve"> ile gerçekleştirilir</w:t>
      </w:r>
      <w:r w:rsidR="00967AB6">
        <w:t>.</w:t>
      </w:r>
      <w:r w:rsidR="008232B2">
        <w:t xml:space="preserve"> </w:t>
      </w:r>
    </w:p>
    <w:p w:rsidR="008232B2" w:rsidRDefault="00C43507" w:rsidP="00CF5C95">
      <w:pPr>
        <w:pStyle w:val="AnaParagrafYaziStiliSau"/>
      </w:pPr>
      <w:r>
        <w:pict>
          <v:shape id="_x0000_s1451" type="#_x0000_t202" style="position:absolute;left:0;text-align:left;margin-left:375.1pt;margin-top:14.9pt;width:48pt;height:22pt;z-index:25171865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" stroked="f">
            <v:textbox style="mso-next-textbox:#_x0000_s1451">
              <w:txbxContent>
                <w:p w:rsidR="00FA2413" w:rsidRPr="008D733E" w:rsidRDefault="00FA2413" w:rsidP="007858B1">
                  <w:pPr>
                    <w:rPr>
                      <w:rFonts w:cs="Times New Roman"/>
                      <w:b/>
                      <w:szCs w:val="24"/>
                    </w:rPr>
                  </w:pPr>
                  <w:r>
                    <w:rPr>
                      <w:rFonts w:cs="Times New Roman"/>
                      <w:b/>
                      <w:szCs w:val="24"/>
                    </w:rPr>
                    <w:t>(1.21</w:t>
                  </w:r>
                  <w:r w:rsidRPr="008D733E">
                    <w:rPr>
                      <w:rFonts w:cs="Times New Roman"/>
                      <w:b/>
                      <w:szCs w:val="24"/>
                    </w:rPr>
                    <w:t>)</w:t>
                  </w:r>
                </w:p>
              </w:txbxContent>
            </v:textbox>
          </v:shape>
        </w:pict>
      </w:r>
    </w:p>
    <w:p w:rsidR="008232B2" w:rsidRPr="008232B2" w:rsidRDefault="008232B2" w:rsidP="00A72B01">
      <w:pPr>
        <w:pStyle w:val="AnaParagrafYaziStiliSau"/>
        <w:jc w:val="center"/>
      </w:pPr>
      <m:oMath>
        <m:r>
          <w:rPr>
            <w:rFonts w:ascii="Cambria Math" w:hAnsi="Cambria Math"/>
          </w:rPr>
          <m:t>K</m:t>
        </m:r>
        <m:d>
          <m:dPr>
            <m:ctrlPr>
              <w:rPr>
                <w:rFonts w:ascii="Cambria Math" w:hAnsi="Cambria Math"/>
              </w:rPr>
            </m:ctrlPr>
          </m:dPr>
          <m:e>
            <m:r>
              <w:rPr>
                <w:rFonts w:ascii="Cambria Math" w:hAnsi="Cambria Math"/>
              </w:rPr>
              <m:t>x</m:t>
            </m:r>
            <m:r>
              <m:rPr>
                <m:sty m:val="p"/>
              </m:rPr>
              <w:rPr>
                <w:rFonts w:ascii="Cambria Math" w:hAnsi="Cambria Math"/>
              </w:rPr>
              <m:t>,</m:t>
            </m:r>
            <m:r>
              <w:rPr>
                <w:rFonts w:ascii="Cambria Math" w:hAnsi="Cambria Math"/>
              </w:rPr>
              <m:t>z</m:t>
            </m:r>
          </m:e>
        </m:d>
        <m:r>
          <m:rPr>
            <m:sty m:val="p"/>
          </m:rPr>
          <w:rPr>
            <w:rFonts w:ascii="Cambria Math" w:hAnsi="Cambria Math"/>
          </w:rPr>
          <m:t>=</m:t>
        </m:r>
        <m:r>
          <w:rPr>
            <w:rFonts w:ascii="Cambria Math" w:hAnsi="Cambria Math"/>
          </w:rPr>
          <m:t>ϕ</m:t>
        </m:r>
        <m:d>
          <m:dPr>
            <m:ctrlPr>
              <w:rPr>
                <w:rFonts w:ascii="Cambria Math" w:hAnsi="Cambria Math"/>
              </w:rPr>
            </m:ctrlPr>
          </m:dPr>
          <m:e>
            <m:r>
              <w:rPr>
                <w:rFonts w:ascii="Cambria Math" w:hAnsi="Cambria Math"/>
              </w:rPr>
              <m:t>x</m:t>
            </m:r>
          </m:e>
        </m:d>
        <m:r>
          <m:rPr>
            <m:sty m:val="p"/>
          </m:rPr>
          <w:rPr>
            <w:rFonts w:ascii="Cambria Math" w:hAnsi="Cambria Math"/>
          </w:rPr>
          <m:t>.</m:t>
        </m:r>
        <m:r>
          <w:rPr>
            <w:rFonts w:ascii="Cambria Math" w:hAnsi="Cambria Math"/>
          </w:rPr>
          <m:t>ϕ</m:t>
        </m:r>
        <m:d>
          <m:dPr>
            <m:ctrlPr>
              <w:rPr>
                <w:rFonts w:ascii="Cambria Math" w:hAnsi="Cambria Math"/>
              </w:rPr>
            </m:ctrlPr>
          </m:dPr>
          <m:e>
            <m:r>
              <w:rPr>
                <w:rFonts w:ascii="Cambria Math" w:hAnsi="Cambria Math"/>
              </w:rPr>
              <m:t>z</m:t>
            </m:r>
          </m:e>
        </m:d>
      </m:oMath>
      <w:r>
        <w:t xml:space="preserve">,         </w:t>
      </w:r>
      <m:oMath>
        <m:r>
          <m:rPr>
            <m:sty m:val="p"/>
          </m:rPr>
          <w:rPr>
            <w:rFonts w:ascii="Cambria Math" w:hAnsi="Cambria Math"/>
          </w:rPr>
          <m:t>∀</m:t>
        </m:r>
        <m:r>
          <w:rPr>
            <w:rFonts w:ascii="Cambria Math" w:hAnsi="Cambria Math"/>
          </w:rPr>
          <m:t>x</m:t>
        </m:r>
        <m:r>
          <m:rPr>
            <m:sty m:val="p"/>
          </m:rPr>
          <w:rPr>
            <w:rFonts w:ascii="Cambria Math" w:hAnsi="Cambria Math"/>
          </w:rPr>
          <m:t>,</m:t>
        </m:r>
        <m:r>
          <w:rPr>
            <w:rFonts w:ascii="Cambria Math" w:hAnsi="Cambria Math"/>
          </w:rPr>
          <m:t>z</m:t>
        </m:r>
        <m:r>
          <m:rPr>
            <m:sty m:val="p"/>
          </m:rPr>
          <w:rPr>
            <w:rFonts w:ascii="Cambria Math" w:hAnsi="Cambria Math"/>
          </w:rPr>
          <m:t>∈</m:t>
        </m:r>
        <m:r>
          <w:rPr>
            <w:rFonts w:ascii="Cambria Math" w:hAnsi="Cambria Math"/>
          </w:rPr>
          <m:t>X</m:t>
        </m:r>
      </m:oMath>
    </w:p>
    <w:p w:rsidR="009D2328" w:rsidRDefault="009D2328" w:rsidP="00CF5C95">
      <w:pPr>
        <w:pStyle w:val="AnaParagrafYaziStiliSau"/>
      </w:pPr>
    </w:p>
    <w:p w:rsidR="007721F2" w:rsidRDefault="007721F2" w:rsidP="00CF5C95">
      <w:pPr>
        <w:pStyle w:val="AnaParagrafYaziStiliSau"/>
      </w:pPr>
      <w:r>
        <w:t xml:space="preserve">Literatürde  kullanılan çeşitli çekirdek </w:t>
      </w:r>
      <w:r w:rsidR="00E97B40">
        <w:t>fonksiyonları</w:t>
      </w:r>
      <w:r>
        <w:t xml:space="preserve"> doğrusal</w:t>
      </w:r>
      <w:r w:rsidR="00AD60A8">
        <w:t xml:space="preserve"> (Denklem 1.22)</w:t>
      </w:r>
      <w:r>
        <w:t>, polinom</w:t>
      </w:r>
      <w:r w:rsidR="00AD60A8">
        <w:t xml:space="preserve"> (Denklem 1.23)</w:t>
      </w:r>
      <w:r>
        <w:t xml:space="preserve"> ve radyal tabanlı işlevlerdir</w:t>
      </w:r>
      <w:r w:rsidR="001E4BF7">
        <w:t>(Denklem 1.24).</w:t>
      </w:r>
    </w:p>
    <w:p w:rsidR="00967AB6" w:rsidRDefault="00C43507" w:rsidP="00CF5C95">
      <w:pPr>
        <w:pStyle w:val="AnaParagrafYaziStiliSau"/>
      </w:pPr>
      <w:r>
        <w:pict>
          <v:shape id="_x0000_s1452" type="#_x0000_t202" style="position:absolute;left:0;text-align:left;margin-left:375.1pt;margin-top:16.75pt;width:48pt;height:22pt;z-index:25171968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" stroked="f">
            <v:textbox style="mso-next-textbox:#_x0000_s1452">
              <w:txbxContent>
                <w:p w:rsidR="00FA2413" w:rsidRPr="008D733E" w:rsidRDefault="00FA2413" w:rsidP="007858B1">
                  <w:pPr>
                    <w:rPr>
                      <w:rFonts w:cs="Times New Roman"/>
                      <w:b/>
                      <w:szCs w:val="24"/>
                    </w:rPr>
                  </w:pPr>
                  <w:r>
                    <w:rPr>
                      <w:rFonts w:cs="Times New Roman"/>
                      <w:b/>
                      <w:szCs w:val="24"/>
                    </w:rPr>
                    <w:t>(1.22</w:t>
                  </w:r>
                  <w:r w:rsidRPr="008D733E">
                    <w:rPr>
                      <w:rFonts w:cs="Times New Roman"/>
                      <w:b/>
                      <w:szCs w:val="24"/>
                    </w:rPr>
                    <w:t>)</w:t>
                  </w:r>
                </w:p>
              </w:txbxContent>
            </v:textbox>
          </v:shape>
        </w:pict>
      </w:r>
    </w:p>
    <w:p w:rsidR="007721F2" w:rsidRPr="00A72B01" w:rsidRDefault="007721F2" w:rsidP="00CF5C95">
      <w:pPr>
        <w:pStyle w:val="AnaParagrafYaziStiliSau"/>
      </w:pPr>
      <m:oMathPara>
        <m:oMathParaPr>
          <m:jc m:val="center"/>
        </m:oMathParaPr>
        <m:oMath>
          <m:r>
            <w:rPr>
              <w:rFonts w:ascii="Cambria Math" w:hAnsi="Cambria Math"/>
            </w:rPr>
            <m:t>K</m:t>
          </m:r>
          <m:d>
            <m:dPr>
              <m:ctrlPr>
                <w:rPr>
                  <w:rFonts w:ascii="Cambria Math" w:hAnsi="Cambria Math"/>
                </w:rPr>
              </m:ctrlPr>
            </m:dPr>
            <m:e>
              <m:r>
                <w:rPr>
                  <w:rFonts w:ascii="Cambria Math" w:hAnsi="Cambria Math"/>
                </w:rPr>
                <m:t>x</m:t>
              </m:r>
              <m:r>
                <m:rPr>
                  <m:sty m:val="p"/>
                </m:rPr>
                <w:rPr>
                  <w:rFonts w:ascii="Cambria Math" w:hAnsi="Cambria Math"/>
                </w:rPr>
                <m:t>,</m:t>
              </m:r>
              <m:r>
                <w:rPr>
                  <w:rFonts w:ascii="Cambria Math" w:hAnsi="Cambria Math"/>
                </w:rPr>
                <m:t>z</m:t>
              </m:r>
            </m:e>
          </m:d>
          <m:r>
            <m:rPr>
              <m:sty m:val="p"/>
            </m:rPr>
            <w:rPr>
              <w:rFonts w:ascii="Cambria Math" w:hAnsi="Cambria Math"/>
            </w:rPr>
            <m:t>=(</m:t>
          </m:r>
          <m:r>
            <w:rPr>
              <w:rFonts w:ascii="Cambria Math" w:hAnsi="Cambria Math"/>
            </w:rPr>
            <m:t>x</m:t>
          </m:r>
          <m:r>
            <m:rPr>
              <m:sty m:val="p"/>
            </m:rPr>
            <w:rPr>
              <w:rFonts w:ascii="Cambria Math" w:hAnsi="Cambria Math"/>
            </w:rPr>
            <m:t>.</m:t>
          </m:r>
          <m:r>
            <w:rPr>
              <w:rFonts w:ascii="Cambria Math" w:hAnsi="Cambria Math"/>
            </w:rPr>
            <m:t>z</m:t>
          </m:r>
          <m:r>
            <m:rPr>
              <m:sty m:val="p"/>
            </m:rPr>
            <w:rPr>
              <w:rFonts w:ascii="Cambria Math" w:hAnsi="Cambria Math"/>
            </w:rPr>
            <m:t>)</m:t>
          </m:r>
        </m:oMath>
      </m:oMathPara>
    </w:p>
    <w:p w:rsidR="004D39A1" w:rsidRDefault="004D39A1" w:rsidP="00CF5C95">
      <w:pPr>
        <w:pStyle w:val="AnaParagrafYaziStiliSau"/>
      </w:pPr>
    </w:p>
    <w:p w:rsidR="004D39A1" w:rsidRDefault="00C43507" w:rsidP="00A72B01">
      <w:pPr>
        <w:pStyle w:val="AnaParagrafYaziStiliSau"/>
        <w:jc w:val="center"/>
      </w:pPr>
      <w:r>
        <w:pict>
          <v:shape id="_x0000_s1453" type="#_x0000_t202" style="position:absolute;left:0;text-align:left;margin-left:375.1pt;margin-top:6.45pt;width:48pt;height:22pt;z-index:25172070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" stroked="f">
            <v:textbox style="mso-next-textbox:#_x0000_s1453">
              <w:txbxContent>
                <w:p w:rsidR="00FA2413" w:rsidRPr="008D733E" w:rsidRDefault="00FA2413" w:rsidP="007858B1">
                  <w:pPr>
                    <w:rPr>
                      <w:rFonts w:cs="Times New Roman"/>
                      <w:b/>
                      <w:szCs w:val="24"/>
                    </w:rPr>
                  </w:pPr>
                  <w:r>
                    <w:rPr>
                      <w:rFonts w:cs="Times New Roman"/>
                      <w:b/>
                      <w:szCs w:val="24"/>
                    </w:rPr>
                    <w:t>(1.23</w:t>
                  </w:r>
                  <w:r w:rsidRPr="008D733E">
                    <w:rPr>
                      <w:rFonts w:cs="Times New Roman"/>
                      <w:b/>
                      <w:szCs w:val="24"/>
                    </w:rPr>
                    <w:t>)</w:t>
                  </w:r>
                </w:p>
              </w:txbxContent>
            </v:textbox>
          </v:shape>
        </w:pict>
      </w:r>
      <m:oMath>
        <m:r>
          <w:rPr>
            <w:rFonts w:ascii="Cambria Math" w:hAnsi="Cambria Math"/>
          </w:rPr>
          <m:t>K</m:t>
        </m:r>
        <m:d>
          <m:dPr>
            <m:ctrlPr>
              <w:rPr>
                <w:rFonts w:ascii="Cambria Math" w:hAnsi="Cambria Math"/>
              </w:rPr>
            </m:ctrlPr>
          </m:dPr>
          <m:e>
            <m:r>
              <w:rPr>
                <w:rFonts w:ascii="Cambria Math" w:hAnsi="Cambria Math"/>
              </w:rPr>
              <m:t>x</m:t>
            </m:r>
            <m:r>
              <m:rPr>
                <m:sty m:val="p"/>
              </m:rPr>
              <w:rPr>
                <w:rFonts w:ascii="Cambria Math" w:hAnsi="Cambria Math"/>
              </w:rPr>
              <m:t>,</m:t>
            </m:r>
            <m:r>
              <w:rPr>
                <w:rFonts w:ascii="Cambria Math" w:hAnsi="Cambria Math"/>
              </w:rPr>
              <m:t>z</m:t>
            </m:r>
          </m:e>
        </m:d>
        <m:r>
          <m:rPr>
            <m:sty m:val="p"/>
          </m:rPr>
          <w:rPr>
            <w:rFonts w:ascii="Cambria Math" w:hAnsi="Cambria Math"/>
          </w:rPr>
          <m:t>=</m:t>
        </m:r>
        <m:sSubSup>
          <m:sSubSupPr>
            <m:ctrlPr>
              <w:rPr>
                <w:rFonts w:ascii="Cambria Math" w:hAnsi="Cambria Math"/>
              </w:rPr>
            </m:ctrlPr>
          </m:sSubSupPr>
          <m:e>
            <m:r>
              <m:rPr>
                <m:sty m:val="p"/>
              </m:rPr>
              <w:rPr>
                <w:rFonts w:ascii="Cambria Math" w:hAnsi="Cambria Math"/>
              </w:rPr>
              <m:t>(</m:t>
            </m:r>
            <m:r>
              <w:rPr>
                <w:rFonts w:ascii="Cambria Math" w:hAnsi="Cambria Math"/>
              </w:rPr>
              <m:t>x</m:t>
            </m:r>
            <m:r>
              <m:rPr>
                <m:sty m:val="p"/>
              </m:rPr>
              <w:rPr>
                <w:rFonts w:ascii="Cambria Math" w:hAnsi="Cambria Math"/>
              </w:rPr>
              <m:t>.</m:t>
            </m:r>
            <m:r>
              <w:rPr>
                <w:rFonts w:ascii="Cambria Math" w:hAnsi="Cambria Math"/>
              </w:rPr>
              <m:t>z</m:t>
            </m:r>
            <m:r>
              <m:rPr>
                <m:sty m:val="p"/>
              </m:rPr>
              <w:rPr>
                <w:rFonts w:ascii="Cambria Math" w:hAnsi="Cambria Math"/>
              </w:rPr>
              <m:t>+1)</m:t>
            </m:r>
          </m:e>
          <m:sub/>
          <m:sup>
            <m:r>
              <w:rPr>
                <w:rFonts w:ascii="Cambria Math" w:hAnsi="Cambria Math"/>
              </w:rPr>
              <m:t>d</m:t>
            </m:r>
          </m:sup>
        </m:sSubSup>
      </m:oMath>
    </w:p>
    <w:p w:rsidR="007D1B7F" w:rsidRDefault="007D1B7F" w:rsidP="00CF5C95">
      <w:pPr>
        <w:pStyle w:val="AnaParagrafYaziStiliSau"/>
      </w:pPr>
    </w:p>
    <w:p w:rsidR="007D1B7F" w:rsidRDefault="007D1B7F" w:rsidP="00CF5C95">
      <w:pPr>
        <w:pStyle w:val="AnaParagrafYaziStiliSau"/>
      </w:pPr>
      <m:oMath>
        <m:r>
          <w:rPr>
            <w:rFonts w:ascii="Cambria Math" w:hAnsi="Cambria Math"/>
          </w:rPr>
          <m:t>d&gt;0</m:t>
        </m:r>
      </m:oMath>
      <w:r>
        <w:t xml:space="preserve"> çekirdek fonskyionun derecesini belirleyen bir sabittir.</w:t>
      </w:r>
    </w:p>
    <w:p w:rsidR="00967AB6" w:rsidRDefault="00967AB6" w:rsidP="00CF5C95">
      <w:pPr>
        <w:pStyle w:val="AnaParagrafYaziStiliSau"/>
      </w:pPr>
    </w:p>
    <w:p w:rsidR="004D39A1" w:rsidRPr="004D39A1" w:rsidRDefault="00C43507" w:rsidP="00A72B01">
      <w:pPr>
        <w:pStyle w:val="AnaParagrafYaziStiliSau"/>
        <w:jc w:val="center"/>
      </w:pPr>
      <w:r>
        <w:pict>
          <v:shape id="_x0000_s1454" type="#_x0000_t202" style="position:absolute;left:0;text-align:left;margin-left:375.1pt;margin-top:1.1pt;width:48pt;height:22pt;z-index:25172172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" stroked="f">
            <v:textbox style="mso-next-textbox:#_x0000_s1454">
              <w:txbxContent>
                <w:p w:rsidR="00FA2413" w:rsidRPr="008D733E" w:rsidRDefault="00FA2413" w:rsidP="007858B1">
                  <w:pPr>
                    <w:rPr>
                      <w:rFonts w:cs="Times New Roman"/>
                      <w:b/>
                      <w:szCs w:val="24"/>
                    </w:rPr>
                  </w:pPr>
                  <w:r>
                    <w:rPr>
                      <w:rFonts w:cs="Times New Roman"/>
                      <w:b/>
                      <w:szCs w:val="24"/>
                    </w:rPr>
                    <w:t>(1.24</w:t>
                  </w:r>
                  <w:r w:rsidRPr="008D733E">
                    <w:rPr>
                      <w:rFonts w:cs="Times New Roman"/>
                      <w:b/>
                      <w:szCs w:val="24"/>
                    </w:rPr>
                    <w:t>)</w:t>
                  </w:r>
                </w:p>
              </w:txbxContent>
            </v:textbox>
          </v:shape>
        </w:pict>
      </w:r>
      <m:oMath>
        <m:r>
          <w:rPr>
            <w:rFonts w:ascii="Cambria Math" w:hAnsi="Cambria Math"/>
          </w:rPr>
          <m:t>K</m:t>
        </m:r>
        <m:d>
          <m:dPr>
            <m:ctrlPr>
              <w:rPr>
                <w:rFonts w:ascii="Cambria Math" w:hAnsi="Cambria Math"/>
              </w:rPr>
            </m:ctrlPr>
          </m:dPr>
          <m:e>
            <m:r>
              <w:rPr>
                <w:rFonts w:ascii="Cambria Math" w:hAnsi="Cambria Math"/>
              </w:rPr>
              <m:t>x</m:t>
            </m:r>
            <m:r>
              <m:rPr>
                <m:sty m:val="p"/>
              </m:rPr>
              <w:rPr>
                <w:rFonts w:ascii="Cambria Math" w:hAnsi="Cambria Math"/>
              </w:rPr>
              <m:t>,</m:t>
            </m:r>
            <m:r>
              <w:rPr>
                <w:rFonts w:ascii="Cambria Math" w:hAnsi="Cambria Math"/>
              </w:rPr>
              <m:t>z</m:t>
            </m:r>
          </m:e>
        </m:d>
        <m:r>
          <m:rPr>
            <m:sty m:val="p"/>
          </m:rPr>
          <w:rPr>
            <w:rFonts w:ascii="Cambria Math" w:hAnsi="Cambria Math"/>
          </w:rPr>
          <m:t>=exp⁡(-</m:t>
        </m:r>
        <m:f>
          <m:fPr>
            <m:ctrlPr>
              <w:rPr>
                <w:rFonts w:ascii="Cambria Math" w:hAnsi="Cambria Math"/>
              </w:rPr>
            </m:ctrlPr>
          </m:fPr>
          <m:num>
            <m:sSup>
              <m:sSupPr>
                <m:ctrlPr>
                  <w:rPr>
                    <w:rFonts w:ascii="Cambria Math" w:hAnsi="Cambria Math"/>
                  </w:rPr>
                </m:ctrlPr>
              </m:sSupPr>
              <m:e>
                <m:r>
                  <m:rPr>
                    <m:sty m:val="p"/>
                  </m:rPr>
                  <w:rPr>
                    <w:rFonts w:ascii="Cambria Math" w:hAnsi="Cambria Math"/>
                  </w:rPr>
                  <m:t>||</m:t>
                </m:r>
                <m:r>
                  <w:rPr>
                    <w:rFonts w:ascii="Cambria Math" w:hAnsi="Cambria Math"/>
                  </w:rPr>
                  <m:t>x</m:t>
                </m:r>
                <m:r>
                  <m:rPr>
                    <m:sty m:val="p"/>
                  </m:rPr>
                  <w:rPr>
                    <w:rFonts w:ascii="Cambria Math" w:hAnsi="Cambria Math"/>
                  </w:rPr>
                  <m:t>-</m:t>
                </m:r>
                <m:r>
                  <w:rPr>
                    <w:rFonts w:ascii="Cambria Math" w:hAnsi="Cambria Math"/>
                  </w:rPr>
                  <m:t>z</m:t>
                </m:r>
                <m:r>
                  <m:rPr>
                    <m:sty m:val="p"/>
                  </m:rPr>
                  <w:rPr>
                    <w:rFonts w:ascii="Cambria Math" w:hAnsi="Cambria Math"/>
                  </w:rPr>
                  <m:t>||</m:t>
                </m:r>
              </m:e>
              <m:sup>
                <m:r>
                  <m:rPr>
                    <m:sty m:val="p"/>
                  </m:rPr>
                  <w:rPr>
                    <w:rFonts w:ascii="Cambria Math" w:hAnsi="Cambria Math"/>
                  </w:rPr>
                  <m:t>2</m:t>
                </m:r>
              </m:sup>
            </m:sSup>
          </m:num>
          <m:den>
            <m:sSup>
              <m:sSupPr>
                <m:ctrlPr>
                  <w:rPr>
                    <w:rFonts w:ascii="Cambria Math" w:hAnsi="Cambria Math"/>
                  </w:rPr>
                </m:ctrlPr>
              </m:sSupPr>
              <m:e>
                <m:r>
                  <m:rPr>
                    <m:sty m:val="p"/>
                  </m:rPr>
                  <w:rPr>
                    <w:rFonts w:ascii="Cambria Math" w:hAnsi="Cambria Math"/>
                  </w:rPr>
                  <m:t>2</m:t>
                </m:r>
                <m:r>
                  <w:rPr>
                    <w:rFonts w:ascii="Cambria Math" w:hAnsi="Cambria Math"/>
                  </w:rPr>
                  <m:t>σ</m:t>
                </m:r>
              </m:e>
              <m:sup>
                <m:r>
                  <m:rPr>
                    <m:sty m:val="p"/>
                  </m:rPr>
                  <w:rPr>
                    <w:rFonts w:ascii="Cambria Math" w:hAnsi="Cambria Math"/>
                  </w:rPr>
                  <m:t>2</m:t>
                </m:r>
              </m:sup>
            </m:sSup>
          </m:den>
        </m:f>
        <m:r>
          <m:rPr>
            <m:sty m:val="p"/>
          </m:rPr>
          <w:rPr>
            <w:rFonts w:ascii="Cambria Math" w:hAnsi="Cambria Math"/>
          </w:rPr>
          <m:t>)</m:t>
        </m:r>
      </m:oMath>
    </w:p>
    <w:p w:rsidR="007721F2" w:rsidRDefault="007721F2" w:rsidP="00CF5C95">
      <w:pPr>
        <w:pStyle w:val="AnaParagrafYaziStiliSau"/>
      </w:pPr>
    </w:p>
    <w:p w:rsidR="007D1B7F" w:rsidRDefault="007D1B7F" w:rsidP="00CF5C95">
      <w:pPr>
        <w:pStyle w:val="AnaParagrafYaziStiliSau"/>
      </w:pPr>
      <m:oMath>
        <m:r>
          <w:rPr>
            <w:rFonts w:ascii="Cambria Math" w:hAnsi="Cambria Math"/>
          </w:rPr>
          <m:t>σ&gt;0</m:t>
        </m:r>
      </m:oMath>
      <w:r>
        <w:t xml:space="preserve"> çekirdek fonksiyonun genişliğini belir</w:t>
      </w:r>
      <w:r w:rsidR="00436C49">
        <w:t>l</w:t>
      </w:r>
      <w:r>
        <w:t>eyen bir sabittir.</w:t>
      </w:r>
    </w:p>
    <w:p w:rsidR="00967AB6" w:rsidRDefault="00967AB6" w:rsidP="00CF5C95">
      <w:pPr>
        <w:pStyle w:val="AnaParagrafYaziStiliSau"/>
      </w:pPr>
    </w:p>
    <w:p w:rsidR="00E97B40" w:rsidRDefault="00E97B40" w:rsidP="00CF5C95">
      <w:pPr>
        <w:pStyle w:val="AnaParagrafYaziStiliSau"/>
      </w:pPr>
    </w:p>
    <w:p w:rsidR="005B281B" w:rsidRDefault="005B281B" w:rsidP="00CF5C95">
      <w:pPr>
        <w:pStyle w:val="AnaParagrafYaziStiliSau"/>
      </w:pPr>
    </w:p>
    <w:p w:rsidR="00074D54" w:rsidRDefault="00EF2B7B" w:rsidP="00EF2B7B">
      <w:pPr>
        <w:pStyle w:val="IkincilAltBaslikSau"/>
        <w:numPr>
          <w:ilvl w:val="0"/>
          <w:numId w:val="0"/>
        </w:numPr>
        <w:rPr>
          <w:rFonts w:eastAsiaTheme="minorEastAsia"/>
          <w:noProof/>
        </w:rPr>
      </w:pPr>
      <w:r>
        <w:rPr>
          <w:rFonts w:eastAsiaTheme="minorEastAsia"/>
          <w:noProof/>
        </w:rPr>
        <w:lastRenderedPageBreak/>
        <w:t>3.6.</w:t>
      </w:r>
      <w:r w:rsidR="00202013">
        <w:rPr>
          <w:rFonts w:eastAsiaTheme="minorEastAsia"/>
          <w:noProof/>
        </w:rPr>
        <w:t xml:space="preserve"> </w:t>
      </w:r>
      <w:bookmarkStart w:id="81" w:name="_Toc407190281"/>
      <w:r w:rsidR="00C35BE5">
        <w:rPr>
          <w:rFonts w:eastAsiaTheme="minorEastAsia"/>
          <w:noProof/>
        </w:rPr>
        <w:t xml:space="preserve">Duyarlılık ve </w:t>
      </w:r>
      <w:r w:rsidR="009A3724">
        <w:rPr>
          <w:rFonts w:eastAsiaTheme="minorEastAsia"/>
          <w:noProof/>
        </w:rPr>
        <w:t xml:space="preserve">Özgüllük Testi  </w:t>
      </w:r>
      <w:r w:rsidR="00DD3F16">
        <w:rPr>
          <w:rFonts w:eastAsiaTheme="minorEastAsia"/>
          <w:noProof/>
        </w:rPr>
        <w:t>(ROC Analizi)</w:t>
      </w:r>
      <w:bookmarkEnd w:id="81"/>
    </w:p>
    <w:p w:rsidR="00DD3F16" w:rsidRDefault="00DD3F16" w:rsidP="00CF5C95">
      <w:pPr>
        <w:pStyle w:val="AnaParagrafYaziStiliSau"/>
      </w:pPr>
    </w:p>
    <w:p w:rsidR="002A5E73" w:rsidRDefault="00227529" w:rsidP="00CF5C95">
      <w:pPr>
        <w:pStyle w:val="BolumIlkParagrafSau"/>
        <w:spacing w:before="0"/>
      </w:pPr>
      <w:r>
        <w:t xml:space="preserve">Klinik </w:t>
      </w:r>
      <w:r w:rsidRPr="006B1A1E">
        <w:t>çalışma</w:t>
      </w:r>
      <w:r w:rsidR="00E97B40">
        <w:t>larda hastaya yapılan testler,</w:t>
      </w:r>
      <w:r w:rsidRPr="006B1A1E">
        <w:t xml:space="preserve"> labratuvar sonuçları ve teşhis işlemleri neticesinde bireyin sağlıklı </w:t>
      </w:r>
      <w:r w:rsidR="00E97B40">
        <w:t xml:space="preserve">yada </w:t>
      </w:r>
      <w:r w:rsidRPr="006B1A1E">
        <w:t>hasta olduğunun ortaya çıkarılması amaçlanır. Böyle durumlarda bir testin bu iki gurup arasındaki (hastalıklı ve sağlıklı) ayrımı hangi ölçüde yaptığının bilinmesi önemlidir. A</w:t>
      </w:r>
      <w:r w:rsidR="00D151D7" w:rsidRPr="006B1A1E">
        <w:t xml:space="preserve">lıcı işlem karakteristikleri </w:t>
      </w:r>
      <w:r w:rsidR="005044F8">
        <w:t>ROC</w:t>
      </w:r>
      <w:r w:rsidR="00D151D7" w:rsidRPr="006B1A1E">
        <w:t xml:space="preserve"> yöntemi, klinik karar verme işleminde herhangi</w:t>
      </w:r>
      <w:r w:rsidR="005044F8">
        <w:t xml:space="preserve"> </w:t>
      </w:r>
      <w:r w:rsidR="00D151D7" w:rsidRPr="006B1A1E">
        <w:t>bir testin geçerliliğini ve ayırt ediciliğini tespit etmek için kullanılan yöntemlerden birisidir</w:t>
      </w:r>
      <w:r w:rsidR="001D62F4">
        <w:t xml:space="preserve"> </w:t>
      </w:r>
      <w:sdt>
        <w:sdtPr>
          <w:id w:val="152749781"/>
          <w:citation/>
        </w:sdtPr>
        <w:sdtEndPr/>
        <w:sdtContent>
          <w:r w:rsidR="006E454C">
            <w:fldChar w:fldCharType="begin"/>
          </w:r>
          <w:r w:rsidR="001D62F4">
            <w:rPr>
              <w:lang w:val="tr-TR"/>
            </w:rPr>
            <w:instrText xml:space="preserve"> CITATION KHZ \l 1055 </w:instrText>
          </w:r>
          <w:r w:rsidR="006E454C">
            <w:fldChar w:fldCharType="separate"/>
          </w:r>
          <w:r w:rsidR="008B0D2E" w:rsidRPr="008B0D2E">
            <w:rPr>
              <w:lang w:val="tr-TR"/>
            </w:rPr>
            <w:t>[</w:t>
          </w:r>
          <w:hyperlink w:anchor="KHZ" w:history="1">
            <w:r w:rsidR="008B0D2E" w:rsidRPr="008B0D2E">
              <w:rPr>
                <w:lang w:val="tr-TR"/>
              </w:rPr>
              <w:t>110</w:t>
            </w:r>
          </w:hyperlink>
          <w:r w:rsidR="008B0D2E" w:rsidRPr="008B0D2E">
            <w:rPr>
              <w:lang w:val="tr-TR"/>
            </w:rPr>
            <w:t>]</w:t>
          </w:r>
          <w:r w:rsidR="006E454C">
            <w:fldChar w:fldCharType="end"/>
          </w:r>
        </w:sdtContent>
      </w:sdt>
      <w:r w:rsidR="00D151D7" w:rsidRPr="006B1A1E">
        <w:t xml:space="preserve">. </w:t>
      </w:r>
      <w:r w:rsidR="006B1A1E">
        <w:t xml:space="preserve">ROC analizi neticesinde </w:t>
      </w:r>
      <w:r w:rsidR="006E454C">
        <w:fldChar w:fldCharType="begin"/>
      </w:r>
      <w:r w:rsidR="00E97B40">
        <w:instrText xml:space="preserve"> REF _Ref403144269 \h </w:instrText>
      </w:r>
      <w:r w:rsidR="006E454C">
        <w:fldChar w:fldCharType="separate"/>
      </w:r>
      <w:r w:rsidR="002A4668">
        <w:t>Tablo 3.1</w:t>
      </w:r>
      <w:r w:rsidR="006E454C">
        <w:fldChar w:fldCharType="end"/>
      </w:r>
      <w:r w:rsidR="005044F8">
        <w:t>’</w:t>
      </w:r>
      <w:r w:rsidR="00E97B40">
        <w:t xml:space="preserve">de görüldüğü gibi elde edilen tablolar ve </w:t>
      </w:r>
      <w:r w:rsidR="006B1A1E">
        <w:t xml:space="preserve">ROC eğrileri analiz açısından önemli bilgiler </w:t>
      </w:r>
      <w:r w:rsidR="005044F8">
        <w:t>içerir</w:t>
      </w:r>
      <w:r w:rsidR="006B1A1E">
        <w:t xml:space="preserve">. ROC eğrisine bakılarak iki yöntemin birbirine göre ayırt etme yeteneği kıyaslanabilir. Bir yöntemin veya testin uygun pozitiflik eşiğinin ne olduğu bulunabilir. </w:t>
      </w:r>
      <w:r w:rsidR="002A5E73">
        <w:t>Bir tanı testinin sonuçlarının incelenebilmesi için gerçek sonuçların bilinmesi gerekir. Tanı testini incelerken</w:t>
      </w:r>
      <w:r w:rsidR="00E97B40">
        <w:t xml:space="preserve"> </w:t>
      </w:r>
      <w:r w:rsidR="006E454C">
        <w:fldChar w:fldCharType="begin"/>
      </w:r>
      <w:r w:rsidR="00E97B40">
        <w:instrText xml:space="preserve"> REF _Ref403144269 \h </w:instrText>
      </w:r>
      <w:r w:rsidR="006E454C">
        <w:fldChar w:fldCharType="separate"/>
      </w:r>
      <w:r w:rsidR="002A4668">
        <w:t>Tablo 3.1</w:t>
      </w:r>
      <w:r w:rsidR="006E454C">
        <w:fldChar w:fldCharType="end"/>
      </w:r>
      <w:r w:rsidR="00E97B40">
        <w:t>’den</w:t>
      </w:r>
      <w:r w:rsidR="002A5E73">
        <w:t xml:space="preserve"> faydalanılır.</w:t>
      </w:r>
    </w:p>
    <w:p w:rsidR="00C05942" w:rsidRDefault="00C05942" w:rsidP="00C05942">
      <w:pPr>
        <w:pStyle w:val="ResimYazs"/>
      </w:pPr>
    </w:p>
    <w:p w:rsidR="002A5E73" w:rsidRDefault="00C05942" w:rsidP="00202013">
      <w:pPr>
        <w:pStyle w:val="ResimYazs"/>
        <w:jc w:val="center"/>
      </w:pPr>
      <w:bookmarkStart w:id="82" w:name="_Ref403144269"/>
      <w:bookmarkStart w:id="83" w:name="_Toc407190957"/>
      <w:r>
        <w:t xml:space="preserve">Tablo </w:t>
      </w:r>
      <w:fldSimple w:instr=" STYLEREF 1 \s ">
        <w:r w:rsidR="002A4668">
          <w:rPr>
            <w:noProof/>
          </w:rPr>
          <w:t>3</w:t>
        </w:r>
      </w:fldSimple>
      <w:r w:rsidR="00A1497E">
        <w:t>.</w:t>
      </w:r>
      <w:fldSimple w:instr=" SEQ Tablo \* ARABIC \s 1 ">
        <w:r w:rsidR="002A4668">
          <w:rPr>
            <w:noProof/>
          </w:rPr>
          <w:t>1</w:t>
        </w:r>
      </w:fldSimple>
      <w:bookmarkEnd w:id="82"/>
      <w:r>
        <w:t>. ROC analizi için kullanılan tablo</w:t>
      </w:r>
      <w:bookmarkEnd w:id="83"/>
    </w:p>
    <w:tbl>
      <w:tblPr>
        <w:tblStyle w:val="TabloKlavuzu"/>
        <w:tblW w:w="0" w:type="auto"/>
        <w:jc w:val="center"/>
        <w:tblInd w:w="108" w:type="dxa"/>
        <w:tblLook w:val="04A0" w:firstRow="1" w:lastRow="0" w:firstColumn="1" w:lastColumn="0" w:noHBand="0" w:noVBand="1"/>
      </w:tblPr>
      <w:tblGrid>
        <w:gridCol w:w="1802"/>
        <w:gridCol w:w="1910"/>
        <w:gridCol w:w="1910"/>
        <w:gridCol w:w="1910"/>
      </w:tblGrid>
      <w:tr w:rsidR="002A5E73" w:rsidRPr="00161163" w:rsidTr="00887CB1">
        <w:trPr>
          <w:trHeight w:val="396"/>
          <w:jc w:val="center"/>
        </w:trPr>
        <w:tc>
          <w:tcPr>
            <w:tcW w:w="1802" w:type="dxa"/>
          </w:tcPr>
          <w:p w:rsidR="002A5E73" w:rsidRPr="00161163" w:rsidRDefault="002A5E73" w:rsidP="00CF5C95">
            <w:pPr>
              <w:pStyle w:val="BolumIlkParagrafSau"/>
            </w:pPr>
          </w:p>
        </w:tc>
        <w:tc>
          <w:tcPr>
            <w:tcW w:w="3820" w:type="dxa"/>
            <w:gridSpan w:val="2"/>
          </w:tcPr>
          <w:p w:rsidR="002A5E73" w:rsidRPr="00161163" w:rsidRDefault="002A5E73" w:rsidP="00CF5C95">
            <w:pPr>
              <w:pStyle w:val="BolumIlkParagrafSau"/>
            </w:pPr>
            <w:r w:rsidRPr="00161163">
              <w:t>Gerçek Durum</w:t>
            </w:r>
          </w:p>
        </w:tc>
        <w:tc>
          <w:tcPr>
            <w:tcW w:w="1910" w:type="dxa"/>
          </w:tcPr>
          <w:p w:rsidR="002A5E73" w:rsidRPr="00161163" w:rsidRDefault="002A5E73" w:rsidP="00CF5C95">
            <w:pPr>
              <w:pStyle w:val="BolumIlkParagrafSau"/>
            </w:pPr>
          </w:p>
        </w:tc>
      </w:tr>
      <w:tr w:rsidR="002A5E73" w:rsidRPr="00161163" w:rsidTr="00887CB1">
        <w:trPr>
          <w:trHeight w:val="396"/>
          <w:jc w:val="center"/>
        </w:trPr>
        <w:tc>
          <w:tcPr>
            <w:tcW w:w="1802" w:type="dxa"/>
            <w:vAlign w:val="center"/>
          </w:tcPr>
          <w:p w:rsidR="002A5E73" w:rsidRPr="00161163" w:rsidRDefault="002A5E73" w:rsidP="002A5E73">
            <w:pPr>
              <w:pStyle w:val="Default"/>
              <w:jc w:val="center"/>
              <w:rPr>
                <w:sz w:val="20"/>
                <w:szCs w:val="20"/>
              </w:rPr>
            </w:pPr>
            <w:r w:rsidRPr="00161163">
              <w:rPr>
                <w:sz w:val="20"/>
                <w:szCs w:val="20"/>
              </w:rPr>
              <w:t>Tanı Testi Sonucu</w:t>
            </w:r>
          </w:p>
        </w:tc>
        <w:tc>
          <w:tcPr>
            <w:tcW w:w="1910" w:type="dxa"/>
            <w:vAlign w:val="center"/>
          </w:tcPr>
          <w:p w:rsidR="002A5E73" w:rsidRPr="00161163" w:rsidRDefault="002A5E73" w:rsidP="00887CB1">
            <w:pPr>
              <w:pStyle w:val="BolumIlkParagrafSau"/>
              <w:jc w:val="center"/>
            </w:pPr>
            <w:r w:rsidRPr="00161163">
              <w:t>Pozitif(Hasta)</w:t>
            </w:r>
          </w:p>
        </w:tc>
        <w:tc>
          <w:tcPr>
            <w:tcW w:w="1910" w:type="dxa"/>
            <w:vAlign w:val="center"/>
          </w:tcPr>
          <w:p w:rsidR="002A5E73" w:rsidRPr="00161163" w:rsidRDefault="002A5E73" w:rsidP="00887CB1">
            <w:pPr>
              <w:pStyle w:val="BolumIlkParagrafSau"/>
              <w:jc w:val="center"/>
            </w:pPr>
            <w:r w:rsidRPr="00161163">
              <w:t>Negatif(Sağlam)</w:t>
            </w:r>
          </w:p>
        </w:tc>
        <w:tc>
          <w:tcPr>
            <w:tcW w:w="1910" w:type="dxa"/>
            <w:vAlign w:val="center"/>
          </w:tcPr>
          <w:p w:rsidR="002A5E73" w:rsidRPr="00161163" w:rsidRDefault="002A5E73" w:rsidP="00887CB1">
            <w:pPr>
              <w:pStyle w:val="BolumIlkParagrafSau"/>
              <w:jc w:val="center"/>
            </w:pPr>
            <w:r w:rsidRPr="00161163">
              <w:t>Toplam</w:t>
            </w:r>
          </w:p>
        </w:tc>
      </w:tr>
      <w:tr w:rsidR="002A5E73" w:rsidRPr="00161163" w:rsidTr="00887CB1">
        <w:trPr>
          <w:trHeight w:val="396"/>
          <w:jc w:val="center"/>
        </w:trPr>
        <w:tc>
          <w:tcPr>
            <w:tcW w:w="1802" w:type="dxa"/>
          </w:tcPr>
          <w:p w:rsidR="002A5E73" w:rsidRPr="00161163" w:rsidRDefault="002A5E73" w:rsidP="00887CB1">
            <w:pPr>
              <w:pStyle w:val="BolumIlkParagrafSau"/>
              <w:jc w:val="center"/>
            </w:pPr>
            <w:r w:rsidRPr="00161163">
              <w:t>Pozitif(Hasta)</w:t>
            </w:r>
          </w:p>
        </w:tc>
        <w:tc>
          <w:tcPr>
            <w:tcW w:w="1910" w:type="dxa"/>
          </w:tcPr>
          <w:p w:rsidR="002A5E73" w:rsidRPr="00161163" w:rsidRDefault="002A5E73" w:rsidP="00887CB1">
            <w:pPr>
              <w:pStyle w:val="BolumIlkParagrafSau"/>
              <w:jc w:val="center"/>
            </w:pPr>
            <w:r w:rsidRPr="00161163">
              <w:t>A (TP)</w:t>
            </w:r>
          </w:p>
        </w:tc>
        <w:tc>
          <w:tcPr>
            <w:tcW w:w="1910" w:type="dxa"/>
          </w:tcPr>
          <w:p w:rsidR="002A5E73" w:rsidRPr="00161163" w:rsidRDefault="002A5E73" w:rsidP="00887CB1">
            <w:pPr>
              <w:pStyle w:val="BolumIlkParagrafSau"/>
              <w:jc w:val="center"/>
            </w:pPr>
            <w:r w:rsidRPr="00161163">
              <w:t>B (FP)</w:t>
            </w:r>
          </w:p>
        </w:tc>
        <w:tc>
          <w:tcPr>
            <w:tcW w:w="1910" w:type="dxa"/>
          </w:tcPr>
          <w:p w:rsidR="002A5E73" w:rsidRPr="00161163" w:rsidRDefault="002A5E73" w:rsidP="00887CB1">
            <w:pPr>
              <w:pStyle w:val="BolumIlkParagrafSau"/>
              <w:jc w:val="center"/>
            </w:pPr>
            <w:r w:rsidRPr="00161163">
              <w:t>A+B</w:t>
            </w:r>
          </w:p>
        </w:tc>
      </w:tr>
      <w:tr w:rsidR="002A5E73" w:rsidRPr="00161163" w:rsidTr="00887CB1">
        <w:trPr>
          <w:trHeight w:val="396"/>
          <w:jc w:val="center"/>
        </w:trPr>
        <w:tc>
          <w:tcPr>
            <w:tcW w:w="1802" w:type="dxa"/>
          </w:tcPr>
          <w:p w:rsidR="002A5E73" w:rsidRPr="00161163" w:rsidRDefault="002A5E73" w:rsidP="00887CB1">
            <w:pPr>
              <w:pStyle w:val="BolumIlkParagrafSau"/>
              <w:jc w:val="center"/>
            </w:pPr>
            <w:r w:rsidRPr="00161163">
              <w:t>Negatif(Sağlam)</w:t>
            </w:r>
          </w:p>
        </w:tc>
        <w:tc>
          <w:tcPr>
            <w:tcW w:w="1910" w:type="dxa"/>
          </w:tcPr>
          <w:p w:rsidR="002A5E73" w:rsidRPr="00161163" w:rsidRDefault="002A5E73" w:rsidP="00887CB1">
            <w:pPr>
              <w:pStyle w:val="BolumIlkParagrafSau"/>
              <w:jc w:val="center"/>
            </w:pPr>
            <w:r w:rsidRPr="00161163">
              <w:t>C (FN)</w:t>
            </w:r>
          </w:p>
        </w:tc>
        <w:tc>
          <w:tcPr>
            <w:tcW w:w="1910" w:type="dxa"/>
          </w:tcPr>
          <w:p w:rsidR="002A5E73" w:rsidRPr="00161163" w:rsidRDefault="002A5E73" w:rsidP="00887CB1">
            <w:pPr>
              <w:pStyle w:val="BolumIlkParagrafSau"/>
              <w:jc w:val="center"/>
            </w:pPr>
            <w:r w:rsidRPr="00161163">
              <w:t>D (TN)</w:t>
            </w:r>
          </w:p>
        </w:tc>
        <w:tc>
          <w:tcPr>
            <w:tcW w:w="1910" w:type="dxa"/>
          </w:tcPr>
          <w:p w:rsidR="002A5E73" w:rsidRPr="00161163" w:rsidRDefault="002A5E73" w:rsidP="00887CB1">
            <w:pPr>
              <w:pStyle w:val="BolumIlkParagrafSau"/>
              <w:jc w:val="center"/>
            </w:pPr>
            <w:r w:rsidRPr="00161163">
              <w:t>C+D</w:t>
            </w:r>
          </w:p>
        </w:tc>
      </w:tr>
      <w:tr w:rsidR="002A5E73" w:rsidRPr="00161163" w:rsidTr="00887CB1">
        <w:trPr>
          <w:trHeight w:val="411"/>
          <w:jc w:val="center"/>
        </w:trPr>
        <w:tc>
          <w:tcPr>
            <w:tcW w:w="1802" w:type="dxa"/>
          </w:tcPr>
          <w:p w:rsidR="002A5E73" w:rsidRPr="00161163" w:rsidRDefault="002A5E73" w:rsidP="00887CB1">
            <w:pPr>
              <w:pStyle w:val="BolumIlkParagrafSau"/>
              <w:jc w:val="center"/>
            </w:pPr>
            <w:r w:rsidRPr="00161163">
              <w:t>Toplam</w:t>
            </w:r>
          </w:p>
        </w:tc>
        <w:tc>
          <w:tcPr>
            <w:tcW w:w="1910" w:type="dxa"/>
          </w:tcPr>
          <w:p w:rsidR="002A5E73" w:rsidRPr="00161163" w:rsidRDefault="002A5E73" w:rsidP="00887CB1">
            <w:pPr>
              <w:pStyle w:val="BolumIlkParagrafSau"/>
              <w:jc w:val="center"/>
            </w:pPr>
            <w:r w:rsidRPr="00161163">
              <w:t>A+C</w:t>
            </w:r>
          </w:p>
        </w:tc>
        <w:tc>
          <w:tcPr>
            <w:tcW w:w="1910" w:type="dxa"/>
          </w:tcPr>
          <w:p w:rsidR="002A5E73" w:rsidRPr="00161163" w:rsidRDefault="002A5E73" w:rsidP="00887CB1">
            <w:pPr>
              <w:pStyle w:val="BolumIlkParagrafSau"/>
              <w:jc w:val="center"/>
            </w:pPr>
            <w:r w:rsidRPr="00161163">
              <w:t>B+D</w:t>
            </w:r>
          </w:p>
        </w:tc>
        <w:tc>
          <w:tcPr>
            <w:tcW w:w="1910" w:type="dxa"/>
          </w:tcPr>
          <w:p w:rsidR="002A5E73" w:rsidRPr="00161163" w:rsidRDefault="002A5E73" w:rsidP="00887CB1">
            <w:pPr>
              <w:pStyle w:val="BolumIlkParagrafSau"/>
              <w:jc w:val="center"/>
            </w:pPr>
            <w:r w:rsidRPr="00161163">
              <w:t>A+B+C+D</w:t>
            </w:r>
          </w:p>
        </w:tc>
      </w:tr>
    </w:tbl>
    <w:p w:rsidR="00967AB6" w:rsidRDefault="00967AB6" w:rsidP="00CF5C95">
      <w:pPr>
        <w:pStyle w:val="BolumIlkParagrafSau"/>
      </w:pPr>
    </w:p>
    <w:p w:rsidR="00261625" w:rsidRDefault="006E454C" w:rsidP="00CF5C95">
      <w:pPr>
        <w:pStyle w:val="BolumIlkParagrafSau"/>
      </w:pPr>
      <w:r>
        <w:fldChar w:fldCharType="begin"/>
      </w:r>
      <w:r w:rsidR="00967AB6">
        <w:instrText xml:space="preserve"> REF _Ref403144269 \h </w:instrText>
      </w:r>
      <w:r>
        <w:fldChar w:fldCharType="separate"/>
      </w:r>
      <w:r w:rsidR="002A4668">
        <w:t>Tablo 3.1</w:t>
      </w:r>
      <w:r>
        <w:fldChar w:fldCharType="end"/>
      </w:r>
      <w:r w:rsidR="00E97B40">
        <w:t>’de yer alan değerler şu şekilde yorumlanır:</w:t>
      </w:r>
    </w:p>
    <w:p w:rsidR="00261625" w:rsidRDefault="00261625" w:rsidP="00CF5C95">
      <w:pPr>
        <w:pStyle w:val="BolumIlkParagrafSau"/>
      </w:pPr>
      <w:r>
        <w:t>A: Gerçekte hasta olan, tanı testi neticesinde de hasta olduğu ortaya koyulan hastalardır</w:t>
      </w:r>
    </w:p>
    <w:p w:rsidR="00261625" w:rsidRDefault="00261625" w:rsidP="00CF5C95">
      <w:pPr>
        <w:pStyle w:val="BolumIlkParagrafSau"/>
      </w:pPr>
      <w:r>
        <w:t>B: Gerçekte sağlam oldukları halde metot tarafından hasta olduğu ileri sürülen hastalardır</w:t>
      </w:r>
    </w:p>
    <w:p w:rsidR="00261625" w:rsidRDefault="00261625" w:rsidP="00CF5C95">
      <w:pPr>
        <w:pStyle w:val="BolumIlkParagrafSau"/>
      </w:pPr>
      <w:r>
        <w:t>C: Gerçekte hasta ancak tanı testi tarafından sağlam olarak sınıflandırılan hastalardır</w:t>
      </w:r>
    </w:p>
    <w:p w:rsidR="00261625" w:rsidRDefault="00261625" w:rsidP="00CF5C95">
      <w:pPr>
        <w:pStyle w:val="BolumIlkParagrafSau"/>
      </w:pPr>
      <w:r>
        <w:t>D: Gerçekte sağlam ve tanı testi tarafından da sağlam olarak sınıflandırılmış hastalardır</w:t>
      </w:r>
    </w:p>
    <w:p w:rsidR="009D6AB3" w:rsidRDefault="006E454C" w:rsidP="00EF2B7B">
      <w:pPr>
        <w:pStyle w:val="BolumIlkParagrafSau"/>
        <w:spacing w:before="0"/>
      </w:pPr>
      <w:r>
        <w:lastRenderedPageBreak/>
        <w:fldChar w:fldCharType="begin"/>
      </w:r>
      <w:r w:rsidR="009E5734">
        <w:instrText xml:space="preserve"> REF _Ref403144269 \h </w:instrText>
      </w:r>
      <w:r>
        <w:fldChar w:fldCharType="separate"/>
      </w:r>
      <w:r w:rsidR="002A4668">
        <w:t>Tablo 3.1</w:t>
      </w:r>
      <w:r>
        <w:fldChar w:fldCharType="end"/>
      </w:r>
      <w:r w:rsidR="009E5734">
        <w:t>’deki</w:t>
      </w:r>
      <w:r w:rsidR="009D6AB3">
        <w:t xml:space="preserve"> A,B,C,D değerleri kullanılarak klinik çalışmalarda geliştirilen testlerin karşılaştırılmaları yapılmaktadır. Bu amaç için aşağıdaki ölçekler elde edilmiştir.</w:t>
      </w:r>
    </w:p>
    <w:p w:rsidR="00967AB6" w:rsidRDefault="00967AB6" w:rsidP="00EF2B7B">
      <w:pPr>
        <w:pStyle w:val="BolumIlkParagrafSau"/>
        <w:spacing w:before="0"/>
      </w:pPr>
    </w:p>
    <w:p w:rsidR="00B80388" w:rsidRDefault="00B80388" w:rsidP="00EF2B7B">
      <w:pPr>
        <w:pStyle w:val="BolumIlkParagrafSau"/>
        <w:spacing w:before="0"/>
      </w:pPr>
      <w:r>
        <w:t xml:space="preserve">1. </w:t>
      </w:r>
      <w:r w:rsidR="009D6AB3">
        <w:t>Duyarlılık ve Hassasiyet (</w:t>
      </w:r>
      <w:r w:rsidR="00407A83">
        <w:t>TPR</w:t>
      </w:r>
      <w:r w:rsidR="009D6AB3">
        <w:t>)</w:t>
      </w:r>
      <w:r>
        <w:t xml:space="preserve"> : Testin, gerçek hastalar içinden hastaları ayır</w:t>
      </w:r>
      <w:r w:rsidR="00967AB6">
        <w:t xml:space="preserve">ma yeteneğidir:  </w:t>
      </w:r>
      <w:r>
        <w:t>Duyarlılık = A / (A+C) = TP / (TP + FN)</w:t>
      </w:r>
    </w:p>
    <w:p w:rsidR="00967AB6" w:rsidRDefault="00845397" w:rsidP="00CF5C95">
      <w:pPr>
        <w:pStyle w:val="BolumIlkParagrafSau"/>
      </w:pPr>
      <w:r>
        <w:rPr>
          <w:sz w:val="23"/>
        </w:rPr>
        <w:t xml:space="preserve">2. </w:t>
      </w:r>
      <w:r w:rsidRPr="00845397">
        <w:t>Özgüllük veya Seçicilik (Specificity)</w:t>
      </w:r>
      <w:r>
        <w:t xml:space="preserve">: </w:t>
      </w:r>
      <w:r w:rsidRPr="00845397">
        <w:t>Testin, gerçek sağlamlar içinden</w:t>
      </w:r>
      <w:r w:rsidR="00967AB6">
        <w:t xml:space="preserve"> sağlamları ayırma yeteneğidir: </w:t>
      </w:r>
      <w:r>
        <w:t>Özgüllük = D / (B + D) = TN / (TN + F</w:t>
      </w:r>
      <w:r w:rsidRPr="00845397">
        <w:t>P)</w:t>
      </w:r>
      <w:r w:rsidR="00967AB6">
        <w:t>.</w:t>
      </w:r>
      <w:r w:rsidR="00EF2B7B">
        <w:t xml:space="preserve"> </w:t>
      </w:r>
      <w:r w:rsidR="008F7F82" w:rsidRPr="008F7F82">
        <w:t>Duyarlılık ve özgüllük oranlarının tersi olan, testin hatalı yargıları da aşağıdaki gibi hesaplanabilir:</w:t>
      </w:r>
    </w:p>
    <w:p w:rsidR="009D6AB3" w:rsidRDefault="008F7F82" w:rsidP="00CF5C95">
      <w:pPr>
        <w:pStyle w:val="BolumIlkParagrafSau"/>
      </w:pPr>
      <w:r>
        <w:t>3.</w:t>
      </w:r>
      <w:r w:rsidR="000E4917">
        <w:t xml:space="preserve"> </w:t>
      </w:r>
      <w:r>
        <w:t>Yanlış Pozitif Oranı</w:t>
      </w:r>
      <w:r w:rsidR="00407A83">
        <w:t xml:space="preserve"> (FPR)</w:t>
      </w:r>
      <w:r w:rsidR="00392EF3">
        <w:t>:</w:t>
      </w:r>
      <w:r w:rsidR="00967AB6">
        <w:t xml:space="preserve"> </w:t>
      </w:r>
      <w:r>
        <w:t>Gerçek sağlamlar içinden testin hatalı</w:t>
      </w:r>
      <w:r w:rsidR="00967AB6">
        <w:t xml:space="preserve"> olarak hasta dediği olgulardır:  </w:t>
      </w:r>
      <w:r w:rsidR="000E4917">
        <w:rPr>
          <w:sz w:val="23"/>
        </w:rPr>
        <w:t>YP = (1-Özgüllük) = B /(B+D)</w:t>
      </w:r>
    </w:p>
    <w:p w:rsidR="00392EF3" w:rsidRDefault="000E4917" w:rsidP="00CF5C95">
      <w:pPr>
        <w:pStyle w:val="BolumIlkParagrafSau"/>
      </w:pPr>
      <w:r>
        <w:t>4. Yanlış</w:t>
      </w:r>
      <w:r w:rsidRPr="000E4917">
        <w:t xml:space="preserve"> Negatif Oranı</w:t>
      </w:r>
      <w:r w:rsidR="00407A83">
        <w:t xml:space="preserve"> (FNR)</w:t>
      </w:r>
      <w:r w:rsidR="00392EF3">
        <w:t>:</w:t>
      </w:r>
      <w:r w:rsidR="00967AB6">
        <w:t xml:space="preserve"> </w:t>
      </w:r>
      <w:r w:rsidR="00392EF3">
        <w:t>Gerçek hastalar içinden testin hatalı ola</w:t>
      </w:r>
      <w:r w:rsidR="00967AB6">
        <w:t xml:space="preserve">rak sağlam dediği olgulardır: </w:t>
      </w:r>
      <w:r w:rsidR="00392EF3">
        <w:t xml:space="preserve">YN = (1-Duyarlılık) = C /(A + C) </w:t>
      </w:r>
    </w:p>
    <w:p w:rsidR="00392EF3" w:rsidRDefault="00336178" w:rsidP="00CF5C95">
      <w:pPr>
        <w:pStyle w:val="BolumIlkParagrafSau"/>
      </w:pPr>
      <w:r>
        <w:t>5. Pozitif Tahmin Değeri:</w:t>
      </w:r>
      <w:r w:rsidR="00967AB6">
        <w:t xml:space="preserve"> </w:t>
      </w:r>
      <w:r>
        <w:t>Tanı testinin sonucuna göre belirlenen pozitifler içerisind</w:t>
      </w:r>
      <w:r w:rsidR="00967AB6">
        <w:t xml:space="preserve">eki doğru pozitiflerin oranıdır: </w:t>
      </w:r>
      <w:r>
        <w:t>A / (A+</w:t>
      </w:r>
      <w:r w:rsidR="00B601BB">
        <w:t xml:space="preserve">B) </w:t>
      </w:r>
    </w:p>
    <w:p w:rsidR="00B601BB" w:rsidRDefault="00B601BB" w:rsidP="00CF5C95">
      <w:pPr>
        <w:pStyle w:val="BolumIlkParagrafSau"/>
      </w:pPr>
      <w:r>
        <w:t>6. Negatif Tahmin Değeri</w:t>
      </w:r>
      <w:r w:rsidR="00FA326F">
        <w:t>:</w:t>
      </w:r>
      <w:r w:rsidR="00967AB6">
        <w:t xml:space="preserve"> </w:t>
      </w:r>
      <w:r>
        <w:t>Tanı testinin sonucuna göre belirlenen negatifler içerisind</w:t>
      </w:r>
      <w:r w:rsidR="00967AB6">
        <w:t xml:space="preserve">eki doğru negatiflerin oranıdır: </w:t>
      </w:r>
      <w:r>
        <w:t xml:space="preserve">D / (C+D) </w:t>
      </w:r>
    </w:p>
    <w:p w:rsidR="00E02BD9" w:rsidRDefault="00B20B8D" w:rsidP="00CF5C95">
      <w:pPr>
        <w:pStyle w:val="BolumIlkParagrafSau"/>
      </w:pPr>
      <w:r>
        <w:t>7. Doğruluk:</w:t>
      </w:r>
      <w:r w:rsidR="00967AB6">
        <w:t xml:space="preserve"> </w:t>
      </w:r>
      <w:r>
        <w:t>Duyarlılık ve özgüllük birleştirilerek tek bir ölçü elde edilmek istendiğinde kullanılan ölçülerden biri de doğru test sonucu olasılığıdır. Gerçekte testin hasta ve sağlam olarak toplam doğru tanı oran</w:t>
      </w:r>
      <w:r w:rsidR="00967AB6">
        <w:t xml:space="preserve">ına doğruluk denir: </w:t>
      </w:r>
      <w:r w:rsidR="00586CB9">
        <w:t>Doğruluk=</w:t>
      </w:r>
      <w:r>
        <w:t xml:space="preserve">(A+D)/(A+B+C+D) </w:t>
      </w:r>
    </w:p>
    <w:p w:rsidR="0032589D" w:rsidRDefault="0032589D" w:rsidP="00CF5C95">
      <w:pPr>
        <w:pStyle w:val="BolumIlkParagrafSau"/>
      </w:pPr>
    </w:p>
    <w:p w:rsidR="0032589D" w:rsidRDefault="0032589D" w:rsidP="00CF5C95">
      <w:pPr>
        <w:pStyle w:val="BolumIlkParagrafSau"/>
      </w:pPr>
    </w:p>
    <w:p w:rsidR="0032589D" w:rsidRDefault="0032589D" w:rsidP="00CF5C95">
      <w:pPr>
        <w:pStyle w:val="BolumIlkParagrafSau"/>
        <w:sectPr w:rsidR="0032589D" w:rsidSect="008A6764">
          <w:pgSz w:w="11906" w:h="16838"/>
          <w:pgMar w:top="1701" w:right="1843" w:bottom="1418" w:left="1843" w:header="709" w:footer="709" w:gutter="0"/>
          <w:cols w:space="708"/>
          <w:titlePg/>
          <w:docGrid w:linePitch="360"/>
        </w:sectPr>
      </w:pPr>
    </w:p>
    <w:p w:rsidR="0032589D" w:rsidRDefault="0032589D" w:rsidP="00202013">
      <w:pPr>
        <w:pStyle w:val="Balk1"/>
        <w:numPr>
          <w:ilvl w:val="0"/>
          <w:numId w:val="0"/>
        </w:numPr>
        <w:spacing w:line="276" w:lineRule="auto"/>
      </w:pPr>
    </w:p>
    <w:p w:rsidR="0032589D" w:rsidRDefault="0032589D" w:rsidP="00202013">
      <w:pPr>
        <w:pStyle w:val="Balk1"/>
        <w:numPr>
          <w:ilvl w:val="0"/>
          <w:numId w:val="0"/>
        </w:numPr>
        <w:spacing w:line="360" w:lineRule="auto"/>
      </w:pPr>
    </w:p>
    <w:p w:rsidR="0032589D" w:rsidRDefault="0032589D" w:rsidP="0032589D">
      <w:pPr>
        <w:pStyle w:val="Balk1"/>
        <w:numPr>
          <w:ilvl w:val="0"/>
          <w:numId w:val="0"/>
        </w:numPr>
      </w:pPr>
    </w:p>
    <w:p w:rsidR="00392EF3" w:rsidRPr="00E02BD9" w:rsidRDefault="00E02BD9" w:rsidP="00202013">
      <w:pPr>
        <w:pStyle w:val="Balk1"/>
        <w:spacing w:line="360" w:lineRule="auto"/>
      </w:pPr>
      <w:bookmarkStart w:id="84" w:name="_Toc407190282"/>
      <w:r w:rsidRPr="00E02BD9">
        <w:t>MEME KANSERİ TEŞHİSİ VE MAKİNE ÖĞRENMESİ</w:t>
      </w:r>
      <w:bookmarkEnd w:id="84"/>
    </w:p>
    <w:p w:rsidR="00392EF3" w:rsidRPr="00202013" w:rsidRDefault="00392EF3" w:rsidP="00CF5C95">
      <w:pPr>
        <w:pStyle w:val="BolumIlkParagrafSau"/>
        <w:spacing w:before="0"/>
      </w:pPr>
    </w:p>
    <w:p w:rsidR="00A278AF" w:rsidRDefault="00A278AF" w:rsidP="00BB6081">
      <w:pPr>
        <w:pStyle w:val="AltBaslkSau"/>
      </w:pPr>
      <w:bookmarkStart w:id="85" w:name="_Toc407190283"/>
      <w:r>
        <w:t>Giriş</w:t>
      </w:r>
      <w:bookmarkEnd w:id="85"/>
    </w:p>
    <w:p w:rsidR="00A278AF" w:rsidRDefault="00A278AF" w:rsidP="00CF5C95">
      <w:pPr>
        <w:pStyle w:val="AnaParagrafYaziStiliSau"/>
      </w:pPr>
    </w:p>
    <w:p w:rsidR="00A278AF" w:rsidRDefault="00AE5947" w:rsidP="00CF5C95">
      <w:pPr>
        <w:pStyle w:val="AnaParagrafYaziStiliSau"/>
      </w:pPr>
      <w:r>
        <w:t>Meme kanseri teşhis ve tanı koyma işlemi esasen iki aşamalı bir işlemdir. Radyologlar mamogram görüntülerine bakarak öncelikle mikrokireçlenme bölgelerinin var olup olmadığına daha sonra mikrokireçlenme bölgelerinin kötü huylu bir özellikte mi yoksa iyi huylu bir özellikte mi olduğuna karar vererek raporlarını yazarlar. Bu tez çalışmasında tasarlanan makine öğrenmesi sistem</w:t>
      </w:r>
      <w:r w:rsidR="00E97B40">
        <w:t>i</w:t>
      </w:r>
      <w:r>
        <w:t xml:space="preserve"> de iki aşamalı olarak tasarlanmıştır. Birinci aşamada sistem tarafından kendisine giriş olarak verilen mamogram görüntülerinde mikrokireçlenme var olup olmadığına karar verilmektedir</w:t>
      </w:r>
      <w:r w:rsidR="005B281B">
        <w:t>. B</w:t>
      </w:r>
      <w:r w:rsidR="00E97B40">
        <w:t>u aşamada elde edilen veya tespit edilen mikrokireçlenme bölgelerine aday mikrokireçlenme bölgeleri denilir</w:t>
      </w:r>
      <w:r>
        <w:t xml:space="preserve">. İkinci aşamada ise birinci aşamada mikrokireçlenme tespit edilen </w:t>
      </w:r>
      <w:r w:rsidR="00E97B40">
        <w:t xml:space="preserve">aday </w:t>
      </w:r>
      <w:r>
        <w:t xml:space="preserve">bölgelerin kötü huylu yada iyi huylu olduğuna karar verilmektedir. İki aşamalı bu sistemin </w:t>
      </w:r>
      <w:r w:rsidR="00E97B40">
        <w:t>her iki aşamasında da GLCM, dalgacık dönüşümü, EWD2 ve MWBSA</w:t>
      </w:r>
      <w:r>
        <w:t xml:space="preserve"> özellik çıkartım yöntemlerinden ve sınıflandırıcı olarak kullanılan </w:t>
      </w:r>
      <w:r w:rsidR="00736926">
        <w:t>MLPNN</w:t>
      </w:r>
      <w:r w:rsidR="00E97B40">
        <w:t xml:space="preserve"> ve SVM</w:t>
      </w:r>
      <w:r>
        <w:t xml:space="preserve"> modelinden faydalanılmıştır. </w:t>
      </w:r>
      <w:r w:rsidR="00E97B40">
        <w:t>Tez çalışmasının</w:t>
      </w:r>
      <w:r w:rsidR="0099110F">
        <w:t xml:space="preserve"> ilk dönemlerinde tek aşamalı olarak tasarlanmıştır. Yapılan çalışmalar ve testler tek aşamalı bir sistemde hem mikrokireçlenme yapılarının hem de kötü huylu ve iyi huylu mikrokireçlenme ayrımının yapılmasının zor olduğunu ortaya koymuştur. Mamogramlarda sadece mikrokireçlenme anormalliğinin haricinde kitle, yapısal bozulma gibi diğer anormallikler de mevcuttur.</w:t>
      </w:r>
      <w:r w:rsidR="00484A3A">
        <w:t xml:space="preserve"> Bu alanda yapılacak çalışmalar farklı bir tez konusu olarak düşünülebilir.</w:t>
      </w:r>
      <w:r w:rsidR="0099110F">
        <w:t xml:space="preserve"> Tasarlanan bu iki aşamalı sistem mikrokireçlenme problemi üzerine odaklanmıştır.  Bu sebepten ötürü sistemin biri</w:t>
      </w:r>
      <w:r w:rsidR="005B281B">
        <w:t>nci aşaması bir mamogram görünt</w:t>
      </w:r>
      <w:r w:rsidR="0099110F">
        <w:t>ü içerisinde mikrokireçlenme</w:t>
      </w:r>
      <w:r w:rsidR="00C97FD7">
        <w:t xml:space="preserve"> bölgesinin tespitini yapmaktadır. İkinci aşamada ise birinci aşamadan hareketle, birinci aşamadan elde edilen ve özellik vektörü çıkarılmış bölgenin daha önceden eğitilmiş yapay sinir ağı sınıflandırıcı</w:t>
      </w:r>
      <w:r w:rsidR="00484A3A">
        <w:t xml:space="preserve"> ve SVM sınıflandırıcı</w:t>
      </w:r>
      <w:r w:rsidR="00C97FD7">
        <w:t xml:space="preserve"> ile kötü huylu mu yoksa iyi huylu mu olduğunu tespit edilmektedir.  </w:t>
      </w:r>
      <w:r w:rsidR="006E22A8">
        <w:t xml:space="preserve">Sistemin her iki aşaması da MATLAB yazılımı </w:t>
      </w:r>
      <w:r w:rsidR="006E22A8">
        <w:lastRenderedPageBreak/>
        <w:t xml:space="preserve">kullanılarak geliştirilmiştir. </w:t>
      </w:r>
      <w:r w:rsidR="001F4DBE">
        <w:t>Bu iki aşama geliştirme işlemi tamamlandıktan sonra, sistemin radyologlar tarafından kullanımını sağlamak amacıyla bir grafik arayüz tas</w:t>
      </w:r>
      <w:r w:rsidR="00484A3A">
        <w:t>arlanmıştır. Sistemin tamamına Meme Kanseri Tespit Sistemi</w:t>
      </w:r>
      <w:r w:rsidR="001F4DBE">
        <w:t xml:space="preserve"> anlamında bir kısatlama ile  BCDS adı verilmiştir.</w:t>
      </w:r>
      <w:r w:rsidR="00EA71EE">
        <w:t xml:space="preserve"> Bu bölüm içerisinde geliştirilen sistem ve BCDS ekran görünrüleri kullanımı hakkında detaylı bilgiler verilmektedir.</w:t>
      </w:r>
    </w:p>
    <w:p w:rsidR="00A7632C" w:rsidRDefault="00A7632C" w:rsidP="00CF5C95">
      <w:pPr>
        <w:pStyle w:val="AnaParagrafYaziStiliSau"/>
      </w:pPr>
    </w:p>
    <w:p w:rsidR="00A7632C" w:rsidRDefault="00A7632C" w:rsidP="00CF5C95">
      <w:pPr>
        <w:pStyle w:val="AnaParagrafYaziStiliSau"/>
      </w:pPr>
      <w:r>
        <w:t>İki aşamalı bu sistemin geliştirilmesinde önceki bölümlerde özellikleri ve yapısı anlatılan MIAS ve DDSM veritabanları kullanılmıştır. Sistemin birinci aşaması olan mikrokireçlenme tespiti aşamasında sadece MIAS veritabanı verileri kullanıl</w:t>
      </w:r>
      <w:r w:rsidR="00484A3A">
        <w:t>ırken, sistemin ikinci aşamasında</w:t>
      </w:r>
      <w:r>
        <w:t xml:space="preserve"> MIAS veritabanındaki mikrokireçlenmeli veri sayısının az olması dolayısıyla MIAS ve DDSM veri tabanı birlikte kullanılmıştır.</w:t>
      </w:r>
      <w:r w:rsidR="00D13D2C">
        <w:t xml:space="preserve"> Bu durumu gerçekleyebilmek için DDSM veri yapısı MIAS veri yapısına dönüştürülmüştür. </w:t>
      </w:r>
    </w:p>
    <w:p w:rsidR="0099110F" w:rsidRDefault="00A7632C" w:rsidP="00CF5C95">
      <w:pPr>
        <w:pStyle w:val="AnaParagrafYaziStiliSau"/>
      </w:pPr>
      <w:r>
        <w:t xml:space="preserve"> </w:t>
      </w:r>
    </w:p>
    <w:p w:rsidR="0099110F" w:rsidRDefault="00A7632C" w:rsidP="00BB6081">
      <w:pPr>
        <w:pStyle w:val="AltBaslkSau"/>
        <w:rPr>
          <w:noProof/>
        </w:rPr>
      </w:pPr>
      <w:bookmarkStart w:id="86" w:name="_Toc407190284"/>
      <w:r>
        <w:rPr>
          <w:noProof/>
        </w:rPr>
        <w:t>GLCM</w:t>
      </w:r>
      <w:r w:rsidR="005B281B">
        <w:rPr>
          <w:noProof/>
        </w:rPr>
        <w:t xml:space="preserve"> Yöntemi</w:t>
      </w:r>
      <w:r>
        <w:rPr>
          <w:noProof/>
        </w:rPr>
        <w:t xml:space="preserve"> </w:t>
      </w:r>
      <w:r w:rsidR="00484A3A">
        <w:rPr>
          <w:noProof/>
        </w:rPr>
        <w:t>İ</w:t>
      </w:r>
      <w:r>
        <w:rPr>
          <w:noProof/>
        </w:rPr>
        <w:t>le Aday Mikrokireçlenme Tespiti</w:t>
      </w:r>
      <w:bookmarkEnd w:id="86"/>
    </w:p>
    <w:p w:rsidR="00A7632C" w:rsidRDefault="00A7632C" w:rsidP="00CF5C95">
      <w:pPr>
        <w:pStyle w:val="AnaParagrafYaziStiliSau"/>
      </w:pPr>
    </w:p>
    <w:p w:rsidR="00D47F89" w:rsidRDefault="00221DE8" w:rsidP="00E609A9">
      <w:r>
        <w:t>Bu aşamada MIAS veritabanından elde edilen 27 adet mikrokireçlenme içeren ve 92 adet mikrokireçlenme içermeyen toplam 119 adet mamogam görüntüsü kullanılmıştır. Ç</w:t>
      </w:r>
      <w:r w:rsidR="00EA1E1A" w:rsidRPr="00EA1E1A">
        <w:t>alışmada</w:t>
      </w:r>
      <w:r>
        <w:t>, kullanılan görüntülere ait MIAS veritabanı tarafından sağlanan görüntü içerisinde anormallik noktalarının koordinat</w:t>
      </w:r>
      <w:r w:rsidR="005B281B">
        <w:t>ları kullanılarak ROI bölgeler Matlab’</w:t>
      </w:r>
      <w:r>
        <w:t>da yazılan kodlar sayesinde otom</w:t>
      </w:r>
      <w:r w:rsidR="00484A3A">
        <w:t xml:space="preserve">atik olarak elde edilmiştir. </w:t>
      </w:r>
      <w:r>
        <w:t xml:space="preserve">ROI bölgelere daha sonra GLCM matrisleri elde edilmek üzere yine matlab ortamında yazılan alt programlar ile işlem yapılmıştır. Bu aşamada elde edilen </w:t>
      </w:r>
      <w:r w:rsidR="006770AB">
        <w:t>4 adet GLCM matris</w:t>
      </w:r>
      <w:r>
        <w:t xml:space="preserve">i görüntü üzerinde yatay, dikey ve </w:t>
      </w:r>
      <w:r w:rsidR="00A52764">
        <w:t>her iki diagonal yönde</w:t>
      </w:r>
      <w:r>
        <w:t xml:space="preserve"> yapılan taramalar neticesinde elde edilmiştir.</w:t>
      </w:r>
      <w:r w:rsidR="00EA1E1A" w:rsidRPr="00EA1E1A">
        <w:t xml:space="preserve"> </w:t>
      </w:r>
      <w:r>
        <w:t>E</w:t>
      </w:r>
      <w:r w:rsidR="00EA1E1A" w:rsidRPr="00EA1E1A">
        <w:t>lde edilen GLCM matrisler</w:t>
      </w:r>
      <w:r w:rsidR="006770AB">
        <w:t>in</w:t>
      </w:r>
      <w:r w:rsidR="00EA1E1A" w:rsidRPr="00EA1E1A">
        <w:t>den bazı istatis</w:t>
      </w:r>
      <w:r w:rsidR="005044F8">
        <w:t>tiksel</w:t>
      </w:r>
      <w:r w:rsidR="00EA1E1A" w:rsidRPr="00EA1E1A">
        <w:t xml:space="preserve"> özellikler elde edilerek özellik vektörleri </w:t>
      </w:r>
      <w:r>
        <w:t>oluşturulmuştur. Bu özellikler;</w:t>
      </w:r>
      <w:r w:rsidR="00EA1E1A" w:rsidRPr="00EA1E1A">
        <w:t xml:space="preserve"> </w:t>
      </w:r>
      <w:r>
        <w:t>kontrast</w:t>
      </w:r>
      <w:r w:rsidR="005B281B">
        <w:t xml:space="preserve">, </w:t>
      </w:r>
      <w:r>
        <w:t>homojenlik</w:t>
      </w:r>
      <w:r w:rsidR="00EA1E1A" w:rsidRPr="00EA1E1A">
        <w:t>,</w:t>
      </w:r>
      <w:r w:rsidR="005B281B">
        <w:t xml:space="preserve"> enerji</w:t>
      </w:r>
      <w:r>
        <w:t xml:space="preserve"> ve</w:t>
      </w:r>
      <w:r w:rsidR="005B281B">
        <w:t xml:space="preserve"> </w:t>
      </w:r>
      <w:r>
        <w:t>korelasyondur</w:t>
      </w:r>
      <w:r w:rsidR="00EA1E1A" w:rsidRPr="00EA1E1A">
        <w:t>.</w:t>
      </w:r>
      <w:r w:rsidR="006770AB">
        <w:t xml:space="preserve"> Özellik vektörünün boyutu 1x16 boyutundadır. 27x16 boyutunda elde edi</w:t>
      </w:r>
      <w:r w:rsidR="005B281B">
        <w:t>len mikrokireçlenme içeren ROI’</w:t>
      </w:r>
      <w:r w:rsidR="006770AB">
        <w:t>leri temsil eden özellik vektör kümesi ile 92x16 boyutunda mikrokireçlenme içermeyen ROI’ leri temsil eden özellik vektör kümesi</w:t>
      </w:r>
      <w:r w:rsidR="000E20F1">
        <w:t xml:space="preserve"> sınıflandırma aşamasında kullanılmıştır.</w:t>
      </w:r>
      <w:r w:rsidR="00A52764">
        <w:t xml:space="preserve"> Elde edilen toplam 119 adet özellik vektörü %70 eğitim ve %30 test verisi olacak şekilde ayrılmıştır. </w:t>
      </w:r>
      <w:r>
        <w:t xml:space="preserve"> </w:t>
      </w:r>
      <w:r w:rsidR="00A52764">
        <w:t>Y</w:t>
      </w:r>
      <w:r w:rsidR="00EA1E1A" w:rsidRPr="00EA1E1A">
        <w:t>apay sinir ağı sınıflandırıcı kullanılarak mikrokireçlenme içeren</w:t>
      </w:r>
      <w:r w:rsidR="00AF659F">
        <w:t xml:space="preserve"> ve içermeyen ROI’ ler sınıflandırılmıştır</w:t>
      </w:r>
      <w:r w:rsidR="00EA1E1A" w:rsidRPr="00EA1E1A">
        <w:t>.</w:t>
      </w:r>
      <w:r w:rsidR="00701771">
        <w:t xml:space="preserve"> Yapay sinir ağı sınıflandırıcı kullanılarak yapılan sınıflandırma sonuçlarına ROC analizi uygularak</w:t>
      </w:r>
      <w:r w:rsidR="00D21754">
        <w:t xml:space="preserve"> en fazla</w:t>
      </w:r>
      <w:r w:rsidR="00701771">
        <w:t xml:space="preserve"> </w:t>
      </w:r>
      <w:r w:rsidR="00D21754">
        <w:t>0,</w:t>
      </w:r>
      <w:r w:rsidR="00424558">
        <w:t xml:space="preserve">81 </w:t>
      </w:r>
      <w:r w:rsidR="00906C0A">
        <w:t>hassasiyet</w:t>
      </w:r>
      <w:r w:rsidR="00EA1E1A" w:rsidRPr="00EA1E1A">
        <w:t xml:space="preserve"> </w:t>
      </w:r>
      <w:r w:rsidR="00701771">
        <w:lastRenderedPageBreak/>
        <w:t xml:space="preserve">değeri </w:t>
      </w:r>
      <w:r w:rsidR="00424558">
        <w:t>elde edilmiştir</w:t>
      </w:r>
      <w:r w:rsidR="00EA1E1A" w:rsidRPr="00EA1E1A">
        <w:t>.</w:t>
      </w:r>
      <w:r w:rsidR="00D21754">
        <w:t xml:space="preserve"> SVM kullanılarak yapılan sınıflandırma işleminde yine ROC analizi kullanılarak 1,00 hassasiyet değeri elde edilmiştir. </w:t>
      </w:r>
      <w:r w:rsidR="00AF659F">
        <w:t xml:space="preserve"> Bu doğruluk değerini sağlayan yapay sinir ağı yapısı daha sonraki GUI tasarımı aşamasında </w:t>
      </w:r>
      <w:r w:rsidR="00EE3C2D">
        <w:t xml:space="preserve">kullanılmak üzere </w:t>
      </w:r>
      <w:r w:rsidR="00AF659F">
        <w:t>matlab ortamında bir dosya şeklinde depolanmıştır.</w:t>
      </w:r>
      <w:r w:rsidR="0087781E">
        <w:t xml:space="preserve"> </w:t>
      </w:r>
      <w:r w:rsidR="00736926">
        <w:t>MLPNN</w:t>
      </w:r>
      <w:r w:rsidR="00484A3A">
        <w:t xml:space="preserve">’nın </w:t>
      </w:r>
      <w:r w:rsidR="0087781E">
        <w:t>eğitim ve test işlemlerinde gizli katmandaki</w:t>
      </w:r>
      <w:r w:rsidR="005B281B">
        <w:t xml:space="preserve"> sinir hücresi sayıları ve ROI’</w:t>
      </w:r>
      <w:r w:rsidR="0087781E">
        <w:t>lerin boyutları değiştirilerek farklı deneyler yapılmıştır</w:t>
      </w:r>
      <w:r w:rsidR="005B281B">
        <w:t xml:space="preserve">. Deney sonuçları </w:t>
      </w:r>
      <w:r w:rsidR="006E454C">
        <w:fldChar w:fldCharType="begin"/>
      </w:r>
      <w:r w:rsidR="00484A3A">
        <w:instrText xml:space="preserve"> REF _Ref399502231 \h </w:instrText>
      </w:r>
      <w:r w:rsidR="006E454C">
        <w:fldChar w:fldCharType="separate"/>
      </w:r>
      <w:r w:rsidR="002A4668">
        <w:t xml:space="preserve">Tablo </w:t>
      </w:r>
      <w:r w:rsidR="002A4668">
        <w:rPr>
          <w:noProof/>
        </w:rPr>
        <w:t>4</w:t>
      </w:r>
      <w:r w:rsidR="002A4668">
        <w:t>.</w:t>
      </w:r>
      <w:r w:rsidR="002A4668">
        <w:rPr>
          <w:noProof/>
        </w:rPr>
        <w:t>1</w:t>
      </w:r>
      <w:r w:rsidR="006E454C">
        <w:fldChar w:fldCharType="end"/>
      </w:r>
      <w:r w:rsidR="00484A3A">
        <w:t>’ de verilmiştir</w:t>
      </w:r>
      <w:r w:rsidR="0087781E">
        <w:t>.</w:t>
      </w:r>
      <w:r w:rsidR="00D21754">
        <w:t xml:space="preserve"> SVM kullanılarak yapılan deneyde pencere boyutu ve çekirdek fonksiyonları değiştirilerek</w:t>
      </w:r>
      <w:r w:rsidR="00E609A9">
        <w:t xml:space="preserve"> Tablo 4.2. </w:t>
      </w:r>
      <w:r w:rsidR="000175B9">
        <w:t>’deki</w:t>
      </w:r>
      <w:r w:rsidR="00D21754">
        <w:t xml:space="preserve"> sonuçlar  elde edilmiştir.</w:t>
      </w:r>
      <w:r w:rsidR="0087781E">
        <w:t xml:space="preserve"> Gizli katmandaki sinir hücre sayısını değiştirmek yapay sinir ağı çıkışlarından daha iyi sonuç almak ve daha uygun doğruluk değeri elde etmek için yapılmıştır. </w:t>
      </w:r>
      <w:r w:rsidR="006B1FE7">
        <w:t>D</w:t>
      </w:r>
      <w:r w:rsidR="0087781E">
        <w:t>eneylerde sırasyıla 10, 20,</w:t>
      </w:r>
      <w:r w:rsidR="006B1FE7">
        <w:t xml:space="preserve"> </w:t>
      </w:r>
      <w:r w:rsidR="0087781E">
        <w:t xml:space="preserve">30 ve 40 adet gizli katman sinir hücresi kullanılmıştır. En uygun değer olan 0.81 </w:t>
      </w:r>
      <w:r w:rsidR="00562377">
        <w:t>hassasiyet</w:t>
      </w:r>
      <w:r w:rsidR="0087781E">
        <w:t xml:space="preserve"> değeri 30 adet sinir hücresi kullanılan sinir ağı ile elde edilmiştir. Diğer taraftan</w:t>
      </w:r>
      <w:r w:rsidR="006B1FE7">
        <w:t xml:space="preserve"> ROI boyutunun değiştirilmesi mikrokireçlenme bölgesine en uygun pencere boyutunu belirlemek amacıyla yapılmıştır. Literatürde 32x32</w:t>
      </w:r>
      <w:r w:rsidR="00A75DD4">
        <w:t xml:space="preserve"> piksellik bir alanda (yaklaşık 1 cm</w:t>
      </w:r>
      <w:r w:rsidR="00A75DD4">
        <w:rPr>
          <w:vertAlign w:val="superscript"/>
        </w:rPr>
        <w:t>2</w:t>
      </w:r>
      <w:r w:rsidR="006B1FE7">
        <w:t xml:space="preserve">) 2 ve daha fazla beyaz nokta sayısı olarak ifade edilen mikrokireçlenme olarak ifade edilmektedir. Bu tanımlamadan hareketle pencere boyutu tanımlamadaki değere yakın bir değer olan 30x30 </w:t>
      </w:r>
      <w:r w:rsidR="0087781E">
        <w:t xml:space="preserve"> </w:t>
      </w:r>
      <w:r w:rsidR="006B1FE7">
        <w:t xml:space="preserve">ile başlayarak sırasıyla 40x40 piksel, 50x50 , 60x60, 70x70 ve 80x80’ lik pencere boyutları ile deneyler yapılmıştır. En uygun değer olan 0.81 </w:t>
      </w:r>
      <w:r w:rsidR="005B281B">
        <w:t>hassasiyet</w:t>
      </w:r>
      <w:r w:rsidR="006B1FE7">
        <w:t xml:space="preserve"> değeri,  70x70’lik pencere kullanıldığında ve 30 adet gizli katman sinir hücresi kullanıldığında elde edilmiştir. </w:t>
      </w:r>
      <w:r w:rsidR="00484A3A">
        <w:t xml:space="preserve">Bu açıdan bakıldığında </w:t>
      </w:r>
      <w:r w:rsidR="002D7D30">
        <w:t>MIAS veritabanında GLCM özellik çıkartım yöntemi ile mikrokireçlenme tespiti yapılırken 70x70 piksellik pencere boyutu</w:t>
      </w:r>
      <w:r w:rsidR="00C35259">
        <w:t xml:space="preserve"> mikrokireçlenme </w:t>
      </w:r>
      <w:r w:rsidR="002D7D30">
        <w:t xml:space="preserve"> tespit</w:t>
      </w:r>
      <w:r w:rsidR="00C35259">
        <w:t>i</w:t>
      </w:r>
      <w:r w:rsidR="002D7D30">
        <w:t xml:space="preserve"> açısından</w:t>
      </w:r>
      <w:r w:rsidR="00C35259">
        <w:t xml:space="preserve"> en</w:t>
      </w:r>
      <w:r w:rsidR="002D7D30">
        <w:t xml:space="preserve"> uygun </w:t>
      </w:r>
      <w:r w:rsidR="00C35259">
        <w:t>pencere boyutudur</w:t>
      </w:r>
      <w:r w:rsidR="002D7D30">
        <w:t>.</w:t>
      </w:r>
      <w:r w:rsidR="00C35259">
        <w:t xml:space="preserve"> Ancak bu farklı bir veritaban</w:t>
      </w:r>
      <w:r w:rsidR="001A0231">
        <w:t>ı kullanıldığında değişiklik gösterebileceğinden genelleme yapılamaz</w:t>
      </w:r>
      <w:r w:rsidR="005D360B">
        <w:t>.</w:t>
      </w:r>
      <w:r w:rsidR="002D7D30">
        <w:t xml:space="preserve"> GUI kullanımında pencere boyutu kullanıcı tarafından </w:t>
      </w:r>
      <w:r w:rsidR="00484A3A">
        <w:t>değiştirilerek farklı</w:t>
      </w:r>
      <w:r w:rsidR="002D7D30">
        <w:t xml:space="preserve"> pencere boyutlarından herhangi birisini kullanabilir</w:t>
      </w:r>
      <w:r w:rsidR="00484A3A">
        <w:t>.</w:t>
      </w:r>
      <w:r w:rsidR="002D7D30">
        <w:t xml:space="preserve"> </w:t>
      </w:r>
      <w:r w:rsidR="00297855">
        <w:t xml:space="preserve">Benzer şekilde kullanıcı farklı gizli katman sinir hücresine sahip ve eğitilmiş sinir ağlarından bir tanesini seçerek bir mamogram görüntüsü üzerinde mikrokireçlenme taraması yapabilir. Bu yönüyle de </w:t>
      </w:r>
      <w:r w:rsidR="00C877C9">
        <w:t xml:space="preserve">sistemi kullanan kullanıcılar farklı parametrelere göre sistemi kullanabilirler. </w:t>
      </w:r>
      <w:r w:rsidR="006E454C">
        <w:fldChar w:fldCharType="begin"/>
      </w:r>
      <w:r w:rsidR="00C35259">
        <w:instrText xml:space="preserve"> REF _Ref399502231 \h </w:instrText>
      </w:r>
      <w:r w:rsidR="006E454C">
        <w:fldChar w:fldCharType="separate"/>
      </w:r>
      <w:r w:rsidR="002A4668">
        <w:t xml:space="preserve">Tablo </w:t>
      </w:r>
      <w:r w:rsidR="002A4668">
        <w:rPr>
          <w:noProof/>
        </w:rPr>
        <w:t>4</w:t>
      </w:r>
      <w:r w:rsidR="002A4668">
        <w:t>.</w:t>
      </w:r>
      <w:r w:rsidR="002A4668">
        <w:rPr>
          <w:noProof/>
        </w:rPr>
        <w:t>1</w:t>
      </w:r>
      <w:r w:rsidR="006E454C">
        <w:fldChar w:fldCharType="end"/>
      </w:r>
      <w:r w:rsidR="00663F34">
        <w:t>’</w:t>
      </w:r>
      <w:r w:rsidR="00C35259">
        <w:t xml:space="preserve">de GLCM yöntemi kullanılarak elde edilen hassasiyet ve yanlış pozitif oranları görülmektedir. Elde edilen değerler GLCM özellikler elde edilirken kullanılan farklı </w:t>
      </w:r>
      <w:r w:rsidR="00484A3A">
        <w:t>pencere boyutlarında ve yapay sinir ağına ilişkin gizli katman sinir sayıları değiştirilerek elde edilen değerlerdir.</w:t>
      </w:r>
    </w:p>
    <w:p w:rsidR="00BE683B" w:rsidRPr="00BE683B" w:rsidRDefault="00E04635" w:rsidP="00202013">
      <w:pPr>
        <w:pStyle w:val="ResimYazs"/>
        <w:spacing w:after="0"/>
        <w:jc w:val="center"/>
      </w:pPr>
      <w:bookmarkStart w:id="87" w:name="_Ref399502231"/>
      <w:bookmarkStart w:id="88" w:name="_Toc407190958"/>
      <w:r>
        <w:lastRenderedPageBreak/>
        <w:t xml:space="preserve">Tablo </w:t>
      </w:r>
      <w:fldSimple w:instr=" STYLEREF 1 \s ">
        <w:r w:rsidR="002A4668">
          <w:rPr>
            <w:noProof/>
          </w:rPr>
          <w:t>4</w:t>
        </w:r>
      </w:fldSimple>
      <w:r w:rsidR="00A1497E">
        <w:t>.</w:t>
      </w:r>
      <w:fldSimple w:instr=" SEQ Tablo \* ARABIC \s 1 ">
        <w:r w:rsidR="002A4668">
          <w:rPr>
            <w:noProof/>
          </w:rPr>
          <w:t>1</w:t>
        </w:r>
      </w:fldSimple>
      <w:bookmarkEnd w:id="87"/>
      <w:r w:rsidR="00835F0C">
        <w:t xml:space="preserve">. GLCM yöntemi ve </w:t>
      </w:r>
      <w:r w:rsidR="00736926">
        <w:t>MLPNN</w:t>
      </w:r>
      <w:r w:rsidR="00835F0C">
        <w:t xml:space="preserve"> kullanılarak</w:t>
      </w:r>
      <w:r>
        <w:t xml:space="preserve"> elde edilen ROC analizi sonuçlar</w:t>
      </w:r>
      <w:r w:rsidR="00BE683B">
        <w:t>ı</w:t>
      </w:r>
      <w:bookmarkEnd w:id="88"/>
    </w:p>
    <w:tbl>
      <w:tblPr>
        <w:tblpPr w:leftFromText="141" w:rightFromText="141" w:vertAnchor="text" w:horzAnchor="margin" w:tblpXSpec="center" w:tblpY="269"/>
        <w:tblW w:w="76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007"/>
        <w:gridCol w:w="2027"/>
        <w:gridCol w:w="998"/>
        <w:gridCol w:w="946"/>
        <w:gridCol w:w="815"/>
        <w:gridCol w:w="815"/>
      </w:tblGrid>
      <w:tr w:rsidR="003E4376" w:rsidRPr="00EA23B5" w:rsidTr="004A629F">
        <w:trPr>
          <w:trHeight w:val="380"/>
        </w:trPr>
        <w:tc>
          <w:tcPr>
            <w:tcW w:w="2007" w:type="dxa"/>
            <w:vMerge w:val="restart"/>
            <w:shd w:val="clear" w:color="auto" w:fill="auto"/>
            <w:noWrap/>
            <w:vAlign w:val="center"/>
          </w:tcPr>
          <w:p w:rsidR="003E4376" w:rsidRPr="00EA23B5" w:rsidRDefault="003E4376" w:rsidP="005D360B">
            <w:pPr>
              <w:jc w:val="center"/>
              <w:rPr>
                <w:rFonts w:cs="Times New Roman"/>
                <w:sz w:val="16"/>
                <w:szCs w:val="16"/>
              </w:rPr>
            </w:pPr>
            <w:r w:rsidRPr="00EA23B5">
              <w:rPr>
                <w:rFonts w:cs="Times New Roman"/>
                <w:bCs/>
                <w:sz w:val="16"/>
                <w:szCs w:val="16"/>
              </w:rPr>
              <w:t>Pencere Büyüklüğü</w:t>
            </w:r>
          </w:p>
        </w:tc>
        <w:tc>
          <w:tcPr>
            <w:tcW w:w="2027" w:type="dxa"/>
            <w:vMerge w:val="restart"/>
            <w:shd w:val="clear" w:color="auto" w:fill="auto"/>
            <w:noWrap/>
            <w:vAlign w:val="center"/>
          </w:tcPr>
          <w:p w:rsidR="003E4376" w:rsidRPr="00EA23B5" w:rsidRDefault="003E4376" w:rsidP="005D360B">
            <w:pPr>
              <w:jc w:val="center"/>
              <w:rPr>
                <w:rFonts w:cs="Times New Roman"/>
                <w:sz w:val="16"/>
                <w:szCs w:val="16"/>
              </w:rPr>
            </w:pPr>
            <w:r w:rsidRPr="00EA23B5">
              <w:rPr>
                <w:rFonts w:cs="Times New Roman"/>
                <w:sz w:val="16"/>
                <w:szCs w:val="16"/>
              </w:rPr>
              <w:t>ROC Analizi Doğruluk Değerleri</w:t>
            </w:r>
          </w:p>
        </w:tc>
        <w:tc>
          <w:tcPr>
            <w:tcW w:w="3574" w:type="dxa"/>
            <w:gridSpan w:val="4"/>
            <w:shd w:val="clear" w:color="auto" w:fill="auto"/>
            <w:noWrap/>
            <w:vAlign w:val="bottom"/>
          </w:tcPr>
          <w:p w:rsidR="003E4376" w:rsidRPr="00EA23B5" w:rsidRDefault="003E4376" w:rsidP="00E401B2">
            <w:pPr>
              <w:jc w:val="center"/>
              <w:rPr>
                <w:rFonts w:cs="Times New Roman"/>
                <w:bCs/>
                <w:sz w:val="16"/>
                <w:szCs w:val="16"/>
              </w:rPr>
            </w:pPr>
            <w:r w:rsidRPr="00EA23B5">
              <w:rPr>
                <w:rFonts w:cs="Times New Roman"/>
                <w:bCs/>
                <w:sz w:val="16"/>
                <w:szCs w:val="16"/>
              </w:rPr>
              <w:t xml:space="preserve">Gizli Katman </w:t>
            </w:r>
            <w:r w:rsidR="00E401B2" w:rsidRPr="00EA23B5">
              <w:rPr>
                <w:rFonts w:cs="Times New Roman"/>
                <w:bCs/>
                <w:sz w:val="16"/>
                <w:szCs w:val="16"/>
              </w:rPr>
              <w:t>Sinir Hücresi</w:t>
            </w:r>
            <w:r w:rsidRPr="00EA23B5">
              <w:rPr>
                <w:rFonts w:cs="Times New Roman"/>
                <w:bCs/>
                <w:sz w:val="16"/>
                <w:szCs w:val="16"/>
              </w:rPr>
              <w:t xml:space="preserve"> Sayısı</w:t>
            </w:r>
          </w:p>
        </w:tc>
      </w:tr>
      <w:tr w:rsidR="003E4376" w:rsidRPr="00EA23B5" w:rsidTr="004A629F">
        <w:trPr>
          <w:trHeight w:val="380"/>
        </w:trPr>
        <w:tc>
          <w:tcPr>
            <w:tcW w:w="2007" w:type="dxa"/>
            <w:vMerge/>
            <w:shd w:val="clear" w:color="auto" w:fill="auto"/>
            <w:noWrap/>
            <w:vAlign w:val="bottom"/>
          </w:tcPr>
          <w:p w:rsidR="003E4376" w:rsidRPr="00EA23B5" w:rsidRDefault="003E4376" w:rsidP="005D360B">
            <w:pPr>
              <w:rPr>
                <w:rFonts w:cs="Times New Roman"/>
                <w:bCs/>
                <w:sz w:val="16"/>
                <w:szCs w:val="16"/>
              </w:rPr>
            </w:pPr>
          </w:p>
        </w:tc>
        <w:tc>
          <w:tcPr>
            <w:tcW w:w="2027" w:type="dxa"/>
            <w:vMerge/>
            <w:shd w:val="clear" w:color="auto" w:fill="auto"/>
            <w:noWrap/>
            <w:vAlign w:val="bottom"/>
          </w:tcPr>
          <w:p w:rsidR="003E4376" w:rsidRPr="00EA23B5" w:rsidRDefault="003E4376" w:rsidP="005D360B">
            <w:pPr>
              <w:rPr>
                <w:rFonts w:cs="Times New Roman"/>
                <w:bCs/>
                <w:sz w:val="16"/>
                <w:szCs w:val="16"/>
              </w:rPr>
            </w:pPr>
          </w:p>
        </w:tc>
        <w:tc>
          <w:tcPr>
            <w:tcW w:w="998" w:type="dxa"/>
            <w:shd w:val="clear" w:color="auto" w:fill="auto"/>
            <w:noWrap/>
            <w:vAlign w:val="bottom"/>
          </w:tcPr>
          <w:p w:rsidR="003E4376" w:rsidRPr="00EA23B5" w:rsidRDefault="003E4376" w:rsidP="003E4376">
            <w:pPr>
              <w:jc w:val="center"/>
              <w:rPr>
                <w:rFonts w:cs="Times New Roman"/>
                <w:bCs/>
                <w:sz w:val="16"/>
                <w:szCs w:val="16"/>
              </w:rPr>
            </w:pPr>
            <w:r w:rsidRPr="00EA23B5">
              <w:rPr>
                <w:rFonts w:cs="Times New Roman"/>
                <w:bCs/>
                <w:sz w:val="16"/>
                <w:szCs w:val="16"/>
              </w:rPr>
              <w:t>10</w:t>
            </w:r>
          </w:p>
        </w:tc>
        <w:tc>
          <w:tcPr>
            <w:tcW w:w="946" w:type="dxa"/>
            <w:shd w:val="clear" w:color="auto" w:fill="auto"/>
            <w:noWrap/>
            <w:vAlign w:val="bottom"/>
          </w:tcPr>
          <w:p w:rsidR="003E4376" w:rsidRPr="00EA23B5" w:rsidRDefault="003E4376" w:rsidP="003E4376">
            <w:pPr>
              <w:jc w:val="center"/>
              <w:rPr>
                <w:rFonts w:cs="Times New Roman"/>
                <w:bCs/>
                <w:sz w:val="16"/>
                <w:szCs w:val="16"/>
              </w:rPr>
            </w:pPr>
            <w:r w:rsidRPr="00EA23B5">
              <w:rPr>
                <w:rFonts w:cs="Times New Roman"/>
                <w:bCs/>
                <w:sz w:val="16"/>
                <w:szCs w:val="16"/>
              </w:rPr>
              <w:t>20</w:t>
            </w:r>
          </w:p>
        </w:tc>
        <w:tc>
          <w:tcPr>
            <w:tcW w:w="815" w:type="dxa"/>
            <w:shd w:val="clear" w:color="auto" w:fill="auto"/>
            <w:noWrap/>
            <w:vAlign w:val="bottom"/>
          </w:tcPr>
          <w:p w:rsidR="003E4376" w:rsidRPr="00EA23B5" w:rsidRDefault="003E4376" w:rsidP="003E4376">
            <w:pPr>
              <w:jc w:val="center"/>
              <w:rPr>
                <w:rFonts w:cs="Times New Roman"/>
                <w:bCs/>
                <w:sz w:val="16"/>
                <w:szCs w:val="16"/>
              </w:rPr>
            </w:pPr>
            <w:r w:rsidRPr="00EA23B5">
              <w:rPr>
                <w:rFonts w:cs="Times New Roman"/>
                <w:bCs/>
                <w:sz w:val="16"/>
                <w:szCs w:val="16"/>
              </w:rPr>
              <w:t>30</w:t>
            </w:r>
          </w:p>
        </w:tc>
        <w:tc>
          <w:tcPr>
            <w:tcW w:w="815" w:type="dxa"/>
            <w:shd w:val="clear" w:color="auto" w:fill="auto"/>
            <w:noWrap/>
            <w:vAlign w:val="bottom"/>
          </w:tcPr>
          <w:p w:rsidR="003E4376" w:rsidRPr="00EA23B5" w:rsidRDefault="003E4376" w:rsidP="003E4376">
            <w:pPr>
              <w:jc w:val="center"/>
              <w:rPr>
                <w:rFonts w:cs="Times New Roman"/>
                <w:bCs/>
                <w:sz w:val="16"/>
                <w:szCs w:val="16"/>
              </w:rPr>
            </w:pPr>
            <w:r w:rsidRPr="00EA23B5">
              <w:rPr>
                <w:rFonts w:cs="Times New Roman"/>
                <w:bCs/>
                <w:sz w:val="16"/>
                <w:szCs w:val="16"/>
              </w:rPr>
              <w:t>40</w:t>
            </w:r>
          </w:p>
        </w:tc>
      </w:tr>
      <w:tr w:rsidR="0046381F" w:rsidRPr="00EA23B5" w:rsidTr="00663F34">
        <w:trPr>
          <w:trHeight w:val="380"/>
        </w:trPr>
        <w:tc>
          <w:tcPr>
            <w:tcW w:w="2007" w:type="dxa"/>
            <w:vMerge w:val="restart"/>
            <w:shd w:val="clear" w:color="auto" w:fill="auto"/>
            <w:noWrap/>
            <w:vAlign w:val="center"/>
          </w:tcPr>
          <w:p w:rsidR="0046381F" w:rsidRPr="00EA23B5" w:rsidRDefault="0046381F" w:rsidP="00663F34">
            <w:pPr>
              <w:jc w:val="center"/>
              <w:rPr>
                <w:rFonts w:cs="Times New Roman"/>
                <w:bCs/>
                <w:sz w:val="16"/>
                <w:szCs w:val="16"/>
              </w:rPr>
            </w:pPr>
            <w:r w:rsidRPr="00EA23B5">
              <w:rPr>
                <w:rFonts w:cs="Times New Roman"/>
                <w:bCs/>
                <w:sz w:val="16"/>
                <w:szCs w:val="16"/>
              </w:rPr>
              <w:t>30x30</w:t>
            </w:r>
          </w:p>
        </w:tc>
        <w:tc>
          <w:tcPr>
            <w:tcW w:w="2027" w:type="dxa"/>
            <w:shd w:val="clear" w:color="auto" w:fill="auto"/>
            <w:noWrap/>
            <w:vAlign w:val="bottom"/>
          </w:tcPr>
          <w:p w:rsidR="0046381F" w:rsidRPr="00EA23B5" w:rsidRDefault="00FB536E" w:rsidP="0020271C">
            <w:pPr>
              <w:jc w:val="center"/>
              <w:rPr>
                <w:rFonts w:cs="Times New Roman"/>
                <w:sz w:val="16"/>
                <w:szCs w:val="16"/>
              </w:rPr>
            </w:pPr>
            <w:r>
              <w:rPr>
                <w:rFonts w:cs="Times New Roman"/>
                <w:sz w:val="16"/>
                <w:szCs w:val="16"/>
              </w:rPr>
              <w:t xml:space="preserve">Hassasiyet </w:t>
            </w:r>
          </w:p>
        </w:tc>
        <w:tc>
          <w:tcPr>
            <w:tcW w:w="998" w:type="dxa"/>
            <w:shd w:val="clear" w:color="auto" w:fill="auto"/>
            <w:noWrap/>
            <w:vAlign w:val="bottom"/>
          </w:tcPr>
          <w:p w:rsidR="0046381F" w:rsidRPr="00EA23B5" w:rsidRDefault="0046381F" w:rsidP="003E4376">
            <w:pPr>
              <w:jc w:val="center"/>
              <w:rPr>
                <w:rFonts w:cs="Times New Roman"/>
                <w:sz w:val="16"/>
                <w:szCs w:val="16"/>
              </w:rPr>
            </w:pPr>
            <w:r w:rsidRPr="00EA23B5">
              <w:rPr>
                <w:rFonts w:cs="Times New Roman"/>
                <w:sz w:val="16"/>
                <w:szCs w:val="16"/>
              </w:rPr>
              <w:t>0,88</w:t>
            </w:r>
          </w:p>
        </w:tc>
        <w:tc>
          <w:tcPr>
            <w:tcW w:w="946" w:type="dxa"/>
            <w:shd w:val="clear" w:color="auto" w:fill="auto"/>
            <w:noWrap/>
            <w:vAlign w:val="bottom"/>
          </w:tcPr>
          <w:p w:rsidR="0046381F" w:rsidRPr="00EA23B5" w:rsidRDefault="0046381F" w:rsidP="003E4376">
            <w:pPr>
              <w:jc w:val="center"/>
              <w:rPr>
                <w:rFonts w:cs="Times New Roman"/>
                <w:sz w:val="16"/>
                <w:szCs w:val="16"/>
              </w:rPr>
            </w:pPr>
            <w:r w:rsidRPr="00EA23B5">
              <w:rPr>
                <w:rFonts w:cs="Times New Roman"/>
                <w:sz w:val="16"/>
                <w:szCs w:val="16"/>
              </w:rPr>
              <w:t>0,75</w:t>
            </w:r>
          </w:p>
        </w:tc>
        <w:tc>
          <w:tcPr>
            <w:tcW w:w="815" w:type="dxa"/>
            <w:shd w:val="clear" w:color="auto" w:fill="auto"/>
            <w:noWrap/>
            <w:vAlign w:val="bottom"/>
          </w:tcPr>
          <w:p w:rsidR="0046381F" w:rsidRPr="00EA23B5" w:rsidRDefault="0046381F" w:rsidP="003E4376">
            <w:pPr>
              <w:jc w:val="center"/>
              <w:rPr>
                <w:rFonts w:cs="Times New Roman"/>
                <w:sz w:val="16"/>
                <w:szCs w:val="16"/>
              </w:rPr>
            </w:pPr>
            <w:r w:rsidRPr="00EA23B5">
              <w:rPr>
                <w:rFonts w:cs="Times New Roman"/>
                <w:sz w:val="16"/>
                <w:szCs w:val="16"/>
              </w:rPr>
              <w:t>0,88</w:t>
            </w:r>
          </w:p>
        </w:tc>
        <w:tc>
          <w:tcPr>
            <w:tcW w:w="815" w:type="dxa"/>
            <w:shd w:val="clear" w:color="auto" w:fill="auto"/>
            <w:noWrap/>
            <w:vAlign w:val="bottom"/>
          </w:tcPr>
          <w:p w:rsidR="0046381F" w:rsidRPr="00EA23B5" w:rsidRDefault="0046381F" w:rsidP="003E4376">
            <w:pPr>
              <w:jc w:val="center"/>
              <w:rPr>
                <w:rFonts w:cs="Times New Roman"/>
                <w:sz w:val="16"/>
                <w:szCs w:val="16"/>
              </w:rPr>
            </w:pPr>
            <w:r w:rsidRPr="00EA23B5">
              <w:rPr>
                <w:rFonts w:cs="Times New Roman"/>
                <w:sz w:val="16"/>
                <w:szCs w:val="16"/>
              </w:rPr>
              <w:t>0,75</w:t>
            </w:r>
          </w:p>
        </w:tc>
      </w:tr>
      <w:tr w:rsidR="0046381F" w:rsidRPr="00EA23B5" w:rsidTr="00663F34">
        <w:trPr>
          <w:trHeight w:val="380"/>
        </w:trPr>
        <w:tc>
          <w:tcPr>
            <w:tcW w:w="2007" w:type="dxa"/>
            <w:vMerge/>
            <w:shd w:val="clear" w:color="auto" w:fill="auto"/>
            <w:noWrap/>
            <w:vAlign w:val="center"/>
          </w:tcPr>
          <w:p w:rsidR="0046381F" w:rsidRPr="00EA23B5" w:rsidRDefault="0046381F" w:rsidP="00663F34">
            <w:pPr>
              <w:jc w:val="center"/>
              <w:rPr>
                <w:rFonts w:cs="Times New Roman"/>
                <w:bCs/>
                <w:sz w:val="16"/>
                <w:szCs w:val="16"/>
              </w:rPr>
            </w:pPr>
          </w:p>
        </w:tc>
        <w:tc>
          <w:tcPr>
            <w:tcW w:w="2027" w:type="dxa"/>
            <w:shd w:val="clear" w:color="auto" w:fill="auto"/>
            <w:noWrap/>
            <w:vAlign w:val="bottom"/>
          </w:tcPr>
          <w:p w:rsidR="0046381F" w:rsidRPr="00EA23B5" w:rsidRDefault="0046381F" w:rsidP="0020271C">
            <w:pPr>
              <w:jc w:val="center"/>
              <w:rPr>
                <w:rFonts w:cs="Times New Roman"/>
                <w:sz w:val="16"/>
                <w:szCs w:val="16"/>
              </w:rPr>
            </w:pPr>
            <w:r w:rsidRPr="00EA23B5">
              <w:rPr>
                <w:rFonts w:cs="Times New Roman"/>
                <w:sz w:val="16"/>
                <w:szCs w:val="16"/>
              </w:rPr>
              <w:t>Ya</w:t>
            </w:r>
            <w:r w:rsidR="00FB536E">
              <w:rPr>
                <w:rFonts w:cs="Times New Roman"/>
                <w:sz w:val="16"/>
                <w:szCs w:val="16"/>
              </w:rPr>
              <w:t xml:space="preserve">nlış Pozitif Oranı </w:t>
            </w:r>
          </w:p>
        </w:tc>
        <w:tc>
          <w:tcPr>
            <w:tcW w:w="998" w:type="dxa"/>
            <w:shd w:val="clear" w:color="auto" w:fill="auto"/>
            <w:noWrap/>
            <w:vAlign w:val="bottom"/>
          </w:tcPr>
          <w:p w:rsidR="0046381F" w:rsidRPr="00EA23B5" w:rsidRDefault="0046381F" w:rsidP="003E4376">
            <w:pPr>
              <w:jc w:val="center"/>
              <w:rPr>
                <w:rFonts w:cs="Times New Roman"/>
                <w:sz w:val="16"/>
                <w:szCs w:val="16"/>
              </w:rPr>
            </w:pPr>
            <w:r w:rsidRPr="00EA23B5">
              <w:rPr>
                <w:rFonts w:cs="Times New Roman"/>
                <w:sz w:val="16"/>
                <w:szCs w:val="16"/>
              </w:rPr>
              <w:t>0,62</w:t>
            </w:r>
          </w:p>
        </w:tc>
        <w:tc>
          <w:tcPr>
            <w:tcW w:w="946" w:type="dxa"/>
            <w:shd w:val="clear" w:color="auto" w:fill="auto"/>
            <w:noWrap/>
            <w:vAlign w:val="bottom"/>
          </w:tcPr>
          <w:p w:rsidR="0046381F" w:rsidRPr="00EA23B5" w:rsidRDefault="0046381F" w:rsidP="003E4376">
            <w:pPr>
              <w:jc w:val="center"/>
              <w:rPr>
                <w:rFonts w:cs="Times New Roman"/>
                <w:sz w:val="16"/>
                <w:szCs w:val="16"/>
              </w:rPr>
            </w:pPr>
            <w:r w:rsidRPr="00EA23B5">
              <w:rPr>
                <w:rFonts w:cs="Times New Roman"/>
                <w:sz w:val="16"/>
                <w:szCs w:val="16"/>
              </w:rPr>
              <w:t>0,48</w:t>
            </w:r>
          </w:p>
        </w:tc>
        <w:tc>
          <w:tcPr>
            <w:tcW w:w="815" w:type="dxa"/>
            <w:shd w:val="clear" w:color="auto" w:fill="auto"/>
            <w:noWrap/>
            <w:vAlign w:val="bottom"/>
          </w:tcPr>
          <w:p w:rsidR="0046381F" w:rsidRPr="00EA23B5" w:rsidRDefault="0046381F" w:rsidP="003E4376">
            <w:pPr>
              <w:jc w:val="center"/>
              <w:rPr>
                <w:rFonts w:cs="Times New Roman"/>
                <w:sz w:val="16"/>
                <w:szCs w:val="16"/>
              </w:rPr>
            </w:pPr>
            <w:r w:rsidRPr="00EA23B5">
              <w:rPr>
                <w:rFonts w:cs="Times New Roman"/>
                <w:sz w:val="16"/>
                <w:szCs w:val="16"/>
              </w:rPr>
              <w:t>0,66</w:t>
            </w:r>
          </w:p>
        </w:tc>
        <w:tc>
          <w:tcPr>
            <w:tcW w:w="815" w:type="dxa"/>
            <w:shd w:val="clear" w:color="auto" w:fill="auto"/>
            <w:noWrap/>
            <w:vAlign w:val="bottom"/>
          </w:tcPr>
          <w:p w:rsidR="0046381F" w:rsidRPr="00EA23B5" w:rsidRDefault="0046381F" w:rsidP="003E4376">
            <w:pPr>
              <w:jc w:val="center"/>
              <w:rPr>
                <w:rFonts w:cs="Times New Roman"/>
                <w:sz w:val="16"/>
                <w:szCs w:val="16"/>
              </w:rPr>
            </w:pPr>
            <w:r w:rsidRPr="00EA23B5">
              <w:rPr>
                <w:rFonts w:cs="Times New Roman"/>
                <w:sz w:val="16"/>
                <w:szCs w:val="16"/>
              </w:rPr>
              <w:t>0,45</w:t>
            </w:r>
          </w:p>
        </w:tc>
      </w:tr>
      <w:tr w:rsidR="00FB536E" w:rsidRPr="00EA23B5" w:rsidTr="00663F34">
        <w:trPr>
          <w:trHeight w:val="380"/>
        </w:trPr>
        <w:tc>
          <w:tcPr>
            <w:tcW w:w="2007" w:type="dxa"/>
            <w:vMerge w:val="restart"/>
            <w:shd w:val="clear" w:color="auto" w:fill="auto"/>
            <w:noWrap/>
            <w:vAlign w:val="center"/>
          </w:tcPr>
          <w:p w:rsidR="00FB536E" w:rsidRPr="00EA23B5" w:rsidRDefault="00FB536E" w:rsidP="00663F34">
            <w:pPr>
              <w:jc w:val="center"/>
              <w:rPr>
                <w:rFonts w:cs="Times New Roman"/>
                <w:bCs/>
                <w:sz w:val="16"/>
                <w:szCs w:val="16"/>
              </w:rPr>
            </w:pPr>
            <w:r w:rsidRPr="00EA23B5">
              <w:rPr>
                <w:rFonts w:cs="Times New Roman"/>
                <w:bCs/>
                <w:sz w:val="16"/>
                <w:szCs w:val="16"/>
              </w:rPr>
              <w:t>40x40</w:t>
            </w:r>
          </w:p>
        </w:tc>
        <w:tc>
          <w:tcPr>
            <w:tcW w:w="2027" w:type="dxa"/>
            <w:shd w:val="clear" w:color="auto" w:fill="auto"/>
            <w:noWrap/>
            <w:vAlign w:val="bottom"/>
          </w:tcPr>
          <w:p w:rsidR="00FB536E" w:rsidRPr="00EA23B5" w:rsidRDefault="00FB536E" w:rsidP="00FB536E">
            <w:pPr>
              <w:jc w:val="center"/>
              <w:rPr>
                <w:rFonts w:cs="Times New Roman"/>
                <w:sz w:val="16"/>
                <w:szCs w:val="16"/>
              </w:rPr>
            </w:pPr>
            <w:r>
              <w:rPr>
                <w:rFonts w:cs="Times New Roman"/>
                <w:sz w:val="16"/>
                <w:szCs w:val="16"/>
              </w:rPr>
              <w:t xml:space="preserve">Hassasiyet </w:t>
            </w:r>
          </w:p>
        </w:tc>
        <w:tc>
          <w:tcPr>
            <w:tcW w:w="998" w:type="dxa"/>
            <w:shd w:val="clear" w:color="auto" w:fill="auto"/>
            <w:noWrap/>
            <w:vAlign w:val="bottom"/>
          </w:tcPr>
          <w:p w:rsidR="00FB536E" w:rsidRPr="00EA23B5" w:rsidRDefault="00FB536E" w:rsidP="00FB536E">
            <w:pPr>
              <w:jc w:val="center"/>
              <w:rPr>
                <w:rFonts w:cs="Times New Roman"/>
                <w:sz w:val="16"/>
                <w:szCs w:val="16"/>
              </w:rPr>
            </w:pPr>
            <w:r w:rsidRPr="00EA23B5">
              <w:rPr>
                <w:rFonts w:cs="Times New Roman"/>
                <w:sz w:val="16"/>
                <w:szCs w:val="16"/>
              </w:rPr>
              <w:t>0,75</w:t>
            </w:r>
          </w:p>
        </w:tc>
        <w:tc>
          <w:tcPr>
            <w:tcW w:w="946" w:type="dxa"/>
            <w:shd w:val="clear" w:color="auto" w:fill="auto"/>
            <w:noWrap/>
            <w:vAlign w:val="bottom"/>
          </w:tcPr>
          <w:p w:rsidR="00FB536E" w:rsidRPr="00EA23B5" w:rsidRDefault="00FB536E" w:rsidP="00FB536E">
            <w:pPr>
              <w:jc w:val="center"/>
              <w:rPr>
                <w:rFonts w:cs="Times New Roman"/>
                <w:sz w:val="16"/>
                <w:szCs w:val="16"/>
              </w:rPr>
            </w:pPr>
            <w:r w:rsidRPr="00EA23B5">
              <w:rPr>
                <w:rFonts w:cs="Times New Roman"/>
                <w:sz w:val="16"/>
                <w:szCs w:val="16"/>
              </w:rPr>
              <w:t>0,75</w:t>
            </w:r>
          </w:p>
        </w:tc>
        <w:tc>
          <w:tcPr>
            <w:tcW w:w="815" w:type="dxa"/>
            <w:shd w:val="clear" w:color="auto" w:fill="auto"/>
            <w:noWrap/>
            <w:vAlign w:val="bottom"/>
          </w:tcPr>
          <w:p w:rsidR="00FB536E" w:rsidRPr="00EA23B5" w:rsidRDefault="00FB536E" w:rsidP="00FB536E">
            <w:pPr>
              <w:jc w:val="center"/>
              <w:rPr>
                <w:rFonts w:cs="Times New Roman"/>
                <w:sz w:val="16"/>
                <w:szCs w:val="16"/>
              </w:rPr>
            </w:pPr>
            <w:r w:rsidRPr="00EA23B5">
              <w:rPr>
                <w:rFonts w:cs="Times New Roman"/>
                <w:sz w:val="16"/>
                <w:szCs w:val="16"/>
              </w:rPr>
              <w:t>0,96</w:t>
            </w:r>
          </w:p>
        </w:tc>
        <w:tc>
          <w:tcPr>
            <w:tcW w:w="815" w:type="dxa"/>
            <w:shd w:val="clear" w:color="auto" w:fill="auto"/>
            <w:noWrap/>
            <w:vAlign w:val="bottom"/>
          </w:tcPr>
          <w:p w:rsidR="00FB536E" w:rsidRPr="00EA23B5" w:rsidRDefault="00FB536E" w:rsidP="00FB536E">
            <w:pPr>
              <w:jc w:val="center"/>
              <w:rPr>
                <w:rFonts w:cs="Times New Roman"/>
                <w:sz w:val="16"/>
                <w:szCs w:val="16"/>
              </w:rPr>
            </w:pPr>
            <w:r w:rsidRPr="00EA23B5">
              <w:rPr>
                <w:rFonts w:cs="Times New Roman"/>
                <w:sz w:val="16"/>
                <w:szCs w:val="16"/>
              </w:rPr>
              <w:t>0,88</w:t>
            </w:r>
          </w:p>
        </w:tc>
      </w:tr>
      <w:tr w:rsidR="00FB536E" w:rsidRPr="00EA23B5" w:rsidTr="00663F34">
        <w:trPr>
          <w:trHeight w:val="380"/>
        </w:trPr>
        <w:tc>
          <w:tcPr>
            <w:tcW w:w="2007" w:type="dxa"/>
            <w:vMerge/>
            <w:shd w:val="clear" w:color="auto" w:fill="auto"/>
            <w:noWrap/>
            <w:vAlign w:val="center"/>
          </w:tcPr>
          <w:p w:rsidR="00FB536E" w:rsidRPr="00EA23B5" w:rsidRDefault="00FB536E" w:rsidP="00663F34">
            <w:pPr>
              <w:jc w:val="center"/>
              <w:rPr>
                <w:rFonts w:cs="Times New Roman"/>
                <w:bCs/>
                <w:sz w:val="16"/>
                <w:szCs w:val="16"/>
              </w:rPr>
            </w:pPr>
          </w:p>
        </w:tc>
        <w:tc>
          <w:tcPr>
            <w:tcW w:w="2027" w:type="dxa"/>
            <w:shd w:val="clear" w:color="auto" w:fill="auto"/>
            <w:noWrap/>
            <w:vAlign w:val="bottom"/>
          </w:tcPr>
          <w:p w:rsidR="00FB536E" w:rsidRPr="00EA23B5" w:rsidRDefault="00FB536E" w:rsidP="00FB536E">
            <w:pPr>
              <w:jc w:val="center"/>
              <w:rPr>
                <w:rFonts w:cs="Times New Roman"/>
                <w:sz w:val="16"/>
                <w:szCs w:val="16"/>
              </w:rPr>
            </w:pPr>
            <w:r w:rsidRPr="00EA23B5">
              <w:rPr>
                <w:rFonts w:cs="Times New Roman"/>
                <w:sz w:val="16"/>
                <w:szCs w:val="16"/>
              </w:rPr>
              <w:t>Ya</w:t>
            </w:r>
            <w:r>
              <w:rPr>
                <w:rFonts w:cs="Times New Roman"/>
                <w:sz w:val="16"/>
                <w:szCs w:val="16"/>
              </w:rPr>
              <w:t xml:space="preserve">nlış Pozitif Oranı </w:t>
            </w:r>
          </w:p>
        </w:tc>
        <w:tc>
          <w:tcPr>
            <w:tcW w:w="998" w:type="dxa"/>
            <w:shd w:val="clear" w:color="auto" w:fill="auto"/>
            <w:noWrap/>
            <w:vAlign w:val="bottom"/>
          </w:tcPr>
          <w:p w:rsidR="00FB536E" w:rsidRPr="00EA23B5" w:rsidRDefault="00FB536E" w:rsidP="00FB536E">
            <w:pPr>
              <w:jc w:val="center"/>
              <w:rPr>
                <w:rFonts w:cs="Times New Roman"/>
                <w:sz w:val="16"/>
                <w:szCs w:val="16"/>
              </w:rPr>
            </w:pPr>
            <w:r w:rsidRPr="00EA23B5">
              <w:rPr>
                <w:rFonts w:cs="Times New Roman"/>
                <w:sz w:val="16"/>
                <w:szCs w:val="16"/>
              </w:rPr>
              <w:t>0,69</w:t>
            </w:r>
          </w:p>
        </w:tc>
        <w:tc>
          <w:tcPr>
            <w:tcW w:w="946" w:type="dxa"/>
            <w:shd w:val="clear" w:color="auto" w:fill="auto"/>
            <w:noWrap/>
            <w:vAlign w:val="bottom"/>
          </w:tcPr>
          <w:p w:rsidR="00FB536E" w:rsidRPr="00EA23B5" w:rsidRDefault="00FB536E" w:rsidP="00FB536E">
            <w:pPr>
              <w:jc w:val="center"/>
              <w:rPr>
                <w:rFonts w:cs="Times New Roman"/>
                <w:sz w:val="16"/>
                <w:szCs w:val="16"/>
              </w:rPr>
            </w:pPr>
            <w:r w:rsidRPr="00EA23B5">
              <w:rPr>
                <w:rFonts w:cs="Times New Roman"/>
                <w:sz w:val="16"/>
                <w:szCs w:val="16"/>
              </w:rPr>
              <w:t>0,76</w:t>
            </w:r>
          </w:p>
        </w:tc>
        <w:tc>
          <w:tcPr>
            <w:tcW w:w="815" w:type="dxa"/>
            <w:shd w:val="clear" w:color="auto" w:fill="auto"/>
            <w:noWrap/>
            <w:vAlign w:val="bottom"/>
          </w:tcPr>
          <w:p w:rsidR="00FB536E" w:rsidRPr="00EA23B5" w:rsidRDefault="00FB536E" w:rsidP="00FB536E">
            <w:pPr>
              <w:jc w:val="center"/>
              <w:rPr>
                <w:rFonts w:cs="Times New Roman"/>
                <w:sz w:val="16"/>
                <w:szCs w:val="16"/>
              </w:rPr>
            </w:pPr>
            <w:r w:rsidRPr="00EA23B5">
              <w:rPr>
                <w:rFonts w:cs="Times New Roman"/>
                <w:sz w:val="16"/>
                <w:szCs w:val="16"/>
              </w:rPr>
              <w:t>0,90</w:t>
            </w:r>
          </w:p>
        </w:tc>
        <w:tc>
          <w:tcPr>
            <w:tcW w:w="815" w:type="dxa"/>
            <w:shd w:val="clear" w:color="auto" w:fill="auto"/>
            <w:noWrap/>
            <w:vAlign w:val="bottom"/>
          </w:tcPr>
          <w:p w:rsidR="00FB536E" w:rsidRPr="00EA23B5" w:rsidRDefault="00FB536E" w:rsidP="00FB536E">
            <w:pPr>
              <w:jc w:val="center"/>
              <w:rPr>
                <w:rFonts w:cs="Times New Roman"/>
                <w:sz w:val="16"/>
                <w:szCs w:val="16"/>
              </w:rPr>
            </w:pPr>
            <w:r w:rsidRPr="00EA23B5">
              <w:rPr>
                <w:rFonts w:cs="Times New Roman"/>
                <w:sz w:val="16"/>
                <w:szCs w:val="16"/>
              </w:rPr>
              <w:t>0,72</w:t>
            </w:r>
          </w:p>
        </w:tc>
      </w:tr>
      <w:tr w:rsidR="00FB536E" w:rsidRPr="00EA23B5" w:rsidTr="00663F34">
        <w:trPr>
          <w:trHeight w:val="380"/>
        </w:trPr>
        <w:tc>
          <w:tcPr>
            <w:tcW w:w="2007" w:type="dxa"/>
            <w:vMerge w:val="restart"/>
            <w:shd w:val="clear" w:color="auto" w:fill="auto"/>
            <w:noWrap/>
            <w:vAlign w:val="center"/>
          </w:tcPr>
          <w:p w:rsidR="00FB536E" w:rsidRPr="00EA23B5" w:rsidRDefault="00FB536E" w:rsidP="00663F34">
            <w:pPr>
              <w:jc w:val="center"/>
              <w:rPr>
                <w:rFonts w:cs="Times New Roman"/>
                <w:bCs/>
                <w:sz w:val="16"/>
                <w:szCs w:val="16"/>
              </w:rPr>
            </w:pPr>
            <w:r w:rsidRPr="00EA23B5">
              <w:rPr>
                <w:rFonts w:cs="Times New Roman"/>
                <w:bCs/>
                <w:sz w:val="16"/>
                <w:szCs w:val="16"/>
              </w:rPr>
              <w:t>50x50</w:t>
            </w:r>
          </w:p>
        </w:tc>
        <w:tc>
          <w:tcPr>
            <w:tcW w:w="2027" w:type="dxa"/>
            <w:shd w:val="clear" w:color="auto" w:fill="auto"/>
            <w:noWrap/>
            <w:vAlign w:val="bottom"/>
          </w:tcPr>
          <w:p w:rsidR="00FB536E" w:rsidRPr="00EA23B5" w:rsidRDefault="00FB536E" w:rsidP="00FB536E">
            <w:pPr>
              <w:jc w:val="center"/>
              <w:rPr>
                <w:rFonts w:cs="Times New Roman"/>
                <w:sz w:val="16"/>
                <w:szCs w:val="16"/>
              </w:rPr>
            </w:pPr>
            <w:r>
              <w:rPr>
                <w:rFonts w:cs="Times New Roman"/>
                <w:sz w:val="16"/>
                <w:szCs w:val="16"/>
              </w:rPr>
              <w:t xml:space="preserve">Hassasiyet </w:t>
            </w:r>
          </w:p>
        </w:tc>
        <w:tc>
          <w:tcPr>
            <w:tcW w:w="998" w:type="dxa"/>
            <w:shd w:val="clear" w:color="auto" w:fill="auto"/>
            <w:noWrap/>
            <w:vAlign w:val="bottom"/>
          </w:tcPr>
          <w:p w:rsidR="00FB536E" w:rsidRPr="00EA23B5" w:rsidRDefault="00FB536E" w:rsidP="00FB536E">
            <w:pPr>
              <w:jc w:val="center"/>
              <w:rPr>
                <w:rFonts w:cs="Times New Roman"/>
                <w:sz w:val="16"/>
                <w:szCs w:val="16"/>
              </w:rPr>
            </w:pPr>
            <w:r w:rsidRPr="00EA23B5">
              <w:rPr>
                <w:rFonts w:cs="Times New Roman"/>
                <w:sz w:val="16"/>
                <w:szCs w:val="16"/>
              </w:rPr>
              <w:t>0,81</w:t>
            </w:r>
          </w:p>
        </w:tc>
        <w:tc>
          <w:tcPr>
            <w:tcW w:w="946" w:type="dxa"/>
            <w:shd w:val="clear" w:color="auto" w:fill="auto"/>
            <w:noWrap/>
            <w:vAlign w:val="bottom"/>
          </w:tcPr>
          <w:p w:rsidR="00FB536E" w:rsidRPr="00EA23B5" w:rsidRDefault="00FB536E" w:rsidP="00FB536E">
            <w:pPr>
              <w:jc w:val="center"/>
              <w:rPr>
                <w:rFonts w:cs="Times New Roman"/>
                <w:sz w:val="16"/>
                <w:szCs w:val="16"/>
              </w:rPr>
            </w:pPr>
            <w:r w:rsidRPr="00EA23B5">
              <w:rPr>
                <w:rFonts w:cs="Times New Roman"/>
                <w:sz w:val="16"/>
                <w:szCs w:val="16"/>
              </w:rPr>
              <w:t>0,70</w:t>
            </w:r>
          </w:p>
        </w:tc>
        <w:tc>
          <w:tcPr>
            <w:tcW w:w="815" w:type="dxa"/>
            <w:shd w:val="clear" w:color="auto" w:fill="auto"/>
            <w:noWrap/>
            <w:vAlign w:val="bottom"/>
          </w:tcPr>
          <w:p w:rsidR="00FB536E" w:rsidRPr="00EA23B5" w:rsidRDefault="00FB536E" w:rsidP="00FB536E">
            <w:pPr>
              <w:jc w:val="center"/>
              <w:rPr>
                <w:rFonts w:cs="Times New Roman"/>
                <w:sz w:val="16"/>
                <w:szCs w:val="16"/>
              </w:rPr>
            </w:pPr>
            <w:r w:rsidRPr="00EA23B5">
              <w:rPr>
                <w:rFonts w:cs="Times New Roman"/>
                <w:sz w:val="16"/>
                <w:szCs w:val="16"/>
              </w:rPr>
              <w:t>0,89</w:t>
            </w:r>
          </w:p>
        </w:tc>
        <w:tc>
          <w:tcPr>
            <w:tcW w:w="815" w:type="dxa"/>
            <w:shd w:val="clear" w:color="auto" w:fill="auto"/>
            <w:noWrap/>
            <w:vAlign w:val="bottom"/>
          </w:tcPr>
          <w:p w:rsidR="00FB536E" w:rsidRPr="00EA23B5" w:rsidRDefault="00FB536E" w:rsidP="00FB536E">
            <w:pPr>
              <w:jc w:val="center"/>
              <w:rPr>
                <w:rFonts w:cs="Times New Roman"/>
                <w:sz w:val="16"/>
                <w:szCs w:val="16"/>
              </w:rPr>
            </w:pPr>
            <w:r w:rsidRPr="00EA23B5">
              <w:rPr>
                <w:rFonts w:cs="Times New Roman"/>
                <w:sz w:val="16"/>
                <w:szCs w:val="16"/>
              </w:rPr>
              <w:t>0,74</w:t>
            </w:r>
          </w:p>
        </w:tc>
      </w:tr>
      <w:tr w:rsidR="00FB536E" w:rsidRPr="00EA23B5" w:rsidTr="00663F34">
        <w:trPr>
          <w:trHeight w:val="380"/>
        </w:trPr>
        <w:tc>
          <w:tcPr>
            <w:tcW w:w="2007" w:type="dxa"/>
            <w:vMerge/>
            <w:shd w:val="clear" w:color="auto" w:fill="auto"/>
            <w:noWrap/>
            <w:vAlign w:val="center"/>
          </w:tcPr>
          <w:p w:rsidR="00FB536E" w:rsidRPr="00EA23B5" w:rsidRDefault="00FB536E" w:rsidP="00663F34">
            <w:pPr>
              <w:jc w:val="center"/>
              <w:rPr>
                <w:rFonts w:cs="Times New Roman"/>
                <w:bCs/>
                <w:sz w:val="16"/>
                <w:szCs w:val="16"/>
              </w:rPr>
            </w:pPr>
          </w:p>
        </w:tc>
        <w:tc>
          <w:tcPr>
            <w:tcW w:w="2027" w:type="dxa"/>
            <w:shd w:val="clear" w:color="auto" w:fill="auto"/>
            <w:noWrap/>
            <w:vAlign w:val="bottom"/>
          </w:tcPr>
          <w:p w:rsidR="00FB536E" w:rsidRPr="00EA23B5" w:rsidRDefault="00FB536E" w:rsidP="00FB536E">
            <w:pPr>
              <w:jc w:val="center"/>
              <w:rPr>
                <w:rFonts w:cs="Times New Roman"/>
                <w:sz w:val="16"/>
                <w:szCs w:val="16"/>
              </w:rPr>
            </w:pPr>
            <w:r w:rsidRPr="00EA23B5">
              <w:rPr>
                <w:rFonts w:cs="Times New Roman"/>
                <w:sz w:val="16"/>
                <w:szCs w:val="16"/>
              </w:rPr>
              <w:t>Ya</w:t>
            </w:r>
            <w:r>
              <w:rPr>
                <w:rFonts w:cs="Times New Roman"/>
                <w:sz w:val="16"/>
                <w:szCs w:val="16"/>
              </w:rPr>
              <w:t xml:space="preserve">nlış Pozitif Oranı </w:t>
            </w:r>
          </w:p>
        </w:tc>
        <w:tc>
          <w:tcPr>
            <w:tcW w:w="998" w:type="dxa"/>
            <w:shd w:val="clear" w:color="auto" w:fill="auto"/>
            <w:noWrap/>
            <w:vAlign w:val="bottom"/>
          </w:tcPr>
          <w:p w:rsidR="00FB536E" w:rsidRPr="00EA23B5" w:rsidRDefault="00FB536E" w:rsidP="00FB536E">
            <w:pPr>
              <w:jc w:val="center"/>
              <w:rPr>
                <w:rFonts w:cs="Times New Roman"/>
                <w:sz w:val="16"/>
                <w:szCs w:val="16"/>
              </w:rPr>
            </w:pPr>
            <w:r w:rsidRPr="00EA23B5">
              <w:rPr>
                <w:rFonts w:cs="Times New Roman"/>
                <w:sz w:val="16"/>
                <w:szCs w:val="16"/>
              </w:rPr>
              <w:t>0,69</w:t>
            </w:r>
          </w:p>
        </w:tc>
        <w:tc>
          <w:tcPr>
            <w:tcW w:w="946" w:type="dxa"/>
            <w:shd w:val="clear" w:color="auto" w:fill="auto"/>
            <w:noWrap/>
            <w:vAlign w:val="bottom"/>
          </w:tcPr>
          <w:p w:rsidR="00FB536E" w:rsidRPr="00EA23B5" w:rsidRDefault="00FB536E" w:rsidP="00FB536E">
            <w:pPr>
              <w:jc w:val="center"/>
              <w:rPr>
                <w:rFonts w:cs="Times New Roman"/>
                <w:sz w:val="16"/>
                <w:szCs w:val="16"/>
              </w:rPr>
            </w:pPr>
            <w:r w:rsidRPr="00EA23B5">
              <w:rPr>
                <w:rFonts w:cs="Times New Roman"/>
                <w:sz w:val="16"/>
                <w:szCs w:val="16"/>
              </w:rPr>
              <w:t>0,52</w:t>
            </w:r>
          </w:p>
        </w:tc>
        <w:tc>
          <w:tcPr>
            <w:tcW w:w="815" w:type="dxa"/>
            <w:shd w:val="clear" w:color="auto" w:fill="auto"/>
            <w:noWrap/>
            <w:vAlign w:val="bottom"/>
          </w:tcPr>
          <w:p w:rsidR="00FB536E" w:rsidRPr="00EA23B5" w:rsidRDefault="00FB536E" w:rsidP="00FB536E">
            <w:pPr>
              <w:jc w:val="center"/>
              <w:rPr>
                <w:rFonts w:cs="Times New Roman"/>
                <w:sz w:val="16"/>
                <w:szCs w:val="16"/>
              </w:rPr>
            </w:pPr>
            <w:r w:rsidRPr="00EA23B5">
              <w:rPr>
                <w:rFonts w:cs="Times New Roman"/>
                <w:sz w:val="16"/>
                <w:szCs w:val="16"/>
              </w:rPr>
              <w:t>0,69</w:t>
            </w:r>
          </w:p>
        </w:tc>
        <w:tc>
          <w:tcPr>
            <w:tcW w:w="815" w:type="dxa"/>
            <w:shd w:val="clear" w:color="auto" w:fill="auto"/>
            <w:noWrap/>
            <w:vAlign w:val="bottom"/>
          </w:tcPr>
          <w:p w:rsidR="00FB536E" w:rsidRPr="00EA23B5" w:rsidRDefault="00FB536E" w:rsidP="00FB536E">
            <w:pPr>
              <w:jc w:val="center"/>
              <w:rPr>
                <w:rFonts w:cs="Times New Roman"/>
                <w:sz w:val="16"/>
                <w:szCs w:val="16"/>
              </w:rPr>
            </w:pPr>
            <w:r w:rsidRPr="00EA23B5">
              <w:rPr>
                <w:rFonts w:cs="Times New Roman"/>
                <w:sz w:val="16"/>
                <w:szCs w:val="16"/>
              </w:rPr>
              <w:t>0,34</w:t>
            </w:r>
          </w:p>
        </w:tc>
      </w:tr>
      <w:tr w:rsidR="00FB536E" w:rsidRPr="00EA23B5" w:rsidTr="00663F34">
        <w:trPr>
          <w:trHeight w:val="380"/>
        </w:trPr>
        <w:tc>
          <w:tcPr>
            <w:tcW w:w="2007" w:type="dxa"/>
            <w:vMerge w:val="restart"/>
            <w:shd w:val="clear" w:color="auto" w:fill="auto"/>
            <w:noWrap/>
            <w:vAlign w:val="center"/>
          </w:tcPr>
          <w:p w:rsidR="00FB536E" w:rsidRPr="00EA23B5" w:rsidRDefault="00FB536E" w:rsidP="00663F34">
            <w:pPr>
              <w:jc w:val="center"/>
              <w:rPr>
                <w:rFonts w:cs="Times New Roman"/>
                <w:bCs/>
                <w:sz w:val="16"/>
                <w:szCs w:val="16"/>
              </w:rPr>
            </w:pPr>
            <w:r w:rsidRPr="00EA23B5">
              <w:rPr>
                <w:rFonts w:cs="Times New Roman"/>
                <w:bCs/>
                <w:sz w:val="16"/>
                <w:szCs w:val="16"/>
              </w:rPr>
              <w:t>60x60</w:t>
            </w:r>
          </w:p>
        </w:tc>
        <w:tc>
          <w:tcPr>
            <w:tcW w:w="2027" w:type="dxa"/>
            <w:shd w:val="clear" w:color="auto" w:fill="auto"/>
            <w:noWrap/>
            <w:vAlign w:val="bottom"/>
          </w:tcPr>
          <w:p w:rsidR="00FB536E" w:rsidRPr="00EA23B5" w:rsidRDefault="00FB536E" w:rsidP="00FB536E">
            <w:pPr>
              <w:jc w:val="center"/>
              <w:rPr>
                <w:rFonts w:cs="Times New Roman"/>
                <w:sz w:val="16"/>
                <w:szCs w:val="16"/>
              </w:rPr>
            </w:pPr>
            <w:r>
              <w:rPr>
                <w:rFonts w:cs="Times New Roman"/>
                <w:sz w:val="16"/>
                <w:szCs w:val="16"/>
              </w:rPr>
              <w:t xml:space="preserve">Hassasiyet </w:t>
            </w:r>
          </w:p>
        </w:tc>
        <w:tc>
          <w:tcPr>
            <w:tcW w:w="998" w:type="dxa"/>
            <w:shd w:val="clear" w:color="auto" w:fill="auto"/>
            <w:noWrap/>
            <w:vAlign w:val="bottom"/>
          </w:tcPr>
          <w:p w:rsidR="00FB536E" w:rsidRPr="00EA23B5" w:rsidRDefault="00FB536E" w:rsidP="00FB536E">
            <w:pPr>
              <w:jc w:val="center"/>
              <w:rPr>
                <w:rFonts w:cs="Times New Roman"/>
                <w:sz w:val="16"/>
                <w:szCs w:val="16"/>
              </w:rPr>
            </w:pPr>
            <w:r w:rsidRPr="00EA23B5">
              <w:rPr>
                <w:rFonts w:cs="Times New Roman"/>
                <w:sz w:val="16"/>
                <w:szCs w:val="16"/>
              </w:rPr>
              <w:t>0,75</w:t>
            </w:r>
          </w:p>
        </w:tc>
        <w:tc>
          <w:tcPr>
            <w:tcW w:w="946" w:type="dxa"/>
            <w:shd w:val="clear" w:color="auto" w:fill="auto"/>
            <w:noWrap/>
            <w:vAlign w:val="bottom"/>
          </w:tcPr>
          <w:p w:rsidR="00FB536E" w:rsidRPr="00EA23B5" w:rsidRDefault="00FB536E" w:rsidP="00FB536E">
            <w:pPr>
              <w:jc w:val="center"/>
              <w:rPr>
                <w:rFonts w:cs="Times New Roman"/>
                <w:sz w:val="16"/>
                <w:szCs w:val="16"/>
              </w:rPr>
            </w:pPr>
            <w:r w:rsidRPr="00EA23B5">
              <w:rPr>
                <w:rFonts w:cs="Times New Roman"/>
                <w:sz w:val="16"/>
                <w:szCs w:val="16"/>
              </w:rPr>
              <w:t>0,75</w:t>
            </w:r>
          </w:p>
        </w:tc>
        <w:tc>
          <w:tcPr>
            <w:tcW w:w="815" w:type="dxa"/>
            <w:shd w:val="clear" w:color="auto" w:fill="auto"/>
            <w:noWrap/>
            <w:vAlign w:val="bottom"/>
          </w:tcPr>
          <w:p w:rsidR="00FB536E" w:rsidRPr="00EA23B5" w:rsidRDefault="00FB536E" w:rsidP="00FB536E">
            <w:pPr>
              <w:jc w:val="center"/>
              <w:rPr>
                <w:rFonts w:cs="Times New Roman"/>
                <w:sz w:val="16"/>
                <w:szCs w:val="16"/>
              </w:rPr>
            </w:pPr>
            <w:r w:rsidRPr="00EA23B5">
              <w:rPr>
                <w:rFonts w:cs="Times New Roman"/>
                <w:sz w:val="16"/>
                <w:szCs w:val="16"/>
              </w:rPr>
              <w:t>0,88</w:t>
            </w:r>
          </w:p>
        </w:tc>
        <w:tc>
          <w:tcPr>
            <w:tcW w:w="815" w:type="dxa"/>
            <w:shd w:val="clear" w:color="auto" w:fill="auto"/>
            <w:noWrap/>
            <w:vAlign w:val="bottom"/>
          </w:tcPr>
          <w:p w:rsidR="00FB536E" w:rsidRPr="00EA23B5" w:rsidRDefault="00FB536E" w:rsidP="00FB536E">
            <w:pPr>
              <w:jc w:val="center"/>
              <w:rPr>
                <w:rFonts w:cs="Times New Roman"/>
                <w:sz w:val="16"/>
                <w:szCs w:val="16"/>
              </w:rPr>
            </w:pPr>
            <w:r w:rsidRPr="00EA23B5">
              <w:rPr>
                <w:rFonts w:cs="Times New Roman"/>
                <w:sz w:val="16"/>
                <w:szCs w:val="16"/>
              </w:rPr>
              <w:t>0,88</w:t>
            </w:r>
          </w:p>
        </w:tc>
      </w:tr>
      <w:tr w:rsidR="00FB536E" w:rsidRPr="00EA23B5" w:rsidTr="00663F34">
        <w:trPr>
          <w:trHeight w:val="380"/>
        </w:trPr>
        <w:tc>
          <w:tcPr>
            <w:tcW w:w="2007" w:type="dxa"/>
            <w:vMerge/>
            <w:shd w:val="clear" w:color="auto" w:fill="auto"/>
            <w:noWrap/>
            <w:vAlign w:val="center"/>
          </w:tcPr>
          <w:p w:rsidR="00FB536E" w:rsidRPr="00EA23B5" w:rsidRDefault="00FB536E" w:rsidP="00663F34">
            <w:pPr>
              <w:jc w:val="center"/>
              <w:rPr>
                <w:rFonts w:cs="Times New Roman"/>
                <w:bCs/>
                <w:sz w:val="16"/>
                <w:szCs w:val="16"/>
              </w:rPr>
            </w:pPr>
          </w:p>
        </w:tc>
        <w:tc>
          <w:tcPr>
            <w:tcW w:w="2027" w:type="dxa"/>
            <w:shd w:val="clear" w:color="auto" w:fill="auto"/>
            <w:noWrap/>
            <w:vAlign w:val="bottom"/>
          </w:tcPr>
          <w:p w:rsidR="00FB536E" w:rsidRPr="00EA23B5" w:rsidRDefault="00FB536E" w:rsidP="00FB536E">
            <w:pPr>
              <w:jc w:val="center"/>
              <w:rPr>
                <w:rFonts w:cs="Times New Roman"/>
                <w:sz w:val="16"/>
                <w:szCs w:val="16"/>
              </w:rPr>
            </w:pPr>
            <w:r w:rsidRPr="00EA23B5">
              <w:rPr>
                <w:rFonts w:cs="Times New Roman"/>
                <w:sz w:val="16"/>
                <w:szCs w:val="16"/>
              </w:rPr>
              <w:t>Ya</w:t>
            </w:r>
            <w:r>
              <w:rPr>
                <w:rFonts w:cs="Times New Roman"/>
                <w:sz w:val="16"/>
                <w:szCs w:val="16"/>
              </w:rPr>
              <w:t xml:space="preserve">nlış Pozitif Oranı </w:t>
            </w:r>
          </w:p>
        </w:tc>
        <w:tc>
          <w:tcPr>
            <w:tcW w:w="998" w:type="dxa"/>
            <w:shd w:val="clear" w:color="auto" w:fill="auto"/>
            <w:noWrap/>
            <w:vAlign w:val="bottom"/>
          </w:tcPr>
          <w:p w:rsidR="00FB536E" w:rsidRPr="00EA23B5" w:rsidRDefault="00FB536E" w:rsidP="00FB536E">
            <w:pPr>
              <w:jc w:val="center"/>
              <w:rPr>
                <w:rFonts w:cs="Times New Roman"/>
                <w:sz w:val="16"/>
                <w:szCs w:val="16"/>
              </w:rPr>
            </w:pPr>
            <w:r w:rsidRPr="00EA23B5">
              <w:rPr>
                <w:rFonts w:cs="Times New Roman"/>
                <w:sz w:val="16"/>
                <w:szCs w:val="16"/>
              </w:rPr>
              <w:t>0,48</w:t>
            </w:r>
          </w:p>
        </w:tc>
        <w:tc>
          <w:tcPr>
            <w:tcW w:w="946" w:type="dxa"/>
            <w:shd w:val="clear" w:color="auto" w:fill="auto"/>
            <w:noWrap/>
            <w:vAlign w:val="bottom"/>
          </w:tcPr>
          <w:p w:rsidR="00FB536E" w:rsidRPr="00EA23B5" w:rsidRDefault="00FB536E" w:rsidP="00FB536E">
            <w:pPr>
              <w:jc w:val="center"/>
              <w:rPr>
                <w:rFonts w:cs="Times New Roman"/>
                <w:sz w:val="16"/>
                <w:szCs w:val="16"/>
              </w:rPr>
            </w:pPr>
            <w:r w:rsidRPr="00EA23B5">
              <w:rPr>
                <w:rFonts w:cs="Times New Roman"/>
                <w:sz w:val="16"/>
                <w:szCs w:val="16"/>
              </w:rPr>
              <w:t>0,62</w:t>
            </w:r>
          </w:p>
        </w:tc>
        <w:tc>
          <w:tcPr>
            <w:tcW w:w="815" w:type="dxa"/>
            <w:tcBorders>
              <w:bottom w:val="single" w:sz="4" w:space="0" w:color="auto"/>
            </w:tcBorders>
            <w:shd w:val="clear" w:color="auto" w:fill="auto"/>
            <w:noWrap/>
            <w:vAlign w:val="bottom"/>
          </w:tcPr>
          <w:p w:rsidR="00FB536E" w:rsidRPr="00EA23B5" w:rsidRDefault="00FB536E" w:rsidP="00FB536E">
            <w:pPr>
              <w:jc w:val="center"/>
              <w:rPr>
                <w:rFonts w:cs="Times New Roman"/>
                <w:sz w:val="16"/>
                <w:szCs w:val="16"/>
              </w:rPr>
            </w:pPr>
            <w:r w:rsidRPr="00EA23B5">
              <w:rPr>
                <w:rFonts w:cs="Times New Roman"/>
                <w:sz w:val="16"/>
                <w:szCs w:val="16"/>
              </w:rPr>
              <w:t>0,83</w:t>
            </w:r>
          </w:p>
        </w:tc>
        <w:tc>
          <w:tcPr>
            <w:tcW w:w="815" w:type="dxa"/>
            <w:shd w:val="clear" w:color="auto" w:fill="auto"/>
            <w:noWrap/>
            <w:vAlign w:val="bottom"/>
          </w:tcPr>
          <w:p w:rsidR="00FB536E" w:rsidRPr="00EA23B5" w:rsidRDefault="00FB536E" w:rsidP="00FB536E">
            <w:pPr>
              <w:jc w:val="center"/>
              <w:rPr>
                <w:rFonts w:cs="Times New Roman"/>
                <w:sz w:val="16"/>
                <w:szCs w:val="16"/>
              </w:rPr>
            </w:pPr>
            <w:r w:rsidRPr="00EA23B5">
              <w:rPr>
                <w:rFonts w:cs="Times New Roman"/>
                <w:sz w:val="16"/>
                <w:szCs w:val="16"/>
              </w:rPr>
              <w:t>0,59</w:t>
            </w:r>
          </w:p>
        </w:tc>
      </w:tr>
      <w:tr w:rsidR="00FB536E" w:rsidRPr="00EA23B5" w:rsidTr="00663F34">
        <w:trPr>
          <w:trHeight w:val="380"/>
        </w:trPr>
        <w:tc>
          <w:tcPr>
            <w:tcW w:w="2007" w:type="dxa"/>
            <w:vMerge w:val="restart"/>
            <w:shd w:val="clear" w:color="auto" w:fill="auto"/>
            <w:noWrap/>
            <w:vAlign w:val="center"/>
          </w:tcPr>
          <w:p w:rsidR="00FB536E" w:rsidRPr="00EA23B5" w:rsidRDefault="00FB536E" w:rsidP="00663F34">
            <w:pPr>
              <w:jc w:val="center"/>
              <w:rPr>
                <w:rFonts w:cs="Times New Roman"/>
                <w:bCs/>
                <w:sz w:val="16"/>
                <w:szCs w:val="16"/>
              </w:rPr>
            </w:pPr>
            <w:r w:rsidRPr="00EA23B5">
              <w:rPr>
                <w:rFonts w:cs="Times New Roman"/>
                <w:bCs/>
                <w:sz w:val="16"/>
                <w:szCs w:val="16"/>
              </w:rPr>
              <w:t>70x70</w:t>
            </w:r>
          </w:p>
        </w:tc>
        <w:tc>
          <w:tcPr>
            <w:tcW w:w="2027" w:type="dxa"/>
            <w:shd w:val="clear" w:color="auto" w:fill="auto"/>
            <w:noWrap/>
            <w:vAlign w:val="bottom"/>
          </w:tcPr>
          <w:p w:rsidR="00FB536E" w:rsidRPr="00EA23B5" w:rsidRDefault="00FB536E" w:rsidP="00FB536E">
            <w:pPr>
              <w:jc w:val="center"/>
              <w:rPr>
                <w:rFonts w:cs="Times New Roman"/>
                <w:sz w:val="16"/>
                <w:szCs w:val="16"/>
              </w:rPr>
            </w:pPr>
            <w:r>
              <w:rPr>
                <w:rFonts w:cs="Times New Roman"/>
                <w:sz w:val="16"/>
                <w:szCs w:val="16"/>
              </w:rPr>
              <w:t xml:space="preserve">Hassasiyet </w:t>
            </w:r>
          </w:p>
        </w:tc>
        <w:tc>
          <w:tcPr>
            <w:tcW w:w="998" w:type="dxa"/>
            <w:shd w:val="clear" w:color="auto" w:fill="auto"/>
            <w:noWrap/>
            <w:vAlign w:val="bottom"/>
          </w:tcPr>
          <w:p w:rsidR="00FB536E" w:rsidRPr="00EA23B5" w:rsidRDefault="00FB536E" w:rsidP="00FB536E">
            <w:pPr>
              <w:jc w:val="center"/>
              <w:rPr>
                <w:rFonts w:cs="Times New Roman"/>
                <w:sz w:val="16"/>
                <w:szCs w:val="16"/>
              </w:rPr>
            </w:pPr>
            <w:r w:rsidRPr="00EA23B5">
              <w:rPr>
                <w:rFonts w:cs="Times New Roman"/>
                <w:sz w:val="16"/>
                <w:szCs w:val="16"/>
              </w:rPr>
              <w:t>0,74</w:t>
            </w:r>
          </w:p>
        </w:tc>
        <w:tc>
          <w:tcPr>
            <w:tcW w:w="946" w:type="dxa"/>
            <w:shd w:val="clear" w:color="auto" w:fill="auto"/>
            <w:noWrap/>
            <w:vAlign w:val="bottom"/>
          </w:tcPr>
          <w:p w:rsidR="00FB536E" w:rsidRPr="00EA23B5" w:rsidRDefault="00FB536E" w:rsidP="00FB536E">
            <w:pPr>
              <w:jc w:val="center"/>
              <w:rPr>
                <w:rFonts w:cs="Times New Roman"/>
                <w:sz w:val="16"/>
                <w:szCs w:val="16"/>
              </w:rPr>
            </w:pPr>
            <w:r w:rsidRPr="00EA23B5">
              <w:rPr>
                <w:rFonts w:cs="Times New Roman"/>
                <w:sz w:val="16"/>
                <w:szCs w:val="16"/>
              </w:rPr>
              <w:t>0,70</w:t>
            </w:r>
          </w:p>
        </w:tc>
        <w:tc>
          <w:tcPr>
            <w:tcW w:w="815" w:type="dxa"/>
            <w:shd w:val="clear" w:color="auto" w:fill="FFFFFF" w:themeFill="background1"/>
            <w:noWrap/>
            <w:vAlign w:val="bottom"/>
          </w:tcPr>
          <w:p w:rsidR="00FB536E" w:rsidRPr="00EA23B5" w:rsidRDefault="00FB536E" w:rsidP="00FB536E">
            <w:pPr>
              <w:jc w:val="center"/>
              <w:rPr>
                <w:rFonts w:cs="Times New Roman"/>
                <w:sz w:val="16"/>
                <w:szCs w:val="16"/>
              </w:rPr>
            </w:pPr>
            <w:r w:rsidRPr="00EA23B5">
              <w:rPr>
                <w:rFonts w:cs="Times New Roman"/>
                <w:sz w:val="16"/>
                <w:szCs w:val="16"/>
              </w:rPr>
              <w:t>0,81</w:t>
            </w:r>
          </w:p>
        </w:tc>
        <w:tc>
          <w:tcPr>
            <w:tcW w:w="815" w:type="dxa"/>
            <w:shd w:val="clear" w:color="auto" w:fill="auto"/>
            <w:noWrap/>
            <w:vAlign w:val="bottom"/>
          </w:tcPr>
          <w:p w:rsidR="00FB536E" w:rsidRPr="00EA23B5" w:rsidRDefault="00FB536E" w:rsidP="00FB536E">
            <w:pPr>
              <w:jc w:val="center"/>
              <w:rPr>
                <w:rFonts w:cs="Times New Roman"/>
                <w:sz w:val="16"/>
                <w:szCs w:val="16"/>
              </w:rPr>
            </w:pPr>
            <w:r w:rsidRPr="00EA23B5">
              <w:rPr>
                <w:rFonts w:cs="Times New Roman"/>
                <w:sz w:val="16"/>
                <w:szCs w:val="16"/>
              </w:rPr>
              <w:t>0,78</w:t>
            </w:r>
          </w:p>
        </w:tc>
      </w:tr>
      <w:tr w:rsidR="00FB536E" w:rsidRPr="00EA23B5" w:rsidTr="00663F34">
        <w:trPr>
          <w:trHeight w:val="380"/>
        </w:trPr>
        <w:tc>
          <w:tcPr>
            <w:tcW w:w="2007" w:type="dxa"/>
            <w:vMerge/>
            <w:shd w:val="clear" w:color="auto" w:fill="auto"/>
            <w:noWrap/>
            <w:vAlign w:val="center"/>
          </w:tcPr>
          <w:p w:rsidR="00FB536E" w:rsidRPr="00EA23B5" w:rsidRDefault="00FB536E" w:rsidP="00663F34">
            <w:pPr>
              <w:jc w:val="center"/>
              <w:rPr>
                <w:rFonts w:cs="Times New Roman"/>
                <w:bCs/>
                <w:sz w:val="16"/>
                <w:szCs w:val="16"/>
              </w:rPr>
            </w:pPr>
          </w:p>
        </w:tc>
        <w:tc>
          <w:tcPr>
            <w:tcW w:w="2027" w:type="dxa"/>
            <w:shd w:val="clear" w:color="auto" w:fill="auto"/>
            <w:noWrap/>
            <w:vAlign w:val="bottom"/>
          </w:tcPr>
          <w:p w:rsidR="00FB536E" w:rsidRPr="00EA23B5" w:rsidRDefault="00FB536E" w:rsidP="00FB536E">
            <w:pPr>
              <w:jc w:val="center"/>
              <w:rPr>
                <w:rFonts w:cs="Times New Roman"/>
                <w:sz w:val="16"/>
                <w:szCs w:val="16"/>
              </w:rPr>
            </w:pPr>
            <w:r w:rsidRPr="00EA23B5">
              <w:rPr>
                <w:rFonts w:cs="Times New Roman"/>
                <w:sz w:val="16"/>
                <w:szCs w:val="16"/>
              </w:rPr>
              <w:t>Ya</w:t>
            </w:r>
            <w:r>
              <w:rPr>
                <w:rFonts w:cs="Times New Roman"/>
                <w:sz w:val="16"/>
                <w:szCs w:val="16"/>
              </w:rPr>
              <w:t xml:space="preserve">nlış Pozitif Oranı </w:t>
            </w:r>
          </w:p>
        </w:tc>
        <w:tc>
          <w:tcPr>
            <w:tcW w:w="998" w:type="dxa"/>
            <w:shd w:val="clear" w:color="auto" w:fill="auto"/>
            <w:noWrap/>
            <w:vAlign w:val="bottom"/>
          </w:tcPr>
          <w:p w:rsidR="00FB536E" w:rsidRPr="00EA23B5" w:rsidRDefault="00FB536E" w:rsidP="00FB536E">
            <w:pPr>
              <w:jc w:val="center"/>
              <w:rPr>
                <w:rFonts w:cs="Times New Roman"/>
                <w:sz w:val="16"/>
                <w:szCs w:val="16"/>
              </w:rPr>
            </w:pPr>
            <w:r w:rsidRPr="00EA23B5">
              <w:rPr>
                <w:rFonts w:cs="Times New Roman"/>
                <w:sz w:val="16"/>
                <w:szCs w:val="16"/>
              </w:rPr>
              <w:t>0,52</w:t>
            </w:r>
          </w:p>
        </w:tc>
        <w:tc>
          <w:tcPr>
            <w:tcW w:w="946" w:type="dxa"/>
            <w:shd w:val="clear" w:color="auto" w:fill="auto"/>
            <w:noWrap/>
            <w:vAlign w:val="bottom"/>
          </w:tcPr>
          <w:p w:rsidR="00FB536E" w:rsidRPr="00EA23B5" w:rsidRDefault="00FB536E" w:rsidP="00FB536E">
            <w:pPr>
              <w:jc w:val="center"/>
              <w:rPr>
                <w:rFonts w:cs="Times New Roman"/>
                <w:sz w:val="16"/>
                <w:szCs w:val="16"/>
              </w:rPr>
            </w:pPr>
            <w:r w:rsidRPr="00EA23B5">
              <w:rPr>
                <w:rFonts w:cs="Times New Roman"/>
                <w:sz w:val="16"/>
                <w:szCs w:val="16"/>
              </w:rPr>
              <w:t>0,41</w:t>
            </w:r>
          </w:p>
        </w:tc>
        <w:tc>
          <w:tcPr>
            <w:tcW w:w="815" w:type="dxa"/>
            <w:shd w:val="clear" w:color="auto" w:fill="FFFFFF" w:themeFill="background1"/>
            <w:noWrap/>
            <w:vAlign w:val="bottom"/>
          </w:tcPr>
          <w:p w:rsidR="00FB536E" w:rsidRPr="00EA23B5" w:rsidRDefault="00FB536E" w:rsidP="00FB536E">
            <w:pPr>
              <w:jc w:val="center"/>
              <w:rPr>
                <w:rFonts w:cs="Times New Roman"/>
                <w:sz w:val="16"/>
                <w:szCs w:val="16"/>
              </w:rPr>
            </w:pPr>
            <w:r w:rsidRPr="00EA23B5">
              <w:rPr>
                <w:rFonts w:cs="Times New Roman"/>
                <w:sz w:val="16"/>
                <w:szCs w:val="16"/>
              </w:rPr>
              <w:t>0,41</w:t>
            </w:r>
          </w:p>
        </w:tc>
        <w:tc>
          <w:tcPr>
            <w:tcW w:w="815" w:type="dxa"/>
            <w:shd w:val="clear" w:color="auto" w:fill="auto"/>
            <w:noWrap/>
            <w:vAlign w:val="bottom"/>
          </w:tcPr>
          <w:p w:rsidR="00FB536E" w:rsidRPr="00EA23B5" w:rsidRDefault="00FB536E" w:rsidP="00FB536E">
            <w:pPr>
              <w:jc w:val="center"/>
              <w:rPr>
                <w:rFonts w:cs="Times New Roman"/>
                <w:sz w:val="16"/>
                <w:szCs w:val="16"/>
              </w:rPr>
            </w:pPr>
            <w:r w:rsidRPr="00EA23B5">
              <w:rPr>
                <w:rFonts w:cs="Times New Roman"/>
                <w:sz w:val="16"/>
                <w:szCs w:val="16"/>
              </w:rPr>
              <w:t>0,48</w:t>
            </w:r>
          </w:p>
        </w:tc>
      </w:tr>
      <w:tr w:rsidR="00FB536E" w:rsidRPr="00EA23B5" w:rsidTr="00663F34">
        <w:trPr>
          <w:trHeight w:val="380"/>
        </w:trPr>
        <w:tc>
          <w:tcPr>
            <w:tcW w:w="2007" w:type="dxa"/>
            <w:vMerge w:val="restart"/>
            <w:shd w:val="clear" w:color="auto" w:fill="auto"/>
            <w:noWrap/>
            <w:vAlign w:val="center"/>
          </w:tcPr>
          <w:p w:rsidR="00FB536E" w:rsidRPr="00EA23B5" w:rsidRDefault="00FB536E" w:rsidP="00663F34">
            <w:pPr>
              <w:jc w:val="center"/>
              <w:rPr>
                <w:rFonts w:cs="Times New Roman"/>
                <w:bCs/>
                <w:sz w:val="16"/>
                <w:szCs w:val="16"/>
              </w:rPr>
            </w:pPr>
            <w:r w:rsidRPr="00EA23B5">
              <w:rPr>
                <w:rFonts w:cs="Times New Roman"/>
                <w:bCs/>
                <w:sz w:val="16"/>
                <w:szCs w:val="16"/>
              </w:rPr>
              <w:t>80x80</w:t>
            </w:r>
          </w:p>
        </w:tc>
        <w:tc>
          <w:tcPr>
            <w:tcW w:w="2027" w:type="dxa"/>
            <w:shd w:val="clear" w:color="auto" w:fill="auto"/>
            <w:noWrap/>
            <w:vAlign w:val="bottom"/>
          </w:tcPr>
          <w:p w:rsidR="00FB536E" w:rsidRPr="00EA23B5" w:rsidRDefault="00FB536E" w:rsidP="00FB536E">
            <w:pPr>
              <w:jc w:val="center"/>
              <w:rPr>
                <w:rFonts w:cs="Times New Roman"/>
                <w:sz w:val="16"/>
                <w:szCs w:val="16"/>
              </w:rPr>
            </w:pPr>
            <w:r>
              <w:rPr>
                <w:rFonts w:cs="Times New Roman"/>
                <w:sz w:val="16"/>
                <w:szCs w:val="16"/>
              </w:rPr>
              <w:t xml:space="preserve">Hassasiyet </w:t>
            </w:r>
          </w:p>
        </w:tc>
        <w:tc>
          <w:tcPr>
            <w:tcW w:w="998" w:type="dxa"/>
            <w:shd w:val="clear" w:color="auto" w:fill="auto"/>
            <w:noWrap/>
            <w:vAlign w:val="bottom"/>
          </w:tcPr>
          <w:p w:rsidR="00FB536E" w:rsidRPr="00EA23B5" w:rsidRDefault="00FB536E" w:rsidP="00FB536E">
            <w:pPr>
              <w:jc w:val="center"/>
              <w:rPr>
                <w:rFonts w:cs="Times New Roman"/>
                <w:sz w:val="16"/>
                <w:szCs w:val="16"/>
              </w:rPr>
            </w:pPr>
            <w:r w:rsidRPr="00EA23B5">
              <w:rPr>
                <w:rFonts w:cs="Times New Roman"/>
                <w:sz w:val="16"/>
                <w:szCs w:val="16"/>
              </w:rPr>
              <w:t>0,75</w:t>
            </w:r>
          </w:p>
        </w:tc>
        <w:tc>
          <w:tcPr>
            <w:tcW w:w="946" w:type="dxa"/>
            <w:shd w:val="clear" w:color="auto" w:fill="auto"/>
            <w:noWrap/>
            <w:vAlign w:val="bottom"/>
          </w:tcPr>
          <w:p w:rsidR="00FB536E" w:rsidRPr="00EA23B5" w:rsidRDefault="00FB536E" w:rsidP="00FB536E">
            <w:pPr>
              <w:jc w:val="center"/>
              <w:rPr>
                <w:rFonts w:cs="Times New Roman"/>
                <w:sz w:val="16"/>
                <w:szCs w:val="16"/>
              </w:rPr>
            </w:pPr>
            <w:r w:rsidRPr="00EA23B5">
              <w:rPr>
                <w:rFonts w:cs="Times New Roman"/>
                <w:sz w:val="16"/>
                <w:szCs w:val="16"/>
              </w:rPr>
              <w:t>0,63</w:t>
            </w:r>
          </w:p>
        </w:tc>
        <w:tc>
          <w:tcPr>
            <w:tcW w:w="815" w:type="dxa"/>
            <w:shd w:val="clear" w:color="auto" w:fill="auto"/>
            <w:noWrap/>
            <w:vAlign w:val="bottom"/>
          </w:tcPr>
          <w:p w:rsidR="00FB536E" w:rsidRPr="00EA23B5" w:rsidRDefault="00FB536E" w:rsidP="00FB536E">
            <w:pPr>
              <w:jc w:val="center"/>
              <w:rPr>
                <w:rFonts w:cs="Times New Roman"/>
                <w:sz w:val="16"/>
                <w:szCs w:val="16"/>
              </w:rPr>
            </w:pPr>
            <w:r w:rsidRPr="00EA23B5">
              <w:rPr>
                <w:rFonts w:cs="Times New Roman"/>
                <w:sz w:val="16"/>
                <w:szCs w:val="16"/>
              </w:rPr>
              <w:t>0,88</w:t>
            </w:r>
          </w:p>
        </w:tc>
        <w:tc>
          <w:tcPr>
            <w:tcW w:w="815" w:type="dxa"/>
            <w:shd w:val="clear" w:color="auto" w:fill="auto"/>
            <w:noWrap/>
            <w:vAlign w:val="bottom"/>
          </w:tcPr>
          <w:p w:rsidR="00FB536E" w:rsidRPr="00EA23B5" w:rsidRDefault="00FB536E" w:rsidP="00FB536E">
            <w:pPr>
              <w:jc w:val="center"/>
              <w:rPr>
                <w:rFonts w:cs="Times New Roman"/>
                <w:sz w:val="16"/>
                <w:szCs w:val="16"/>
              </w:rPr>
            </w:pPr>
            <w:r w:rsidRPr="00EA23B5">
              <w:rPr>
                <w:rFonts w:cs="Times New Roman"/>
                <w:sz w:val="16"/>
                <w:szCs w:val="16"/>
              </w:rPr>
              <w:t>0,75</w:t>
            </w:r>
          </w:p>
        </w:tc>
      </w:tr>
      <w:tr w:rsidR="00FB536E" w:rsidRPr="00EA23B5" w:rsidTr="004A629F">
        <w:trPr>
          <w:trHeight w:val="380"/>
        </w:trPr>
        <w:tc>
          <w:tcPr>
            <w:tcW w:w="2007" w:type="dxa"/>
            <w:vMerge/>
            <w:shd w:val="clear" w:color="auto" w:fill="auto"/>
            <w:noWrap/>
            <w:vAlign w:val="bottom"/>
          </w:tcPr>
          <w:p w:rsidR="00FB536E" w:rsidRPr="00EA23B5" w:rsidRDefault="00FB536E" w:rsidP="00FB536E">
            <w:pPr>
              <w:rPr>
                <w:rFonts w:cs="Times New Roman"/>
                <w:bCs/>
                <w:sz w:val="16"/>
                <w:szCs w:val="16"/>
              </w:rPr>
            </w:pPr>
          </w:p>
        </w:tc>
        <w:tc>
          <w:tcPr>
            <w:tcW w:w="2027" w:type="dxa"/>
            <w:shd w:val="clear" w:color="auto" w:fill="auto"/>
            <w:noWrap/>
            <w:vAlign w:val="bottom"/>
          </w:tcPr>
          <w:p w:rsidR="00FB536E" w:rsidRPr="00EA23B5" w:rsidRDefault="00FB536E" w:rsidP="00FB536E">
            <w:pPr>
              <w:jc w:val="center"/>
              <w:rPr>
                <w:rFonts w:cs="Times New Roman"/>
                <w:sz w:val="16"/>
                <w:szCs w:val="16"/>
              </w:rPr>
            </w:pPr>
            <w:r w:rsidRPr="00EA23B5">
              <w:rPr>
                <w:rFonts w:cs="Times New Roman"/>
                <w:sz w:val="16"/>
                <w:szCs w:val="16"/>
              </w:rPr>
              <w:t>Ya</w:t>
            </w:r>
            <w:r>
              <w:rPr>
                <w:rFonts w:cs="Times New Roman"/>
                <w:sz w:val="16"/>
                <w:szCs w:val="16"/>
              </w:rPr>
              <w:t xml:space="preserve">nlış Pozitif Oranı </w:t>
            </w:r>
          </w:p>
        </w:tc>
        <w:tc>
          <w:tcPr>
            <w:tcW w:w="998" w:type="dxa"/>
            <w:shd w:val="clear" w:color="auto" w:fill="auto"/>
            <w:noWrap/>
            <w:vAlign w:val="bottom"/>
          </w:tcPr>
          <w:p w:rsidR="00FB536E" w:rsidRPr="00EA23B5" w:rsidRDefault="00FB536E" w:rsidP="00FB536E">
            <w:pPr>
              <w:jc w:val="center"/>
              <w:rPr>
                <w:rFonts w:cs="Times New Roman"/>
                <w:sz w:val="16"/>
                <w:szCs w:val="16"/>
              </w:rPr>
            </w:pPr>
            <w:r w:rsidRPr="00EA23B5">
              <w:rPr>
                <w:rFonts w:cs="Times New Roman"/>
                <w:sz w:val="16"/>
                <w:szCs w:val="16"/>
              </w:rPr>
              <w:t>0,76</w:t>
            </w:r>
          </w:p>
        </w:tc>
        <w:tc>
          <w:tcPr>
            <w:tcW w:w="946" w:type="dxa"/>
            <w:shd w:val="clear" w:color="auto" w:fill="auto"/>
            <w:noWrap/>
            <w:vAlign w:val="bottom"/>
          </w:tcPr>
          <w:p w:rsidR="00FB536E" w:rsidRPr="00EA23B5" w:rsidRDefault="00FB536E" w:rsidP="00FB536E">
            <w:pPr>
              <w:jc w:val="center"/>
              <w:rPr>
                <w:rFonts w:cs="Times New Roman"/>
                <w:sz w:val="16"/>
                <w:szCs w:val="16"/>
              </w:rPr>
            </w:pPr>
            <w:r w:rsidRPr="00EA23B5">
              <w:rPr>
                <w:rFonts w:cs="Times New Roman"/>
                <w:sz w:val="16"/>
                <w:szCs w:val="16"/>
              </w:rPr>
              <w:t>0,52</w:t>
            </w:r>
          </w:p>
        </w:tc>
        <w:tc>
          <w:tcPr>
            <w:tcW w:w="815" w:type="dxa"/>
            <w:shd w:val="clear" w:color="auto" w:fill="auto"/>
            <w:noWrap/>
            <w:vAlign w:val="bottom"/>
          </w:tcPr>
          <w:p w:rsidR="00FB536E" w:rsidRPr="00EA23B5" w:rsidRDefault="00FB536E" w:rsidP="00FB536E">
            <w:pPr>
              <w:jc w:val="center"/>
              <w:rPr>
                <w:rFonts w:cs="Times New Roman"/>
                <w:sz w:val="16"/>
                <w:szCs w:val="16"/>
              </w:rPr>
            </w:pPr>
            <w:r w:rsidRPr="00EA23B5">
              <w:rPr>
                <w:rFonts w:cs="Times New Roman"/>
                <w:sz w:val="16"/>
                <w:szCs w:val="16"/>
              </w:rPr>
              <w:t>0,79</w:t>
            </w:r>
          </w:p>
        </w:tc>
        <w:tc>
          <w:tcPr>
            <w:tcW w:w="815" w:type="dxa"/>
            <w:shd w:val="clear" w:color="auto" w:fill="auto"/>
            <w:noWrap/>
            <w:vAlign w:val="bottom"/>
          </w:tcPr>
          <w:p w:rsidR="00FB536E" w:rsidRPr="00EA23B5" w:rsidRDefault="00FB536E" w:rsidP="00FB536E">
            <w:pPr>
              <w:jc w:val="center"/>
              <w:rPr>
                <w:rFonts w:cs="Times New Roman"/>
                <w:sz w:val="16"/>
                <w:szCs w:val="16"/>
              </w:rPr>
            </w:pPr>
            <w:r w:rsidRPr="00EA23B5">
              <w:rPr>
                <w:rFonts w:cs="Times New Roman"/>
                <w:sz w:val="16"/>
                <w:szCs w:val="16"/>
              </w:rPr>
              <w:t>0,76</w:t>
            </w:r>
          </w:p>
        </w:tc>
      </w:tr>
      <w:tr w:rsidR="003E4376" w:rsidRPr="00EA23B5" w:rsidTr="004A629F">
        <w:trPr>
          <w:trHeight w:val="380"/>
        </w:trPr>
        <w:tc>
          <w:tcPr>
            <w:tcW w:w="7608" w:type="dxa"/>
            <w:gridSpan w:val="6"/>
            <w:tcBorders>
              <w:bottom w:val="single" w:sz="6" w:space="0" w:color="auto"/>
            </w:tcBorders>
            <w:shd w:val="clear" w:color="auto" w:fill="FFFFFF" w:themeFill="background1"/>
            <w:noWrap/>
            <w:vAlign w:val="bottom"/>
          </w:tcPr>
          <w:p w:rsidR="003E4376" w:rsidRPr="00EA23B5" w:rsidRDefault="003E4376" w:rsidP="003E4376">
            <w:pPr>
              <w:shd w:val="clear" w:color="auto" w:fill="FFFFFF"/>
              <w:jc w:val="center"/>
              <w:rPr>
                <w:rFonts w:cs="Times New Roman"/>
                <w:sz w:val="16"/>
                <w:szCs w:val="16"/>
              </w:rPr>
            </w:pPr>
            <w:r w:rsidRPr="00EA23B5">
              <w:rPr>
                <w:rFonts w:cs="Times New Roman"/>
                <w:bCs/>
                <w:sz w:val="16"/>
                <w:szCs w:val="16"/>
              </w:rPr>
              <w:t xml:space="preserve">Toplam Özellik Vektörü Sayısı: </w:t>
            </w:r>
            <w:r w:rsidRPr="00EA23B5">
              <w:rPr>
                <w:rFonts w:cs="Times New Roman"/>
                <w:sz w:val="16"/>
                <w:szCs w:val="16"/>
              </w:rPr>
              <w:t xml:space="preserve">119          </w:t>
            </w:r>
            <w:r w:rsidRPr="00EA23B5">
              <w:rPr>
                <w:rFonts w:cs="Times New Roman"/>
                <w:bCs/>
                <w:sz w:val="16"/>
                <w:szCs w:val="16"/>
              </w:rPr>
              <w:t xml:space="preserve">Eğitim Seti: 82          Test Seti : </w:t>
            </w:r>
            <w:r w:rsidRPr="00EA23B5">
              <w:rPr>
                <w:rFonts w:cs="Times New Roman"/>
                <w:sz w:val="16"/>
                <w:szCs w:val="16"/>
              </w:rPr>
              <w:t>37</w:t>
            </w:r>
          </w:p>
        </w:tc>
      </w:tr>
    </w:tbl>
    <w:p w:rsidR="003E4376" w:rsidRDefault="003E4376" w:rsidP="003E4376">
      <w:pPr>
        <w:rPr>
          <w:lang w:eastAsia="tr-TR"/>
        </w:rPr>
      </w:pPr>
    </w:p>
    <w:p w:rsidR="000175B9" w:rsidRDefault="000175B9" w:rsidP="003E4376">
      <w:pPr>
        <w:rPr>
          <w:lang w:eastAsia="tr-TR"/>
        </w:rPr>
      </w:pPr>
      <w:r>
        <w:t>Bu aşamada yapılan işlem GLCM yöntemi kullanılarak bir mamogram görüntüsü içerisinde seçilen bir ROI’ nin özellik çıkartımı aday mikrokireçlenme bölge tespiti yapan yapay sinir ağı yapısının oluşturulması ve kaydedilmesidir. Bu kaydetme işlemi neticesinde elde edilen kayıtlı yapay sinir ağı grafik arayüzde farklı zamanlarda kullanılabilmektedir. Bir sonraki aşamada ise aday mikrokireçlenmeleri kötü huylu / iyi huylu olma durumlarına göre sınıflandıran yapay sinir ağı modeli tasarımı yapılacaktır.</w:t>
      </w:r>
      <w:r w:rsidR="004A629F">
        <w:t xml:space="preserve"> Deneysel çalışmalarda SVM sınıflandırıcı için ve </w:t>
      </w:r>
      <w:r w:rsidR="00736926">
        <w:t>MLPNN</w:t>
      </w:r>
      <w:r w:rsidR="004A629F">
        <w:t xml:space="preserve"> sınıflandırıcı için Matlab kullanılmıştır. SVM sınıflandırıcı kullanılarak elde edilen sonuçların gösterildiği tablolarda kullanılan çekirdek fonksiyonları </w:t>
      </w:r>
      <w:r w:rsidR="00663F34">
        <w:t>M</w:t>
      </w:r>
      <w:r w:rsidR="004A629F">
        <w:t xml:space="preserve">atlab programındaki özel isimleri ile verilmiştir. Bu çekirdek fonksiyonlarının isimleri linear, quadratic, polynomial, rbf ve mlp’ dir ve tablolarda bu isimlerle kullanılmıştır. </w:t>
      </w:r>
    </w:p>
    <w:p w:rsidR="00202013" w:rsidRDefault="00202013">
      <w:pPr>
        <w:rPr>
          <w:rFonts w:eastAsia="Times New Roman" w:cs="Times New Roman"/>
          <w:iCs/>
          <w:kern w:val="0"/>
          <w:sz w:val="18"/>
          <w:szCs w:val="18"/>
          <w:lang w:eastAsia="tr-TR"/>
        </w:rPr>
      </w:pPr>
      <w:bookmarkStart w:id="89" w:name="_Ref402973641"/>
      <w:r>
        <w:br w:type="page"/>
      </w:r>
    </w:p>
    <w:p w:rsidR="00D47F89" w:rsidRDefault="00C86034" w:rsidP="00202013">
      <w:pPr>
        <w:pStyle w:val="ResimYazs"/>
        <w:jc w:val="center"/>
      </w:pPr>
      <w:bookmarkStart w:id="90" w:name="_Toc407190959"/>
      <w:r>
        <w:lastRenderedPageBreak/>
        <w:t xml:space="preserve">Tablo </w:t>
      </w:r>
      <w:fldSimple w:instr=" STYLEREF 1 \s ">
        <w:r w:rsidR="002A4668">
          <w:rPr>
            <w:noProof/>
          </w:rPr>
          <w:t>4</w:t>
        </w:r>
      </w:fldSimple>
      <w:r w:rsidR="00A1497E">
        <w:t>.</w:t>
      </w:r>
      <w:fldSimple w:instr=" SEQ Tablo \* ARABIC \s 1 ">
        <w:r w:rsidR="002A4668">
          <w:rPr>
            <w:noProof/>
          </w:rPr>
          <w:t>2</w:t>
        </w:r>
      </w:fldSimple>
      <w:bookmarkEnd w:id="89"/>
      <w:r>
        <w:t xml:space="preserve">. GLCM yöntemi ve SVM </w:t>
      </w:r>
      <w:r w:rsidR="00E41873">
        <w:t xml:space="preserve">sınıflandırıcı </w:t>
      </w:r>
      <w:r>
        <w:t>kullanılarak elde edilen ROC analizi sonuçları</w:t>
      </w:r>
      <w:bookmarkEnd w:id="90"/>
    </w:p>
    <w:tbl>
      <w:tblPr>
        <w:tblW w:w="7198" w:type="dxa"/>
        <w:jc w:val="center"/>
        <w:tblInd w:w="60" w:type="dxa"/>
        <w:tblCellMar>
          <w:left w:w="70" w:type="dxa"/>
          <w:right w:w="70" w:type="dxa"/>
        </w:tblCellMar>
        <w:tblLook w:val="04A0" w:firstRow="1" w:lastRow="0" w:firstColumn="1" w:lastColumn="0" w:noHBand="0" w:noVBand="1"/>
      </w:tblPr>
      <w:tblGrid>
        <w:gridCol w:w="1493"/>
        <w:gridCol w:w="1540"/>
        <w:gridCol w:w="684"/>
        <w:gridCol w:w="1137"/>
        <w:gridCol w:w="1039"/>
        <w:gridCol w:w="797"/>
        <w:gridCol w:w="508"/>
      </w:tblGrid>
      <w:tr w:rsidR="00C040EA" w:rsidRPr="00FE5BCE" w:rsidTr="00202013">
        <w:trPr>
          <w:trHeight w:val="374"/>
          <w:jc w:val="center"/>
        </w:trPr>
        <w:tc>
          <w:tcPr>
            <w:tcW w:w="1493" w:type="dxa"/>
            <w:vMerge w:val="restart"/>
            <w:tcBorders>
              <w:top w:val="single" w:sz="4" w:space="0" w:color="auto"/>
              <w:left w:val="single" w:sz="4" w:space="0" w:color="auto"/>
              <w:right w:val="single" w:sz="4" w:space="0" w:color="auto"/>
            </w:tcBorders>
            <w:shd w:val="clear" w:color="auto" w:fill="auto"/>
            <w:noWrap/>
            <w:vAlign w:val="center"/>
            <w:hideMark/>
          </w:tcPr>
          <w:p w:rsidR="00C040EA" w:rsidRPr="00FE5BCE" w:rsidRDefault="00C040EA" w:rsidP="00C040EA">
            <w:pPr>
              <w:jc w:val="center"/>
              <w:rPr>
                <w:rFonts w:cs="Times New Roman"/>
                <w:sz w:val="16"/>
                <w:szCs w:val="16"/>
              </w:rPr>
            </w:pPr>
            <w:r w:rsidRPr="00EA23B5">
              <w:rPr>
                <w:rFonts w:cs="Times New Roman"/>
                <w:bCs/>
                <w:sz w:val="16"/>
                <w:szCs w:val="16"/>
              </w:rPr>
              <w:t>Pencere Büyüklüğü</w:t>
            </w:r>
          </w:p>
        </w:tc>
        <w:tc>
          <w:tcPr>
            <w:tcW w:w="1540" w:type="dxa"/>
            <w:vMerge w:val="restart"/>
            <w:tcBorders>
              <w:top w:val="single" w:sz="4" w:space="0" w:color="auto"/>
              <w:left w:val="nil"/>
              <w:right w:val="single" w:sz="4" w:space="0" w:color="auto"/>
            </w:tcBorders>
            <w:shd w:val="clear" w:color="auto" w:fill="auto"/>
            <w:noWrap/>
            <w:vAlign w:val="bottom"/>
            <w:hideMark/>
          </w:tcPr>
          <w:p w:rsidR="00C040EA" w:rsidRPr="00FE5BCE" w:rsidRDefault="00C040EA" w:rsidP="00FE5BCE">
            <w:pPr>
              <w:jc w:val="center"/>
              <w:rPr>
                <w:rFonts w:cs="Times New Roman"/>
                <w:sz w:val="16"/>
                <w:szCs w:val="16"/>
              </w:rPr>
            </w:pPr>
            <w:r w:rsidRPr="00FE5BCE">
              <w:rPr>
                <w:rFonts w:cs="Times New Roman"/>
                <w:sz w:val="16"/>
                <w:szCs w:val="16"/>
              </w:rPr>
              <w:t> </w:t>
            </w:r>
          </w:p>
          <w:p w:rsidR="00C040EA" w:rsidRPr="00FE5BCE" w:rsidRDefault="00C040EA" w:rsidP="00FE5BCE">
            <w:pPr>
              <w:jc w:val="center"/>
              <w:rPr>
                <w:rFonts w:cs="Times New Roman"/>
                <w:sz w:val="16"/>
                <w:szCs w:val="16"/>
              </w:rPr>
            </w:pPr>
            <w:r w:rsidRPr="00FE5BCE">
              <w:rPr>
                <w:rFonts w:cs="Times New Roman"/>
                <w:sz w:val="16"/>
                <w:szCs w:val="16"/>
              </w:rPr>
              <w:t> </w:t>
            </w:r>
            <w:r w:rsidRPr="00EA23B5">
              <w:rPr>
                <w:rFonts w:cs="Times New Roman"/>
                <w:sz w:val="16"/>
                <w:szCs w:val="16"/>
              </w:rPr>
              <w:t>ROC Analizi Doğruluk Değerleri</w:t>
            </w:r>
          </w:p>
        </w:tc>
        <w:tc>
          <w:tcPr>
            <w:tcW w:w="4165" w:type="dxa"/>
            <w:gridSpan w:val="5"/>
            <w:tcBorders>
              <w:top w:val="single" w:sz="4" w:space="0" w:color="auto"/>
              <w:left w:val="nil"/>
              <w:bottom w:val="single" w:sz="4" w:space="0" w:color="auto"/>
              <w:right w:val="single" w:sz="4" w:space="0" w:color="auto"/>
            </w:tcBorders>
            <w:shd w:val="clear" w:color="auto" w:fill="auto"/>
            <w:noWrap/>
            <w:vAlign w:val="bottom"/>
            <w:hideMark/>
          </w:tcPr>
          <w:p w:rsidR="00C040EA" w:rsidRPr="00FE5BCE" w:rsidRDefault="00C040EA" w:rsidP="00FE5BCE">
            <w:pPr>
              <w:jc w:val="center"/>
              <w:rPr>
                <w:rFonts w:cs="Times New Roman"/>
                <w:sz w:val="16"/>
                <w:szCs w:val="16"/>
              </w:rPr>
            </w:pPr>
            <w:r>
              <w:rPr>
                <w:rFonts w:cs="Times New Roman"/>
                <w:sz w:val="16"/>
                <w:szCs w:val="16"/>
              </w:rPr>
              <w:t>Çekirdek</w:t>
            </w:r>
            <w:r w:rsidRPr="00FE5BCE">
              <w:rPr>
                <w:rFonts w:cs="Times New Roman"/>
                <w:sz w:val="16"/>
                <w:szCs w:val="16"/>
              </w:rPr>
              <w:t xml:space="preserve"> Fonksiyonları</w:t>
            </w:r>
          </w:p>
        </w:tc>
      </w:tr>
      <w:tr w:rsidR="00C040EA" w:rsidRPr="00FE5BCE" w:rsidTr="00202013">
        <w:trPr>
          <w:trHeight w:val="374"/>
          <w:jc w:val="center"/>
        </w:trPr>
        <w:tc>
          <w:tcPr>
            <w:tcW w:w="1493" w:type="dxa"/>
            <w:vMerge/>
            <w:tcBorders>
              <w:left w:val="single" w:sz="4" w:space="0" w:color="auto"/>
              <w:bottom w:val="single" w:sz="4" w:space="0" w:color="auto"/>
              <w:right w:val="single" w:sz="4" w:space="0" w:color="auto"/>
            </w:tcBorders>
            <w:shd w:val="clear" w:color="auto" w:fill="auto"/>
            <w:noWrap/>
            <w:vAlign w:val="bottom"/>
            <w:hideMark/>
          </w:tcPr>
          <w:p w:rsidR="00C040EA" w:rsidRPr="00FE5BCE" w:rsidRDefault="00C040EA" w:rsidP="00FE5BCE">
            <w:pPr>
              <w:jc w:val="center"/>
              <w:rPr>
                <w:rFonts w:cs="Times New Roman"/>
                <w:sz w:val="16"/>
                <w:szCs w:val="16"/>
              </w:rPr>
            </w:pPr>
          </w:p>
        </w:tc>
        <w:tc>
          <w:tcPr>
            <w:tcW w:w="1540" w:type="dxa"/>
            <w:vMerge/>
            <w:tcBorders>
              <w:left w:val="nil"/>
              <w:bottom w:val="single" w:sz="4" w:space="0" w:color="auto"/>
              <w:right w:val="single" w:sz="4" w:space="0" w:color="auto"/>
            </w:tcBorders>
            <w:shd w:val="clear" w:color="auto" w:fill="auto"/>
            <w:noWrap/>
            <w:vAlign w:val="bottom"/>
            <w:hideMark/>
          </w:tcPr>
          <w:p w:rsidR="00C040EA" w:rsidRPr="00FE5BCE" w:rsidRDefault="00C040EA" w:rsidP="00FE5BCE">
            <w:pPr>
              <w:jc w:val="center"/>
              <w:rPr>
                <w:rFonts w:cs="Times New Roman"/>
                <w:sz w:val="16"/>
                <w:szCs w:val="16"/>
              </w:rPr>
            </w:pPr>
          </w:p>
        </w:tc>
        <w:tc>
          <w:tcPr>
            <w:tcW w:w="684" w:type="dxa"/>
            <w:tcBorders>
              <w:top w:val="nil"/>
              <w:left w:val="nil"/>
              <w:bottom w:val="single" w:sz="4" w:space="0" w:color="auto"/>
              <w:right w:val="single" w:sz="4" w:space="0" w:color="auto"/>
            </w:tcBorders>
            <w:shd w:val="clear" w:color="auto" w:fill="auto"/>
            <w:noWrap/>
            <w:vAlign w:val="bottom"/>
            <w:hideMark/>
          </w:tcPr>
          <w:p w:rsidR="00C040EA" w:rsidRPr="00FE5BCE" w:rsidRDefault="00C040EA" w:rsidP="00FE5BCE">
            <w:pPr>
              <w:jc w:val="center"/>
              <w:rPr>
                <w:rFonts w:cs="Times New Roman"/>
                <w:sz w:val="16"/>
                <w:szCs w:val="16"/>
              </w:rPr>
            </w:pPr>
            <w:r w:rsidRPr="00FE5BCE">
              <w:rPr>
                <w:rFonts w:cs="Times New Roman"/>
                <w:sz w:val="16"/>
                <w:szCs w:val="16"/>
              </w:rPr>
              <w:t>linear</w:t>
            </w:r>
          </w:p>
        </w:tc>
        <w:tc>
          <w:tcPr>
            <w:tcW w:w="1137" w:type="dxa"/>
            <w:tcBorders>
              <w:top w:val="nil"/>
              <w:left w:val="nil"/>
              <w:bottom w:val="single" w:sz="4" w:space="0" w:color="auto"/>
              <w:right w:val="single" w:sz="4" w:space="0" w:color="auto"/>
            </w:tcBorders>
            <w:shd w:val="clear" w:color="auto" w:fill="auto"/>
            <w:noWrap/>
            <w:vAlign w:val="bottom"/>
            <w:hideMark/>
          </w:tcPr>
          <w:p w:rsidR="00C040EA" w:rsidRPr="00FE5BCE" w:rsidRDefault="00C040EA" w:rsidP="00FE5BCE">
            <w:pPr>
              <w:jc w:val="center"/>
              <w:rPr>
                <w:rFonts w:cs="Times New Roman"/>
                <w:sz w:val="16"/>
                <w:szCs w:val="16"/>
              </w:rPr>
            </w:pPr>
            <w:r w:rsidRPr="00FE5BCE">
              <w:rPr>
                <w:rFonts w:cs="Times New Roman"/>
                <w:sz w:val="16"/>
                <w:szCs w:val="16"/>
              </w:rPr>
              <w:t>quadratic</w:t>
            </w:r>
          </w:p>
        </w:tc>
        <w:tc>
          <w:tcPr>
            <w:tcW w:w="1039" w:type="dxa"/>
            <w:tcBorders>
              <w:top w:val="nil"/>
              <w:left w:val="nil"/>
              <w:bottom w:val="single" w:sz="4" w:space="0" w:color="auto"/>
              <w:right w:val="single" w:sz="4" w:space="0" w:color="auto"/>
            </w:tcBorders>
            <w:shd w:val="clear" w:color="auto" w:fill="auto"/>
            <w:noWrap/>
            <w:vAlign w:val="bottom"/>
            <w:hideMark/>
          </w:tcPr>
          <w:p w:rsidR="00C040EA" w:rsidRPr="00FE5BCE" w:rsidRDefault="00C040EA" w:rsidP="00FE5BCE">
            <w:pPr>
              <w:jc w:val="center"/>
              <w:rPr>
                <w:rFonts w:cs="Times New Roman"/>
                <w:sz w:val="16"/>
                <w:szCs w:val="16"/>
              </w:rPr>
            </w:pPr>
            <w:r w:rsidRPr="00FE5BCE">
              <w:rPr>
                <w:rFonts w:cs="Times New Roman"/>
                <w:sz w:val="16"/>
                <w:szCs w:val="16"/>
              </w:rPr>
              <w:t>polynomial</w:t>
            </w:r>
          </w:p>
        </w:tc>
        <w:tc>
          <w:tcPr>
            <w:tcW w:w="797" w:type="dxa"/>
            <w:tcBorders>
              <w:top w:val="nil"/>
              <w:left w:val="nil"/>
              <w:bottom w:val="single" w:sz="4" w:space="0" w:color="auto"/>
              <w:right w:val="single" w:sz="4" w:space="0" w:color="auto"/>
            </w:tcBorders>
            <w:shd w:val="clear" w:color="auto" w:fill="auto"/>
            <w:noWrap/>
            <w:vAlign w:val="bottom"/>
            <w:hideMark/>
          </w:tcPr>
          <w:p w:rsidR="00C040EA" w:rsidRPr="00FE5BCE" w:rsidRDefault="00C040EA" w:rsidP="00FE5BCE">
            <w:pPr>
              <w:jc w:val="center"/>
              <w:rPr>
                <w:rFonts w:cs="Times New Roman"/>
                <w:sz w:val="16"/>
                <w:szCs w:val="16"/>
              </w:rPr>
            </w:pPr>
            <w:r w:rsidRPr="00FE5BCE">
              <w:rPr>
                <w:rFonts w:cs="Times New Roman"/>
                <w:sz w:val="16"/>
                <w:szCs w:val="16"/>
              </w:rPr>
              <w:t>rbf</w:t>
            </w:r>
          </w:p>
        </w:tc>
        <w:tc>
          <w:tcPr>
            <w:tcW w:w="508" w:type="dxa"/>
            <w:tcBorders>
              <w:top w:val="nil"/>
              <w:left w:val="nil"/>
              <w:bottom w:val="single" w:sz="4" w:space="0" w:color="auto"/>
              <w:right w:val="single" w:sz="4" w:space="0" w:color="auto"/>
            </w:tcBorders>
            <w:shd w:val="clear" w:color="auto" w:fill="auto"/>
            <w:noWrap/>
            <w:vAlign w:val="bottom"/>
            <w:hideMark/>
          </w:tcPr>
          <w:p w:rsidR="00C040EA" w:rsidRPr="00FE5BCE" w:rsidRDefault="00C040EA" w:rsidP="00FE5BCE">
            <w:pPr>
              <w:jc w:val="center"/>
              <w:rPr>
                <w:rFonts w:cs="Times New Roman"/>
                <w:sz w:val="16"/>
                <w:szCs w:val="16"/>
              </w:rPr>
            </w:pPr>
            <w:r w:rsidRPr="00FE5BCE">
              <w:rPr>
                <w:rFonts w:cs="Times New Roman"/>
                <w:sz w:val="16"/>
                <w:szCs w:val="16"/>
              </w:rPr>
              <w:t>mlp</w:t>
            </w:r>
          </w:p>
        </w:tc>
      </w:tr>
      <w:tr w:rsidR="00C040EA" w:rsidRPr="00FE5BCE" w:rsidTr="00202013">
        <w:trPr>
          <w:trHeight w:val="374"/>
          <w:jc w:val="center"/>
        </w:trPr>
        <w:tc>
          <w:tcPr>
            <w:tcW w:w="1493" w:type="dxa"/>
            <w:vMerge w:val="restart"/>
            <w:tcBorders>
              <w:top w:val="nil"/>
              <w:left w:val="single" w:sz="4" w:space="0" w:color="auto"/>
              <w:right w:val="single" w:sz="4" w:space="0" w:color="auto"/>
            </w:tcBorders>
            <w:shd w:val="clear" w:color="auto" w:fill="auto"/>
            <w:noWrap/>
            <w:vAlign w:val="bottom"/>
            <w:hideMark/>
          </w:tcPr>
          <w:p w:rsidR="00C040EA" w:rsidRPr="00EA23B5" w:rsidRDefault="00C040EA" w:rsidP="00C040EA">
            <w:pPr>
              <w:jc w:val="center"/>
              <w:rPr>
                <w:rFonts w:cs="Times New Roman"/>
                <w:bCs/>
                <w:sz w:val="16"/>
                <w:szCs w:val="16"/>
              </w:rPr>
            </w:pPr>
            <w:r w:rsidRPr="00EA23B5">
              <w:rPr>
                <w:rFonts w:cs="Times New Roman"/>
                <w:bCs/>
                <w:sz w:val="16"/>
                <w:szCs w:val="16"/>
              </w:rPr>
              <w:t>30x30</w:t>
            </w:r>
          </w:p>
        </w:tc>
        <w:tc>
          <w:tcPr>
            <w:tcW w:w="1540" w:type="dxa"/>
            <w:tcBorders>
              <w:top w:val="nil"/>
              <w:left w:val="nil"/>
              <w:bottom w:val="single" w:sz="4" w:space="0" w:color="auto"/>
              <w:right w:val="single" w:sz="4" w:space="0" w:color="auto"/>
            </w:tcBorders>
            <w:shd w:val="clear" w:color="auto" w:fill="auto"/>
            <w:noWrap/>
            <w:vAlign w:val="bottom"/>
            <w:hideMark/>
          </w:tcPr>
          <w:p w:rsidR="00C040EA" w:rsidRPr="00EA23B5" w:rsidRDefault="00C040EA" w:rsidP="00C040EA">
            <w:pPr>
              <w:jc w:val="center"/>
              <w:rPr>
                <w:rFonts w:cs="Times New Roman"/>
                <w:sz w:val="16"/>
                <w:szCs w:val="16"/>
              </w:rPr>
            </w:pPr>
            <w:r>
              <w:rPr>
                <w:rFonts w:cs="Times New Roman"/>
                <w:sz w:val="16"/>
                <w:szCs w:val="16"/>
              </w:rPr>
              <w:t xml:space="preserve">Hassasiyet </w:t>
            </w:r>
          </w:p>
        </w:tc>
        <w:tc>
          <w:tcPr>
            <w:tcW w:w="684" w:type="dxa"/>
            <w:tcBorders>
              <w:top w:val="nil"/>
              <w:left w:val="nil"/>
              <w:bottom w:val="single" w:sz="4" w:space="0" w:color="auto"/>
              <w:right w:val="single" w:sz="4" w:space="0" w:color="auto"/>
            </w:tcBorders>
            <w:shd w:val="clear" w:color="auto" w:fill="auto"/>
            <w:noWrap/>
            <w:vAlign w:val="bottom"/>
            <w:hideMark/>
          </w:tcPr>
          <w:p w:rsidR="00C040EA" w:rsidRPr="00FE5BCE" w:rsidRDefault="00C040EA" w:rsidP="00C040EA">
            <w:pPr>
              <w:jc w:val="center"/>
              <w:rPr>
                <w:rFonts w:cs="Times New Roman"/>
                <w:sz w:val="16"/>
                <w:szCs w:val="16"/>
              </w:rPr>
            </w:pPr>
            <w:r w:rsidRPr="00FE5BCE">
              <w:rPr>
                <w:rFonts w:cs="Times New Roman"/>
                <w:sz w:val="16"/>
                <w:szCs w:val="16"/>
              </w:rPr>
              <w:t>0,63</w:t>
            </w:r>
          </w:p>
        </w:tc>
        <w:tc>
          <w:tcPr>
            <w:tcW w:w="1137" w:type="dxa"/>
            <w:tcBorders>
              <w:top w:val="nil"/>
              <w:left w:val="nil"/>
              <w:bottom w:val="single" w:sz="4" w:space="0" w:color="auto"/>
              <w:right w:val="single" w:sz="4" w:space="0" w:color="auto"/>
            </w:tcBorders>
            <w:shd w:val="clear" w:color="auto" w:fill="auto"/>
            <w:noWrap/>
            <w:vAlign w:val="bottom"/>
            <w:hideMark/>
          </w:tcPr>
          <w:p w:rsidR="00C040EA" w:rsidRPr="00FE5BCE" w:rsidRDefault="00C040EA" w:rsidP="00C040EA">
            <w:pPr>
              <w:jc w:val="center"/>
              <w:rPr>
                <w:rFonts w:cs="Times New Roman"/>
                <w:sz w:val="16"/>
                <w:szCs w:val="16"/>
              </w:rPr>
            </w:pPr>
            <w:r w:rsidRPr="00FE5BCE">
              <w:rPr>
                <w:rFonts w:cs="Times New Roman"/>
                <w:sz w:val="16"/>
                <w:szCs w:val="16"/>
              </w:rPr>
              <w:t>0,71</w:t>
            </w:r>
          </w:p>
        </w:tc>
        <w:tc>
          <w:tcPr>
            <w:tcW w:w="1039" w:type="dxa"/>
            <w:tcBorders>
              <w:top w:val="nil"/>
              <w:left w:val="nil"/>
              <w:bottom w:val="single" w:sz="4" w:space="0" w:color="auto"/>
              <w:right w:val="single" w:sz="4" w:space="0" w:color="auto"/>
            </w:tcBorders>
            <w:shd w:val="clear" w:color="auto" w:fill="auto"/>
            <w:noWrap/>
            <w:vAlign w:val="bottom"/>
            <w:hideMark/>
          </w:tcPr>
          <w:p w:rsidR="00C040EA" w:rsidRPr="00FE5BCE" w:rsidRDefault="00C040EA" w:rsidP="00C040EA">
            <w:pPr>
              <w:jc w:val="center"/>
              <w:rPr>
                <w:rFonts w:cs="Times New Roman"/>
                <w:sz w:val="16"/>
                <w:szCs w:val="16"/>
              </w:rPr>
            </w:pPr>
            <w:r w:rsidRPr="00FE5BCE">
              <w:rPr>
                <w:rFonts w:cs="Times New Roman"/>
                <w:sz w:val="16"/>
                <w:szCs w:val="16"/>
              </w:rPr>
              <w:t>0,82</w:t>
            </w:r>
          </w:p>
        </w:tc>
        <w:tc>
          <w:tcPr>
            <w:tcW w:w="797" w:type="dxa"/>
            <w:tcBorders>
              <w:top w:val="nil"/>
              <w:left w:val="nil"/>
              <w:bottom w:val="single" w:sz="4" w:space="0" w:color="auto"/>
              <w:right w:val="single" w:sz="4" w:space="0" w:color="auto"/>
            </w:tcBorders>
            <w:shd w:val="clear" w:color="auto" w:fill="auto"/>
            <w:noWrap/>
            <w:vAlign w:val="bottom"/>
            <w:hideMark/>
          </w:tcPr>
          <w:p w:rsidR="00C040EA" w:rsidRPr="00FE5BCE" w:rsidRDefault="00C040EA" w:rsidP="00C040EA">
            <w:pPr>
              <w:jc w:val="center"/>
              <w:rPr>
                <w:rFonts w:cs="Times New Roman"/>
                <w:sz w:val="16"/>
                <w:szCs w:val="16"/>
              </w:rPr>
            </w:pPr>
            <w:r w:rsidRPr="00FE5BCE">
              <w:rPr>
                <w:rFonts w:cs="Times New Roman"/>
                <w:sz w:val="16"/>
                <w:szCs w:val="16"/>
              </w:rPr>
              <w:t>0,67</w:t>
            </w:r>
          </w:p>
        </w:tc>
        <w:tc>
          <w:tcPr>
            <w:tcW w:w="508" w:type="dxa"/>
            <w:tcBorders>
              <w:top w:val="nil"/>
              <w:left w:val="nil"/>
              <w:bottom w:val="single" w:sz="4" w:space="0" w:color="auto"/>
              <w:right w:val="single" w:sz="4" w:space="0" w:color="auto"/>
            </w:tcBorders>
            <w:shd w:val="clear" w:color="auto" w:fill="auto"/>
            <w:noWrap/>
            <w:vAlign w:val="bottom"/>
            <w:hideMark/>
          </w:tcPr>
          <w:p w:rsidR="00C040EA" w:rsidRPr="00FE5BCE" w:rsidRDefault="00C040EA" w:rsidP="00C040EA">
            <w:pPr>
              <w:jc w:val="center"/>
              <w:rPr>
                <w:rFonts w:cs="Times New Roman"/>
                <w:sz w:val="16"/>
                <w:szCs w:val="16"/>
              </w:rPr>
            </w:pPr>
            <w:r w:rsidRPr="00FE5BCE">
              <w:rPr>
                <w:rFonts w:cs="Times New Roman"/>
                <w:sz w:val="16"/>
                <w:szCs w:val="16"/>
              </w:rPr>
              <w:t>0,44</w:t>
            </w:r>
          </w:p>
        </w:tc>
      </w:tr>
      <w:tr w:rsidR="00C040EA" w:rsidRPr="00FE5BCE" w:rsidTr="00202013">
        <w:trPr>
          <w:trHeight w:val="374"/>
          <w:jc w:val="center"/>
        </w:trPr>
        <w:tc>
          <w:tcPr>
            <w:tcW w:w="1493" w:type="dxa"/>
            <w:vMerge/>
            <w:tcBorders>
              <w:left w:val="single" w:sz="4" w:space="0" w:color="auto"/>
              <w:bottom w:val="single" w:sz="4" w:space="0" w:color="auto"/>
              <w:right w:val="single" w:sz="4" w:space="0" w:color="auto"/>
            </w:tcBorders>
            <w:shd w:val="clear" w:color="auto" w:fill="auto"/>
            <w:noWrap/>
            <w:vAlign w:val="bottom"/>
            <w:hideMark/>
          </w:tcPr>
          <w:p w:rsidR="00C040EA" w:rsidRPr="00FE5BCE" w:rsidRDefault="00C040EA" w:rsidP="00C040EA">
            <w:pPr>
              <w:jc w:val="center"/>
              <w:rPr>
                <w:rFonts w:cs="Times New Roman"/>
                <w:sz w:val="16"/>
                <w:szCs w:val="16"/>
              </w:rPr>
            </w:pPr>
          </w:p>
        </w:tc>
        <w:tc>
          <w:tcPr>
            <w:tcW w:w="1540" w:type="dxa"/>
            <w:tcBorders>
              <w:top w:val="nil"/>
              <w:left w:val="nil"/>
              <w:bottom w:val="single" w:sz="4" w:space="0" w:color="auto"/>
              <w:right w:val="single" w:sz="4" w:space="0" w:color="auto"/>
            </w:tcBorders>
            <w:shd w:val="clear" w:color="auto" w:fill="auto"/>
            <w:noWrap/>
            <w:vAlign w:val="bottom"/>
            <w:hideMark/>
          </w:tcPr>
          <w:p w:rsidR="00C040EA" w:rsidRPr="00EA23B5" w:rsidRDefault="00C040EA" w:rsidP="00C040EA">
            <w:pPr>
              <w:jc w:val="center"/>
              <w:rPr>
                <w:rFonts w:cs="Times New Roman"/>
                <w:sz w:val="16"/>
                <w:szCs w:val="16"/>
              </w:rPr>
            </w:pPr>
            <w:r w:rsidRPr="00EA23B5">
              <w:rPr>
                <w:rFonts w:cs="Times New Roman"/>
                <w:sz w:val="16"/>
                <w:szCs w:val="16"/>
              </w:rPr>
              <w:t>Ya</w:t>
            </w:r>
            <w:r>
              <w:rPr>
                <w:rFonts w:cs="Times New Roman"/>
                <w:sz w:val="16"/>
                <w:szCs w:val="16"/>
              </w:rPr>
              <w:t xml:space="preserve">nlış Pozitif Oranı </w:t>
            </w:r>
          </w:p>
        </w:tc>
        <w:tc>
          <w:tcPr>
            <w:tcW w:w="684" w:type="dxa"/>
            <w:tcBorders>
              <w:top w:val="nil"/>
              <w:left w:val="nil"/>
              <w:bottom w:val="single" w:sz="4" w:space="0" w:color="auto"/>
              <w:right w:val="single" w:sz="4" w:space="0" w:color="auto"/>
            </w:tcBorders>
            <w:shd w:val="clear" w:color="auto" w:fill="auto"/>
            <w:noWrap/>
            <w:vAlign w:val="bottom"/>
            <w:hideMark/>
          </w:tcPr>
          <w:p w:rsidR="00C040EA" w:rsidRPr="00FE5BCE" w:rsidRDefault="00C040EA" w:rsidP="00C040EA">
            <w:pPr>
              <w:jc w:val="center"/>
              <w:rPr>
                <w:rFonts w:cs="Times New Roman"/>
                <w:sz w:val="16"/>
                <w:szCs w:val="16"/>
              </w:rPr>
            </w:pPr>
            <w:r w:rsidRPr="00FE5BCE">
              <w:rPr>
                <w:rFonts w:cs="Times New Roman"/>
                <w:sz w:val="16"/>
                <w:szCs w:val="16"/>
              </w:rPr>
              <w:t>0,34</w:t>
            </w:r>
          </w:p>
        </w:tc>
        <w:tc>
          <w:tcPr>
            <w:tcW w:w="1137" w:type="dxa"/>
            <w:tcBorders>
              <w:top w:val="nil"/>
              <w:left w:val="nil"/>
              <w:bottom w:val="single" w:sz="4" w:space="0" w:color="auto"/>
              <w:right w:val="single" w:sz="4" w:space="0" w:color="auto"/>
            </w:tcBorders>
            <w:shd w:val="clear" w:color="auto" w:fill="auto"/>
            <w:noWrap/>
            <w:vAlign w:val="bottom"/>
            <w:hideMark/>
          </w:tcPr>
          <w:p w:rsidR="00C040EA" w:rsidRPr="00FE5BCE" w:rsidRDefault="00C040EA" w:rsidP="00C040EA">
            <w:pPr>
              <w:jc w:val="center"/>
              <w:rPr>
                <w:rFonts w:cs="Times New Roman"/>
                <w:sz w:val="16"/>
                <w:szCs w:val="16"/>
              </w:rPr>
            </w:pPr>
            <w:r w:rsidRPr="00FE5BCE">
              <w:rPr>
                <w:rFonts w:cs="Times New Roman"/>
                <w:sz w:val="16"/>
                <w:szCs w:val="16"/>
              </w:rPr>
              <w:t>0,41</w:t>
            </w:r>
          </w:p>
        </w:tc>
        <w:tc>
          <w:tcPr>
            <w:tcW w:w="1039" w:type="dxa"/>
            <w:tcBorders>
              <w:top w:val="nil"/>
              <w:left w:val="nil"/>
              <w:bottom w:val="single" w:sz="4" w:space="0" w:color="auto"/>
              <w:right w:val="single" w:sz="4" w:space="0" w:color="auto"/>
            </w:tcBorders>
            <w:shd w:val="clear" w:color="auto" w:fill="auto"/>
            <w:noWrap/>
            <w:vAlign w:val="bottom"/>
            <w:hideMark/>
          </w:tcPr>
          <w:p w:rsidR="00C040EA" w:rsidRPr="00FE5BCE" w:rsidRDefault="00C040EA" w:rsidP="00C040EA">
            <w:pPr>
              <w:jc w:val="center"/>
              <w:rPr>
                <w:rFonts w:cs="Times New Roman"/>
                <w:sz w:val="16"/>
                <w:szCs w:val="16"/>
              </w:rPr>
            </w:pPr>
            <w:r w:rsidRPr="00FE5BCE">
              <w:rPr>
                <w:rFonts w:cs="Times New Roman"/>
                <w:sz w:val="16"/>
                <w:szCs w:val="16"/>
              </w:rPr>
              <w:t>0,34</w:t>
            </w:r>
          </w:p>
        </w:tc>
        <w:tc>
          <w:tcPr>
            <w:tcW w:w="797" w:type="dxa"/>
            <w:tcBorders>
              <w:top w:val="nil"/>
              <w:left w:val="nil"/>
              <w:bottom w:val="single" w:sz="4" w:space="0" w:color="auto"/>
              <w:right w:val="single" w:sz="4" w:space="0" w:color="auto"/>
            </w:tcBorders>
            <w:shd w:val="clear" w:color="auto" w:fill="auto"/>
            <w:noWrap/>
            <w:vAlign w:val="bottom"/>
            <w:hideMark/>
          </w:tcPr>
          <w:p w:rsidR="00C040EA" w:rsidRPr="00FE5BCE" w:rsidRDefault="00C040EA" w:rsidP="00C040EA">
            <w:pPr>
              <w:jc w:val="center"/>
              <w:rPr>
                <w:rFonts w:cs="Times New Roman"/>
                <w:sz w:val="16"/>
                <w:szCs w:val="16"/>
              </w:rPr>
            </w:pPr>
            <w:r w:rsidRPr="00FE5BCE">
              <w:rPr>
                <w:rFonts w:cs="Times New Roman"/>
                <w:sz w:val="16"/>
                <w:szCs w:val="16"/>
              </w:rPr>
              <w:t>0,21</w:t>
            </w:r>
          </w:p>
        </w:tc>
        <w:tc>
          <w:tcPr>
            <w:tcW w:w="508" w:type="dxa"/>
            <w:tcBorders>
              <w:top w:val="nil"/>
              <w:left w:val="nil"/>
              <w:bottom w:val="single" w:sz="4" w:space="0" w:color="auto"/>
              <w:right w:val="single" w:sz="4" w:space="0" w:color="auto"/>
            </w:tcBorders>
            <w:shd w:val="clear" w:color="auto" w:fill="auto"/>
            <w:noWrap/>
            <w:vAlign w:val="bottom"/>
            <w:hideMark/>
          </w:tcPr>
          <w:p w:rsidR="00C040EA" w:rsidRPr="00FE5BCE" w:rsidRDefault="00C040EA" w:rsidP="00C040EA">
            <w:pPr>
              <w:jc w:val="center"/>
              <w:rPr>
                <w:rFonts w:cs="Times New Roman"/>
                <w:sz w:val="16"/>
                <w:szCs w:val="16"/>
              </w:rPr>
            </w:pPr>
            <w:r w:rsidRPr="00FE5BCE">
              <w:rPr>
                <w:rFonts w:cs="Times New Roman"/>
                <w:sz w:val="16"/>
                <w:szCs w:val="16"/>
              </w:rPr>
              <w:t>0,34</w:t>
            </w:r>
          </w:p>
        </w:tc>
      </w:tr>
      <w:tr w:rsidR="00C040EA" w:rsidRPr="00FE5BCE" w:rsidTr="00202013">
        <w:trPr>
          <w:trHeight w:val="374"/>
          <w:jc w:val="center"/>
        </w:trPr>
        <w:tc>
          <w:tcPr>
            <w:tcW w:w="1493" w:type="dxa"/>
            <w:vMerge w:val="restart"/>
            <w:tcBorders>
              <w:top w:val="nil"/>
              <w:left w:val="single" w:sz="4" w:space="0" w:color="auto"/>
              <w:right w:val="single" w:sz="4" w:space="0" w:color="auto"/>
            </w:tcBorders>
            <w:shd w:val="clear" w:color="auto" w:fill="auto"/>
            <w:noWrap/>
            <w:vAlign w:val="bottom"/>
            <w:hideMark/>
          </w:tcPr>
          <w:p w:rsidR="00C040EA" w:rsidRPr="00EA23B5" w:rsidRDefault="00C040EA" w:rsidP="00C040EA">
            <w:pPr>
              <w:jc w:val="center"/>
              <w:rPr>
                <w:rFonts w:cs="Times New Roman"/>
                <w:bCs/>
                <w:sz w:val="16"/>
                <w:szCs w:val="16"/>
              </w:rPr>
            </w:pPr>
            <w:r w:rsidRPr="00EA23B5">
              <w:rPr>
                <w:rFonts w:cs="Times New Roman"/>
                <w:bCs/>
                <w:sz w:val="16"/>
                <w:szCs w:val="16"/>
              </w:rPr>
              <w:t>40x40</w:t>
            </w:r>
          </w:p>
        </w:tc>
        <w:tc>
          <w:tcPr>
            <w:tcW w:w="1540" w:type="dxa"/>
            <w:tcBorders>
              <w:top w:val="nil"/>
              <w:left w:val="nil"/>
              <w:bottom w:val="single" w:sz="4" w:space="0" w:color="auto"/>
              <w:right w:val="single" w:sz="4" w:space="0" w:color="auto"/>
            </w:tcBorders>
            <w:shd w:val="clear" w:color="auto" w:fill="auto"/>
            <w:noWrap/>
            <w:vAlign w:val="bottom"/>
            <w:hideMark/>
          </w:tcPr>
          <w:p w:rsidR="00C040EA" w:rsidRPr="00EA23B5" w:rsidRDefault="00C040EA" w:rsidP="00C040EA">
            <w:pPr>
              <w:jc w:val="center"/>
              <w:rPr>
                <w:rFonts w:cs="Times New Roman"/>
                <w:sz w:val="16"/>
                <w:szCs w:val="16"/>
              </w:rPr>
            </w:pPr>
            <w:r>
              <w:rPr>
                <w:rFonts w:cs="Times New Roman"/>
                <w:sz w:val="16"/>
                <w:szCs w:val="16"/>
              </w:rPr>
              <w:t xml:space="preserve">Hassasiyet </w:t>
            </w:r>
          </w:p>
        </w:tc>
        <w:tc>
          <w:tcPr>
            <w:tcW w:w="684" w:type="dxa"/>
            <w:tcBorders>
              <w:top w:val="nil"/>
              <w:left w:val="nil"/>
              <w:bottom w:val="single" w:sz="4" w:space="0" w:color="auto"/>
              <w:right w:val="single" w:sz="4" w:space="0" w:color="auto"/>
            </w:tcBorders>
            <w:shd w:val="clear" w:color="auto" w:fill="auto"/>
            <w:noWrap/>
            <w:vAlign w:val="bottom"/>
            <w:hideMark/>
          </w:tcPr>
          <w:p w:rsidR="00C040EA" w:rsidRPr="00FE5BCE" w:rsidRDefault="00C040EA" w:rsidP="00C040EA">
            <w:pPr>
              <w:jc w:val="center"/>
              <w:rPr>
                <w:rFonts w:cs="Times New Roman"/>
                <w:sz w:val="16"/>
                <w:szCs w:val="16"/>
              </w:rPr>
            </w:pPr>
            <w:r w:rsidRPr="00FE5BCE">
              <w:rPr>
                <w:rFonts w:cs="Times New Roman"/>
                <w:sz w:val="16"/>
                <w:szCs w:val="16"/>
              </w:rPr>
              <w:t>0,82</w:t>
            </w:r>
          </w:p>
        </w:tc>
        <w:tc>
          <w:tcPr>
            <w:tcW w:w="1137" w:type="dxa"/>
            <w:tcBorders>
              <w:top w:val="nil"/>
              <w:left w:val="nil"/>
              <w:bottom w:val="single" w:sz="4" w:space="0" w:color="auto"/>
              <w:right w:val="single" w:sz="4" w:space="0" w:color="auto"/>
            </w:tcBorders>
            <w:shd w:val="clear" w:color="auto" w:fill="auto"/>
            <w:noWrap/>
            <w:vAlign w:val="bottom"/>
            <w:hideMark/>
          </w:tcPr>
          <w:p w:rsidR="00C040EA" w:rsidRPr="00FE5BCE" w:rsidRDefault="00C040EA" w:rsidP="00C040EA">
            <w:pPr>
              <w:jc w:val="center"/>
              <w:rPr>
                <w:rFonts w:cs="Times New Roman"/>
                <w:sz w:val="16"/>
                <w:szCs w:val="16"/>
              </w:rPr>
            </w:pPr>
            <w:r w:rsidRPr="00FE5BCE">
              <w:rPr>
                <w:rFonts w:cs="Times New Roman"/>
                <w:sz w:val="16"/>
                <w:szCs w:val="16"/>
              </w:rPr>
              <w:t>0,74</w:t>
            </w:r>
          </w:p>
        </w:tc>
        <w:tc>
          <w:tcPr>
            <w:tcW w:w="1039" w:type="dxa"/>
            <w:tcBorders>
              <w:top w:val="nil"/>
              <w:left w:val="nil"/>
              <w:bottom w:val="single" w:sz="4" w:space="0" w:color="auto"/>
              <w:right w:val="single" w:sz="4" w:space="0" w:color="auto"/>
            </w:tcBorders>
            <w:shd w:val="clear" w:color="auto" w:fill="auto"/>
            <w:noWrap/>
            <w:vAlign w:val="bottom"/>
            <w:hideMark/>
          </w:tcPr>
          <w:p w:rsidR="00C040EA" w:rsidRPr="00F15276" w:rsidRDefault="00C040EA" w:rsidP="00C040EA">
            <w:pPr>
              <w:jc w:val="center"/>
              <w:rPr>
                <w:rFonts w:cs="Times New Roman"/>
                <w:sz w:val="16"/>
                <w:szCs w:val="16"/>
              </w:rPr>
            </w:pPr>
            <w:r w:rsidRPr="00F15276">
              <w:rPr>
                <w:rFonts w:cs="Times New Roman"/>
                <w:sz w:val="16"/>
                <w:szCs w:val="16"/>
              </w:rPr>
              <w:t>1,00</w:t>
            </w:r>
          </w:p>
        </w:tc>
        <w:tc>
          <w:tcPr>
            <w:tcW w:w="797" w:type="dxa"/>
            <w:tcBorders>
              <w:top w:val="nil"/>
              <w:left w:val="nil"/>
              <w:bottom w:val="single" w:sz="4" w:space="0" w:color="auto"/>
              <w:right w:val="single" w:sz="4" w:space="0" w:color="auto"/>
            </w:tcBorders>
            <w:shd w:val="clear" w:color="auto" w:fill="auto"/>
            <w:noWrap/>
            <w:vAlign w:val="bottom"/>
            <w:hideMark/>
          </w:tcPr>
          <w:p w:rsidR="00C040EA" w:rsidRPr="00FE5BCE" w:rsidRDefault="00C040EA" w:rsidP="00C040EA">
            <w:pPr>
              <w:jc w:val="center"/>
              <w:rPr>
                <w:rFonts w:cs="Times New Roman"/>
                <w:sz w:val="16"/>
                <w:szCs w:val="16"/>
              </w:rPr>
            </w:pPr>
            <w:r w:rsidRPr="00FE5BCE">
              <w:rPr>
                <w:rFonts w:cs="Times New Roman"/>
                <w:sz w:val="16"/>
                <w:szCs w:val="16"/>
              </w:rPr>
              <w:t>0,70</w:t>
            </w:r>
          </w:p>
        </w:tc>
        <w:tc>
          <w:tcPr>
            <w:tcW w:w="508" w:type="dxa"/>
            <w:tcBorders>
              <w:top w:val="nil"/>
              <w:left w:val="nil"/>
              <w:bottom w:val="single" w:sz="4" w:space="0" w:color="auto"/>
              <w:right w:val="single" w:sz="4" w:space="0" w:color="auto"/>
            </w:tcBorders>
            <w:shd w:val="clear" w:color="auto" w:fill="auto"/>
            <w:noWrap/>
            <w:vAlign w:val="bottom"/>
            <w:hideMark/>
          </w:tcPr>
          <w:p w:rsidR="00C040EA" w:rsidRPr="00FE5BCE" w:rsidRDefault="00C040EA" w:rsidP="00C040EA">
            <w:pPr>
              <w:jc w:val="center"/>
              <w:rPr>
                <w:rFonts w:cs="Times New Roman"/>
                <w:sz w:val="16"/>
                <w:szCs w:val="16"/>
              </w:rPr>
            </w:pPr>
            <w:r w:rsidRPr="00FE5BCE">
              <w:rPr>
                <w:rFonts w:cs="Times New Roman"/>
                <w:sz w:val="16"/>
                <w:szCs w:val="16"/>
              </w:rPr>
              <w:t>0,51</w:t>
            </w:r>
          </w:p>
        </w:tc>
      </w:tr>
      <w:tr w:rsidR="00C040EA" w:rsidRPr="00FE5BCE" w:rsidTr="00202013">
        <w:trPr>
          <w:trHeight w:val="374"/>
          <w:jc w:val="center"/>
        </w:trPr>
        <w:tc>
          <w:tcPr>
            <w:tcW w:w="1493" w:type="dxa"/>
            <w:vMerge/>
            <w:tcBorders>
              <w:left w:val="single" w:sz="4" w:space="0" w:color="auto"/>
              <w:bottom w:val="single" w:sz="4" w:space="0" w:color="auto"/>
              <w:right w:val="single" w:sz="4" w:space="0" w:color="auto"/>
            </w:tcBorders>
            <w:shd w:val="clear" w:color="auto" w:fill="auto"/>
            <w:noWrap/>
            <w:vAlign w:val="bottom"/>
            <w:hideMark/>
          </w:tcPr>
          <w:p w:rsidR="00C040EA" w:rsidRPr="00FE5BCE" w:rsidRDefault="00C040EA" w:rsidP="00C040EA">
            <w:pPr>
              <w:jc w:val="center"/>
              <w:rPr>
                <w:rFonts w:cs="Times New Roman"/>
                <w:sz w:val="16"/>
                <w:szCs w:val="16"/>
              </w:rPr>
            </w:pPr>
          </w:p>
        </w:tc>
        <w:tc>
          <w:tcPr>
            <w:tcW w:w="1540" w:type="dxa"/>
            <w:tcBorders>
              <w:top w:val="nil"/>
              <w:left w:val="nil"/>
              <w:bottom w:val="single" w:sz="4" w:space="0" w:color="auto"/>
              <w:right w:val="single" w:sz="4" w:space="0" w:color="auto"/>
            </w:tcBorders>
            <w:shd w:val="clear" w:color="auto" w:fill="auto"/>
            <w:noWrap/>
            <w:vAlign w:val="bottom"/>
            <w:hideMark/>
          </w:tcPr>
          <w:p w:rsidR="00C040EA" w:rsidRPr="00EA23B5" w:rsidRDefault="00C040EA" w:rsidP="00C040EA">
            <w:pPr>
              <w:jc w:val="center"/>
              <w:rPr>
                <w:rFonts w:cs="Times New Roman"/>
                <w:sz w:val="16"/>
                <w:szCs w:val="16"/>
              </w:rPr>
            </w:pPr>
            <w:r w:rsidRPr="00EA23B5">
              <w:rPr>
                <w:rFonts w:cs="Times New Roman"/>
                <w:sz w:val="16"/>
                <w:szCs w:val="16"/>
              </w:rPr>
              <w:t>Ya</w:t>
            </w:r>
            <w:r>
              <w:rPr>
                <w:rFonts w:cs="Times New Roman"/>
                <w:sz w:val="16"/>
                <w:szCs w:val="16"/>
              </w:rPr>
              <w:t xml:space="preserve">nlış Pozitif Oranı </w:t>
            </w:r>
          </w:p>
        </w:tc>
        <w:tc>
          <w:tcPr>
            <w:tcW w:w="684" w:type="dxa"/>
            <w:tcBorders>
              <w:top w:val="nil"/>
              <w:left w:val="nil"/>
              <w:bottom w:val="single" w:sz="4" w:space="0" w:color="auto"/>
              <w:right w:val="single" w:sz="4" w:space="0" w:color="auto"/>
            </w:tcBorders>
            <w:shd w:val="clear" w:color="auto" w:fill="auto"/>
            <w:noWrap/>
            <w:vAlign w:val="bottom"/>
            <w:hideMark/>
          </w:tcPr>
          <w:p w:rsidR="00C040EA" w:rsidRPr="00FE5BCE" w:rsidRDefault="00C040EA" w:rsidP="00C040EA">
            <w:pPr>
              <w:jc w:val="center"/>
              <w:rPr>
                <w:rFonts w:cs="Times New Roman"/>
                <w:sz w:val="16"/>
                <w:szCs w:val="16"/>
              </w:rPr>
            </w:pPr>
            <w:r w:rsidRPr="00FE5BCE">
              <w:rPr>
                <w:rFonts w:cs="Times New Roman"/>
                <w:sz w:val="16"/>
                <w:szCs w:val="16"/>
              </w:rPr>
              <w:t>0,38</w:t>
            </w:r>
          </w:p>
        </w:tc>
        <w:tc>
          <w:tcPr>
            <w:tcW w:w="1137" w:type="dxa"/>
            <w:tcBorders>
              <w:top w:val="nil"/>
              <w:left w:val="nil"/>
              <w:bottom w:val="single" w:sz="4" w:space="0" w:color="auto"/>
              <w:right w:val="single" w:sz="4" w:space="0" w:color="auto"/>
            </w:tcBorders>
            <w:shd w:val="clear" w:color="auto" w:fill="auto"/>
            <w:noWrap/>
            <w:vAlign w:val="bottom"/>
            <w:hideMark/>
          </w:tcPr>
          <w:p w:rsidR="00C040EA" w:rsidRPr="00FE5BCE" w:rsidRDefault="00C040EA" w:rsidP="00C040EA">
            <w:pPr>
              <w:jc w:val="center"/>
              <w:rPr>
                <w:rFonts w:cs="Times New Roman"/>
                <w:sz w:val="16"/>
                <w:szCs w:val="16"/>
              </w:rPr>
            </w:pPr>
            <w:r w:rsidRPr="00FE5BCE">
              <w:rPr>
                <w:rFonts w:cs="Times New Roman"/>
                <w:sz w:val="16"/>
                <w:szCs w:val="16"/>
              </w:rPr>
              <w:t>0,41</w:t>
            </w:r>
          </w:p>
        </w:tc>
        <w:tc>
          <w:tcPr>
            <w:tcW w:w="1039" w:type="dxa"/>
            <w:tcBorders>
              <w:top w:val="nil"/>
              <w:left w:val="nil"/>
              <w:bottom w:val="single" w:sz="4" w:space="0" w:color="auto"/>
              <w:right w:val="single" w:sz="4" w:space="0" w:color="auto"/>
            </w:tcBorders>
            <w:shd w:val="clear" w:color="auto" w:fill="auto"/>
            <w:noWrap/>
            <w:vAlign w:val="bottom"/>
            <w:hideMark/>
          </w:tcPr>
          <w:p w:rsidR="00C040EA" w:rsidRPr="00F15276" w:rsidRDefault="00C040EA" w:rsidP="00C040EA">
            <w:pPr>
              <w:jc w:val="center"/>
              <w:rPr>
                <w:rFonts w:cs="Times New Roman"/>
                <w:sz w:val="16"/>
                <w:szCs w:val="16"/>
              </w:rPr>
            </w:pPr>
            <w:r w:rsidRPr="00F15276">
              <w:rPr>
                <w:rFonts w:cs="Times New Roman"/>
                <w:sz w:val="16"/>
                <w:szCs w:val="16"/>
              </w:rPr>
              <w:t>0,58</w:t>
            </w:r>
          </w:p>
        </w:tc>
        <w:tc>
          <w:tcPr>
            <w:tcW w:w="797" w:type="dxa"/>
            <w:tcBorders>
              <w:top w:val="nil"/>
              <w:left w:val="nil"/>
              <w:bottom w:val="single" w:sz="4" w:space="0" w:color="auto"/>
              <w:right w:val="single" w:sz="4" w:space="0" w:color="auto"/>
            </w:tcBorders>
            <w:shd w:val="clear" w:color="auto" w:fill="auto"/>
            <w:noWrap/>
            <w:vAlign w:val="bottom"/>
            <w:hideMark/>
          </w:tcPr>
          <w:p w:rsidR="00C040EA" w:rsidRPr="00FE5BCE" w:rsidRDefault="00C040EA" w:rsidP="00C040EA">
            <w:pPr>
              <w:jc w:val="center"/>
              <w:rPr>
                <w:rFonts w:cs="Times New Roman"/>
                <w:sz w:val="16"/>
                <w:szCs w:val="16"/>
              </w:rPr>
            </w:pPr>
            <w:r w:rsidRPr="00FE5BCE">
              <w:rPr>
                <w:rFonts w:cs="Times New Roman"/>
                <w:sz w:val="16"/>
                <w:szCs w:val="16"/>
              </w:rPr>
              <w:t>0,37</w:t>
            </w:r>
          </w:p>
        </w:tc>
        <w:tc>
          <w:tcPr>
            <w:tcW w:w="508" w:type="dxa"/>
            <w:tcBorders>
              <w:top w:val="nil"/>
              <w:left w:val="nil"/>
              <w:bottom w:val="single" w:sz="4" w:space="0" w:color="auto"/>
              <w:right w:val="single" w:sz="4" w:space="0" w:color="auto"/>
            </w:tcBorders>
            <w:shd w:val="clear" w:color="auto" w:fill="auto"/>
            <w:noWrap/>
            <w:vAlign w:val="bottom"/>
            <w:hideMark/>
          </w:tcPr>
          <w:p w:rsidR="00C040EA" w:rsidRPr="00FE5BCE" w:rsidRDefault="00C040EA" w:rsidP="00C040EA">
            <w:pPr>
              <w:jc w:val="center"/>
              <w:rPr>
                <w:rFonts w:cs="Times New Roman"/>
                <w:sz w:val="16"/>
                <w:szCs w:val="16"/>
              </w:rPr>
            </w:pPr>
            <w:r w:rsidRPr="00FE5BCE">
              <w:rPr>
                <w:rFonts w:cs="Times New Roman"/>
                <w:sz w:val="16"/>
                <w:szCs w:val="16"/>
              </w:rPr>
              <w:t>0,48</w:t>
            </w:r>
          </w:p>
        </w:tc>
      </w:tr>
      <w:tr w:rsidR="00C040EA" w:rsidRPr="00FE5BCE" w:rsidTr="00202013">
        <w:trPr>
          <w:trHeight w:val="374"/>
          <w:jc w:val="center"/>
        </w:trPr>
        <w:tc>
          <w:tcPr>
            <w:tcW w:w="1493" w:type="dxa"/>
            <w:vMerge w:val="restart"/>
            <w:tcBorders>
              <w:top w:val="nil"/>
              <w:left w:val="single" w:sz="4" w:space="0" w:color="auto"/>
              <w:right w:val="single" w:sz="4" w:space="0" w:color="auto"/>
            </w:tcBorders>
            <w:shd w:val="clear" w:color="auto" w:fill="auto"/>
            <w:noWrap/>
            <w:vAlign w:val="bottom"/>
            <w:hideMark/>
          </w:tcPr>
          <w:p w:rsidR="00C040EA" w:rsidRPr="00EA23B5" w:rsidRDefault="00C040EA" w:rsidP="00C040EA">
            <w:pPr>
              <w:jc w:val="center"/>
              <w:rPr>
                <w:rFonts w:cs="Times New Roman"/>
                <w:bCs/>
                <w:sz w:val="16"/>
                <w:szCs w:val="16"/>
              </w:rPr>
            </w:pPr>
            <w:r w:rsidRPr="00EA23B5">
              <w:rPr>
                <w:rFonts w:cs="Times New Roman"/>
                <w:bCs/>
                <w:sz w:val="16"/>
                <w:szCs w:val="16"/>
              </w:rPr>
              <w:t>50x50</w:t>
            </w:r>
          </w:p>
        </w:tc>
        <w:tc>
          <w:tcPr>
            <w:tcW w:w="1540" w:type="dxa"/>
            <w:tcBorders>
              <w:top w:val="nil"/>
              <w:left w:val="nil"/>
              <w:bottom w:val="single" w:sz="4" w:space="0" w:color="auto"/>
              <w:right w:val="single" w:sz="4" w:space="0" w:color="auto"/>
            </w:tcBorders>
            <w:shd w:val="clear" w:color="auto" w:fill="auto"/>
            <w:noWrap/>
            <w:vAlign w:val="bottom"/>
            <w:hideMark/>
          </w:tcPr>
          <w:p w:rsidR="00C040EA" w:rsidRPr="00EA23B5" w:rsidRDefault="00C040EA" w:rsidP="00C040EA">
            <w:pPr>
              <w:jc w:val="center"/>
              <w:rPr>
                <w:rFonts w:cs="Times New Roman"/>
                <w:sz w:val="16"/>
                <w:szCs w:val="16"/>
              </w:rPr>
            </w:pPr>
            <w:r>
              <w:rPr>
                <w:rFonts w:cs="Times New Roman"/>
                <w:sz w:val="16"/>
                <w:szCs w:val="16"/>
              </w:rPr>
              <w:t xml:space="preserve">Hassasiyet </w:t>
            </w:r>
          </w:p>
        </w:tc>
        <w:tc>
          <w:tcPr>
            <w:tcW w:w="684" w:type="dxa"/>
            <w:tcBorders>
              <w:top w:val="nil"/>
              <w:left w:val="nil"/>
              <w:bottom w:val="single" w:sz="4" w:space="0" w:color="auto"/>
              <w:right w:val="single" w:sz="4" w:space="0" w:color="auto"/>
            </w:tcBorders>
            <w:shd w:val="clear" w:color="auto" w:fill="auto"/>
            <w:noWrap/>
            <w:vAlign w:val="bottom"/>
            <w:hideMark/>
          </w:tcPr>
          <w:p w:rsidR="00C040EA" w:rsidRPr="00FE5BCE" w:rsidRDefault="00C040EA" w:rsidP="00C040EA">
            <w:pPr>
              <w:jc w:val="center"/>
              <w:rPr>
                <w:rFonts w:cs="Times New Roman"/>
                <w:sz w:val="16"/>
                <w:szCs w:val="16"/>
              </w:rPr>
            </w:pPr>
            <w:r w:rsidRPr="00FE5BCE">
              <w:rPr>
                <w:rFonts w:cs="Times New Roman"/>
                <w:sz w:val="16"/>
                <w:szCs w:val="16"/>
              </w:rPr>
              <w:t>0,56</w:t>
            </w:r>
          </w:p>
        </w:tc>
        <w:tc>
          <w:tcPr>
            <w:tcW w:w="1137" w:type="dxa"/>
            <w:tcBorders>
              <w:top w:val="nil"/>
              <w:left w:val="nil"/>
              <w:bottom w:val="single" w:sz="4" w:space="0" w:color="auto"/>
              <w:right w:val="single" w:sz="4" w:space="0" w:color="auto"/>
            </w:tcBorders>
            <w:shd w:val="clear" w:color="auto" w:fill="auto"/>
            <w:noWrap/>
            <w:vAlign w:val="bottom"/>
            <w:hideMark/>
          </w:tcPr>
          <w:p w:rsidR="00C040EA" w:rsidRPr="00FE5BCE" w:rsidRDefault="00C040EA" w:rsidP="00C040EA">
            <w:pPr>
              <w:jc w:val="center"/>
              <w:rPr>
                <w:rFonts w:cs="Times New Roman"/>
                <w:sz w:val="16"/>
                <w:szCs w:val="16"/>
              </w:rPr>
            </w:pPr>
            <w:r w:rsidRPr="00FE5BCE">
              <w:rPr>
                <w:rFonts w:cs="Times New Roman"/>
                <w:sz w:val="16"/>
                <w:szCs w:val="16"/>
              </w:rPr>
              <w:t>0,74</w:t>
            </w:r>
          </w:p>
        </w:tc>
        <w:tc>
          <w:tcPr>
            <w:tcW w:w="1039" w:type="dxa"/>
            <w:tcBorders>
              <w:top w:val="nil"/>
              <w:left w:val="nil"/>
              <w:bottom w:val="single" w:sz="4" w:space="0" w:color="auto"/>
              <w:right w:val="single" w:sz="4" w:space="0" w:color="auto"/>
            </w:tcBorders>
            <w:shd w:val="clear" w:color="auto" w:fill="auto"/>
            <w:noWrap/>
            <w:vAlign w:val="bottom"/>
            <w:hideMark/>
          </w:tcPr>
          <w:p w:rsidR="00C040EA" w:rsidRPr="00FE5BCE" w:rsidRDefault="00C040EA" w:rsidP="00C040EA">
            <w:pPr>
              <w:jc w:val="center"/>
              <w:rPr>
                <w:rFonts w:cs="Times New Roman"/>
                <w:sz w:val="16"/>
                <w:szCs w:val="16"/>
              </w:rPr>
            </w:pPr>
            <w:r w:rsidRPr="00FE5BCE">
              <w:rPr>
                <w:rFonts w:cs="Times New Roman"/>
                <w:sz w:val="16"/>
                <w:szCs w:val="16"/>
              </w:rPr>
              <w:t>0,81</w:t>
            </w:r>
          </w:p>
        </w:tc>
        <w:tc>
          <w:tcPr>
            <w:tcW w:w="797" w:type="dxa"/>
            <w:tcBorders>
              <w:top w:val="nil"/>
              <w:left w:val="nil"/>
              <w:bottom w:val="single" w:sz="4" w:space="0" w:color="auto"/>
              <w:right w:val="single" w:sz="4" w:space="0" w:color="auto"/>
            </w:tcBorders>
            <w:shd w:val="clear" w:color="auto" w:fill="auto"/>
            <w:noWrap/>
            <w:vAlign w:val="bottom"/>
            <w:hideMark/>
          </w:tcPr>
          <w:p w:rsidR="00C040EA" w:rsidRPr="00FE5BCE" w:rsidRDefault="00C040EA" w:rsidP="00C040EA">
            <w:pPr>
              <w:jc w:val="center"/>
              <w:rPr>
                <w:rFonts w:cs="Times New Roman"/>
                <w:sz w:val="16"/>
                <w:szCs w:val="16"/>
              </w:rPr>
            </w:pPr>
            <w:r w:rsidRPr="00FE5BCE">
              <w:rPr>
                <w:rFonts w:cs="Times New Roman"/>
                <w:sz w:val="16"/>
                <w:szCs w:val="16"/>
              </w:rPr>
              <w:t>0,56</w:t>
            </w:r>
          </w:p>
        </w:tc>
        <w:tc>
          <w:tcPr>
            <w:tcW w:w="508" w:type="dxa"/>
            <w:tcBorders>
              <w:top w:val="nil"/>
              <w:left w:val="nil"/>
              <w:bottom w:val="single" w:sz="4" w:space="0" w:color="auto"/>
              <w:right w:val="single" w:sz="4" w:space="0" w:color="auto"/>
            </w:tcBorders>
            <w:shd w:val="clear" w:color="auto" w:fill="auto"/>
            <w:noWrap/>
            <w:vAlign w:val="bottom"/>
            <w:hideMark/>
          </w:tcPr>
          <w:p w:rsidR="00C040EA" w:rsidRPr="00FE5BCE" w:rsidRDefault="00C040EA" w:rsidP="00C040EA">
            <w:pPr>
              <w:jc w:val="center"/>
              <w:rPr>
                <w:rFonts w:cs="Times New Roman"/>
                <w:sz w:val="16"/>
                <w:szCs w:val="16"/>
              </w:rPr>
            </w:pPr>
            <w:r w:rsidRPr="00FE5BCE">
              <w:rPr>
                <w:rFonts w:cs="Times New Roman"/>
                <w:sz w:val="16"/>
                <w:szCs w:val="16"/>
              </w:rPr>
              <w:t>0,45</w:t>
            </w:r>
          </w:p>
        </w:tc>
      </w:tr>
      <w:tr w:rsidR="00C040EA" w:rsidRPr="00FE5BCE" w:rsidTr="00202013">
        <w:trPr>
          <w:trHeight w:val="374"/>
          <w:jc w:val="center"/>
        </w:trPr>
        <w:tc>
          <w:tcPr>
            <w:tcW w:w="1493" w:type="dxa"/>
            <w:vMerge/>
            <w:tcBorders>
              <w:left w:val="single" w:sz="4" w:space="0" w:color="auto"/>
              <w:bottom w:val="single" w:sz="4" w:space="0" w:color="auto"/>
              <w:right w:val="single" w:sz="4" w:space="0" w:color="auto"/>
            </w:tcBorders>
            <w:shd w:val="clear" w:color="auto" w:fill="auto"/>
            <w:noWrap/>
            <w:vAlign w:val="bottom"/>
            <w:hideMark/>
          </w:tcPr>
          <w:p w:rsidR="00C040EA" w:rsidRPr="00FE5BCE" w:rsidRDefault="00C040EA" w:rsidP="00C040EA">
            <w:pPr>
              <w:jc w:val="center"/>
              <w:rPr>
                <w:rFonts w:cs="Times New Roman"/>
                <w:sz w:val="16"/>
                <w:szCs w:val="16"/>
              </w:rPr>
            </w:pPr>
          </w:p>
        </w:tc>
        <w:tc>
          <w:tcPr>
            <w:tcW w:w="1540" w:type="dxa"/>
            <w:tcBorders>
              <w:top w:val="nil"/>
              <w:left w:val="nil"/>
              <w:bottom w:val="single" w:sz="4" w:space="0" w:color="auto"/>
              <w:right w:val="single" w:sz="4" w:space="0" w:color="auto"/>
            </w:tcBorders>
            <w:shd w:val="clear" w:color="auto" w:fill="auto"/>
            <w:noWrap/>
            <w:vAlign w:val="bottom"/>
            <w:hideMark/>
          </w:tcPr>
          <w:p w:rsidR="00C040EA" w:rsidRPr="00EA23B5" w:rsidRDefault="00C040EA" w:rsidP="00C040EA">
            <w:pPr>
              <w:jc w:val="center"/>
              <w:rPr>
                <w:rFonts w:cs="Times New Roman"/>
                <w:sz w:val="16"/>
                <w:szCs w:val="16"/>
              </w:rPr>
            </w:pPr>
            <w:r w:rsidRPr="00EA23B5">
              <w:rPr>
                <w:rFonts w:cs="Times New Roman"/>
                <w:sz w:val="16"/>
                <w:szCs w:val="16"/>
              </w:rPr>
              <w:t>Ya</w:t>
            </w:r>
            <w:r>
              <w:rPr>
                <w:rFonts w:cs="Times New Roman"/>
                <w:sz w:val="16"/>
                <w:szCs w:val="16"/>
              </w:rPr>
              <w:t xml:space="preserve">nlış Pozitif Oranı </w:t>
            </w:r>
          </w:p>
        </w:tc>
        <w:tc>
          <w:tcPr>
            <w:tcW w:w="684" w:type="dxa"/>
            <w:tcBorders>
              <w:top w:val="nil"/>
              <w:left w:val="nil"/>
              <w:bottom w:val="single" w:sz="4" w:space="0" w:color="auto"/>
              <w:right w:val="single" w:sz="4" w:space="0" w:color="auto"/>
            </w:tcBorders>
            <w:shd w:val="clear" w:color="auto" w:fill="auto"/>
            <w:noWrap/>
            <w:vAlign w:val="bottom"/>
            <w:hideMark/>
          </w:tcPr>
          <w:p w:rsidR="00C040EA" w:rsidRPr="00FE5BCE" w:rsidRDefault="00C040EA" w:rsidP="00C040EA">
            <w:pPr>
              <w:jc w:val="center"/>
              <w:rPr>
                <w:rFonts w:cs="Times New Roman"/>
                <w:sz w:val="16"/>
                <w:szCs w:val="16"/>
              </w:rPr>
            </w:pPr>
            <w:r w:rsidRPr="00FE5BCE">
              <w:rPr>
                <w:rFonts w:cs="Times New Roman"/>
                <w:sz w:val="16"/>
                <w:szCs w:val="16"/>
              </w:rPr>
              <w:t>0,44</w:t>
            </w:r>
          </w:p>
        </w:tc>
        <w:tc>
          <w:tcPr>
            <w:tcW w:w="1137" w:type="dxa"/>
            <w:tcBorders>
              <w:top w:val="nil"/>
              <w:left w:val="nil"/>
              <w:bottom w:val="single" w:sz="4" w:space="0" w:color="auto"/>
              <w:right w:val="single" w:sz="4" w:space="0" w:color="auto"/>
            </w:tcBorders>
            <w:shd w:val="clear" w:color="auto" w:fill="auto"/>
            <w:noWrap/>
            <w:vAlign w:val="bottom"/>
            <w:hideMark/>
          </w:tcPr>
          <w:p w:rsidR="00C040EA" w:rsidRPr="00FE5BCE" w:rsidRDefault="00C040EA" w:rsidP="00C040EA">
            <w:pPr>
              <w:jc w:val="center"/>
              <w:rPr>
                <w:rFonts w:cs="Times New Roman"/>
                <w:sz w:val="16"/>
                <w:szCs w:val="16"/>
              </w:rPr>
            </w:pPr>
            <w:r w:rsidRPr="00FE5BCE">
              <w:rPr>
                <w:rFonts w:cs="Times New Roman"/>
                <w:sz w:val="16"/>
                <w:szCs w:val="16"/>
              </w:rPr>
              <w:t>0,51</w:t>
            </w:r>
          </w:p>
        </w:tc>
        <w:tc>
          <w:tcPr>
            <w:tcW w:w="1039" w:type="dxa"/>
            <w:tcBorders>
              <w:top w:val="nil"/>
              <w:left w:val="nil"/>
              <w:bottom w:val="single" w:sz="4" w:space="0" w:color="auto"/>
              <w:right w:val="single" w:sz="4" w:space="0" w:color="auto"/>
            </w:tcBorders>
            <w:shd w:val="clear" w:color="auto" w:fill="auto"/>
            <w:noWrap/>
            <w:vAlign w:val="bottom"/>
            <w:hideMark/>
          </w:tcPr>
          <w:p w:rsidR="00C040EA" w:rsidRPr="00FE5BCE" w:rsidRDefault="00C040EA" w:rsidP="00C040EA">
            <w:pPr>
              <w:jc w:val="center"/>
              <w:rPr>
                <w:rFonts w:cs="Times New Roman"/>
                <w:sz w:val="16"/>
                <w:szCs w:val="16"/>
              </w:rPr>
            </w:pPr>
            <w:r w:rsidRPr="00FE5BCE">
              <w:rPr>
                <w:rFonts w:cs="Times New Roman"/>
                <w:sz w:val="16"/>
                <w:szCs w:val="16"/>
              </w:rPr>
              <w:t>0,62</w:t>
            </w:r>
          </w:p>
        </w:tc>
        <w:tc>
          <w:tcPr>
            <w:tcW w:w="797" w:type="dxa"/>
            <w:tcBorders>
              <w:top w:val="nil"/>
              <w:left w:val="nil"/>
              <w:bottom w:val="single" w:sz="4" w:space="0" w:color="auto"/>
              <w:right w:val="single" w:sz="4" w:space="0" w:color="auto"/>
            </w:tcBorders>
            <w:shd w:val="clear" w:color="auto" w:fill="auto"/>
            <w:noWrap/>
            <w:vAlign w:val="bottom"/>
            <w:hideMark/>
          </w:tcPr>
          <w:p w:rsidR="00C040EA" w:rsidRPr="00FE5BCE" w:rsidRDefault="00C040EA" w:rsidP="00C040EA">
            <w:pPr>
              <w:jc w:val="center"/>
              <w:rPr>
                <w:rFonts w:cs="Times New Roman"/>
                <w:sz w:val="16"/>
                <w:szCs w:val="16"/>
              </w:rPr>
            </w:pPr>
            <w:r w:rsidRPr="00FE5BCE">
              <w:rPr>
                <w:rFonts w:cs="Times New Roman"/>
                <w:sz w:val="16"/>
                <w:szCs w:val="16"/>
              </w:rPr>
              <w:t>0,41</w:t>
            </w:r>
          </w:p>
        </w:tc>
        <w:tc>
          <w:tcPr>
            <w:tcW w:w="508" w:type="dxa"/>
            <w:tcBorders>
              <w:top w:val="nil"/>
              <w:left w:val="nil"/>
              <w:bottom w:val="single" w:sz="4" w:space="0" w:color="auto"/>
              <w:right w:val="single" w:sz="4" w:space="0" w:color="auto"/>
            </w:tcBorders>
            <w:shd w:val="clear" w:color="auto" w:fill="auto"/>
            <w:noWrap/>
            <w:vAlign w:val="bottom"/>
            <w:hideMark/>
          </w:tcPr>
          <w:p w:rsidR="00C040EA" w:rsidRPr="00FE5BCE" w:rsidRDefault="00C040EA" w:rsidP="00C040EA">
            <w:pPr>
              <w:jc w:val="center"/>
              <w:rPr>
                <w:rFonts w:cs="Times New Roman"/>
                <w:sz w:val="16"/>
                <w:szCs w:val="16"/>
              </w:rPr>
            </w:pPr>
            <w:r w:rsidRPr="00FE5BCE">
              <w:rPr>
                <w:rFonts w:cs="Times New Roman"/>
                <w:sz w:val="16"/>
                <w:szCs w:val="16"/>
              </w:rPr>
              <w:t>0,51</w:t>
            </w:r>
          </w:p>
        </w:tc>
      </w:tr>
      <w:tr w:rsidR="00C040EA" w:rsidRPr="00FE5BCE" w:rsidTr="00202013">
        <w:trPr>
          <w:trHeight w:val="374"/>
          <w:jc w:val="center"/>
        </w:trPr>
        <w:tc>
          <w:tcPr>
            <w:tcW w:w="1493" w:type="dxa"/>
            <w:vMerge w:val="restart"/>
            <w:tcBorders>
              <w:top w:val="nil"/>
              <w:left w:val="single" w:sz="4" w:space="0" w:color="auto"/>
              <w:right w:val="single" w:sz="4" w:space="0" w:color="auto"/>
            </w:tcBorders>
            <w:shd w:val="clear" w:color="auto" w:fill="auto"/>
            <w:noWrap/>
            <w:vAlign w:val="bottom"/>
            <w:hideMark/>
          </w:tcPr>
          <w:p w:rsidR="00C040EA" w:rsidRPr="00EA23B5" w:rsidRDefault="00C040EA" w:rsidP="00C040EA">
            <w:pPr>
              <w:jc w:val="center"/>
              <w:rPr>
                <w:rFonts w:cs="Times New Roman"/>
                <w:bCs/>
                <w:sz w:val="16"/>
                <w:szCs w:val="16"/>
              </w:rPr>
            </w:pPr>
            <w:r w:rsidRPr="00EA23B5">
              <w:rPr>
                <w:rFonts w:cs="Times New Roman"/>
                <w:bCs/>
                <w:sz w:val="16"/>
                <w:szCs w:val="16"/>
              </w:rPr>
              <w:t>60x60</w:t>
            </w:r>
          </w:p>
        </w:tc>
        <w:tc>
          <w:tcPr>
            <w:tcW w:w="1540" w:type="dxa"/>
            <w:tcBorders>
              <w:top w:val="nil"/>
              <w:left w:val="nil"/>
              <w:bottom w:val="single" w:sz="4" w:space="0" w:color="auto"/>
              <w:right w:val="single" w:sz="4" w:space="0" w:color="auto"/>
            </w:tcBorders>
            <w:shd w:val="clear" w:color="auto" w:fill="auto"/>
            <w:noWrap/>
            <w:vAlign w:val="bottom"/>
            <w:hideMark/>
          </w:tcPr>
          <w:p w:rsidR="00C040EA" w:rsidRPr="00EA23B5" w:rsidRDefault="00C040EA" w:rsidP="00C040EA">
            <w:pPr>
              <w:jc w:val="center"/>
              <w:rPr>
                <w:rFonts w:cs="Times New Roman"/>
                <w:sz w:val="16"/>
                <w:szCs w:val="16"/>
              </w:rPr>
            </w:pPr>
            <w:r>
              <w:rPr>
                <w:rFonts w:cs="Times New Roman"/>
                <w:sz w:val="16"/>
                <w:szCs w:val="16"/>
              </w:rPr>
              <w:t xml:space="preserve">Hassasiyet </w:t>
            </w:r>
          </w:p>
        </w:tc>
        <w:tc>
          <w:tcPr>
            <w:tcW w:w="684" w:type="dxa"/>
            <w:tcBorders>
              <w:top w:val="nil"/>
              <w:left w:val="nil"/>
              <w:bottom w:val="single" w:sz="4" w:space="0" w:color="auto"/>
              <w:right w:val="single" w:sz="4" w:space="0" w:color="auto"/>
            </w:tcBorders>
            <w:shd w:val="clear" w:color="auto" w:fill="auto"/>
            <w:noWrap/>
            <w:vAlign w:val="bottom"/>
            <w:hideMark/>
          </w:tcPr>
          <w:p w:rsidR="00C040EA" w:rsidRPr="00FE5BCE" w:rsidRDefault="00C040EA" w:rsidP="00C040EA">
            <w:pPr>
              <w:jc w:val="center"/>
              <w:rPr>
                <w:rFonts w:cs="Times New Roman"/>
                <w:sz w:val="16"/>
                <w:szCs w:val="16"/>
              </w:rPr>
            </w:pPr>
            <w:r w:rsidRPr="00FE5BCE">
              <w:rPr>
                <w:rFonts w:cs="Times New Roman"/>
                <w:sz w:val="16"/>
                <w:szCs w:val="16"/>
              </w:rPr>
              <w:t>0,48</w:t>
            </w:r>
          </w:p>
        </w:tc>
        <w:tc>
          <w:tcPr>
            <w:tcW w:w="1137" w:type="dxa"/>
            <w:tcBorders>
              <w:top w:val="nil"/>
              <w:left w:val="nil"/>
              <w:bottom w:val="single" w:sz="4" w:space="0" w:color="auto"/>
              <w:right w:val="single" w:sz="4" w:space="0" w:color="auto"/>
            </w:tcBorders>
            <w:shd w:val="clear" w:color="auto" w:fill="auto"/>
            <w:noWrap/>
            <w:vAlign w:val="bottom"/>
            <w:hideMark/>
          </w:tcPr>
          <w:p w:rsidR="00C040EA" w:rsidRPr="00FE5BCE" w:rsidRDefault="00C040EA" w:rsidP="00C040EA">
            <w:pPr>
              <w:jc w:val="center"/>
              <w:rPr>
                <w:rFonts w:cs="Times New Roman"/>
                <w:sz w:val="16"/>
                <w:szCs w:val="16"/>
              </w:rPr>
            </w:pPr>
            <w:r w:rsidRPr="00FE5BCE">
              <w:rPr>
                <w:rFonts w:cs="Times New Roman"/>
                <w:sz w:val="16"/>
                <w:szCs w:val="16"/>
              </w:rPr>
              <w:t>0,71</w:t>
            </w:r>
          </w:p>
        </w:tc>
        <w:tc>
          <w:tcPr>
            <w:tcW w:w="1039" w:type="dxa"/>
            <w:tcBorders>
              <w:top w:val="nil"/>
              <w:left w:val="nil"/>
              <w:bottom w:val="single" w:sz="4" w:space="0" w:color="auto"/>
              <w:right w:val="single" w:sz="4" w:space="0" w:color="auto"/>
            </w:tcBorders>
            <w:shd w:val="clear" w:color="auto" w:fill="auto"/>
            <w:noWrap/>
            <w:vAlign w:val="bottom"/>
            <w:hideMark/>
          </w:tcPr>
          <w:p w:rsidR="00C040EA" w:rsidRPr="00FE5BCE" w:rsidRDefault="00C040EA" w:rsidP="00C040EA">
            <w:pPr>
              <w:jc w:val="center"/>
              <w:rPr>
                <w:rFonts w:cs="Times New Roman"/>
                <w:sz w:val="16"/>
                <w:szCs w:val="16"/>
              </w:rPr>
            </w:pPr>
            <w:r w:rsidRPr="00FE5BCE">
              <w:rPr>
                <w:rFonts w:cs="Times New Roman"/>
                <w:sz w:val="16"/>
                <w:szCs w:val="16"/>
              </w:rPr>
              <w:t>0,81</w:t>
            </w:r>
          </w:p>
        </w:tc>
        <w:tc>
          <w:tcPr>
            <w:tcW w:w="797" w:type="dxa"/>
            <w:tcBorders>
              <w:top w:val="nil"/>
              <w:left w:val="nil"/>
              <w:bottom w:val="single" w:sz="4" w:space="0" w:color="auto"/>
              <w:right w:val="single" w:sz="4" w:space="0" w:color="auto"/>
            </w:tcBorders>
            <w:shd w:val="clear" w:color="auto" w:fill="auto"/>
            <w:noWrap/>
            <w:vAlign w:val="bottom"/>
            <w:hideMark/>
          </w:tcPr>
          <w:p w:rsidR="00C040EA" w:rsidRPr="00FE5BCE" w:rsidRDefault="00C040EA" w:rsidP="00C040EA">
            <w:pPr>
              <w:jc w:val="center"/>
              <w:rPr>
                <w:rFonts w:cs="Times New Roman"/>
                <w:sz w:val="16"/>
                <w:szCs w:val="16"/>
              </w:rPr>
            </w:pPr>
            <w:r w:rsidRPr="00FE5BCE">
              <w:rPr>
                <w:rFonts w:cs="Times New Roman"/>
                <w:sz w:val="16"/>
                <w:szCs w:val="16"/>
              </w:rPr>
              <w:t>0,78</w:t>
            </w:r>
          </w:p>
        </w:tc>
        <w:tc>
          <w:tcPr>
            <w:tcW w:w="508" w:type="dxa"/>
            <w:tcBorders>
              <w:top w:val="nil"/>
              <w:left w:val="nil"/>
              <w:bottom w:val="single" w:sz="4" w:space="0" w:color="auto"/>
              <w:right w:val="single" w:sz="4" w:space="0" w:color="auto"/>
            </w:tcBorders>
            <w:shd w:val="clear" w:color="auto" w:fill="auto"/>
            <w:noWrap/>
            <w:vAlign w:val="bottom"/>
            <w:hideMark/>
          </w:tcPr>
          <w:p w:rsidR="00C040EA" w:rsidRPr="00FE5BCE" w:rsidRDefault="00C040EA" w:rsidP="00C040EA">
            <w:pPr>
              <w:jc w:val="center"/>
              <w:rPr>
                <w:rFonts w:cs="Times New Roman"/>
                <w:sz w:val="16"/>
                <w:szCs w:val="16"/>
              </w:rPr>
            </w:pPr>
            <w:r w:rsidRPr="00FE5BCE">
              <w:rPr>
                <w:rFonts w:cs="Times New Roman"/>
                <w:sz w:val="16"/>
                <w:szCs w:val="16"/>
              </w:rPr>
              <w:t>0,33</w:t>
            </w:r>
          </w:p>
        </w:tc>
      </w:tr>
      <w:tr w:rsidR="00C040EA" w:rsidRPr="00FE5BCE" w:rsidTr="00202013">
        <w:trPr>
          <w:trHeight w:val="374"/>
          <w:jc w:val="center"/>
        </w:trPr>
        <w:tc>
          <w:tcPr>
            <w:tcW w:w="1493" w:type="dxa"/>
            <w:vMerge/>
            <w:tcBorders>
              <w:left w:val="single" w:sz="4" w:space="0" w:color="auto"/>
              <w:bottom w:val="single" w:sz="4" w:space="0" w:color="auto"/>
              <w:right w:val="single" w:sz="4" w:space="0" w:color="auto"/>
            </w:tcBorders>
            <w:shd w:val="clear" w:color="auto" w:fill="auto"/>
            <w:noWrap/>
            <w:vAlign w:val="bottom"/>
            <w:hideMark/>
          </w:tcPr>
          <w:p w:rsidR="00C040EA" w:rsidRPr="00FE5BCE" w:rsidRDefault="00C040EA" w:rsidP="00C040EA">
            <w:pPr>
              <w:jc w:val="center"/>
              <w:rPr>
                <w:rFonts w:cs="Times New Roman"/>
                <w:sz w:val="16"/>
                <w:szCs w:val="16"/>
              </w:rPr>
            </w:pPr>
          </w:p>
        </w:tc>
        <w:tc>
          <w:tcPr>
            <w:tcW w:w="1540" w:type="dxa"/>
            <w:tcBorders>
              <w:top w:val="nil"/>
              <w:left w:val="nil"/>
              <w:bottom w:val="single" w:sz="4" w:space="0" w:color="auto"/>
              <w:right w:val="single" w:sz="4" w:space="0" w:color="auto"/>
            </w:tcBorders>
            <w:shd w:val="clear" w:color="auto" w:fill="auto"/>
            <w:noWrap/>
            <w:vAlign w:val="bottom"/>
            <w:hideMark/>
          </w:tcPr>
          <w:p w:rsidR="00C040EA" w:rsidRPr="00EA23B5" w:rsidRDefault="00C040EA" w:rsidP="00C040EA">
            <w:pPr>
              <w:jc w:val="center"/>
              <w:rPr>
                <w:rFonts w:cs="Times New Roman"/>
                <w:sz w:val="16"/>
                <w:szCs w:val="16"/>
              </w:rPr>
            </w:pPr>
            <w:r w:rsidRPr="00EA23B5">
              <w:rPr>
                <w:rFonts w:cs="Times New Roman"/>
                <w:sz w:val="16"/>
                <w:szCs w:val="16"/>
              </w:rPr>
              <w:t>Ya</w:t>
            </w:r>
            <w:r>
              <w:rPr>
                <w:rFonts w:cs="Times New Roman"/>
                <w:sz w:val="16"/>
                <w:szCs w:val="16"/>
              </w:rPr>
              <w:t xml:space="preserve">nlış Pozitif Oranı </w:t>
            </w:r>
          </w:p>
        </w:tc>
        <w:tc>
          <w:tcPr>
            <w:tcW w:w="684" w:type="dxa"/>
            <w:tcBorders>
              <w:top w:val="nil"/>
              <w:left w:val="nil"/>
              <w:bottom w:val="single" w:sz="4" w:space="0" w:color="auto"/>
              <w:right w:val="single" w:sz="4" w:space="0" w:color="auto"/>
            </w:tcBorders>
            <w:shd w:val="clear" w:color="auto" w:fill="auto"/>
            <w:noWrap/>
            <w:vAlign w:val="bottom"/>
            <w:hideMark/>
          </w:tcPr>
          <w:p w:rsidR="00C040EA" w:rsidRPr="00FE5BCE" w:rsidRDefault="00C040EA" w:rsidP="00C040EA">
            <w:pPr>
              <w:jc w:val="center"/>
              <w:rPr>
                <w:rFonts w:cs="Times New Roman"/>
                <w:sz w:val="16"/>
                <w:szCs w:val="16"/>
              </w:rPr>
            </w:pPr>
            <w:r w:rsidRPr="00FE5BCE">
              <w:rPr>
                <w:rFonts w:cs="Times New Roman"/>
                <w:sz w:val="16"/>
                <w:szCs w:val="16"/>
              </w:rPr>
              <w:t>0,31</w:t>
            </w:r>
          </w:p>
        </w:tc>
        <w:tc>
          <w:tcPr>
            <w:tcW w:w="1137" w:type="dxa"/>
            <w:tcBorders>
              <w:top w:val="nil"/>
              <w:left w:val="nil"/>
              <w:bottom w:val="single" w:sz="4" w:space="0" w:color="auto"/>
              <w:right w:val="single" w:sz="4" w:space="0" w:color="auto"/>
            </w:tcBorders>
            <w:shd w:val="clear" w:color="auto" w:fill="auto"/>
            <w:noWrap/>
            <w:vAlign w:val="bottom"/>
            <w:hideMark/>
          </w:tcPr>
          <w:p w:rsidR="00C040EA" w:rsidRPr="00FE5BCE" w:rsidRDefault="00C040EA" w:rsidP="00C040EA">
            <w:pPr>
              <w:jc w:val="center"/>
              <w:rPr>
                <w:rFonts w:cs="Times New Roman"/>
                <w:sz w:val="16"/>
                <w:szCs w:val="16"/>
              </w:rPr>
            </w:pPr>
            <w:r w:rsidRPr="00FE5BCE">
              <w:rPr>
                <w:rFonts w:cs="Times New Roman"/>
                <w:sz w:val="16"/>
                <w:szCs w:val="16"/>
              </w:rPr>
              <w:t>0,41</w:t>
            </w:r>
          </w:p>
        </w:tc>
        <w:tc>
          <w:tcPr>
            <w:tcW w:w="1039" w:type="dxa"/>
            <w:tcBorders>
              <w:top w:val="nil"/>
              <w:left w:val="nil"/>
              <w:bottom w:val="single" w:sz="4" w:space="0" w:color="auto"/>
              <w:right w:val="single" w:sz="4" w:space="0" w:color="auto"/>
            </w:tcBorders>
            <w:shd w:val="clear" w:color="auto" w:fill="auto"/>
            <w:noWrap/>
            <w:vAlign w:val="bottom"/>
            <w:hideMark/>
          </w:tcPr>
          <w:p w:rsidR="00C040EA" w:rsidRPr="00FE5BCE" w:rsidRDefault="00C040EA" w:rsidP="00C040EA">
            <w:pPr>
              <w:jc w:val="center"/>
              <w:rPr>
                <w:rFonts w:cs="Times New Roman"/>
                <w:sz w:val="16"/>
                <w:szCs w:val="16"/>
              </w:rPr>
            </w:pPr>
            <w:r w:rsidRPr="00FE5BCE">
              <w:rPr>
                <w:rFonts w:cs="Times New Roman"/>
                <w:sz w:val="16"/>
                <w:szCs w:val="16"/>
              </w:rPr>
              <w:t>0,54</w:t>
            </w:r>
          </w:p>
        </w:tc>
        <w:tc>
          <w:tcPr>
            <w:tcW w:w="797" w:type="dxa"/>
            <w:tcBorders>
              <w:top w:val="nil"/>
              <w:left w:val="nil"/>
              <w:bottom w:val="single" w:sz="4" w:space="0" w:color="auto"/>
              <w:right w:val="single" w:sz="4" w:space="0" w:color="auto"/>
            </w:tcBorders>
            <w:shd w:val="clear" w:color="auto" w:fill="auto"/>
            <w:noWrap/>
            <w:vAlign w:val="bottom"/>
            <w:hideMark/>
          </w:tcPr>
          <w:p w:rsidR="00C040EA" w:rsidRPr="00FE5BCE" w:rsidRDefault="00C040EA" w:rsidP="00C040EA">
            <w:pPr>
              <w:jc w:val="center"/>
              <w:rPr>
                <w:rFonts w:cs="Times New Roman"/>
                <w:sz w:val="16"/>
                <w:szCs w:val="16"/>
              </w:rPr>
            </w:pPr>
            <w:r w:rsidRPr="00FE5BCE">
              <w:rPr>
                <w:rFonts w:cs="Times New Roman"/>
                <w:sz w:val="16"/>
                <w:szCs w:val="16"/>
              </w:rPr>
              <w:t>0,48</w:t>
            </w:r>
          </w:p>
        </w:tc>
        <w:tc>
          <w:tcPr>
            <w:tcW w:w="508" w:type="dxa"/>
            <w:tcBorders>
              <w:top w:val="nil"/>
              <w:left w:val="nil"/>
              <w:bottom w:val="single" w:sz="4" w:space="0" w:color="auto"/>
              <w:right w:val="single" w:sz="4" w:space="0" w:color="auto"/>
            </w:tcBorders>
            <w:shd w:val="clear" w:color="auto" w:fill="auto"/>
            <w:noWrap/>
            <w:vAlign w:val="bottom"/>
            <w:hideMark/>
          </w:tcPr>
          <w:p w:rsidR="00C040EA" w:rsidRPr="00FE5BCE" w:rsidRDefault="00C040EA" w:rsidP="00C040EA">
            <w:pPr>
              <w:jc w:val="center"/>
              <w:rPr>
                <w:rFonts w:cs="Times New Roman"/>
                <w:sz w:val="16"/>
                <w:szCs w:val="16"/>
              </w:rPr>
            </w:pPr>
            <w:r w:rsidRPr="00FE5BCE">
              <w:rPr>
                <w:rFonts w:cs="Times New Roman"/>
                <w:sz w:val="16"/>
                <w:szCs w:val="16"/>
              </w:rPr>
              <w:t>0,37</w:t>
            </w:r>
          </w:p>
        </w:tc>
      </w:tr>
      <w:tr w:rsidR="00C040EA" w:rsidRPr="00FE5BCE" w:rsidTr="00202013">
        <w:trPr>
          <w:trHeight w:val="374"/>
          <w:jc w:val="center"/>
        </w:trPr>
        <w:tc>
          <w:tcPr>
            <w:tcW w:w="1493" w:type="dxa"/>
            <w:vMerge w:val="restart"/>
            <w:tcBorders>
              <w:top w:val="nil"/>
              <w:left w:val="single" w:sz="4" w:space="0" w:color="auto"/>
              <w:right w:val="single" w:sz="4" w:space="0" w:color="auto"/>
            </w:tcBorders>
            <w:shd w:val="clear" w:color="auto" w:fill="auto"/>
            <w:noWrap/>
            <w:vAlign w:val="bottom"/>
            <w:hideMark/>
          </w:tcPr>
          <w:p w:rsidR="00C040EA" w:rsidRPr="00EA23B5" w:rsidRDefault="00C040EA" w:rsidP="00C040EA">
            <w:pPr>
              <w:jc w:val="center"/>
              <w:rPr>
                <w:rFonts w:cs="Times New Roman"/>
                <w:bCs/>
                <w:sz w:val="16"/>
                <w:szCs w:val="16"/>
              </w:rPr>
            </w:pPr>
            <w:r w:rsidRPr="00EA23B5">
              <w:rPr>
                <w:rFonts w:cs="Times New Roman"/>
                <w:bCs/>
                <w:sz w:val="16"/>
                <w:szCs w:val="16"/>
              </w:rPr>
              <w:t>70x70</w:t>
            </w:r>
          </w:p>
        </w:tc>
        <w:tc>
          <w:tcPr>
            <w:tcW w:w="1540" w:type="dxa"/>
            <w:tcBorders>
              <w:top w:val="nil"/>
              <w:left w:val="nil"/>
              <w:bottom w:val="single" w:sz="4" w:space="0" w:color="auto"/>
              <w:right w:val="single" w:sz="4" w:space="0" w:color="auto"/>
            </w:tcBorders>
            <w:shd w:val="clear" w:color="auto" w:fill="auto"/>
            <w:noWrap/>
            <w:vAlign w:val="bottom"/>
            <w:hideMark/>
          </w:tcPr>
          <w:p w:rsidR="00C040EA" w:rsidRPr="00EA23B5" w:rsidRDefault="00C040EA" w:rsidP="00C040EA">
            <w:pPr>
              <w:jc w:val="center"/>
              <w:rPr>
                <w:rFonts w:cs="Times New Roman"/>
                <w:sz w:val="16"/>
                <w:szCs w:val="16"/>
              </w:rPr>
            </w:pPr>
            <w:r>
              <w:rPr>
                <w:rFonts w:cs="Times New Roman"/>
                <w:sz w:val="16"/>
                <w:szCs w:val="16"/>
              </w:rPr>
              <w:t xml:space="preserve">Hassasiyet </w:t>
            </w:r>
          </w:p>
        </w:tc>
        <w:tc>
          <w:tcPr>
            <w:tcW w:w="684" w:type="dxa"/>
            <w:tcBorders>
              <w:top w:val="nil"/>
              <w:left w:val="nil"/>
              <w:bottom w:val="single" w:sz="4" w:space="0" w:color="auto"/>
              <w:right w:val="single" w:sz="4" w:space="0" w:color="auto"/>
            </w:tcBorders>
            <w:shd w:val="clear" w:color="auto" w:fill="auto"/>
            <w:noWrap/>
            <w:vAlign w:val="bottom"/>
            <w:hideMark/>
          </w:tcPr>
          <w:p w:rsidR="00C040EA" w:rsidRPr="00FE5BCE" w:rsidRDefault="00C040EA" w:rsidP="00C040EA">
            <w:pPr>
              <w:jc w:val="center"/>
              <w:rPr>
                <w:rFonts w:cs="Times New Roman"/>
                <w:sz w:val="16"/>
                <w:szCs w:val="16"/>
              </w:rPr>
            </w:pPr>
            <w:r w:rsidRPr="00FE5BCE">
              <w:rPr>
                <w:rFonts w:cs="Times New Roman"/>
                <w:sz w:val="16"/>
                <w:szCs w:val="16"/>
              </w:rPr>
              <w:t>0,55</w:t>
            </w:r>
          </w:p>
        </w:tc>
        <w:tc>
          <w:tcPr>
            <w:tcW w:w="1137" w:type="dxa"/>
            <w:tcBorders>
              <w:top w:val="nil"/>
              <w:left w:val="nil"/>
              <w:bottom w:val="single" w:sz="4" w:space="0" w:color="auto"/>
              <w:right w:val="single" w:sz="4" w:space="0" w:color="auto"/>
            </w:tcBorders>
            <w:shd w:val="clear" w:color="auto" w:fill="auto"/>
            <w:noWrap/>
            <w:vAlign w:val="bottom"/>
            <w:hideMark/>
          </w:tcPr>
          <w:p w:rsidR="00C040EA" w:rsidRPr="00FE5BCE" w:rsidRDefault="00C040EA" w:rsidP="00C040EA">
            <w:pPr>
              <w:jc w:val="center"/>
              <w:rPr>
                <w:rFonts w:cs="Times New Roman"/>
                <w:sz w:val="16"/>
                <w:szCs w:val="16"/>
              </w:rPr>
            </w:pPr>
            <w:r w:rsidRPr="00FE5BCE">
              <w:rPr>
                <w:rFonts w:cs="Times New Roman"/>
                <w:sz w:val="16"/>
                <w:szCs w:val="16"/>
              </w:rPr>
              <w:t>0,74</w:t>
            </w:r>
          </w:p>
        </w:tc>
        <w:tc>
          <w:tcPr>
            <w:tcW w:w="1039" w:type="dxa"/>
            <w:tcBorders>
              <w:top w:val="nil"/>
              <w:left w:val="nil"/>
              <w:bottom w:val="single" w:sz="4" w:space="0" w:color="auto"/>
              <w:right w:val="single" w:sz="4" w:space="0" w:color="auto"/>
            </w:tcBorders>
            <w:shd w:val="clear" w:color="000000" w:fill="FFFFFF"/>
            <w:noWrap/>
            <w:vAlign w:val="bottom"/>
            <w:hideMark/>
          </w:tcPr>
          <w:p w:rsidR="00C040EA" w:rsidRPr="00FE5BCE" w:rsidRDefault="00C040EA" w:rsidP="00C040EA">
            <w:pPr>
              <w:jc w:val="center"/>
              <w:rPr>
                <w:rFonts w:cs="Times New Roman"/>
                <w:sz w:val="16"/>
                <w:szCs w:val="16"/>
              </w:rPr>
            </w:pPr>
            <w:r w:rsidRPr="00FE5BCE">
              <w:rPr>
                <w:rFonts w:cs="Times New Roman"/>
                <w:sz w:val="16"/>
                <w:szCs w:val="16"/>
              </w:rPr>
              <w:t>0,89</w:t>
            </w:r>
          </w:p>
        </w:tc>
        <w:tc>
          <w:tcPr>
            <w:tcW w:w="797" w:type="dxa"/>
            <w:tcBorders>
              <w:top w:val="nil"/>
              <w:left w:val="nil"/>
              <w:bottom w:val="single" w:sz="4" w:space="0" w:color="auto"/>
              <w:right w:val="single" w:sz="4" w:space="0" w:color="auto"/>
            </w:tcBorders>
            <w:shd w:val="clear" w:color="auto" w:fill="auto"/>
            <w:noWrap/>
            <w:vAlign w:val="bottom"/>
            <w:hideMark/>
          </w:tcPr>
          <w:p w:rsidR="00C040EA" w:rsidRPr="00FE5BCE" w:rsidRDefault="00C040EA" w:rsidP="00C040EA">
            <w:pPr>
              <w:jc w:val="center"/>
              <w:rPr>
                <w:rFonts w:cs="Times New Roman"/>
                <w:sz w:val="16"/>
                <w:szCs w:val="16"/>
              </w:rPr>
            </w:pPr>
            <w:r w:rsidRPr="00FE5BCE">
              <w:rPr>
                <w:rFonts w:cs="Times New Roman"/>
                <w:sz w:val="16"/>
                <w:szCs w:val="16"/>
              </w:rPr>
              <w:t>0,81</w:t>
            </w:r>
          </w:p>
        </w:tc>
        <w:tc>
          <w:tcPr>
            <w:tcW w:w="508" w:type="dxa"/>
            <w:tcBorders>
              <w:top w:val="nil"/>
              <w:left w:val="nil"/>
              <w:bottom w:val="single" w:sz="4" w:space="0" w:color="auto"/>
              <w:right w:val="single" w:sz="4" w:space="0" w:color="auto"/>
            </w:tcBorders>
            <w:shd w:val="clear" w:color="auto" w:fill="auto"/>
            <w:noWrap/>
            <w:vAlign w:val="bottom"/>
            <w:hideMark/>
          </w:tcPr>
          <w:p w:rsidR="00C040EA" w:rsidRPr="00FE5BCE" w:rsidRDefault="00C040EA" w:rsidP="00C040EA">
            <w:pPr>
              <w:jc w:val="center"/>
              <w:rPr>
                <w:rFonts w:cs="Times New Roman"/>
                <w:sz w:val="16"/>
                <w:szCs w:val="16"/>
              </w:rPr>
            </w:pPr>
            <w:r w:rsidRPr="00FE5BCE">
              <w:rPr>
                <w:rFonts w:cs="Times New Roman"/>
                <w:sz w:val="16"/>
                <w:szCs w:val="16"/>
              </w:rPr>
              <w:t>0,48</w:t>
            </w:r>
          </w:p>
        </w:tc>
      </w:tr>
      <w:tr w:rsidR="00C040EA" w:rsidRPr="00FE5BCE" w:rsidTr="00202013">
        <w:trPr>
          <w:trHeight w:val="374"/>
          <w:jc w:val="center"/>
        </w:trPr>
        <w:tc>
          <w:tcPr>
            <w:tcW w:w="1493" w:type="dxa"/>
            <w:vMerge/>
            <w:tcBorders>
              <w:left w:val="single" w:sz="4" w:space="0" w:color="auto"/>
              <w:bottom w:val="single" w:sz="4" w:space="0" w:color="auto"/>
              <w:right w:val="single" w:sz="4" w:space="0" w:color="auto"/>
            </w:tcBorders>
            <w:shd w:val="clear" w:color="auto" w:fill="auto"/>
            <w:noWrap/>
            <w:vAlign w:val="bottom"/>
            <w:hideMark/>
          </w:tcPr>
          <w:p w:rsidR="00C040EA" w:rsidRPr="00FE5BCE" w:rsidRDefault="00C040EA" w:rsidP="00C040EA">
            <w:pPr>
              <w:jc w:val="center"/>
              <w:rPr>
                <w:rFonts w:cs="Times New Roman"/>
                <w:sz w:val="16"/>
                <w:szCs w:val="16"/>
              </w:rPr>
            </w:pPr>
          </w:p>
        </w:tc>
        <w:tc>
          <w:tcPr>
            <w:tcW w:w="1540" w:type="dxa"/>
            <w:tcBorders>
              <w:top w:val="nil"/>
              <w:left w:val="nil"/>
              <w:bottom w:val="single" w:sz="4" w:space="0" w:color="auto"/>
              <w:right w:val="single" w:sz="4" w:space="0" w:color="auto"/>
            </w:tcBorders>
            <w:shd w:val="clear" w:color="auto" w:fill="auto"/>
            <w:noWrap/>
            <w:vAlign w:val="bottom"/>
            <w:hideMark/>
          </w:tcPr>
          <w:p w:rsidR="00C040EA" w:rsidRPr="00EA23B5" w:rsidRDefault="00C040EA" w:rsidP="00C040EA">
            <w:pPr>
              <w:jc w:val="center"/>
              <w:rPr>
                <w:rFonts w:cs="Times New Roman"/>
                <w:sz w:val="16"/>
                <w:szCs w:val="16"/>
              </w:rPr>
            </w:pPr>
            <w:r w:rsidRPr="00EA23B5">
              <w:rPr>
                <w:rFonts w:cs="Times New Roman"/>
                <w:sz w:val="16"/>
                <w:szCs w:val="16"/>
              </w:rPr>
              <w:t>Ya</w:t>
            </w:r>
            <w:r>
              <w:rPr>
                <w:rFonts w:cs="Times New Roman"/>
                <w:sz w:val="16"/>
                <w:szCs w:val="16"/>
              </w:rPr>
              <w:t xml:space="preserve">nlış Pozitif Oranı </w:t>
            </w:r>
          </w:p>
        </w:tc>
        <w:tc>
          <w:tcPr>
            <w:tcW w:w="684" w:type="dxa"/>
            <w:tcBorders>
              <w:top w:val="nil"/>
              <w:left w:val="nil"/>
              <w:bottom w:val="single" w:sz="4" w:space="0" w:color="auto"/>
              <w:right w:val="single" w:sz="4" w:space="0" w:color="auto"/>
            </w:tcBorders>
            <w:shd w:val="clear" w:color="auto" w:fill="auto"/>
            <w:noWrap/>
            <w:vAlign w:val="bottom"/>
            <w:hideMark/>
          </w:tcPr>
          <w:p w:rsidR="00C040EA" w:rsidRPr="00FE5BCE" w:rsidRDefault="00C040EA" w:rsidP="00C040EA">
            <w:pPr>
              <w:jc w:val="center"/>
              <w:rPr>
                <w:rFonts w:cs="Times New Roman"/>
                <w:sz w:val="16"/>
                <w:szCs w:val="16"/>
              </w:rPr>
            </w:pPr>
            <w:r w:rsidRPr="00FE5BCE">
              <w:rPr>
                <w:rFonts w:cs="Times New Roman"/>
                <w:sz w:val="16"/>
                <w:szCs w:val="16"/>
              </w:rPr>
              <w:t>0,41</w:t>
            </w:r>
          </w:p>
        </w:tc>
        <w:tc>
          <w:tcPr>
            <w:tcW w:w="1137" w:type="dxa"/>
            <w:tcBorders>
              <w:top w:val="nil"/>
              <w:left w:val="nil"/>
              <w:bottom w:val="single" w:sz="4" w:space="0" w:color="auto"/>
              <w:right w:val="single" w:sz="4" w:space="0" w:color="auto"/>
            </w:tcBorders>
            <w:shd w:val="clear" w:color="auto" w:fill="auto"/>
            <w:noWrap/>
            <w:vAlign w:val="bottom"/>
            <w:hideMark/>
          </w:tcPr>
          <w:p w:rsidR="00C040EA" w:rsidRPr="00FE5BCE" w:rsidRDefault="00C040EA" w:rsidP="00C040EA">
            <w:pPr>
              <w:jc w:val="center"/>
              <w:rPr>
                <w:rFonts w:cs="Times New Roman"/>
                <w:sz w:val="16"/>
                <w:szCs w:val="16"/>
              </w:rPr>
            </w:pPr>
            <w:r w:rsidRPr="00FE5BCE">
              <w:rPr>
                <w:rFonts w:cs="Times New Roman"/>
                <w:sz w:val="16"/>
                <w:szCs w:val="16"/>
              </w:rPr>
              <w:t>0,38</w:t>
            </w:r>
          </w:p>
        </w:tc>
        <w:tc>
          <w:tcPr>
            <w:tcW w:w="1039" w:type="dxa"/>
            <w:tcBorders>
              <w:top w:val="nil"/>
              <w:left w:val="nil"/>
              <w:bottom w:val="single" w:sz="4" w:space="0" w:color="auto"/>
              <w:right w:val="single" w:sz="4" w:space="0" w:color="auto"/>
            </w:tcBorders>
            <w:shd w:val="clear" w:color="000000" w:fill="FFFFFF"/>
            <w:noWrap/>
            <w:vAlign w:val="bottom"/>
            <w:hideMark/>
          </w:tcPr>
          <w:p w:rsidR="00C040EA" w:rsidRPr="00FE5BCE" w:rsidRDefault="00C040EA" w:rsidP="00C040EA">
            <w:pPr>
              <w:jc w:val="center"/>
              <w:rPr>
                <w:rFonts w:cs="Times New Roman"/>
                <w:sz w:val="16"/>
                <w:szCs w:val="16"/>
              </w:rPr>
            </w:pPr>
            <w:r w:rsidRPr="00FE5BCE">
              <w:rPr>
                <w:rFonts w:cs="Times New Roman"/>
                <w:sz w:val="16"/>
                <w:szCs w:val="16"/>
              </w:rPr>
              <w:t>0,72</w:t>
            </w:r>
          </w:p>
        </w:tc>
        <w:tc>
          <w:tcPr>
            <w:tcW w:w="797" w:type="dxa"/>
            <w:tcBorders>
              <w:top w:val="nil"/>
              <w:left w:val="nil"/>
              <w:bottom w:val="single" w:sz="4" w:space="0" w:color="auto"/>
              <w:right w:val="single" w:sz="4" w:space="0" w:color="auto"/>
            </w:tcBorders>
            <w:shd w:val="clear" w:color="auto" w:fill="auto"/>
            <w:noWrap/>
            <w:vAlign w:val="bottom"/>
            <w:hideMark/>
          </w:tcPr>
          <w:p w:rsidR="00C040EA" w:rsidRPr="00FE5BCE" w:rsidRDefault="00C040EA" w:rsidP="00C040EA">
            <w:pPr>
              <w:jc w:val="center"/>
              <w:rPr>
                <w:rFonts w:cs="Times New Roman"/>
                <w:sz w:val="16"/>
                <w:szCs w:val="16"/>
              </w:rPr>
            </w:pPr>
            <w:r w:rsidRPr="00FE5BCE">
              <w:rPr>
                <w:rFonts w:cs="Times New Roman"/>
                <w:sz w:val="16"/>
                <w:szCs w:val="16"/>
              </w:rPr>
              <w:t>0,48</w:t>
            </w:r>
          </w:p>
        </w:tc>
        <w:tc>
          <w:tcPr>
            <w:tcW w:w="508" w:type="dxa"/>
            <w:tcBorders>
              <w:top w:val="nil"/>
              <w:left w:val="nil"/>
              <w:bottom w:val="single" w:sz="4" w:space="0" w:color="auto"/>
              <w:right w:val="single" w:sz="4" w:space="0" w:color="auto"/>
            </w:tcBorders>
            <w:shd w:val="clear" w:color="auto" w:fill="auto"/>
            <w:noWrap/>
            <w:vAlign w:val="bottom"/>
            <w:hideMark/>
          </w:tcPr>
          <w:p w:rsidR="00C040EA" w:rsidRPr="00FE5BCE" w:rsidRDefault="00C040EA" w:rsidP="00C040EA">
            <w:pPr>
              <w:jc w:val="center"/>
              <w:rPr>
                <w:rFonts w:cs="Times New Roman"/>
                <w:sz w:val="16"/>
                <w:szCs w:val="16"/>
              </w:rPr>
            </w:pPr>
            <w:r w:rsidRPr="00FE5BCE">
              <w:rPr>
                <w:rFonts w:cs="Times New Roman"/>
                <w:sz w:val="16"/>
                <w:szCs w:val="16"/>
              </w:rPr>
              <w:t>0,51</w:t>
            </w:r>
          </w:p>
        </w:tc>
      </w:tr>
      <w:tr w:rsidR="00C040EA" w:rsidRPr="00FE5BCE" w:rsidTr="00202013">
        <w:trPr>
          <w:trHeight w:val="374"/>
          <w:jc w:val="center"/>
        </w:trPr>
        <w:tc>
          <w:tcPr>
            <w:tcW w:w="1493" w:type="dxa"/>
            <w:vMerge w:val="restart"/>
            <w:tcBorders>
              <w:top w:val="nil"/>
              <w:left w:val="single" w:sz="4" w:space="0" w:color="auto"/>
              <w:right w:val="single" w:sz="4" w:space="0" w:color="auto"/>
            </w:tcBorders>
            <w:shd w:val="clear" w:color="auto" w:fill="auto"/>
            <w:noWrap/>
            <w:vAlign w:val="bottom"/>
            <w:hideMark/>
          </w:tcPr>
          <w:p w:rsidR="00C040EA" w:rsidRPr="00EA23B5" w:rsidRDefault="00C040EA" w:rsidP="00C040EA">
            <w:pPr>
              <w:jc w:val="center"/>
              <w:rPr>
                <w:rFonts w:cs="Times New Roman"/>
                <w:bCs/>
                <w:sz w:val="16"/>
                <w:szCs w:val="16"/>
              </w:rPr>
            </w:pPr>
            <w:r w:rsidRPr="00EA23B5">
              <w:rPr>
                <w:rFonts w:cs="Times New Roman"/>
                <w:bCs/>
                <w:sz w:val="16"/>
                <w:szCs w:val="16"/>
              </w:rPr>
              <w:t>80x80</w:t>
            </w:r>
          </w:p>
        </w:tc>
        <w:tc>
          <w:tcPr>
            <w:tcW w:w="1540" w:type="dxa"/>
            <w:tcBorders>
              <w:top w:val="nil"/>
              <w:left w:val="nil"/>
              <w:bottom w:val="single" w:sz="4" w:space="0" w:color="auto"/>
              <w:right w:val="single" w:sz="4" w:space="0" w:color="auto"/>
            </w:tcBorders>
            <w:shd w:val="clear" w:color="auto" w:fill="auto"/>
            <w:noWrap/>
            <w:vAlign w:val="bottom"/>
            <w:hideMark/>
          </w:tcPr>
          <w:p w:rsidR="00C040EA" w:rsidRPr="00EA23B5" w:rsidRDefault="00C040EA" w:rsidP="00C040EA">
            <w:pPr>
              <w:jc w:val="center"/>
              <w:rPr>
                <w:rFonts w:cs="Times New Roman"/>
                <w:sz w:val="16"/>
                <w:szCs w:val="16"/>
              </w:rPr>
            </w:pPr>
            <w:r>
              <w:rPr>
                <w:rFonts w:cs="Times New Roman"/>
                <w:sz w:val="16"/>
                <w:szCs w:val="16"/>
              </w:rPr>
              <w:t xml:space="preserve">Hassasiyet </w:t>
            </w:r>
          </w:p>
        </w:tc>
        <w:tc>
          <w:tcPr>
            <w:tcW w:w="684" w:type="dxa"/>
            <w:tcBorders>
              <w:top w:val="nil"/>
              <w:left w:val="nil"/>
              <w:bottom w:val="single" w:sz="4" w:space="0" w:color="auto"/>
              <w:right w:val="single" w:sz="4" w:space="0" w:color="auto"/>
            </w:tcBorders>
            <w:shd w:val="clear" w:color="auto" w:fill="auto"/>
            <w:noWrap/>
            <w:vAlign w:val="bottom"/>
            <w:hideMark/>
          </w:tcPr>
          <w:p w:rsidR="00C040EA" w:rsidRPr="00FE5BCE" w:rsidRDefault="00C040EA" w:rsidP="00C040EA">
            <w:pPr>
              <w:jc w:val="center"/>
              <w:rPr>
                <w:rFonts w:cs="Times New Roman"/>
                <w:sz w:val="16"/>
                <w:szCs w:val="16"/>
              </w:rPr>
            </w:pPr>
            <w:r w:rsidRPr="00FE5BCE">
              <w:rPr>
                <w:rFonts w:cs="Times New Roman"/>
                <w:sz w:val="16"/>
                <w:szCs w:val="16"/>
              </w:rPr>
              <w:t>0,70</w:t>
            </w:r>
          </w:p>
        </w:tc>
        <w:tc>
          <w:tcPr>
            <w:tcW w:w="1137" w:type="dxa"/>
            <w:tcBorders>
              <w:top w:val="nil"/>
              <w:left w:val="nil"/>
              <w:bottom w:val="single" w:sz="4" w:space="0" w:color="auto"/>
              <w:right w:val="single" w:sz="4" w:space="0" w:color="auto"/>
            </w:tcBorders>
            <w:shd w:val="clear" w:color="auto" w:fill="auto"/>
            <w:noWrap/>
            <w:vAlign w:val="bottom"/>
            <w:hideMark/>
          </w:tcPr>
          <w:p w:rsidR="00C040EA" w:rsidRPr="00FE5BCE" w:rsidRDefault="00C040EA" w:rsidP="00C040EA">
            <w:pPr>
              <w:jc w:val="center"/>
              <w:rPr>
                <w:rFonts w:cs="Times New Roman"/>
                <w:sz w:val="16"/>
                <w:szCs w:val="16"/>
              </w:rPr>
            </w:pPr>
            <w:r w:rsidRPr="00FE5BCE">
              <w:rPr>
                <w:rFonts w:cs="Times New Roman"/>
                <w:sz w:val="16"/>
                <w:szCs w:val="16"/>
              </w:rPr>
              <w:t>0,67</w:t>
            </w:r>
          </w:p>
        </w:tc>
        <w:tc>
          <w:tcPr>
            <w:tcW w:w="1039" w:type="dxa"/>
            <w:tcBorders>
              <w:top w:val="nil"/>
              <w:left w:val="nil"/>
              <w:bottom w:val="single" w:sz="4" w:space="0" w:color="auto"/>
              <w:right w:val="single" w:sz="4" w:space="0" w:color="auto"/>
            </w:tcBorders>
            <w:shd w:val="clear" w:color="auto" w:fill="auto"/>
            <w:noWrap/>
            <w:vAlign w:val="bottom"/>
            <w:hideMark/>
          </w:tcPr>
          <w:p w:rsidR="00C040EA" w:rsidRPr="00FE5BCE" w:rsidRDefault="00C040EA" w:rsidP="00C040EA">
            <w:pPr>
              <w:jc w:val="center"/>
              <w:rPr>
                <w:rFonts w:cs="Times New Roman"/>
                <w:sz w:val="16"/>
                <w:szCs w:val="16"/>
              </w:rPr>
            </w:pPr>
            <w:r w:rsidRPr="00FE5BCE">
              <w:rPr>
                <w:rFonts w:cs="Times New Roman"/>
                <w:sz w:val="16"/>
                <w:szCs w:val="16"/>
              </w:rPr>
              <w:t>0,78</w:t>
            </w:r>
          </w:p>
        </w:tc>
        <w:tc>
          <w:tcPr>
            <w:tcW w:w="797" w:type="dxa"/>
            <w:tcBorders>
              <w:top w:val="nil"/>
              <w:left w:val="nil"/>
              <w:bottom w:val="single" w:sz="4" w:space="0" w:color="auto"/>
              <w:right w:val="single" w:sz="4" w:space="0" w:color="auto"/>
            </w:tcBorders>
            <w:shd w:val="clear" w:color="auto" w:fill="auto"/>
            <w:noWrap/>
            <w:vAlign w:val="bottom"/>
            <w:hideMark/>
          </w:tcPr>
          <w:p w:rsidR="00C040EA" w:rsidRPr="00FE5BCE" w:rsidRDefault="00C040EA" w:rsidP="00C040EA">
            <w:pPr>
              <w:jc w:val="center"/>
              <w:rPr>
                <w:rFonts w:cs="Times New Roman"/>
                <w:sz w:val="16"/>
                <w:szCs w:val="16"/>
              </w:rPr>
            </w:pPr>
            <w:r w:rsidRPr="00FE5BCE">
              <w:rPr>
                <w:rFonts w:cs="Times New Roman"/>
                <w:sz w:val="16"/>
                <w:szCs w:val="16"/>
              </w:rPr>
              <w:t>0,74</w:t>
            </w:r>
          </w:p>
        </w:tc>
        <w:tc>
          <w:tcPr>
            <w:tcW w:w="508" w:type="dxa"/>
            <w:tcBorders>
              <w:top w:val="nil"/>
              <w:left w:val="nil"/>
              <w:bottom w:val="single" w:sz="4" w:space="0" w:color="auto"/>
              <w:right w:val="single" w:sz="4" w:space="0" w:color="auto"/>
            </w:tcBorders>
            <w:shd w:val="clear" w:color="auto" w:fill="auto"/>
            <w:noWrap/>
            <w:vAlign w:val="bottom"/>
            <w:hideMark/>
          </w:tcPr>
          <w:p w:rsidR="00C040EA" w:rsidRPr="00FE5BCE" w:rsidRDefault="00C040EA" w:rsidP="00C040EA">
            <w:pPr>
              <w:jc w:val="center"/>
              <w:rPr>
                <w:rFonts w:cs="Times New Roman"/>
                <w:sz w:val="16"/>
                <w:szCs w:val="16"/>
              </w:rPr>
            </w:pPr>
            <w:r w:rsidRPr="00FE5BCE">
              <w:rPr>
                <w:rFonts w:cs="Times New Roman"/>
                <w:sz w:val="16"/>
                <w:szCs w:val="16"/>
              </w:rPr>
              <w:t>0,44</w:t>
            </w:r>
          </w:p>
        </w:tc>
      </w:tr>
      <w:tr w:rsidR="00C040EA" w:rsidRPr="00FE5BCE" w:rsidTr="00202013">
        <w:trPr>
          <w:trHeight w:val="374"/>
          <w:jc w:val="center"/>
        </w:trPr>
        <w:tc>
          <w:tcPr>
            <w:tcW w:w="1493" w:type="dxa"/>
            <w:vMerge/>
            <w:tcBorders>
              <w:left w:val="single" w:sz="4" w:space="0" w:color="auto"/>
              <w:bottom w:val="single" w:sz="4" w:space="0" w:color="auto"/>
              <w:right w:val="single" w:sz="4" w:space="0" w:color="auto"/>
            </w:tcBorders>
            <w:shd w:val="clear" w:color="auto" w:fill="auto"/>
            <w:noWrap/>
            <w:vAlign w:val="bottom"/>
            <w:hideMark/>
          </w:tcPr>
          <w:p w:rsidR="00C040EA" w:rsidRPr="00FE5BCE" w:rsidRDefault="00C040EA" w:rsidP="00C040EA">
            <w:pPr>
              <w:jc w:val="center"/>
              <w:rPr>
                <w:rFonts w:cs="Times New Roman"/>
                <w:sz w:val="16"/>
                <w:szCs w:val="16"/>
              </w:rPr>
            </w:pPr>
          </w:p>
        </w:tc>
        <w:tc>
          <w:tcPr>
            <w:tcW w:w="1540" w:type="dxa"/>
            <w:tcBorders>
              <w:top w:val="single" w:sz="4" w:space="0" w:color="auto"/>
              <w:left w:val="nil"/>
              <w:bottom w:val="single" w:sz="4" w:space="0" w:color="auto"/>
              <w:right w:val="single" w:sz="4" w:space="0" w:color="auto"/>
            </w:tcBorders>
            <w:shd w:val="clear" w:color="auto" w:fill="auto"/>
            <w:noWrap/>
            <w:vAlign w:val="bottom"/>
            <w:hideMark/>
          </w:tcPr>
          <w:p w:rsidR="00C040EA" w:rsidRPr="00EA23B5" w:rsidRDefault="00C040EA" w:rsidP="00C040EA">
            <w:pPr>
              <w:jc w:val="center"/>
              <w:rPr>
                <w:rFonts w:cs="Times New Roman"/>
                <w:sz w:val="16"/>
                <w:szCs w:val="16"/>
              </w:rPr>
            </w:pPr>
            <w:r w:rsidRPr="00EA23B5">
              <w:rPr>
                <w:rFonts w:cs="Times New Roman"/>
                <w:sz w:val="16"/>
                <w:szCs w:val="16"/>
              </w:rPr>
              <w:t>Ya</w:t>
            </w:r>
            <w:r>
              <w:rPr>
                <w:rFonts w:cs="Times New Roman"/>
                <w:sz w:val="16"/>
                <w:szCs w:val="16"/>
              </w:rPr>
              <w:t xml:space="preserve">nlış Pozitif Oranı </w:t>
            </w:r>
          </w:p>
        </w:tc>
        <w:tc>
          <w:tcPr>
            <w:tcW w:w="684" w:type="dxa"/>
            <w:tcBorders>
              <w:top w:val="single" w:sz="4" w:space="0" w:color="auto"/>
              <w:left w:val="nil"/>
              <w:bottom w:val="single" w:sz="4" w:space="0" w:color="auto"/>
              <w:right w:val="single" w:sz="4" w:space="0" w:color="auto"/>
            </w:tcBorders>
            <w:shd w:val="clear" w:color="auto" w:fill="auto"/>
            <w:noWrap/>
            <w:vAlign w:val="bottom"/>
            <w:hideMark/>
          </w:tcPr>
          <w:p w:rsidR="00C040EA" w:rsidRPr="00FE5BCE" w:rsidRDefault="00C040EA" w:rsidP="00C040EA">
            <w:pPr>
              <w:jc w:val="center"/>
              <w:rPr>
                <w:rFonts w:cs="Times New Roman"/>
                <w:sz w:val="16"/>
                <w:szCs w:val="16"/>
              </w:rPr>
            </w:pPr>
            <w:r w:rsidRPr="00FE5BCE">
              <w:rPr>
                <w:rFonts w:cs="Times New Roman"/>
                <w:sz w:val="16"/>
                <w:szCs w:val="16"/>
              </w:rPr>
              <w:t>0,55</w:t>
            </w:r>
          </w:p>
        </w:tc>
        <w:tc>
          <w:tcPr>
            <w:tcW w:w="1137" w:type="dxa"/>
            <w:tcBorders>
              <w:top w:val="single" w:sz="4" w:space="0" w:color="auto"/>
              <w:left w:val="nil"/>
              <w:bottom w:val="single" w:sz="4" w:space="0" w:color="auto"/>
              <w:right w:val="single" w:sz="4" w:space="0" w:color="auto"/>
            </w:tcBorders>
            <w:shd w:val="clear" w:color="auto" w:fill="auto"/>
            <w:noWrap/>
            <w:vAlign w:val="bottom"/>
            <w:hideMark/>
          </w:tcPr>
          <w:p w:rsidR="00C040EA" w:rsidRPr="00FE5BCE" w:rsidRDefault="00C040EA" w:rsidP="00C040EA">
            <w:pPr>
              <w:jc w:val="center"/>
              <w:rPr>
                <w:rFonts w:cs="Times New Roman"/>
                <w:sz w:val="16"/>
                <w:szCs w:val="16"/>
              </w:rPr>
            </w:pPr>
            <w:r w:rsidRPr="00FE5BCE">
              <w:rPr>
                <w:rFonts w:cs="Times New Roman"/>
                <w:sz w:val="16"/>
                <w:szCs w:val="16"/>
              </w:rPr>
              <w:t>0,38</w:t>
            </w:r>
          </w:p>
        </w:tc>
        <w:tc>
          <w:tcPr>
            <w:tcW w:w="1039" w:type="dxa"/>
            <w:tcBorders>
              <w:top w:val="single" w:sz="4" w:space="0" w:color="auto"/>
              <w:left w:val="nil"/>
              <w:bottom w:val="single" w:sz="4" w:space="0" w:color="auto"/>
              <w:right w:val="single" w:sz="4" w:space="0" w:color="auto"/>
            </w:tcBorders>
            <w:shd w:val="clear" w:color="auto" w:fill="auto"/>
            <w:noWrap/>
            <w:vAlign w:val="bottom"/>
            <w:hideMark/>
          </w:tcPr>
          <w:p w:rsidR="00C040EA" w:rsidRPr="00FE5BCE" w:rsidRDefault="00C040EA" w:rsidP="00C040EA">
            <w:pPr>
              <w:jc w:val="center"/>
              <w:rPr>
                <w:rFonts w:cs="Times New Roman"/>
                <w:sz w:val="16"/>
                <w:szCs w:val="16"/>
              </w:rPr>
            </w:pPr>
            <w:r w:rsidRPr="00FE5BCE">
              <w:rPr>
                <w:rFonts w:cs="Times New Roman"/>
                <w:sz w:val="16"/>
                <w:szCs w:val="16"/>
              </w:rPr>
              <w:t>0,58</w:t>
            </w:r>
          </w:p>
        </w:tc>
        <w:tc>
          <w:tcPr>
            <w:tcW w:w="797" w:type="dxa"/>
            <w:tcBorders>
              <w:top w:val="single" w:sz="4" w:space="0" w:color="auto"/>
              <w:left w:val="nil"/>
              <w:bottom w:val="single" w:sz="4" w:space="0" w:color="auto"/>
              <w:right w:val="single" w:sz="4" w:space="0" w:color="auto"/>
            </w:tcBorders>
            <w:shd w:val="clear" w:color="auto" w:fill="auto"/>
            <w:noWrap/>
            <w:vAlign w:val="bottom"/>
            <w:hideMark/>
          </w:tcPr>
          <w:p w:rsidR="00C040EA" w:rsidRPr="00FE5BCE" w:rsidRDefault="00C040EA" w:rsidP="00C040EA">
            <w:pPr>
              <w:jc w:val="center"/>
              <w:rPr>
                <w:rFonts w:cs="Times New Roman"/>
                <w:sz w:val="16"/>
                <w:szCs w:val="16"/>
              </w:rPr>
            </w:pPr>
            <w:r w:rsidRPr="00FE5BCE">
              <w:rPr>
                <w:rFonts w:cs="Times New Roman"/>
                <w:sz w:val="16"/>
                <w:szCs w:val="16"/>
              </w:rPr>
              <w:t>0,41</w:t>
            </w:r>
          </w:p>
        </w:tc>
        <w:tc>
          <w:tcPr>
            <w:tcW w:w="508" w:type="dxa"/>
            <w:tcBorders>
              <w:top w:val="single" w:sz="4" w:space="0" w:color="auto"/>
              <w:left w:val="nil"/>
              <w:bottom w:val="single" w:sz="4" w:space="0" w:color="auto"/>
              <w:right w:val="single" w:sz="4" w:space="0" w:color="auto"/>
            </w:tcBorders>
            <w:shd w:val="clear" w:color="auto" w:fill="auto"/>
            <w:noWrap/>
            <w:vAlign w:val="bottom"/>
            <w:hideMark/>
          </w:tcPr>
          <w:p w:rsidR="00C040EA" w:rsidRPr="00FE5BCE" w:rsidRDefault="00C040EA" w:rsidP="00C040EA">
            <w:pPr>
              <w:jc w:val="center"/>
              <w:rPr>
                <w:rFonts w:cs="Times New Roman"/>
                <w:sz w:val="16"/>
                <w:szCs w:val="16"/>
              </w:rPr>
            </w:pPr>
            <w:r w:rsidRPr="00FE5BCE">
              <w:rPr>
                <w:rFonts w:cs="Times New Roman"/>
                <w:sz w:val="16"/>
                <w:szCs w:val="16"/>
              </w:rPr>
              <w:t>0,48</w:t>
            </w:r>
          </w:p>
        </w:tc>
      </w:tr>
      <w:tr w:rsidR="00C040EA" w:rsidRPr="00FE5BCE" w:rsidTr="00202013">
        <w:trPr>
          <w:trHeight w:val="374"/>
          <w:jc w:val="center"/>
        </w:trPr>
        <w:tc>
          <w:tcPr>
            <w:tcW w:w="7198" w:type="dxa"/>
            <w:gridSpan w:val="7"/>
            <w:tcBorders>
              <w:top w:val="single" w:sz="4" w:space="0" w:color="auto"/>
              <w:left w:val="single" w:sz="4" w:space="0" w:color="auto"/>
              <w:bottom w:val="single" w:sz="4" w:space="0" w:color="auto"/>
              <w:right w:val="single" w:sz="4" w:space="0" w:color="auto"/>
            </w:tcBorders>
            <w:shd w:val="clear" w:color="auto" w:fill="auto"/>
            <w:noWrap/>
            <w:vAlign w:val="bottom"/>
            <w:hideMark/>
          </w:tcPr>
          <w:p w:rsidR="00C040EA" w:rsidRPr="00FE5BCE" w:rsidRDefault="00C040EA" w:rsidP="00C040EA">
            <w:pPr>
              <w:jc w:val="center"/>
              <w:rPr>
                <w:rFonts w:cs="Times New Roman"/>
                <w:sz w:val="16"/>
                <w:szCs w:val="16"/>
              </w:rPr>
            </w:pPr>
            <w:r w:rsidRPr="00EA23B5">
              <w:rPr>
                <w:rFonts w:cs="Times New Roman"/>
                <w:bCs/>
                <w:sz w:val="16"/>
                <w:szCs w:val="16"/>
              </w:rPr>
              <w:t xml:space="preserve">Toplam Özellik Vektörü Sayısı: </w:t>
            </w:r>
            <w:r w:rsidRPr="00EA23B5">
              <w:rPr>
                <w:rFonts w:cs="Times New Roman"/>
                <w:sz w:val="16"/>
                <w:szCs w:val="16"/>
              </w:rPr>
              <w:t xml:space="preserve">119          </w:t>
            </w:r>
            <w:r w:rsidRPr="00EA23B5">
              <w:rPr>
                <w:rFonts w:cs="Times New Roman"/>
                <w:bCs/>
                <w:sz w:val="16"/>
                <w:szCs w:val="16"/>
              </w:rPr>
              <w:t xml:space="preserve">Eğitim Seti: 82          Test Seti : </w:t>
            </w:r>
            <w:r w:rsidRPr="00EA23B5">
              <w:rPr>
                <w:rFonts w:cs="Times New Roman"/>
                <w:sz w:val="16"/>
                <w:szCs w:val="16"/>
              </w:rPr>
              <w:t>37</w:t>
            </w:r>
          </w:p>
        </w:tc>
      </w:tr>
    </w:tbl>
    <w:p w:rsidR="000175B9" w:rsidRDefault="000175B9" w:rsidP="000175B9">
      <w:pPr>
        <w:rPr>
          <w:lang w:eastAsia="tr-TR"/>
        </w:rPr>
      </w:pPr>
    </w:p>
    <w:p w:rsidR="0087781E" w:rsidRDefault="00D219E8" w:rsidP="00BB6081">
      <w:pPr>
        <w:pStyle w:val="AltBaslkSau"/>
        <w:rPr>
          <w:noProof/>
        </w:rPr>
      </w:pPr>
      <w:bookmarkStart w:id="91" w:name="_Toc407190285"/>
      <w:r>
        <w:rPr>
          <w:noProof/>
        </w:rPr>
        <w:t>GLCM</w:t>
      </w:r>
      <w:r w:rsidR="00663F34">
        <w:rPr>
          <w:noProof/>
        </w:rPr>
        <w:t xml:space="preserve"> Yöntemi</w:t>
      </w:r>
      <w:r>
        <w:rPr>
          <w:noProof/>
        </w:rPr>
        <w:t xml:space="preserve"> ile Aday Mikrokireçlenmelerin Sınıflandırılması</w:t>
      </w:r>
      <w:bookmarkEnd w:id="91"/>
    </w:p>
    <w:p w:rsidR="00D219E8" w:rsidRDefault="00D219E8" w:rsidP="00CF5C95">
      <w:pPr>
        <w:pStyle w:val="AnaParagrafYaziStiliSau"/>
      </w:pPr>
    </w:p>
    <w:p w:rsidR="00881516" w:rsidRDefault="00D219E8" w:rsidP="00CF5C95">
      <w:pPr>
        <w:pStyle w:val="AnaParagrafYaziStiliSau"/>
      </w:pPr>
      <w:r>
        <w:t>Bu aşamada yapılan işlem CAD sistemin ikinci aşamasının tasarlanmasıdır. Amaç birinci aşamada tespit edilen bir mikrokireçlenme aday bölgesinin kötü huylu</w:t>
      </w:r>
      <w:r w:rsidR="00E11086">
        <w:t xml:space="preserve"> </w:t>
      </w:r>
      <w:r w:rsidR="0089083A">
        <w:t xml:space="preserve">yada </w:t>
      </w:r>
      <w:r>
        <w:t>iyi huylu</w:t>
      </w:r>
      <w:r w:rsidR="0089083A">
        <w:t xml:space="preserve"> </w:t>
      </w:r>
      <w:r>
        <w:t>olduğuna karar verilmesi yani sınıflandırılmasıdır. İki sınıflı bir problem olarak ortaya çıkan bu durum yapay sinir ağı sınıflandırıcı ile bir sınıflandırma işlemi olarak ele alınır.</w:t>
      </w:r>
      <w:r w:rsidR="00015375">
        <w:t xml:space="preserve"> Bu kısımda</w:t>
      </w:r>
      <w:r w:rsidR="00E11086">
        <w:t xml:space="preserve"> hazırlanan yeni eğitim ve test kümeleri </w:t>
      </w:r>
      <w:r>
        <w:t>GLC</w:t>
      </w:r>
      <w:r w:rsidR="00E11086">
        <w:t>M yöntemi</w:t>
      </w:r>
      <w:r w:rsidR="00070249">
        <w:t xml:space="preserve"> kullanılarak </w:t>
      </w:r>
      <w:r w:rsidR="001A0231">
        <w:t xml:space="preserve">tekrar elde edilir. </w:t>
      </w:r>
      <w:r w:rsidR="00954CEC">
        <w:t xml:space="preserve">Toplam 96 adet mikrokireçlenmeli görüntü kullanılmıştır. Bu görüntüler MIAS ve DDSM veritabanlarından alınmıştır. </w:t>
      </w:r>
      <w:r w:rsidR="00362CEE">
        <w:t xml:space="preserve">66 adet kötü huylu 30 adet iyi huylu mikrokireçlenme içermektedir. </w:t>
      </w:r>
      <w:r w:rsidR="006E454C">
        <w:fldChar w:fldCharType="begin"/>
      </w:r>
      <w:r w:rsidR="00E11086">
        <w:instrText xml:space="preserve"> REF _Ref399589960 \h </w:instrText>
      </w:r>
      <w:r w:rsidR="006E454C">
        <w:fldChar w:fldCharType="separate"/>
      </w:r>
      <w:r w:rsidR="002A4668">
        <w:t>Tablo 4.3</w:t>
      </w:r>
      <w:r w:rsidR="006E454C">
        <w:fldChar w:fldCharType="end"/>
      </w:r>
      <w:r w:rsidR="0089083A">
        <w:t>‘t</w:t>
      </w:r>
      <w:r w:rsidR="00E11086">
        <w:t xml:space="preserve">e </w:t>
      </w:r>
      <w:r w:rsidR="00736926">
        <w:t>MLPNN</w:t>
      </w:r>
      <w:r w:rsidR="00F10EE5">
        <w:t xml:space="preserve"> </w:t>
      </w:r>
      <w:r w:rsidR="00E11086">
        <w:t xml:space="preserve">sınıflandırıcıya ait ROC analizi </w:t>
      </w:r>
      <w:r w:rsidR="00E11086" w:rsidRPr="000D39EC">
        <w:t>sonuçları</w:t>
      </w:r>
      <w:r w:rsidR="000D39EC" w:rsidRPr="000D39EC">
        <w:t xml:space="preserve"> </w:t>
      </w:r>
      <w:r w:rsidR="004403C2">
        <w:fldChar w:fldCharType="begin"/>
      </w:r>
      <w:r w:rsidR="004403C2">
        <w:instrText xml:space="preserve"> REF _Ref403032393 \h  \* MERGEFORMAT </w:instrText>
      </w:r>
      <w:r w:rsidR="004403C2">
        <w:fldChar w:fldCharType="separate"/>
      </w:r>
      <w:r w:rsidR="002A4668">
        <w:t>Tablo 4.4</w:t>
      </w:r>
      <w:r w:rsidR="004403C2">
        <w:fldChar w:fldCharType="end"/>
      </w:r>
      <w:r w:rsidR="00F10EE5" w:rsidRPr="000D39EC">
        <w:t>’</w:t>
      </w:r>
      <w:r w:rsidR="00F10EE5">
        <w:t>de ise SVM sınıflandırıcıya ait ROC analizi sonuçları</w:t>
      </w:r>
      <w:r w:rsidR="00E11086">
        <w:t xml:space="preserve"> görülmektedir</w:t>
      </w:r>
      <w:r w:rsidR="00015375">
        <w:t>.</w:t>
      </w:r>
      <w:r w:rsidR="00E11086">
        <w:t xml:space="preserve"> </w:t>
      </w:r>
      <w:r w:rsidR="00E11086" w:rsidRPr="00E11086">
        <w:t>Elde edilen</w:t>
      </w:r>
      <w:r w:rsidR="00F10EE5">
        <w:t xml:space="preserve"> </w:t>
      </w:r>
      <w:r w:rsidR="00E11086" w:rsidRPr="00E11086">
        <w:t>değerler gezinti penceresi 30x30 olarak başlayıp 80x80 olacak şekilde büyütülerek</w:t>
      </w:r>
      <w:r w:rsidR="005A775A">
        <w:t xml:space="preserve"> elde edilmiştir. B</w:t>
      </w:r>
      <w:r w:rsidR="00E11086" w:rsidRPr="00E11086">
        <w:t>un</w:t>
      </w:r>
      <w:r w:rsidR="003B3D2A">
        <w:t>unla birlikte</w:t>
      </w:r>
      <w:r w:rsidR="00E11086" w:rsidRPr="00E11086">
        <w:t xml:space="preserve"> yapay sinir ağı gizli nöron sayıları da 10 ile 40 arasında</w:t>
      </w:r>
      <w:r w:rsidR="002B5567">
        <w:t xml:space="preserve"> değiştirilerek</w:t>
      </w:r>
      <w:r w:rsidR="003B3D2A">
        <w:t>,</w:t>
      </w:r>
      <w:r w:rsidR="002B5567">
        <w:t xml:space="preserve"> SVM sınıflandırıcı için ise farklı çekirdek fonksiyonları kullanılarak</w:t>
      </w:r>
      <w:r w:rsidR="00E11086" w:rsidRPr="00E11086">
        <w:t xml:space="preserve"> elde edilmiştir.</w:t>
      </w:r>
      <w:r w:rsidR="002B5567">
        <w:t xml:space="preserve"> </w:t>
      </w:r>
    </w:p>
    <w:p w:rsidR="00E609A9" w:rsidRDefault="00E609A9" w:rsidP="00CF5C95">
      <w:pPr>
        <w:pStyle w:val="AnaParagrafYaziStiliSau"/>
      </w:pPr>
    </w:p>
    <w:p w:rsidR="0089083A" w:rsidRDefault="0089083A" w:rsidP="00CF5C95">
      <w:pPr>
        <w:pStyle w:val="AnaParagrafYaziStiliSau"/>
      </w:pPr>
    </w:p>
    <w:p w:rsidR="00881516" w:rsidRPr="00D219E8" w:rsidRDefault="00E11086" w:rsidP="00202013">
      <w:pPr>
        <w:pStyle w:val="ResimYazs"/>
        <w:ind w:left="851" w:hanging="851"/>
      </w:pPr>
      <w:bookmarkStart w:id="92" w:name="_Ref399589960"/>
      <w:bookmarkStart w:id="93" w:name="_Toc407190960"/>
      <w:r>
        <w:lastRenderedPageBreak/>
        <w:t xml:space="preserve">Tablo </w:t>
      </w:r>
      <w:fldSimple w:instr=" STYLEREF 1 \s ">
        <w:r w:rsidR="002A4668">
          <w:rPr>
            <w:noProof/>
          </w:rPr>
          <w:t>4</w:t>
        </w:r>
      </w:fldSimple>
      <w:r w:rsidR="00A1497E">
        <w:t>.</w:t>
      </w:r>
      <w:fldSimple w:instr=" SEQ Tablo \* ARABIC \s 1 ">
        <w:r w:rsidR="002A4668">
          <w:rPr>
            <w:noProof/>
          </w:rPr>
          <w:t>3</w:t>
        </w:r>
      </w:fldSimple>
      <w:bookmarkEnd w:id="92"/>
      <w:r>
        <w:t>. GLCM yöntemi</w:t>
      </w:r>
      <w:r w:rsidR="003B3D2A">
        <w:t xml:space="preserve"> ve </w:t>
      </w:r>
      <w:r w:rsidR="00736926">
        <w:t>MLPNN</w:t>
      </w:r>
      <w:r w:rsidR="003B3D2A">
        <w:t xml:space="preserve"> sınıflandırıcı</w:t>
      </w:r>
      <w:r>
        <w:t xml:space="preserve"> ile aday mikrokireçlenmelerin sınıflandırılması ve ROC </w:t>
      </w:r>
      <w:r w:rsidR="00202013">
        <w:t xml:space="preserve">             </w:t>
      </w:r>
      <w:r>
        <w:t>analizi sonuçları</w:t>
      </w:r>
      <w:bookmarkEnd w:id="93"/>
    </w:p>
    <w:tbl>
      <w:tblPr>
        <w:tblW w:w="8231"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461"/>
        <w:gridCol w:w="2460"/>
        <w:gridCol w:w="1084"/>
        <w:gridCol w:w="741"/>
        <w:gridCol w:w="741"/>
        <w:gridCol w:w="744"/>
      </w:tblGrid>
      <w:tr w:rsidR="00E401B2" w:rsidRPr="00EA23B5" w:rsidTr="000459D6">
        <w:trPr>
          <w:trHeight w:val="391"/>
        </w:trPr>
        <w:tc>
          <w:tcPr>
            <w:tcW w:w="2461" w:type="dxa"/>
            <w:vMerge w:val="restart"/>
            <w:shd w:val="clear" w:color="auto" w:fill="auto"/>
            <w:noWrap/>
            <w:vAlign w:val="bottom"/>
            <w:hideMark/>
          </w:tcPr>
          <w:p w:rsidR="00E401B2" w:rsidRPr="00EA23B5" w:rsidRDefault="00E401B2" w:rsidP="00E401B2">
            <w:pPr>
              <w:jc w:val="center"/>
              <w:rPr>
                <w:rFonts w:cs="Times New Roman"/>
                <w:sz w:val="16"/>
                <w:szCs w:val="16"/>
              </w:rPr>
            </w:pPr>
            <w:r w:rsidRPr="00EA23B5">
              <w:rPr>
                <w:rFonts w:cs="Times New Roman"/>
                <w:bCs/>
                <w:sz w:val="16"/>
                <w:szCs w:val="16"/>
              </w:rPr>
              <w:t>Pencere Büyüklüğü</w:t>
            </w:r>
          </w:p>
        </w:tc>
        <w:tc>
          <w:tcPr>
            <w:tcW w:w="2460" w:type="dxa"/>
            <w:vMerge w:val="restart"/>
            <w:shd w:val="clear" w:color="auto" w:fill="auto"/>
            <w:noWrap/>
            <w:vAlign w:val="bottom"/>
            <w:hideMark/>
          </w:tcPr>
          <w:p w:rsidR="00E401B2" w:rsidRPr="00EA23B5" w:rsidRDefault="00E401B2" w:rsidP="00E401B2">
            <w:pPr>
              <w:jc w:val="center"/>
              <w:rPr>
                <w:rFonts w:cs="Times New Roman"/>
                <w:bCs/>
                <w:sz w:val="16"/>
                <w:szCs w:val="16"/>
              </w:rPr>
            </w:pPr>
            <w:r w:rsidRPr="00EA23B5">
              <w:rPr>
                <w:rFonts w:cs="Times New Roman"/>
                <w:bCs/>
                <w:sz w:val="16"/>
                <w:szCs w:val="16"/>
              </w:rPr>
              <w:t>ROC Analizi Sonuçları</w:t>
            </w:r>
          </w:p>
        </w:tc>
        <w:tc>
          <w:tcPr>
            <w:tcW w:w="3310" w:type="dxa"/>
            <w:gridSpan w:val="4"/>
            <w:shd w:val="clear" w:color="auto" w:fill="auto"/>
            <w:vAlign w:val="bottom"/>
          </w:tcPr>
          <w:p w:rsidR="00E401B2" w:rsidRPr="00EA23B5" w:rsidRDefault="00E401B2" w:rsidP="00E401B2">
            <w:pPr>
              <w:jc w:val="center"/>
              <w:rPr>
                <w:rFonts w:cs="Times New Roman"/>
                <w:bCs/>
                <w:sz w:val="16"/>
                <w:szCs w:val="16"/>
              </w:rPr>
            </w:pPr>
            <w:r w:rsidRPr="00EA23B5">
              <w:rPr>
                <w:rFonts w:cs="Times New Roman"/>
                <w:bCs/>
                <w:sz w:val="16"/>
                <w:szCs w:val="16"/>
              </w:rPr>
              <w:t>Gizli Katman Sinir Hücresi Sayısı</w:t>
            </w:r>
          </w:p>
        </w:tc>
      </w:tr>
      <w:tr w:rsidR="00E401B2" w:rsidRPr="00EA23B5" w:rsidTr="000459D6">
        <w:trPr>
          <w:trHeight w:val="391"/>
        </w:trPr>
        <w:tc>
          <w:tcPr>
            <w:tcW w:w="2461" w:type="dxa"/>
            <w:vMerge/>
            <w:shd w:val="clear" w:color="auto" w:fill="auto"/>
            <w:noWrap/>
            <w:vAlign w:val="bottom"/>
            <w:hideMark/>
          </w:tcPr>
          <w:p w:rsidR="00E401B2" w:rsidRPr="00EA23B5" w:rsidRDefault="00E401B2" w:rsidP="00E401B2">
            <w:pPr>
              <w:rPr>
                <w:rFonts w:cs="Times New Roman"/>
                <w:bCs/>
                <w:sz w:val="16"/>
                <w:szCs w:val="16"/>
              </w:rPr>
            </w:pPr>
          </w:p>
        </w:tc>
        <w:tc>
          <w:tcPr>
            <w:tcW w:w="2460" w:type="dxa"/>
            <w:vMerge/>
            <w:shd w:val="clear" w:color="auto" w:fill="auto"/>
            <w:noWrap/>
            <w:vAlign w:val="bottom"/>
            <w:hideMark/>
          </w:tcPr>
          <w:p w:rsidR="00E401B2" w:rsidRPr="00EA23B5" w:rsidRDefault="00E401B2" w:rsidP="00E401B2">
            <w:pPr>
              <w:rPr>
                <w:rFonts w:cs="Times New Roman"/>
                <w:bCs/>
                <w:sz w:val="16"/>
                <w:szCs w:val="16"/>
              </w:rPr>
            </w:pPr>
          </w:p>
        </w:tc>
        <w:tc>
          <w:tcPr>
            <w:tcW w:w="1084" w:type="dxa"/>
            <w:shd w:val="clear" w:color="auto" w:fill="auto"/>
            <w:noWrap/>
            <w:vAlign w:val="bottom"/>
            <w:hideMark/>
          </w:tcPr>
          <w:p w:rsidR="00E401B2" w:rsidRPr="00EA23B5" w:rsidRDefault="00E401B2" w:rsidP="00E401B2">
            <w:pPr>
              <w:jc w:val="center"/>
              <w:rPr>
                <w:rFonts w:cs="Times New Roman"/>
                <w:bCs/>
                <w:sz w:val="16"/>
                <w:szCs w:val="16"/>
              </w:rPr>
            </w:pPr>
            <w:r w:rsidRPr="00EA23B5">
              <w:rPr>
                <w:rFonts w:cs="Times New Roman"/>
                <w:bCs/>
                <w:sz w:val="16"/>
                <w:szCs w:val="16"/>
              </w:rPr>
              <w:t>10</w:t>
            </w:r>
          </w:p>
        </w:tc>
        <w:tc>
          <w:tcPr>
            <w:tcW w:w="741" w:type="dxa"/>
            <w:shd w:val="clear" w:color="auto" w:fill="auto"/>
            <w:noWrap/>
            <w:vAlign w:val="bottom"/>
            <w:hideMark/>
          </w:tcPr>
          <w:p w:rsidR="00E401B2" w:rsidRPr="00EA23B5" w:rsidRDefault="00E401B2" w:rsidP="00E401B2">
            <w:pPr>
              <w:jc w:val="center"/>
              <w:rPr>
                <w:rFonts w:cs="Times New Roman"/>
                <w:bCs/>
                <w:sz w:val="16"/>
                <w:szCs w:val="16"/>
              </w:rPr>
            </w:pPr>
            <w:r w:rsidRPr="00EA23B5">
              <w:rPr>
                <w:rFonts w:cs="Times New Roman"/>
                <w:bCs/>
                <w:sz w:val="16"/>
                <w:szCs w:val="16"/>
              </w:rPr>
              <w:t>20</w:t>
            </w:r>
          </w:p>
        </w:tc>
        <w:tc>
          <w:tcPr>
            <w:tcW w:w="741" w:type="dxa"/>
            <w:shd w:val="clear" w:color="auto" w:fill="auto"/>
            <w:noWrap/>
            <w:vAlign w:val="bottom"/>
            <w:hideMark/>
          </w:tcPr>
          <w:p w:rsidR="00E401B2" w:rsidRPr="00EA23B5" w:rsidRDefault="00E401B2" w:rsidP="00E401B2">
            <w:pPr>
              <w:jc w:val="center"/>
              <w:rPr>
                <w:rFonts w:cs="Times New Roman"/>
                <w:bCs/>
                <w:sz w:val="16"/>
                <w:szCs w:val="16"/>
              </w:rPr>
            </w:pPr>
            <w:r w:rsidRPr="00EA23B5">
              <w:rPr>
                <w:rFonts w:cs="Times New Roman"/>
                <w:bCs/>
                <w:sz w:val="16"/>
                <w:szCs w:val="16"/>
              </w:rPr>
              <w:t>30</w:t>
            </w:r>
          </w:p>
        </w:tc>
        <w:tc>
          <w:tcPr>
            <w:tcW w:w="744" w:type="dxa"/>
            <w:shd w:val="clear" w:color="auto" w:fill="auto"/>
            <w:noWrap/>
            <w:vAlign w:val="bottom"/>
            <w:hideMark/>
          </w:tcPr>
          <w:p w:rsidR="00E401B2" w:rsidRPr="00EA23B5" w:rsidRDefault="00E401B2" w:rsidP="00E401B2">
            <w:pPr>
              <w:jc w:val="center"/>
              <w:rPr>
                <w:rFonts w:cs="Times New Roman"/>
                <w:bCs/>
                <w:sz w:val="16"/>
                <w:szCs w:val="16"/>
              </w:rPr>
            </w:pPr>
            <w:r w:rsidRPr="00EA23B5">
              <w:rPr>
                <w:rFonts w:cs="Times New Roman"/>
                <w:bCs/>
                <w:sz w:val="16"/>
                <w:szCs w:val="16"/>
              </w:rPr>
              <w:t>40</w:t>
            </w:r>
          </w:p>
        </w:tc>
      </w:tr>
      <w:tr w:rsidR="00712572" w:rsidRPr="00EA23B5" w:rsidTr="000459D6">
        <w:trPr>
          <w:trHeight w:val="391"/>
        </w:trPr>
        <w:tc>
          <w:tcPr>
            <w:tcW w:w="2461" w:type="dxa"/>
            <w:vMerge w:val="restart"/>
            <w:shd w:val="clear" w:color="auto" w:fill="auto"/>
            <w:noWrap/>
            <w:vAlign w:val="center"/>
            <w:hideMark/>
          </w:tcPr>
          <w:p w:rsidR="00712572" w:rsidRPr="00EA23B5" w:rsidRDefault="00712572" w:rsidP="009E5734">
            <w:pPr>
              <w:jc w:val="center"/>
              <w:rPr>
                <w:rFonts w:cs="Times New Roman"/>
                <w:bCs/>
                <w:sz w:val="16"/>
                <w:szCs w:val="16"/>
              </w:rPr>
            </w:pPr>
            <w:r w:rsidRPr="00EA23B5">
              <w:rPr>
                <w:rFonts w:cs="Times New Roman"/>
                <w:bCs/>
                <w:sz w:val="16"/>
                <w:szCs w:val="16"/>
              </w:rPr>
              <w:t>30x30</w:t>
            </w:r>
          </w:p>
        </w:tc>
        <w:tc>
          <w:tcPr>
            <w:tcW w:w="2460" w:type="dxa"/>
            <w:shd w:val="clear" w:color="auto" w:fill="auto"/>
            <w:noWrap/>
            <w:vAlign w:val="bottom"/>
            <w:hideMark/>
          </w:tcPr>
          <w:p w:rsidR="00712572" w:rsidRPr="00EA23B5" w:rsidRDefault="00712572" w:rsidP="00712572">
            <w:pPr>
              <w:jc w:val="center"/>
              <w:rPr>
                <w:rFonts w:cs="Times New Roman"/>
                <w:sz w:val="16"/>
                <w:szCs w:val="16"/>
              </w:rPr>
            </w:pPr>
            <w:r>
              <w:rPr>
                <w:rFonts w:cs="Times New Roman"/>
                <w:sz w:val="16"/>
                <w:szCs w:val="16"/>
              </w:rPr>
              <w:t xml:space="preserve">Hassasiyet </w:t>
            </w:r>
          </w:p>
        </w:tc>
        <w:tc>
          <w:tcPr>
            <w:tcW w:w="1084" w:type="dxa"/>
            <w:shd w:val="clear" w:color="auto" w:fill="auto"/>
            <w:noWrap/>
            <w:vAlign w:val="bottom"/>
            <w:hideMark/>
          </w:tcPr>
          <w:p w:rsidR="00712572" w:rsidRPr="00EA23B5" w:rsidRDefault="00712572" w:rsidP="00712572">
            <w:pPr>
              <w:jc w:val="center"/>
              <w:rPr>
                <w:rFonts w:cs="Times New Roman"/>
                <w:sz w:val="16"/>
                <w:szCs w:val="16"/>
              </w:rPr>
            </w:pPr>
            <w:r w:rsidRPr="00EA23B5">
              <w:rPr>
                <w:rFonts w:cs="Times New Roman"/>
                <w:sz w:val="16"/>
                <w:szCs w:val="16"/>
              </w:rPr>
              <w:t>1,00</w:t>
            </w:r>
          </w:p>
        </w:tc>
        <w:tc>
          <w:tcPr>
            <w:tcW w:w="741" w:type="dxa"/>
            <w:shd w:val="clear" w:color="auto" w:fill="auto"/>
            <w:noWrap/>
            <w:vAlign w:val="bottom"/>
            <w:hideMark/>
          </w:tcPr>
          <w:p w:rsidR="00712572" w:rsidRPr="00EA23B5" w:rsidRDefault="00712572" w:rsidP="00712572">
            <w:pPr>
              <w:jc w:val="center"/>
              <w:rPr>
                <w:rFonts w:cs="Times New Roman"/>
                <w:sz w:val="16"/>
                <w:szCs w:val="16"/>
              </w:rPr>
            </w:pPr>
            <w:r w:rsidRPr="00EA23B5">
              <w:rPr>
                <w:rFonts w:cs="Times New Roman"/>
                <w:sz w:val="16"/>
                <w:szCs w:val="16"/>
              </w:rPr>
              <w:t>1,00</w:t>
            </w:r>
          </w:p>
        </w:tc>
        <w:tc>
          <w:tcPr>
            <w:tcW w:w="741" w:type="dxa"/>
            <w:shd w:val="clear" w:color="auto" w:fill="auto"/>
            <w:noWrap/>
            <w:vAlign w:val="bottom"/>
            <w:hideMark/>
          </w:tcPr>
          <w:p w:rsidR="00712572" w:rsidRPr="00EA23B5" w:rsidRDefault="00712572" w:rsidP="00712572">
            <w:pPr>
              <w:jc w:val="center"/>
              <w:rPr>
                <w:rFonts w:cs="Times New Roman"/>
                <w:sz w:val="16"/>
                <w:szCs w:val="16"/>
              </w:rPr>
            </w:pPr>
            <w:r w:rsidRPr="00EA23B5">
              <w:rPr>
                <w:rFonts w:cs="Times New Roman"/>
                <w:sz w:val="16"/>
                <w:szCs w:val="16"/>
              </w:rPr>
              <w:t>1,00</w:t>
            </w:r>
          </w:p>
        </w:tc>
        <w:tc>
          <w:tcPr>
            <w:tcW w:w="744" w:type="dxa"/>
            <w:shd w:val="clear" w:color="auto" w:fill="auto"/>
            <w:noWrap/>
            <w:vAlign w:val="bottom"/>
            <w:hideMark/>
          </w:tcPr>
          <w:p w:rsidR="00712572" w:rsidRPr="00EA23B5" w:rsidRDefault="00712572" w:rsidP="00712572">
            <w:pPr>
              <w:jc w:val="center"/>
              <w:rPr>
                <w:rFonts w:cs="Times New Roman"/>
                <w:sz w:val="16"/>
                <w:szCs w:val="16"/>
              </w:rPr>
            </w:pPr>
            <w:r w:rsidRPr="00EA23B5">
              <w:rPr>
                <w:rFonts w:cs="Times New Roman"/>
                <w:sz w:val="16"/>
                <w:szCs w:val="16"/>
              </w:rPr>
              <w:t>1,00</w:t>
            </w:r>
          </w:p>
        </w:tc>
      </w:tr>
      <w:tr w:rsidR="00712572" w:rsidRPr="00EA23B5" w:rsidTr="000459D6">
        <w:trPr>
          <w:trHeight w:val="391"/>
        </w:trPr>
        <w:tc>
          <w:tcPr>
            <w:tcW w:w="2461" w:type="dxa"/>
            <w:vMerge/>
            <w:shd w:val="clear" w:color="auto" w:fill="auto"/>
            <w:noWrap/>
            <w:vAlign w:val="center"/>
            <w:hideMark/>
          </w:tcPr>
          <w:p w:rsidR="00712572" w:rsidRPr="00EA23B5" w:rsidRDefault="00712572" w:rsidP="009E5734">
            <w:pPr>
              <w:jc w:val="center"/>
              <w:rPr>
                <w:rFonts w:cs="Times New Roman"/>
                <w:bCs/>
                <w:sz w:val="16"/>
                <w:szCs w:val="16"/>
              </w:rPr>
            </w:pPr>
          </w:p>
        </w:tc>
        <w:tc>
          <w:tcPr>
            <w:tcW w:w="2460" w:type="dxa"/>
            <w:shd w:val="clear" w:color="auto" w:fill="auto"/>
            <w:noWrap/>
            <w:vAlign w:val="bottom"/>
            <w:hideMark/>
          </w:tcPr>
          <w:p w:rsidR="00712572" w:rsidRPr="00EA23B5" w:rsidRDefault="00712572" w:rsidP="00712572">
            <w:pPr>
              <w:jc w:val="center"/>
              <w:rPr>
                <w:rFonts w:cs="Times New Roman"/>
                <w:sz w:val="16"/>
                <w:szCs w:val="16"/>
              </w:rPr>
            </w:pPr>
            <w:r w:rsidRPr="00EA23B5">
              <w:rPr>
                <w:rFonts w:cs="Times New Roman"/>
                <w:sz w:val="16"/>
                <w:szCs w:val="16"/>
              </w:rPr>
              <w:t>Ya</w:t>
            </w:r>
            <w:r>
              <w:rPr>
                <w:rFonts w:cs="Times New Roman"/>
                <w:sz w:val="16"/>
                <w:szCs w:val="16"/>
              </w:rPr>
              <w:t xml:space="preserve">nlış Pozitif Oranı </w:t>
            </w:r>
          </w:p>
        </w:tc>
        <w:tc>
          <w:tcPr>
            <w:tcW w:w="1084" w:type="dxa"/>
            <w:shd w:val="clear" w:color="auto" w:fill="auto"/>
            <w:noWrap/>
            <w:vAlign w:val="bottom"/>
            <w:hideMark/>
          </w:tcPr>
          <w:p w:rsidR="00712572" w:rsidRPr="00EA23B5" w:rsidRDefault="00712572" w:rsidP="00712572">
            <w:pPr>
              <w:jc w:val="center"/>
              <w:rPr>
                <w:rFonts w:cs="Times New Roman"/>
                <w:sz w:val="16"/>
                <w:szCs w:val="16"/>
              </w:rPr>
            </w:pPr>
            <w:r w:rsidRPr="00EA23B5">
              <w:rPr>
                <w:rFonts w:cs="Times New Roman"/>
                <w:sz w:val="16"/>
                <w:szCs w:val="16"/>
              </w:rPr>
              <w:t>0,00</w:t>
            </w:r>
          </w:p>
        </w:tc>
        <w:tc>
          <w:tcPr>
            <w:tcW w:w="741" w:type="dxa"/>
            <w:shd w:val="clear" w:color="auto" w:fill="auto"/>
            <w:noWrap/>
            <w:vAlign w:val="bottom"/>
            <w:hideMark/>
          </w:tcPr>
          <w:p w:rsidR="00712572" w:rsidRPr="00EA23B5" w:rsidRDefault="00712572" w:rsidP="00712572">
            <w:pPr>
              <w:jc w:val="center"/>
              <w:rPr>
                <w:rFonts w:cs="Times New Roman"/>
                <w:sz w:val="16"/>
                <w:szCs w:val="16"/>
              </w:rPr>
            </w:pPr>
            <w:r w:rsidRPr="00EA23B5">
              <w:rPr>
                <w:rFonts w:cs="Times New Roman"/>
                <w:sz w:val="16"/>
                <w:szCs w:val="16"/>
              </w:rPr>
              <w:t>0,50</w:t>
            </w:r>
          </w:p>
        </w:tc>
        <w:tc>
          <w:tcPr>
            <w:tcW w:w="741" w:type="dxa"/>
            <w:shd w:val="clear" w:color="auto" w:fill="auto"/>
            <w:noWrap/>
            <w:vAlign w:val="bottom"/>
            <w:hideMark/>
          </w:tcPr>
          <w:p w:rsidR="00712572" w:rsidRPr="00EA23B5" w:rsidRDefault="00712572" w:rsidP="00712572">
            <w:pPr>
              <w:jc w:val="center"/>
              <w:rPr>
                <w:rFonts w:cs="Times New Roman"/>
                <w:sz w:val="16"/>
                <w:szCs w:val="16"/>
              </w:rPr>
            </w:pPr>
            <w:r w:rsidRPr="00EA23B5">
              <w:rPr>
                <w:rFonts w:cs="Times New Roman"/>
                <w:sz w:val="16"/>
                <w:szCs w:val="16"/>
              </w:rPr>
              <w:t>0,50</w:t>
            </w:r>
          </w:p>
        </w:tc>
        <w:tc>
          <w:tcPr>
            <w:tcW w:w="744" w:type="dxa"/>
            <w:shd w:val="clear" w:color="auto" w:fill="auto"/>
            <w:noWrap/>
            <w:vAlign w:val="bottom"/>
            <w:hideMark/>
          </w:tcPr>
          <w:p w:rsidR="00712572" w:rsidRPr="00EA23B5" w:rsidRDefault="00712572" w:rsidP="00712572">
            <w:pPr>
              <w:jc w:val="center"/>
              <w:rPr>
                <w:rFonts w:cs="Times New Roman"/>
                <w:sz w:val="16"/>
                <w:szCs w:val="16"/>
              </w:rPr>
            </w:pPr>
            <w:r w:rsidRPr="00EA23B5">
              <w:rPr>
                <w:rFonts w:cs="Times New Roman"/>
                <w:sz w:val="16"/>
                <w:szCs w:val="16"/>
              </w:rPr>
              <w:t>0,25</w:t>
            </w:r>
          </w:p>
        </w:tc>
      </w:tr>
      <w:tr w:rsidR="00712572" w:rsidRPr="00EA23B5" w:rsidTr="000459D6">
        <w:trPr>
          <w:trHeight w:val="391"/>
        </w:trPr>
        <w:tc>
          <w:tcPr>
            <w:tcW w:w="2461" w:type="dxa"/>
            <w:vMerge w:val="restart"/>
            <w:shd w:val="clear" w:color="auto" w:fill="auto"/>
            <w:noWrap/>
            <w:vAlign w:val="center"/>
            <w:hideMark/>
          </w:tcPr>
          <w:p w:rsidR="00712572" w:rsidRPr="00EA23B5" w:rsidRDefault="00712572" w:rsidP="009E5734">
            <w:pPr>
              <w:jc w:val="center"/>
              <w:rPr>
                <w:rFonts w:cs="Times New Roman"/>
                <w:bCs/>
                <w:sz w:val="16"/>
                <w:szCs w:val="16"/>
              </w:rPr>
            </w:pPr>
            <w:r w:rsidRPr="00EA23B5">
              <w:rPr>
                <w:rFonts w:cs="Times New Roman"/>
                <w:bCs/>
                <w:sz w:val="16"/>
                <w:szCs w:val="16"/>
              </w:rPr>
              <w:t>40x40</w:t>
            </w:r>
          </w:p>
        </w:tc>
        <w:tc>
          <w:tcPr>
            <w:tcW w:w="2460" w:type="dxa"/>
            <w:shd w:val="clear" w:color="auto" w:fill="auto"/>
            <w:noWrap/>
            <w:vAlign w:val="bottom"/>
            <w:hideMark/>
          </w:tcPr>
          <w:p w:rsidR="00712572" w:rsidRPr="00EA23B5" w:rsidRDefault="00712572" w:rsidP="00712572">
            <w:pPr>
              <w:jc w:val="center"/>
              <w:rPr>
                <w:rFonts w:cs="Times New Roman"/>
                <w:sz w:val="16"/>
                <w:szCs w:val="16"/>
              </w:rPr>
            </w:pPr>
            <w:r>
              <w:rPr>
                <w:rFonts w:cs="Times New Roman"/>
                <w:sz w:val="16"/>
                <w:szCs w:val="16"/>
              </w:rPr>
              <w:t xml:space="preserve">Hassasiyet </w:t>
            </w:r>
          </w:p>
        </w:tc>
        <w:tc>
          <w:tcPr>
            <w:tcW w:w="1084" w:type="dxa"/>
            <w:shd w:val="clear" w:color="auto" w:fill="auto"/>
            <w:noWrap/>
            <w:vAlign w:val="bottom"/>
            <w:hideMark/>
          </w:tcPr>
          <w:p w:rsidR="00712572" w:rsidRPr="00EA23B5" w:rsidRDefault="00712572" w:rsidP="00712572">
            <w:pPr>
              <w:jc w:val="center"/>
              <w:rPr>
                <w:rFonts w:cs="Times New Roman"/>
                <w:sz w:val="16"/>
                <w:szCs w:val="16"/>
              </w:rPr>
            </w:pPr>
            <w:r w:rsidRPr="00EA23B5">
              <w:rPr>
                <w:rFonts w:cs="Times New Roman"/>
                <w:sz w:val="16"/>
                <w:szCs w:val="16"/>
              </w:rPr>
              <w:t>1,00</w:t>
            </w:r>
          </w:p>
        </w:tc>
        <w:tc>
          <w:tcPr>
            <w:tcW w:w="741" w:type="dxa"/>
            <w:shd w:val="clear" w:color="auto" w:fill="auto"/>
            <w:noWrap/>
            <w:vAlign w:val="bottom"/>
            <w:hideMark/>
          </w:tcPr>
          <w:p w:rsidR="00712572" w:rsidRPr="00EA23B5" w:rsidRDefault="00712572" w:rsidP="00712572">
            <w:pPr>
              <w:jc w:val="center"/>
              <w:rPr>
                <w:rFonts w:cs="Times New Roman"/>
                <w:sz w:val="16"/>
                <w:szCs w:val="16"/>
              </w:rPr>
            </w:pPr>
            <w:r w:rsidRPr="00EA23B5">
              <w:rPr>
                <w:rFonts w:cs="Times New Roman"/>
                <w:sz w:val="16"/>
                <w:szCs w:val="16"/>
              </w:rPr>
              <w:t>1,00</w:t>
            </w:r>
          </w:p>
        </w:tc>
        <w:tc>
          <w:tcPr>
            <w:tcW w:w="741" w:type="dxa"/>
            <w:shd w:val="clear" w:color="auto" w:fill="auto"/>
            <w:noWrap/>
            <w:vAlign w:val="bottom"/>
            <w:hideMark/>
          </w:tcPr>
          <w:p w:rsidR="00712572" w:rsidRPr="00EA23B5" w:rsidRDefault="00712572" w:rsidP="00712572">
            <w:pPr>
              <w:jc w:val="center"/>
              <w:rPr>
                <w:rFonts w:cs="Times New Roman"/>
                <w:sz w:val="16"/>
                <w:szCs w:val="16"/>
              </w:rPr>
            </w:pPr>
            <w:r w:rsidRPr="00EA23B5">
              <w:rPr>
                <w:rFonts w:cs="Times New Roman"/>
                <w:sz w:val="16"/>
                <w:szCs w:val="16"/>
              </w:rPr>
              <w:t>1,00</w:t>
            </w:r>
          </w:p>
        </w:tc>
        <w:tc>
          <w:tcPr>
            <w:tcW w:w="744" w:type="dxa"/>
            <w:shd w:val="clear" w:color="auto" w:fill="auto"/>
            <w:noWrap/>
            <w:vAlign w:val="bottom"/>
            <w:hideMark/>
          </w:tcPr>
          <w:p w:rsidR="00712572" w:rsidRPr="00EA23B5" w:rsidRDefault="00712572" w:rsidP="00712572">
            <w:pPr>
              <w:jc w:val="center"/>
              <w:rPr>
                <w:rFonts w:cs="Times New Roman"/>
                <w:sz w:val="16"/>
                <w:szCs w:val="16"/>
              </w:rPr>
            </w:pPr>
            <w:r w:rsidRPr="00EA23B5">
              <w:rPr>
                <w:rFonts w:cs="Times New Roman"/>
                <w:sz w:val="16"/>
                <w:szCs w:val="16"/>
              </w:rPr>
              <w:t>1,00</w:t>
            </w:r>
          </w:p>
        </w:tc>
      </w:tr>
      <w:tr w:rsidR="00712572" w:rsidRPr="00EA23B5" w:rsidTr="000459D6">
        <w:trPr>
          <w:trHeight w:val="391"/>
        </w:trPr>
        <w:tc>
          <w:tcPr>
            <w:tcW w:w="2461" w:type="dxa"/>
            <w:vMerge/>
            <w:shd w:val="clear" w:color="auto" w:fill="auto"/>
            <w:noWrap/>
            <w:vAlign w:val="center"/>
            <w:hideMark/>
          </w:tcPr>
          <w:p w:rsidR="00712572" w:rsidRPr="00EA23B5" w:rsidRDefault="00712572" w:rsidP="009E5734">
            <w:pPr>
              <w:jc w:val="center"/>
              <w:rPr>
                <w:rFonts w:cs="Times New Roman"/>
                <w:bCs/>
                <w:sz w:val="16"/>
                <w:szCs w:val="16"/>
              </w:rPr>
            </w:pPr>
          </w:p>
        </w:tc>
        <w:tc>
          <w:tcPr>
            <w:tcW w:w="2460" w:type="dxa"/>
            <w:shd w:val="clear" w:color="auto" w:fill="auto"/>
            <w:noWrap/>
            <w:vAlign w:val="bottom"/>
            <w:hideMark/>
          </w:tcPr>
          <w:p w:rsidR="00712572" w:rsidRPr="00EA23B5" w:rsidRDefault="00712572" w:rsidP="00712572">
            <w:pPr>
              <w:jc w:val="center"/>
              <w:rPr>
                <w:rFonts w:cs="Times New Roman"/>
                <w:sz w:val="16"/>
                <w:szCs w:val="16"/>
              </w:rPr>
            </w:pPr>
            <w:r w:rsidRPr="00EA23B5">
              <w:rPr>
                <w:rFonts w:cs="Times New Roman"/>
                <w:sz w:val="16"/>
                <w:szCs w:val="16"/>
              </w:rPr>
              <w:t>Ya</w:t>
            </w:r>
            <w:r>
              <w:rPr>
                <w:rFonts w:cs="Times New Roman"/>
                <w:sz w:val="16"/>
                <w:szCs w:val="16"/>
              </w:rPr>
              <w:t xml:space="preserve">nlış Pozitif Oranı </w:t>
            </w:r>
          </w:p>
        </w:tc>
        <w:tc>
          <w:tcPr>
            <w:tcW w:w="1084" w:type="dxa"/>
            <w:shd w:val="clear" w:color="auto" w:fill="auto"/>
            <w:noWrap/>
            <w:vAlign w:val="bottom"/>
            <w:hideMark/>
          </w:tcPr>
          <w:p w:rsidR="00712572" w:rsidRPr="00EA23B5" w:rsidRDefault="00712572" w:rsidP="00712572">
            <w:pPr>
              <w:jc w:val="center"/>
              <w:rPr>
                <w:rFonts w:cs="Times New Roman"/>
                <w:sz w:val="16"/>
                <w:szCs w:val="16"/>
              </w:rPr>
            </w:pPr>
            <w:r w:rsidRPr="00EA23B5">
              <w:rPr>
                <w:rFonts w:cs="Times New Roman"/>
                <w:sz w:val="16"/>
                <w:szCs w:val="16"/>
              </w:rPr>
              <w:t>0,50</w:t>
            </w:r>
          </w:p>
        </w:tc>
        <w:tc>
          <w:tcPr>
            <w:tcW w:w="741" w:type="dxa"/>
            <w:shd w:val="clear" w:color="auto" w:fill="auto"/>
            <w:noWrap/>
            <w:vAlign w:val="bottom"/>
            <w:hideMark/>
          </w:tcPr>
          <w:p w:rsidR="00712572" w:rsidRPr="00EA23B5" w:rsidRDefault="00712572" w:rsidP="00712572">
            <w:pPr>
              <w:jc w:val="center"/>
              <w:rPr>
                <w:rFonts w:cs="Times New Roman"/>
                <w:sz w:val="16"/>
                <w:szCs w:val="16"/>
              </w:rPr>
            </w:pPr>
            <w:r w:rsidRPr="00EA23B5">
              <w:rPr>
                <w:rFonts w:cs="Times New Roman"/>
                <w:sz w:val="16"/>
                <w:szCs w:val="16"/>
              </w:rPr>
              <w:t>0,25</w:t>
            </w:r>
          </w:p>
        </w:tc>
        <w:tc>
          <w:tcPr>
            <w:tcW w:w="741" w:type="dxa"/>
            <w:shd w:val="clear" w:color="auto" w:fill="auto"/>
            <w:noWrap/>
            <w:vAlign w:val="bottom"/>
            <w:hideMark/>
          </w:tcPr>
          <w:p w:rsidR="00712572" w:rsidRPr="00EA23B5" w:rsidRDefault="00712572" w:rsidP="00712572">
            <w:pPr>
              <w:jc w:val="center"/>
              <w:rPr>
                <w:rFonts w:cs="Times New Roman"/>
                <w:sz w:val="16"/>
                <w:szCs w:val="16"/>
              </w:rPr>
            </w:pPr>
            <w:r w:rsidRPr="00EA23B5">
              <w:rPr>
                <w:rFonts w:cs="Times New Roman"/>
                <w:sz w:val="16"/>
                <w:szCs w:val="16"/>
              </w:rPr>
              <w:t>0,50</w:t>
            </w:r>
          </w:p>
        </w:tc>
        <w:tc>
          <w:tcPr>
            <w:tcW w:w="744" w:type="dxa"/>
            <w:shd w:val="clear" w:color="auto" w:fill="auto"/>
            <w:noWrap/>
            <w:vAlign w:val="bottom"/>
            <w:hideMark/>
          </w:tcPr>
          <w:p w:rsidR="00712572" w:rsidRPr="00EA23B5" w:rsidRDefault="00712572" w:rsidP="00712572">
            <w:pPr>
              <w:jc w:val="center"/>
              <w:rPr>
                <w:rFonts w:cs="Times New Roman"/>
                <w:sz w:val="16"/>
                <w:szCs w:val="16"/>
              </w:rPr>
            </w:pPr>
            <w:r w:rsidRPr="00EA23B5">
              <w:rPr>
                <w:rFonts w:cs="Times New Roman"/>
                <w:sz w:val="16"/>
                <w:szCs w:val="16"/>
              </w:rPr>
              <w:t>0,25</w:t>
            </w:r>
          </w:p>
        </w:tc>
      </w:tr>
      <w:tr w:rsidR="00712572" w:rsidRPr="00EA23B5" w:rsidTr="000459D6">
        <w:trPr>
          <w:trHeight w:val="391"/>
        </w:trPr>
        <w:tc>
          <w:tcPr>
            <w:tcW w:w="2461" w:type="dxa"/>
            <w:vMerge w:val="restart"/>
            <w:shd w:val="clear" w:color="auto" w:fill="auto"/>
            <w:noWrap/>
            <w:vAlign w:val="center"/>
            <w:hideMark/>
          </w:tcPr>
          <w:p w:rsidR="00712572" w:rsidRPr="00EA23B5" w:rsidRDefault="00712572" w:rsidP="009E5734">
            <w:pPr>
              <w:jc w:val="center"/>
              <w:rPr>
                <w:rFonts w:cs="Times New Roman"/>
                <w:bCs/>
                <w:sz w:val="16"/>
                <w:szCs w:val="16"/>
              </w:rPr>
            </w:pPr>
            <w:r w:rsidRPr="00EA23B5">
              <w:rPr>
                <w:rFonts w:cs="Times New Roman"/>
                <w:bCs/>
                <w:sz w:val="16"/>
                <w:szCs w:val="16"/>
              </w:rPr>
              <w:t>50x50</w:t>
            </w:r>
          </w:p>
        </w:tc>
        <w:tc>
          <w:tcPr>
            <w:tcW w:w="2460" w:type="dxa"/>
            <w:shd w:val="clear" w:color="auto" w:fill="auto"/>
            <w:noWrap/>
            <w:vAlign w:val="bottom"/>
            <w:hideMark/>
          </w:tcPr>
          <w:p w:rsidR="00712572" w:rsidRPr="00EA23B5" w:rsidRDefault="00712572" w:rsidP="00712572">
            <w:pPr>
              <w:jc w:val="center"/>
              <w:rPr>
                <w:rFonts w:cs="Times New Roman"/>
                <w:sz w:val="16"/>
                <w:szCs w:val="16"/>
              </w:rPr>
            </w:pPr>
            <w:r>
              <w:rPr>
                <w:rFonts w:cs="Times New Roman"/>
                <w:sz w:val="16"/>
                <w:szCs w:val="16"/>
              </w:rPr>
              <w:t xml:space="preserve">Hassasiyet </w:t>
            </w:r>
          </w:p>
        </w:tc>
        <w:tc>
          <w:tcPr>
            <w:tcW w:w="1084" w:type="dxa"/>
            <w:shd w:val="clear" w:color="auto" w:fill="auto"/>
            <w:noWrap/>
            <w:vAlign w:val="bottom"/>
            <w:hideMark/>
          </w:tcPr>
          <w:p w:rsidR="00712572" w:rsidRPr="00EA23B5" w:rsidRDefault="00712572" w:rsidP="00712572">
            <w:pPr>
              <w:jc w:val="center"/>
              <w:rPr>
                <w:rFonts w:cs="Times New Roman"/>
                <w:sz w:val="16"/>
                <w:szCs w:val="16"/>
              </w:rPr>
            </w:pPr>
            <w:r w:rsidRPr="00EA23B5">
              <w:rPr>
                <w:rFonts w:cs="Times New Roman"/>
                <w:sz w:val="16"/>
                <w:szCs w:val="16"/>
              </w:rPr>
              <w:t>1,00</w:t>
            </w:r>
          </w:p>
        </w:tc>
        <w:tc>
          <w:tcPr>
            <w:tcW w:w="741" w:type="dxa"/>
            <w:shd w:val="clear" w:color="auto" w:fill="auto"/>
            <w:noWrap/>
            <w:vAlign w:val="bottom"/>
            <w:hideMark/>
          </w:tcPr>
          <w:p w:rsidR="00712572" w:rsidRPr="00EA23B5" w:rsidRDefault="00712572" w:rsidP="00712572">
            <w:pPr>
              <w:jc w:val="center"/>
              <w:rPr>
                <w:rFonts w:cs="Times New Roman"/>
                <w:sz w:val="16"/>
                <w:szCs w:val="16"/>
              </w:rPr>
            </w:pPr>
            <w:r w:rsidRPr="00EA23B5">
              <w:rPr>
                <w:rFonts w:cs="Times New Roman"/>
                <w:sz w:val="16"/>
                <w:szCs w:val="16"/>
              </w:rPr>
              <w:t>1,00</w:t>
            </w:r>
          </w:p>
        </w:tc>
        <w:tc>
          <w:tcPr>
            <w:tcW w:w="741" w:type="dxa"/>
            <w:shd w:val="clear" w:color="auto" w:fill="auto"/>
            <w:noWrap/>
            <w:vAlign w:val="bottom"/>
            <w:hideMark/>
          </w:tcPr>
          <w:p w:rsidR="00712572" w:rsidRPr="00EA23B5" w:rsidRDefault="00712572" w:rsidP="00712572">
            <w:pPr>
              <w:jc w:val="center"/>
              <w:rPr>
                <w:rFonts w:cs="Times New Roman"/>
                <w:sz w:val="16"/>
                <w:szCs w:val="16"/>
              </w:rPr>
            </w:pPr>
            <w:r w:rsidRPr="00EA23B5">
              <w:rPr>
                <w:rFonts w:cs="Times New Roman"/>
                <w:sz w:val="16"/>
                <w:szCs w:val="16"/>
              </w:rPr>
              <w:t>1,00</w:t>
            </w:r>
          </w:p>
        </w:tc>
        <w:tc>
          <w:tcPr>
            <w:tcW w:w="744" w:type="dxa"/>
            <w:shd w:val="clear" w:color="auto" w:fill="auto"/>
            <w:noWrap/>
            <w:vAlign w:val="bottom"/>
            <w:hideMark/>
          </w:tcPr>
          <w:p w:rsidR="00712572" w:rsidRPr="00EA23B5" w:rsidRDefault="00712572" w:rsidP="00712572">
            <w:pPr>
              <w:jc w:val="center"/>
              <w:rPr>
                <w:rFonts w:cs="Times New Roman"/>
                <w:sz w:val="16"/>
                <w:szCs w:val="16"/>
              </w:rPr>
            </w:pPr>
            <w:r w:rsidRPr="00EA23B5">
              <w:rPr>
                <w:rFonts w:cs="Times New Roman"/>
                <w:sz w:val="16"/>
                <w:szCs w:val="16"/>
              </w:rPr>
              <w:t>1,00</w:t>
            </w:r>
          </w:p>
        </w:tc>
      </w:tr>
      <w:tr w:rsidR="00712572" w:rsidRPr="00EA23B5" w:rsidTr="000459D6">
        <w:trPr>
          <w:trHeight w:val="391"/>
        </w:trPr>
        <w:tc>
          <w:tcPr>
            <w:tcW w:w="2461" w:type="dxa"/>
            <w:vMerge/>
            <w:shd w:val="clear" w:color="auto" w:fill="auto"/>
            <w:noWrap/>
            <w:vAlign w:val="center"/>
            <w:hideMark/>
          </w:tcPr>
          <w:p w:rsidR="00712572" w:rsidRPr="00EA23B5" w:rsidRDefault="00712572" w:rsidP="009E5734">
            <w:pPr>
              <w:jc w:val="center"/>
              <w:rPr>
                <w:rFonts w:cs="Times New Roman"/>
                <w:bCs/>
                <w:sz w:val="16"/>
                <w:szCs w:val="16"/>
              </w:rPr>
            </w:pPr>
          </w:p>
        </w:tc>
        <w:tc>
          <w:tcPr>
            <w:tcW w:w="2460" w:type="dxa"/>
            <w:shd w:val="clear" w:color="auto" w:fill="auto"/>
            <w:noWrap/>
            <w:vAlign w:val="bottom"/>
            <w:hideMark/>
          </w:tcPr>
          <w:p w:rsidR="00712572" w:rsidRPr="00EA23B5" w:rsidRDefault="00712572" w:rsidP="00712572">
            <w:pPr>
              <w:jc w:val="center"/>
              <w:rPr>
                <w:rFonts w:cs="Times New Roman"/>
                <w:sz w:val="16"/>
                <w:szCs w:val="16"/>
              </w:rPr>
            </w:pPr>
            <w:r w:rsidRPr="00EA23B5">
              <w:rPr>
                <w:rFonts w:cs="Times New Roman"/>
                <w:sz w:val="16"/>
                <w:szCs w:val="16"/>
              </w:rPr>
              <w:t>Ya</w:t>
            </w:r>
            <w:r>
              <w:rPr>
                <w:rFonts w:cs="Times New Roman"/>
                <w:sz w:val="16"/>
                <w:szCs w:val="16"/>
              </w:rPr>
              <w:t xml:space="preserve">nlış Pozitif Oranı </w:t>
            </w:r>
          </w:p>
        </w:tc>
        <w:tc>
          <w:tcPr>
            <w:tcW w:w="1084" w:type="dxa"/>
            <w:shd w:val="clear" w:color="auto" w:fill="auto"/>
            <w:noWrap/>
            <w:vAlign w:val="bottom"/>
            <w:hideMark/>
          </w:tcPr>
          <w:p w:rsidR="00712572" w:rsidRPr="00EA23B5" w:rsidRDefault="00712572" w:rsidP="00712572">
            <w:pPr>
              <w:jc w:val="center"/>
              <w:rPr>
                <w:rFonts w:cs="Times New Roman"/>
                <w:sz w:val="16"/>
                <w:szCs w:val="16"/>
              </w:rPr>
            </w:pPr>
            <w:r w:rsidRPr="00EA23B5">
              <w:rPr>
                <w:rFonts w:cs="Times New Roman"/>
                <w:sz w:val="16"/>
                <w:szCs w:val="16"/>
              </w:rPr>
              <w:t>0,50</w:t>
            </w:r>
          </w:p>
        </w:tc>
        <w:tc>
          <w:tcPr>
            <w:tcW w:w="741" w:type="dxa"/>
            <w:shd w:val="clear" w:color="auto" w:fill="auto"/>
            <w:noWrap/>
            <w:vAlign w:val="bottom"/>
            <w:hideMark/>
          </w:tcPr>
          <w:p w:rsidR="00712572" w:rsidRPr="00EA23B5" w:rsidRDefault="00712572" w:rsidP="00712572">
            <w:pPr>
              <w:jc w:val="center"/>
              <w:rPr>
                <w:rFonts w:cs="Times New Roman"/>
                <w:sz w:val="16"/>
                <w:szCs w:val="16"/>
              </w:rPr>
            </w:pPr>
            <w:r w:rsidRPr="00EA23B5">
              <w:rPr>
                <w:rFonts w:cs="Times New Roman"/>
                <w:sz w:val="16"/>
                <w:szCs w:val="16"/>
              </w:rPr>
              <w:t>0,50</w:t>
            </w:r>
          </w:p>
        </w:tc>
        <w:tc>
          <w:tcPr>
            <w:tcW w:w="741" w:type="dxa"/>
            <w:shd w:val="clear" w:color="auto" w:fill="auto"/>
            <w:noWrap/>
            <w:vAlign w:val="bottom"/>
            <w:hideMark/>
          </w:tcPr>
          <w:p w:rsidR="00712572" w:rsidRPr="00EA23B5" w:rsidRDefault="00712572" w:rsidP="00712572">
            <w:pPr>
              <w:jc w:val="center"/>
              <w:rPr>
                <w:rFonts w:cs="Times New Roman"/>
                <w:sz w:val="16"/>
                <w:szCs w:val="16"/>
              </w:rPr>
            </w:pPr>
            <w:r w:rsidRPr="00EA23B5">
              <w:rPr>
                <w:rFonts w:cs="Times New Roman"/>
                <w:sz w:val="16"/>
                <w:szCs w:val="16"/>
              </w:rPr>
              <w:t>0,50</w:t>
            </w:r>
          </w:p>
        </w:tc>
        <w:tc>
          <w:tcPr>
            <w:tcW w:w="744" w:type="dxa"/>
            <w:shd w:val="clear" w:color="auto" w:fill="auto"/>
            <w:noWrap/>
            <w:vAlign w:val="bottom"/>
            <w:hideMark/>
          </w:tcPr>
          <w:p w:rsidR="00712572" w:rsidRPr="00EA23B5" w:rsidRDefault="00712572" w:rsidP="00712572">
            <w:pPr>
              <w:jc w:val="center"/>
              <w:rPr>
                <w:rFonts w:cs="Times New Roman"/>
                <w:sz w:val="16"/>
                <w:szCs w:val="16"/>
              </w:rPr>
            </w:pPr>
            <w:r w:rsidRPr="00EA23B5">
              <w:rPr>
                <w:rFonts w:cs="Times New Roman"/>
                <w:sz w:val="16"/>
                <w:szCs w:val="16"/>
              </w:rPr>
              <w:t>0,50</w:t>
            </w:r>
          </w:p>
        </w:tc>
      </w:tr>
      <w:tr w:rsidR="00712572" w:rsidRPr="00EA23B5" w:rsidTr="000459D6">
        <w:trPr>
          <w:trHeight w:val="391"/>
        </w:trPr>
        <w:tc>
          <w:tcPr>
            <w:tcW w:w="2461" w:type="dxa"/>
            <w:vMerge w:val="restart"/>
            <w:shd w:val="clear" w:color="auto" w:fill="auto"/>
            <w:noWrap/>
            <w:vAlign w:val="center"/>
            <w:hideMark/>
          </w:tcPr>
          <w:p w:rsidR="00712572" w:rsidRPr="00EA23B5" w:rsidRDefault="00712572" w:rsidP="009E5734">
            <w:pPr>
              <w:jc w:val="center"/>
              <w:rPr>
                <w:rFonts w:cs="Times New Roman"/>
                <w:bCs/>
                <w:sz w:val="16"/>
                <w:szCs w:val="16"/>
              </w:rPr>
            </w:pPr>
            <w:r w:rsidRPr="00EA23B5">
              <w:rPr>
                <w:rFonts w:cs="Times New Roman"/>
                <w:bCs/>
                <w:sz w:val="16"/>
                <w:szCs w:val="16"/>
              </w:rPr>
              <w:t>60x60</w:t>
            </w:r>
          </w:p>
        </w:tc>
        <w:tc>
          <w:tcPr>
            <w:tcW w:w="2460" w:type="dxa"/>
            <w:shd w:val="clear" w:color="auto" w:fill="auto"/>
            <w:noWrap/>
            <w:vAlign w:val="bottom"/>
            <w:hideMark/>
          </w:tcPr>
          <w:p w:rsidR="00712572" w:rsidRPr="00EA23B5" w:rsidRDefault="00712572" w:rsidP="00712572">
            <w:pPr>
              <w:jc w:val="center"/>
              <w:rPr>
                <w:rFonts w:cs="Times New Roman"/>
                <w:sz w:val="16"/>
                <w:szCs w:val="16"/>
              </w:rPr>
            </w:pPr>
            <w:r>
              <w:rPr>
                <w:rFonts w:cs="Times New Roman"/>
                <w:sz w:val="16"/>
                <w:szCs w:val="16"/>
              </w:rPr>
              <w:t xml:space="preserve">Hassasiyet </w:t>
            </w:r>
          </w:p>
        </w:tc>
        <w:tc>
          <w:tcPr>
            <w:tcW w:w="1084" w:type="dxa"/>
            <w:shd w:val="clear" w:color="auto" w:fill="auto"/>
            <w:noWrap/>
            <w:vAlign w:val="bottom"/>
            <w:hideMark/>
          </w:tcPr>
          <w:p w:rsidR="00712572" w:rsidRPr="00EA23B5" w:rsidRDefault="00712572" w:rsidP="00712572">
            <w:pPr>
              <w:jc w:val="center"/>
              <w:rPr>
                <w:rFonts w:cs="Times New Roman"/>
                <w:sz w:val="16"/>
                <w:szCs w:val="16"/>
              </w:rPr>
            </w:pPr>
            <w:r w:rsidRPr="00EA23B5">
              <w:rPr>
                <w:rFonts w:cs="Times New Roman"/>
                <w:sz w:val="16"/>
                <w:szCs w:val="16"/>
              </w:rPr>
              <w:t>1,00</w:t>
            </w:r>
          </w:p>
        </w:tc>
        <w:tc>
          <w:tcPr>
            <w:tcW w:w="741" w:type="dxa"/>
            <w:shd w:val="clear" w:color="auto" w:fill="auto"/>
            <w:noWrap/>
            <w:vAlign w:val="bottom"/>
            <w:hideMark/>
          </w:tcPr>
          <w:p w:rsidR="00712572" w:rsidRPr="00EA23B5" w:rsidRDefault="00712572" w:rsidP="00712572">
            <w:pPr>
              <w:jc w:val="center"/>
              <w:rPr>
                <w:rFonts w:cs="Times New Roman"/>
                <w:sz w:val="16"/>
                <w:szCs w:val="16"/>
              </w:rPr>
            </w:pPr>
            <w:r w:rsidRPr="00EA23B5">
              <w:rPr>
                <w:rFonts w:cs="Times New Roman"/>
                <w:sz w:val="16"/>
                <w:szCs w:val="16"/>
              </w:rPr>
              <w:t>1,00</w:t>
            </w:r>
          </w:p>
        </w:tc>
        <w:tc>
          <w:tcPr>
            <w:tcW w:w="741" w:type="dxa"/>
            <w:shd w:val="clear" w:color="auto" w:fill="auto"/>
            <w:noWrap/>
            <w:vAlign w:val="bottom"/>
            <w:hideMark/>
          </w:tcPr>
          <w:p w:rsidR="00712572" w:rsidRPr="00EA23B5" w:rsidRDefault="00712572" w:rsidP="00712572">
            <w:pPr>
              <w:jc w:val="center"/>
              <w:rPr>
                <w:rFonts w:cs="Times New Roman"/>
                <w:sz w:val="16"/>
                <w:szCs w:val="16"/>
              </w:rPr>
            </w:pPr>
            <w:r w:rsidRPr="00EA23B5">
              <w:rPr>
                <w:rFonts w:cs="Times New Roman"/>
                <w:sz w:val="16"/>
                <w:szCs w:val="16"/>
              </w:rPr>
              <w:t>1,00</w:t>
            </w:r>
          </w:p>
        </w:tc>
        <w:tc>
          <w:tcPr>
            <w:tcW w:w="744" w:type="dxa"/>
            <w:shd w:val="clear" w:color="auto" w:fill="auto"/>
            <w:noWrap/>
            <w:vAlign w:val="bottom"/>
            <w:hideMark/>
          </w:tcPr>
          <w:p w:rsidR="00712572" w:rsidRPr="00EA23B5" w:rsidRDefault="00712572" w:rsidP="00712572">
            <w:pPr>
              <w:jc w:val="center"/>
              <w:rPr>
                <w:rFonts w:cs="Times New Roman"/>
                <w:sz w:val="16"/>
                <w:szCs w:val="16"/>
              </w:rPr>
            </w:pPr>
            <w:r w:rsidRPr="00EA23B5">
              <w:rPr>
                <w:rFonts w:cs="Times New Roman"/>
                <w:sz w:val="16"/>
                <w:szCs w:val="16"/>
              </w:rPr>
              <w:t>1,00</w:t>
            </w:r>
          </w:p>
        </w:tc>
      </w:tr>
      <w:tr w:rsidR="00712572" w:rsidRPr="00EA23B5" w:rsidTr="000459D6">
        <w:trPr>
          <w:trHeight w:val="391"/>
        </w:trPr>
        <w:tc>
          <w:tcPr>
            <w:tcW w:w="2461" w:type="dxa"/>
            <w:vMerge/>
            <w:shd w:val="clear" w:color="auto" w:fill="auto"/>
            <w:noWrap/>
            <w:vAlign w:val="center"/>
            <w:hideMark/>
          </w:tcPr>
          <w:p w:rsidR="00712572" w:rsidRPr="00EA23B5" w:rsidRDefault="00712572" w:rsidP="009E5734">
            <w:pPr>
              <w:jc w:val="center"/>
              <w:rPr>
                <w:rFonts w:cs="Times New Roman"/>
                <w:bCs/>
                <w:sz w:val="16"/>
                <w:szCs w:val="16"/>
              </w:rPr>
            </w:pPr>
          </w:p>
        </w:tc>
        <w:tc>
          <w:tcPr>
            <w:tcW w:w="2460" w:type="dxa"/>
            <w:shd w:val="clear" w:color="auto" w:fill="auto"/>
            <w:noWrap/>
            <w:vAlign w:val="bottom"/>
            <w:hideMark/>
          </w:tcPr>
          <w:p w:rsidR="00712572" w:rsidRPr="00EA23B5" w:rsidRDefault="00712572" w:rsidP="00712572">
            <w:pPr>
              <w:jc w:val="center"/>
              <w:rPr>
                <w:rFonts w:cs="Times New Roman"/>
                <w:sz w:val="16"/>
                <w:szCs w:val="16"/>
              </w:rPr>
            </w:pPr>
            <w:r w:rsidRPr="00EA23B5">
              <w:rPr>
                <w:rFonts w:cs="Times New Roman"/>
                <w:sz w:val="16"/>
                <w:szCs w:val="16"/>
              </w:rPr>
              <w:t>Ya</w:t>
            </w:r>
            <w:r>
              <w:rPr>
                <w:rFonts w:cs="Times New Roman"/>
                <w:sz w:val="16"/>
                <w:szCs w:val="16"/>
              </w:rPr>
              <w:t xml:space="preserve">nlış Pozitif Oranı </w:t>
            </w:r>
          </w:p>
        </w:tc>
        <w:tc>
          <w:tcPr>
            <w:tcW w:w="1084" w:type="dxa"/>
            <w:shd w:val="clear" w:color="auto" w:fill="auto"/>
            <w:noWrap/>
            <w:vAlign w:val="bottom"/>
            <w:hideMark/>
          </w:tcPr>
          <w:p w:rsidR="00712572" w:rsidRPr="00EA23B5" w:rsidRDefault="00712572" w:rsidP="00712572">
            <w:pPr>
              <w:jc w:val="center"/>
              <w:rPr>
                <w:rFonts w:cs="Times New Roman"/>
                <w:sz w:val="16"/>
                <w:szCs w:val="16"/>
              </w:rPr>
            </w:pPr>
            <w:r w:rsidRPr="00EA23B5">
              <w:rPr>
                <w:rFonts w:cs="Times New Roman"/>
                <w:sz w:val="16"/>
                <w:szCs w:val="16"/>
              </w:rPr>
              <w:t>0,25</w:t>
            </w:r>
          </w:p>
        </w:tc>
        <w:tc>
          <w:tcPr>
            <w:tcW w:w="741" w:type="dxa"/>
            <w:shd w:val="clear" w:color="auto" w:fill="auto"/>
            <w:noWrap/>
            <w:vAlign w:val="bottom"/>
            <w:hideMark/>
          </w:tcPr>
          <w:p w:rsidR="00712572" w:rsidRPr="00EA23B5" w:rsidRDefault="00712572" w:rsidP="00712572">
            <w:pPr>
              <w:jc w:val="center"/>
              <w:rPr>
                <w:rFonts w:cs="Times New Roman"/>
                <w:sz w:val="16"/>
                <w:szCs w:val="16"/>
              </w:rPr>
            </w:pPr>
            <w:r w:rsidRPr="00EA23B5">
              <w:rPr>
                <w:rFonts w:cs="Times New Roman"/>
                <w:sz w:val="16"/>
                <w:szCs w:val="16"/>
              </w:rPr>
              <w:t>0,25</w:t>
            </w:r>
          </w:p>
        </w:tc>
        <w:tc>
          <w:tcPr>
            <w:tcW w:w="741" w:type="dxa"/>
            <w:shd w:val="clear" w:color="auto" w:fill="auto"/>
            <w:noWrap/>
            <w:vAlign w:val="bottom"/>
            <w:hideMark/>
          </w:tcPr>
          <w:p w:rsidR="00712572" w:rsidRPr="00EA23B5" w:rsidRDefault="00712572" w:rsidP="00712572">
            <w:pPr>
              <w:jc w:val="center"/>
              <w:rPr>
                <w:rFonts w:cs="Times New Roman"/>
                <w:sz w:val="16"/>
                <w:szCs w:val="16"/>
              </w:rPr>
            </w:pPr>
            <w:r w:rsidRPr="00EA23B5">
              <w:rPr>
                <w:rFonts w:cs="Times New Roman"/>
                <w:sz w:val="16"/>
                <w:szCs w:val="16"/>
              </w:rPr>
              <w:t>0,50</w:t>
            </w:r>
          </w:p>
        </w:tc>
        <w:tc>
          <w:tcPr>
            <w:tcW w:w="744" w:type="dxa"/>
            <w:shd w:val="clear" w:color="auto" w:fill="auto"/>
            <w:noWrap/>
            <w:vAlign w:val="bottom"/>
            <w:hideMark/>
          </w:tcPr>
          <w:p w:rsidR="00712572" w:rsidRPr="00EA23B5" w:rsidRDefault="00712572" w:rsidP="00712572">
            <w:pPr>
              <w:jc w:val="center"/>
              <w:rPr>
                <w:rFonts w:cs="Times New Roman"/>
                <w:sz w:val="16"/>
                <w:szCs w:val="16"/>
              </w:rPr>
            </w:pPr>
            <w:r w:rsidRPr="00EA23B5">
              <w:rPr>
                <w:rFonts w:cs="Times New Roman"/>
                <w:sz w:val="16"/>
                <w:szCs w:val="16"/>
              </w:rPr>
              <w:t>0,25</w:t>
            </w:r>
          </w:p>
        </w:tc>
      </w:tr>
      <w:tr w:rsidR="00712572" w:rsidRPr="00EA23B5" w:rsidTr="000459D6">
        <w:trPr>
          <w:trHeight w:val="391"/>
        </w:trPr>
        <w:tc>
          <w:tcPr>
            <w:tcW w:w="2461" w:type="dxa"/>
            <w:vMerge w:val="restart"/>
            <w:shd w:val="clear" w:color="auto" w:fill="auto"/>
            <w:noWrap/>
            <w:vAlign w:val="center"/>
            <w:hideMark/>
          </w:tcPr>
          <w:p w:rsidR="00712572" w:rsidRPr="00EA23B5" w:rsidRDefault="00712572" w:rsidP="009E5734">
            <w:pPr>
              <w:jc w:val="center"/>
              <w:rPr>
                <w:rFonts w:cs="Times New Roman"/>
                <w:bCs/>
                <w:sz w:val="16"/>
                <w:szCs w:val="16"/>
              </w:rPr>
            </w:pPr>
            <w:r w:rsidRPr="00EA23B5">
              <w:rPr>
                <w:rFonts w:cs="Times New Roman"/>
                <w:bCs/>
                <w:sz w:val="16"/>
                <w:szCs w:val="16"/>
              </w:rPr>
              <w:t>70x70</w:t>
            </w:r>
          </w:p>
        </w:tc>
        <w:tc>
          <w:tcPr>
            <w:tcW w:w="2460" w:type="dxa"/>
            <w:shd w:val="clear" w:color="auto" w:fill="auto"/>
            <w:noWrap/>
            <w:vAlign w:val="bottom"/>
            <w:hideMark/>
          </w:tcPr>
          <w:p w:rsidR="00712572" w:rsidRPr="00EA23B5" w:rsidRDefault="00712572" w:rsidP="00712572">
            <w:pPr>
              <w:jc w:val="center"/>
              <w:rPr>
                <w:rFonts w:cs="Times New Roman"/>
                <w:sz w:val="16"/>
                <w:szCs w:val="16"/>
              </w:rPr>
            </w:pPr>
            <w:r>
              <w:rPr>
                <w:rFonts w:cs="Times New Roman"/>
                <w:sz w:val="16"/>
                <w:szCs w:val="16"/>
              </w:rPr>
              <w:t xml:space="preserve">Hassasiyet </w:t>
            </w:r>
          </w:p>
        </w:tc>
        <w:tc>
          <w:tcPr>
            <w:tcW w:w="1084" w:type="dxa"/>
            <w:shd w:val="clear" w:color="auto" w:fill="auto"/>
            <w:noWrap/>
            <w:vAlign w:val="bottom"/>
            <w:hideMark/>
          </w:tcPr>
          <w:p w:rsidR="00712572" w:rsidRPr="00EA23B5" w:rsidRDefault="00712572" w:rsidP="00712572">
            <w:pPr>
              <w:jc w:val="center"/>
              <w:rPr>
                <w:rFonts w:cs="Times New Roman"/>
                <w:sz w:val="16"/>
                <w:szCs w:val="16"/>
              </w:rPr>
            </w:pPr>
            <w:r w:rsidRPr="00EA23B5">
              <w:rPr>
                <w:rFonts w:cs="Times New Roman"/>
                <w:sz w:val="16"/>
                <w:szCs w:val="16"/>
              </w:rPr>
              <w:t>0,50</w:t>
            </w:r>
          </w:p>
        </w:tc>
        <w:tc>
          <w:tcPr>
            <w:tcW w:w="741" w:type="dxa"/>
            <w:shd w:val="clear" w:color="auto" w:fill="auto"/>
            <w:noWrap/>
            <w:vAlign w:val="bottom"/>
            <w:hideMark/>
          </w:tcPr>
          <w:p w:rsidR="00712572" w:rsidRPr="00EA23B5" w:rsidRDefault="00712572" w:rsidP="00712572">
            <w:pPr>
              <w:jc w:val="center"/>
              <w:rPr>
                <w:rFonts w:cs="Times New Roman"/>
                <w:sz w:val="16"/>
                <w:szCs w:val="16"/>
              </w:rPr>
            </w:pPr>
            <w:r w:rsidRPr="00EA23B5">
              <w:rPr>
                <w:rFonts w:cs="Times New Roman"/>
                <w:sz w:val="16"/>
                <w:szCs w:val="16"/>
              </w:rPr>
              <w:t>0,50</w:t>
            </w:r>
          </w:p>
        </w:tc>
        <w:tc>
          <w:tcPr>
            <w:tcW w:w="741" w:type="dxa"/>
            <w:shd w:val="clear" w:color="auto" w:fill="auto"/>
            <w:noWrap/>
            <w:vAlign w:val="bottom"/>
            <w:hideMark/>
          </w:tcPr>
          <w:p w:rsidR="00712572" w:rsidRPr="00EA23B5" w:rsidRDefault="00712572" w:rsidP="00712572">
            <w:pPr>
              <w:jc w:val="center"/>
              <w:rPr>
                <w:rFonts w:cs="Times New Roman"/>
                <w:sz w:val="16"/>
                <w:szCs w:val="16"/>
              </w:rPr>
            </w:pPr>
            <w:r w:rsidRPr="00EA23B5">
              <w:rPr>
                <w:rFonts w:cs="Times New Roman"/>
                <w:sz w:val="16"/>
                <w:szCs w:val="16"/>
              </w:rPr>
              <w:t>1,00</w:t>
            </w:r>
          </w:p>
        </w:tc>
        <w:tc>
          <w:tcPr>
            <w:tcW w:w="744" w:type="dxa"/>
            <w:shd w:val="clear" w:color="auto" w:fill="auto"/>
            <w:noWrap/>
            <w:vAlign w:val="bottom"/>
            <w:hideMark/>
          </w:tcPr>
          <w:p w:rsidR="00712572" w:rsidRPr="00EA23B5" w:rsidRDefault="00712572" w:rsidP="00712572">
            <w:pPr>
              <w:jc w:val="center"/>
              <w:rPr>
                <w:rFonts w:cs="Times New Roman"/>
                <w:sz w:val="16"/>
                <w:szCs w:val="16"/>
              </w:rPr>
            </w:pPr>
            <w:r w:rsidRPr="00EA23B5">
              <w:rPr>
                <w:rFonts w:cs="Times New Roman"/>
                <w:sz w:val="16"/>
                <w:szCs w:val="16"/>
              </w:rPr>
              <w:t>1,00</w:t>
            </w:r>
          </w:p>
        </w:tc>
      </w:tr>
      <w:tr w:rsidR="00712572" w:rsidRPr="00EA23B5" w:rsidTr="000459D6">
        <w:trPr>
          <w:trHeight w:val="391"/>
        </w:trPr>
        <w:tc>
          <w:tcPr>
            <w:tcW w:w="2461" w:type="dxa"/>
            <w:vMerge/>
            <w:shd w:val="clear" w:color="auto" w:fill="auto"/>
            <w:noWrap/>
            <w:vAlign w:val="center"/>
            <w:hideMark/>
          </w:tcPr>
          <w:p w:rsidR="00712572" w:rsidRPr="00EA23B5" w:rsidRDefault="00712572" w:rsidP="009E5734">
            <w:pPr>
              <w:jc w:val="center"/>
              <w:rPr>
                <w:rFonts w:cs="Times New Roman"/>
                <w:bCs/>
                <w:sz w:val="16"/>
                <w:szCs w:val="16"/>
              </w:rPr>
            </w:pPr>
          </w:p>
        </w:tc>
        <w:tc>
          <w:tcPr>
            <w:tcW w:w="2460" w:type="dxa"/>
            <w:shd w:val="clear" w:color="auto" w:fill="auto"/>
            <w:noWrap/>
            <w:vAlign w:val="bottom"/>
            <w:hideMark/>
          </w:tcPr>
          <w:p w:rsidR="00712572" w:rsidRPr="00EA23B5" w:rsidRDefault="00712572" w:rsidP="00712572">
            <w:pPr>
              <w:jc w:val="center"/>
              <w:rPr>
                <w:rFonts w:cs="Times New Roman"/>
                <w:sz w:val="16"/>
                <w:szCs w:val="16"/>
              </w:rPr>
            </w:pPr>
            <w:r w:rsidRPr="00EA23B5">
              <w:rPr>
                <w:rFonts w:cs="Times New Roman"/>
                <w:sz w:val="16"/>
                <w:szCs w:val="16"/>
              </w:rPr>
              <w:t>Ya</w:t>
            </w:r>
            <w:r>
              <w:rPr>
                <w:rFonts w:cs="Times New Roman"/>
                <w:sz w:val="16"/>
                <w:szCs w:val="16"/>
              </w:rPr>
              <w:t xml:space="preserve">nlış Pozitif Oranı </w:t>
            </w:r>
          </w:p>
        </w:tc>
        <w:tc>
          <w:tcPr>
            <w:tcW w:w="1084" w:type="dxa"/>
            <w:shd w:val="clear" w:color="auto" w:fill="auto"/>
            <w:noWrap/>
            <w:vAlign w:val="bottom"/>
            <w:hideMark/>
          </w:tcPr>
          <w:p w:rsidR="00712572" w:rsidRPr="00EA23B5" w:rsidRDefault="00712572" w:rsidP="00712572">
            <w:pPr>
              <w:jc w:val="center"/>
              <w:rPr>
                <w:rFonts w:cs="Times New Roman"/>
                <w:sz w:val="16"/>
                <w:szCs w:val="16"/>
              </w:rPr>
            </w:pPr>
            <w:r w:rsidRPr="00EA23B5">
              <w:rPr>
                <w:rFonts w:cs="Times New Roman"/>
                <w:sz w:val="16"/>
                <w:szCs w:val="16"/>
              </w:rPr>
              <w:t>0,25</w:t>
            </w:r>
          </w:p>
        </w:tc>
        <w:tc>
          <w:tcPr>
            <w:tcW w:w="741" w:type="dxa"/>
            <w:shd w:val="clear" w:color="auto" w:fill="auto"/>
            <w:noWrap/>
            <w:vAlign w:val="bottom"/>
            <w:hideMark/>
          </w:tcPr>
          <w:p w:rsidR="00712572" w:rsidRPr="00EA23B5" w:rsidRDefault="00712572" w:rsidP="00712572">
            <w:pPr>
              <w:jc w:val="center"/>
              <w:rPr>
                <w:rFonts w:cs="Times New Roman"/>
                <w:sz w:val="16"/>
                <w:szCs w:val="16"/>
              </w:rPr>
            </w:pPr>
            <w:r w:rsidRPr="00EA23B5">
              <w:rPr>
                <w:rFonts w:cs="Times New Roman"/>
                <w:sz w:val="16"/>
                <w:szCs w:val="16"/>
              </w:rPr>
              <w:t>0,25</w:t>
            </w:r>
          </w:p>
        </w:tc>
        <w:tc>
          <w:tcPr>
            <w:tcW w:w="741" w:type="dxa"/>
            <w:shd w:val="clear" w:color="auto" w:fill="auto"/>
            <w:noWrap/>
            <w:vAlign w:val="bottom"/>
            <w:hideMark/>
          </w:tcPr>
          <w:p w:rsidR="00712572" w:rsidRPr="00EA23B5" w:rsidRDefault="00712572" w:rsidP="00712572">
            <w:pPr>
              <w:jc w:val="center"/>
              <w:rPr>
                <w:rFonts w:cs="Times New Roman"/>
                <w:sz w:val="16"/>
                <w:szCs w:val="16"/>
              </w:rPr>
            </w:pPr>
            <w:r w:rsidRPr="00EA23B5">
              <w:rPr>
                <w:rFonts w:cs="Times New Roman"/>
                <w:sz w:val="16"/>
                <w:szCs w:val="16"/>
              </w:rPr>
              <w:t>0,50</w:t>
            </w:r>
          </w:p>
        </w:tc>
        <w:tc>
          <w:tcPr>
            <w:tcW w:w="744" w:type="dxa"/>
            <w:shd w:val="clear" w:color="auto" w:fill="auto"/>
            <w:noWrap/>
            <w:vAlign w:val="bottom"/>
            <w:hideMark/>
          </w:tcPr>
          <w:p w:rsidR="00712572" w:rsidRPr="00EA23B5" w:rsidRDefault="00712572" w:rsidP="00712572">
            <w:pPr>
              <w:jc w:val="center"/>
              <w:rPr>
                <w:rFonts w:cs="Times New Roman"/>
                <w:sz w:val="16"/>
                <w:szCs w:val="16"/>
              </w:rPr>
            </w:pPr>
            <w:r w:rsidRPr="00EA23B5">
              <w:rPr>
                <w:rFonts w:cs="Times New Roman"/>
                <w:sz w:val="16"/>
                <w:szCs w:val="16"/>
              </w:rPr>
              <w:t>0,25</w:t>
            </w:r>
          </w:p>
        </w:tc>
      </w:tr>
      <w:tr w:rsidR="00712572" w:rsidRPr="00EA23B5" w:rsidTr="000459D6">
        <w:trPr>
          <w:trHeight w:val="391"/>
        </w:trPr>
        <w:tc>
          <w:tcPr>
            <w:tcW w:w="2461" w:type="dxa"/>
            <w:vMerge w:val="restart"/>
            <w:shd w:val="clear" w:color="auto" w:fill="auto"/>
            <w:noWrap/>
            <w:vAlign w:val="center"/>
            <w:hideMark/>
          </w:tcPr>
          <w:p w:rsidR="00712572" w:rsidRPr="00EA23B5" w:rsidRDefault="00712572" w:rsidP="009E5734">
            <w:pPr>
              <w:jc w:val="center"/>
              <w:rPr>
                <w:rFonts w:cs="Times New Roman"/>
                <w:bCs/>
                <w:sz w:val="16"/>
                <w:szCs w:val="16"/>
              </w:rPr>
            </w:pPr>
            <w:r w:rsidRPr="00EA23B5">
              <w:rPr>
                <w:rFonts w:cs="Times New Roman"/>
                <w:bCs/>
                <w:sz w:val="16"/>
                <w:szCs w:val="16"/>
              </w:rPr>
              <w:t>80x80</w:t>
            </w:r>
          </w:p>
        </w:tc>
        <w:tc>
          <w:tcPr>
            <w:tcW w:w="2460" w:type="dxa"/>
            <w:shd w:val="clear" w:color="auto" w:fill="auto"/>
            <w:noWrap/>
            <w:vAlign w:val="bottom"/>
            <w:hideMark/>
          </w:tcPr>
          <w:p w:rsidR="00712572" w:rsidRPr="00EA23B5" w:rsidRDefault="00712572" w:rsidP="00712572">
            <w:pPr>
              <w:jc w:val="center"/>
              <w:rPr>
                <w:rFonts w:cs="Times New Roman"/>
                <w:sz w:val="16"/>
                <w:szCs w:val="16"/>
              </w:rPr>
            </w:pPr>
            <w:r>
              <w:rPr>
                <w:rFonts w:cs="Times New Roman"/>
                <w:sz w:val="16"/>
                <w:szCs w:val="16"/>
              </w:rPr>
              <w:t xml:space="preserve">Hassasiyet </w:t>
            </w:r>
          </w:p>
        </w:tc>
        <w:tc>
          <w:tcPr>
            <w:tcW w:w="1084" w:type="dxa"/>
            <w:shd w:val="clear" w:color="auto" w:fill="auto"/>
            <w:noWrap/>
            <w:vAlign w:val="bottom"/>
            <w:hideMark/>
          </w:tcPr>
          <w:p w:rsidR="00712572" w:rsidRPr="00EA23B5" w:rsidRDefault="00712572" w:rsidP="00712572">
            <w:pPr>
              <w:jc w:val="center"/>
              <w:rPr>
                <w:rFonts w:cs="Times New Roman"/>
                <w:sz w:val="16"/>
                <w:szCs w:val="16"/>
              </w:rPr>
            </w:pPr>
            <w:r w:rsidRPr="00EA23B5">
              <w:rPr>
                <w:rFonts w:cs="Times New Roman"/>
                <w:sz w:val="16"/>
                <w:szCs w:val="16"/>
              </w:rPr>
              <w:t>0,50</w:t>
            </w:r>
          </w:p>
        </w:tc>
        <w:tc>
          <w:tcPr>
            <w:tcW w:w="741" w:type="dxa"/>
            <w:shd w:val="clear" w:color="auto" w:fill="auto"/>
            <w:noWrap/>
            <w:vAlign w:val="bottom"/>
            <w:hideMark/>
          </w:tcPr>
          <w:p w:rsidR="00712572" w:rsidRPr="00EA23B5" w:rsidRDefault="00712572" w:rsidP="00712572">
            <w:pPr>
              <w:jc w:val="center"/>
              <w:rPr>
                <w:rFonts w:cs="Times New Roman"/>
                <w:sz w:val="16"/>
                <w:szCs w:val="16"/>
              </w:rPr>
            </w:pPr>
            <w:r w:rsidRPr="00EA23B5">
              <w:rPr>
                <w:rFonts w:cs="Times New Roman"/>
                <w:sz w:val="16"/>
                <w:szCs w:val="16"/>
              </w:rPr>
              <w:t>1,00</w:t>
            </w:r>
          </w:p>
        </w:tc>
        <w:tc>
          <w:tcPr>
            <w:tcW w:w="741" w:type="dxa"/>
            <w:shd w:val="clear" w:color="auto" w:fill="auto"/>
            <w:noWrap/>
            <w:vAlign w:val="bottom"/>
            <w:hideMark/>
          </w:tcPr>
          <w:p w:rsidR="00712572" w:rsidRPr="00EA23B5" w:rsidRDefault="00712572" w:rsidP="00712572">
            <w:pPr>
              <w:jc w:val="center"/>
              <w:rPr>
                <w:rFonts w:cs="Times New Roman"/>
                <w:sz w:val="16"/>
                <w:szCs w:val="16"/>
              </w:rPr>
            </w:pPr>
            <w:r w:rsidRPr="00EA23B5">
              <w:rPr>
                <w:rFonts w:cs="Times New Roman"/>
                <w:sz w:val="16"/>
                <w:szCs w:val="16"/>
              </w:rPr>
              <w:t>1,00</w:t>
            </w:r>
          </w:p>
        </w:tc>
        <w:tc>
          <w:tcPr>
            <w:tcW w:w="744" w:type="dxa"/>
            <w:shd w:val="clear" w:color="auto" w:fill="auto"/>
            <w:noWrap/>
            <w:vAlign w:val="bottom"/>
            <w:hideMark/>
          </w:tcPr>
          <w:p w:rsidR="00712572" w:rsidRPr="00EA23B5" w:rsidRDefault="00712572" w:rsidP="00712572">
            <w:pPr>
              <w:jc w:val="center"/>
              <w:rPr>
                <w:rFonts w:cs="Times New Roman"/>
                <w:sz w:val="16"/>
                <w:szCs w:val="16"/>
              </w:rPr>
            </w:pPr>
            <w:r w:rsidRPr="00EA23B5">
              <w:rPr>
                <w:rFonts w:cs="Times New Roman"/>
                <w:sz w:val="16"/>
                <w:szCs w:val="16"/>
              </w:rPr>
              <w:t>0,50</w:t>
            </w:r>
          </w:p>
        </w:tc>
      </w:tr>
      <w:tr w:rsidR="00712572" w:rsidRPr="00EA23B5" w:rsidTr="000459D6">
        <w:trPr>
          <w:trHeight w:val="391"/>
        </w:trPr>
        <w:tc>
          <w:tcPr>
            <w:tcW w:w="2461" w:type="dxa"/>
            <w:vMerge/>
            <w:shd w:val="clear" w:color="auto" w:fill="auto"/>
            <w:noWrap/>
            <w:vAlign w:val="bottom"/>
            <w:hideMark/>
          </w:tcPr>
          <w:p w:rsidR="00712572" w:rsidRPr="00EA23B5" w:rsidRDefault="00712572" w:rsidP="00712572">
            <w:pPr>
              <w:jc w:val="center"/>
              <w:rPr>
                <w:rFonts w:cs="Times New Roman"/>
                <w:bCs/>
                <w:sz w:val="16"/>
                <w:szCs w:val="16"/>
              </w:rPr>
            </w:pPr>
          </w:p>
        </w:tc>
        <w:tc>
          <w:tcPr>
            <w:tcW w:w="2460" w:type="dxa"/>
            <w:shd w:val="clear" w:color="auto" w:fill="auto"/>
            <w:noWrap/>
            <w:vAlign w:val="bottom"/>
            <w:hideMark/>
          </w:tcPr>
          <w:p w:rsidR="00712572" w:rsidRPr="00EA23B5" w:rsidRDefault="00712572" w:rsidP="00712572">
            <w:pPr>
              <w:jc w:val="center"/>
              <w:rPr>
                <w:rFonts w:cs="Times New Roman"/>
                <w:sz w:val="16"/>
                <w:szCs w:val="16"/>
              </w:rPr>
            </w:pPr>
            <w:r w:rsidRPr="00EA23B5">
              <w:rPr>
                <w:rFonts w:cs="Times New Roman"/>
                <w:sz w:val="16"/>
                <w:szCs w:val="16"/>
              </w:rPr>
              <w:t>Ya</w:t>
            </w:r>
            <w:r>
              <w:rPr>
                <w:rFonts w:cs="Times New Roman"/>
                <w:sz w:val="16"/>
                <w:szCs w:val="16"/>
              </w:rPr>
              <w:t xml:space="preserve">nlış Pozitif Oranı </w:t>
            </w:r>
          </w:p>
        </w:tc>
        <w:tc>
          <w:tcPr>
            <w:tcW w:w="1084" w:type="dxa"/>
            <w:shd w:val="clear" w:color="auto" w:fill="auto"/>
            <w:noWrap/>
            <w:vAlign w:val="bottom"/>
            <w:hideMark/>
          </w:tcPr>
          <w:p w:rsidR="00712572" w:rsidRPr="00EA23B5" w:rsidRDefault="00712572" w:rsidP="00712572">
            <w:pPr>
              <w:jc w:val="center"/>
              <w:rPr>
                <w:rFonts w:cs="Times New Roman"/>
                <w:sz w:val="16"/>
                <w:szCs w:val="16"/>
              </w:rPr>
            </w:pPr>
            <w:r w:rsidRPr="00EA23B5">
              <w:rPr>
                <w:rFonts w:cs="Times New Roman"/>
                <w:sz w:val="16"/>
                <w:szCs w:val="16"/>
              </w:rPr>
              <w:t>0,25</w:t>
            </w:r>
          </w:p>
        </w:tc>
        <w:tc>
          <w:tcPr>
            <w:tcW w:w="741" w:type="dxa"/>
            <w:shd w:val="clear" w:color="auto" w:fill="auto"/>
            <w:noWrap/>
            <w:vAlign w:val="bottom"/>
            <w:hideMark/>
          </w:tcPr>
          <w:p w:rsidR="00712572" w:rsidRPr="00EA23B5" w:rsidRDefault="00712572" w:rsidP="00712572">
            <w:pPr>
              <w:jc w:val="center"/>
              <w:rPr>
                <w:rFonts w:cs="Times New Roman"/>
                <w:sz w:val="16"/>
                <w:szCs w:val="16"/>
              </w:rPr>
            </w:pPr>
            <w:r w:rsidRPr="00EA23B5">
              <w:rPr>
                <w:rFonts w:cs="Times New Roman"/>
                <w:sz w:val="16"/>
                <w:szCs w:val="16"/>
              </w:rPr>
              <w:t>0,50</w:t>
            </w:r>
          </w:p>
        </w:tc>
        <w:tc>
          <w:tcPr>
            <w:tcW w:w="741" w:type="dxa"/>
            <w:shd w:val="clear" w:color="auto" w:fill="auto"/>
            <w:noWrap/>
            <w:vAlign w:val="bottom"/>
            <w:hideMark/>
          </w:tcPr>
          <w:p w:rsidR="00712572" w:rsidRPr="00EA23B5" w:rsidRDefault="00712572" w:rsidP="00712572">
            <w:pPr>
              <w:jc w:val="center"/>
              <w:rPr>
                <w:rFonts w:cs="Times New Roman"/>
                <w:sz w:val="16"/>
                <w:szCs w:val="16"/>
              </w:rPr>
            </w:pPr>
            <w:r w:rsidRPr="00EA23B5">
              <w:rPr>
                <w:rFonts w:cs="Times New Roman"/>
                <w:sz w:val="16"/>
                <w:szCs w:val="16"/>
              </w:rPr>
              <w:t>0,75</w:t>
            </w:r>
          </w:p>
        </w:tc>
        <w:tc>
          <w:tcPr>
            <w:tcW w:w="744" w:type="dxa"/>
            <w:shd w:val="clear" w:color="auto" w:fill="auto"/>
            <w:noWrap/>
            <w:vAlign w:val="bottom"/>
            <w:hideMark/>
          </w:tcPr>
          <w:p w:rsidR="00712572" w:rsidRPr="00EA23B5" w:rsidRDefault="00712572" w:rsidP="00712572">
            <w:pPr>
              <w:jc w:val="center"/>
              <w:rPr>
                <w:rFonts w:cs="Times New Roman"/>
                <w:sz w:val="16"/>
                <w:szCs w:val="16"/>
              </w:rPr>
            </w:pPr>
            <w:r w:rsidRPr="00EA23B5">
              <w:rPr>
                <w:rFonts w:cs="Times New Roman"/>
                <w:sz w:val="16"/>
                <w:szCs w:val="16"/>
              </w:rPr>
              <w:t>0,25</w:t>
            </w:r>
          </w:p>
        </w:tc>
      </w:tr>
      <w:tr w:rsidR="00E401B2" w:rsidRPr="00EA23B5" w:rsidTr="000459D6">
        <w:trPr>
          <w:trHeight w:val="391"/>
        </w:trPr>
        <w:tc>
          <w:tcPr>
            <w:tcW w:w="8231" w:type="dxa"/>
            <w:gridSpan w:val="6"/>
            <w:shd w:val="clear" w:color="auto" w:fill="FFFFFF" w:themeFill="background1"/>
            <w:noWrap/>
            <w:vAlign w:val="bottom"/>
            <w:hideMark/>
          </w:tcPr>
          <w:p w:rsidR="00E401B2" w:rsidRPr="00EA23B5" w:rsidRDefault="00E401B2" w:rsidP="00BC02E4">
            <w:pPr>
              <w:jc w:val="center"/>
              <w:rPr>
                <w:rFonts w:cs="Times New Roman"/>
                <w:sz w:val="16"/>
                <w:szCs w:val="16"/>
              </w:rPr>
            </w:pPr>
            <w:r w:rsidRPr="00EA23B5">
              <w:rPr>
                <w:rFonts w:cs="Times New Roman"/>
                <w:bCs/>
                <w:sz w:val="16"/>
                <w:szCs w:val="16"/>
              </w:rPr>
              <w:t>Toplam Özellik Vektörü Sayısı :</w:t>
            </w:r>
            <w:r w:rsidR="00BC02E4" w:rsidRPr="00EA23B5">
              <w:rPr>
                <w:rFonts w:cs="Times New Roman"/>
                <w:bCs/>
                <w:sz w:val="16"/>
                <w:szCs w:val="16"/>
              </w:rPr>
              <w:t xml:space="preserve"> </w:t>
            </w:r>
            <w:r w:rsidR="00BC02E4" w:rsidRPr="00EA23B5">
              <w:rPr>
                <w:rFonts w:cs="Times New Roman"/>
                <w:sz w:val="16"/>
                <w:szCs w:val="16"/>
              </w:rPr>
              <w:t>96</w:t>
            </w:r>
            <w:r w:rsidRPr="00EA23B5">
              <w:rPr>
                <w:rFonts w:cs="Times New Roman"/>
                <w:sz w:val="16"/>
                <w:szCs w:val="16"/>
              </w:rPr>
              <w:t xml:space="preserve">           </w:t>
            </w:r>
            <w:r w:rsidRPr="00EA23B5">
              <w:rPr>
                <w:rFonts w:cs="Times New Roman"/>
                <w:bCs/>
                <w:sz w:val="16"/>
                <w:szCs w:val="16"/>
              </w:rPr>
              <w:t xml:space="preserve">Eğitim Kümesi: </w:t>
            </w:r>
            <w:r w:rsidR="00050BA3" w:rsidRPr="00EA23B5">
              <w:rPr>
                <w:rFonts w:cs="Times New Roman"/>
                <w:sz w:val="16"/>
                <w:szCs w:val="16"/>
              </w:rPr>
              <w:t>53</w:t>
            </w:r>
            <w:r w:rsidRPr="00EA23B5">
              <w:rPr>
                <w:rFonts w:cs="Times New Roman"/>
                <w:sz w:val="16"/>
                <w:szCs w:val="16"/>
              </w:rPr>
              <w:t xml:space="preserve">           </w:t>
            </w:r>
            <w:r w:rsidRPr="00EA23B5">
              <w:rPr>
                <w:rFonts w:cs="Times New Roman"/>
                <w:bCs/>
                <w:sz w:val="16"/>
                <w:szCs w:val="16"/>
              </w:rPr>
              <w:t xml:space="preserve">Test Kümesi: </w:t>
            </w:r>
            <w:r w:rsidR="00050BA3" w:rsidRPr="00EA23B5">
              <w:rPr>
                <w:rFonts w:cs="Times New Roman"/>
                <w:bCs/>
                <w:sz w:val="16"/>
                <w:szCs w:val="16"/>
              </w:rPr>
              <w:t>43</w:t>
            </w:r>
          </w:p>
        </w:tc>
      </w:tr>
    </w:tbl>
    <w:p w:rsidR="007D64D7" w:rsidRDefault="007D64D7" w:rsidP="00E609A9">
      <w:pPr>
        <w:pStyle w:val="BolumIlkParagrafSau"/>
        <w:spacing w:before="0"/>
      </w:pPr>
    </w:p>
    <w:p w:rsidR="00E11086" w:rsidRDefault="006E454C" w:rsidP="00CF5C95">
      <w:pPr>
        <w:pStyle w:val="BolumIlkParagrafSau"/>
      </w:pPr>
      <w:r>
        <w:fldChar w:fldCharType="begin"/>
      </w:r>
      <w:r w:rsidR="00E82C24">
        <w:instrText xml:space="preserve"> REF _Ref399589960 \h </w:instrText>
      </w:r>
      <w:r>
        <w:fldChar w:fldCharType="separate"/>
      </w:r>
      <w:r w:rsidR="002A4668">
        <w:t>Tablo 4.3</w:t>
      </w:r>
      <w:r>
        <w:fldChar w:fldCharType="end"/>
      </w:r>
      <w:r w:rsidR="00E82C24">
        <w:t>’</w:t>
      </w:r>
      <w:r w:rsidR="0089083A">
        <w:t>t</w:t>
      </w:r>
      <w:r w:rsidR="00E82C24">
        <w:t>e görüldüğü üzere en yüksek hassasiyet değeri</w:t>
      </w:r>
      <w:r w:rsidR="00705881">
        <w:t xml:space="preserve">  1,</w:t>
      </w:r>
      <w:r w:rsidR="005E6ABE">
        <w:t>0</w:t>
      </w:r>
      <w:r w:rsidR="002E00D2">
        <w:t>0</w:t>
      </w:r>
      <w:r w:rsidR="00E82C24">
        <w:t xml:space="preserve"> ve en düşük </w:t>
      </w:r>
      <w:r w:rsidR="002E00D2">
        <w:t xml:space="preserve">yanlış pozitif oranı </w:t>
      </w:r>
      <w:r w:rsidR="00E82C24">
        <w:t>değeri</w:t>
      </w:r>
      <w:r w:rsidR="002E00D2">
        <w:t xml:space="preserve"> </w:t>
      </w:r>
      <w:r w:rsidR="00705881">
        <w:t xml:space="preserve"> 0,</w:t>
      </w:r>
      <w:r w:rsidR="005E6ABE">
        <w:t>0</w:t>
      </w:r>
      <w:r w:rsidR="002E00D2">
        <w:t>0</w:t>
      </w:r>
      <w:r w:rsidR="00705881">
        <w:t xml:space="preserve">, </w:t>
      </w:r>
      <w:r w:rsidR="00E82C24">
        <w:t>pencere boyutunun 30x30 olduğu ve gizli katman sinir hücre sayısının 10 olduğu yapay sinir ağı ile elde edilmiştir. Bu değeri veren yapay sinir ağı ile diğer pencere boyutlarında ve gizli sinir hücre sayılarında en uygun değerleri veren sinir ağları matlab ortamında kaydedilmiştir. Kayıtlı yapay sinir ağları makine öğrenmesi uygulamasını gerçek hayatta uygulamak adına geliştirilen BCDS yazılımı içerisinden çağrımda bulunularak sınıflandırma işleminin kotarılması sağlanır. BCDS yazılımı  grafik arayüze sahiptir ve kul</w:t>
      </w:r>
      <w:r w:rsidR="00070249">
        <w:t xml:space="preserve">lanıcıya çeşitli parametreleri </w:t>
      </w:r>
      <w:r w:rsidR="00E82C24">
        <w:t xml:space="preserve">el ile ayarlama imkanı vermektedir. </w:t>
      </w:r>
      <w:r w:rsidR="002E00D2">
        <w:t>SVM sınıflandırıcı kullanılarak yapılan deneyde ise en iyi sonuç pencere boyutunun 40 olduğu ve quadratic çekirdek fonksiyonu kullanılan SVM sınıflandırıcı ile edle edildiği görülmektedir.</w:t>
      </w:r>
    </w:p>
    <w:p w:rsidR="00070249" w:rsidRDefault="00070249" w:rsidP="00E609A9">
      <w:pPr>
        <w:pStyle w:val="BolumIlkParagrafSau"/>
        <w:spacing w:before="0"/>
      </w:pPr>
    </w:p>
    <w:p w:rsidR="00BB343D" w:rsidRDefault="00BB343D" w:rsidP="00E609A9">
      <w:pPr>
        <w:pStyle w:val="BolumIlkParagrafSau"/>
        <w:spacing w:before="0"/>
      </w:pPr>
    </w:p>
    <w:p w:rsidR="00BB343D" w:rsidRDefault="00BB343D" w:rsidP="00E609A9">
      <w:pPr>
        <w:pStyle w:val="BolumIlkParagrafSau"/>
        <w:spacing w:before="0"/>
      </w:pPr>
    </w:p>
    <w:p w:rsidR="00BB343D" w:rsidRDefault="00BB343D" w:rsidP="00E609A9">
      <w:pPr>
        <w:pStyle w:val="BolumIlkParagrafSau"/>
        <w:spacing w:before="0"/>
      </w:pPr>
    </w:p>
    <w:p w:rsidR="00021C89" w:rsidRDefault="003B3D2A" w:rsidP="00202013">
      <w:pPr>
        <w:pStyle w:val="ResimYazs"/>
        <w:ind w:left="851" w:hanging="851"/>
      </w:pPr>
      <w:bookmarkStart w:id="94" w:name="_Ref403032393"/>
      <w:bookmarkStart w:id="95" w:name="_Toc407190961"/>
      <w:r>
        <w:lastRenderedPageBreak/>
        <w:t xml:space="preserve">Tablo </w:t>
      </w:r>
      <w:fldSimple w:instr=" STYLEREF 1 \s ">
        <w:r w:rsidR="002A4668">
          <w:rPr>
            <w:noProof/>
          </w:rPr>
          <w:t>4</w:t>
        </w:r>
      </w:fldSimple>
      <w:r w:rsidR="00A1497E">
        <w:t>.</w:t>
      </w:r>
      <w:fldSimple w:instr=" SEQ Tablo \* ARABIC \s 1 ">
        <w:r w:rsidR="002A4668">
          <w:rPr>
            <w:noProof/>
          </w:rPr>
          <w:t>4</w:t>
        </w:r>
      </w:fldSimple>
      <w:bookmarkEnd w:id="94"/>
      <w:r>
        <w:t xml:space="preserve">. GLCM yöntemi ve SVM sınıflandırıcı ile aday mikrokireçlenmelerin sınıflandırılması ve ROC analizi </w:t>
      </w:r>
      <w:r w:rsidR="00202013">
        <w:t xml:space="preserve"> </w:t>
      </w:r>
      <w:r>
        <w:t>sonuçları</w:t>
      </w:r>
      <w:bookmarkEnd w:id="95"/>
    </w:p>
    <w:tbl>
      <w:tblPr>
        <w:tblW w:w="8288" w:type="dxa"/>
        <w:tblInd w:w="55" w:type="dxa"/>
        <w:tblCellMar>
          <w:left w:w="70" w:type="dxa"/>
          <w:right w:w="70" w:type="dxa"/>
        </w:tblCellMar>
        <w:tblLook w:val="04A0" w:firstRow="1" w:lastRow="0" w:firstColumn="1" w:lastColumn="0" w:noHBand="0" w:noVBand="1"/>
      </w:tblPr>
      <w:tblGrid>
        <w:gridCol w:w="1408"/>
        <w:gridCol w:w="2080"/>
        <w:gridCol w:w="922"/>
        <w:gridCol w:w="992"/>
        <w:gridCol w:w="992"/>
        <w:gridCol w:w="992"/>
        <w:gridCol w:w="902"/>
      </w:tblGrid>
      <w:tr w:rsidR="00DD35D2" w:rsidRPr="003B3D2A" w:rsidTr="00D331FE">
        <w:trPr>
          <w:trHeight w:val="300"/>
        </w:trPr>
        <w:tc>
          <w:tcPr>
            <w:tcW w:w="1408" w:type="dxa"/>
            <w:vMerge w:val="restart"/>
            <w:tcBorders>
              <w:top w:val="single" w:sz="4" w:space="0" w:color="auto"/>
              <w:left w:val="single" w:sz="4" w:space="0" w:color="auto"/>
              <w:right w:val="single" w:sz="4" w:space="0" w:color="auto"/>
            </w:tcBorders>
            <w:shd w:val="clear" w:color="auto" w:fill="auto"/>
            <w:noWrap/>
            <w:vAlign w:val="bottom"/>
            <w:hideMark/>
          </w:tcPr>
          <w:p w:rsidR="00DD35D2" w:rsidRPr="00EA23B5" w:rsidRDefault="00DD35D2" w:rsidP="00D331FE">
            <w:pPr>
              <w:jc w:val="center"/>
              <w:rPr>
                <w:rFonts w:cs="Times New Roman"/>
                <w:sz w:val="16"/>
                <w:szCs w:val="16"/>
              </w:rPr>
            </w:pPr>
            <w:r w:rsidRPr="00EA23B5">
              <w:rPr>
                <w:rFonts w:cs="Times New Roman"/>
                <w:bCs/>
                <w:sz w:val="16"/>
                <w:szCs w:val="16"/>
              </w:rPr>
              <w:t>Pencere Büyüklüğü</w:t>
            </w:r>
          </w:p>
        </w:tc>
        <w:tc>
          <w:tcPr>
            <w:tcW w:w="2080" w:type="dxa"/>
            <w:vMerge w:val="restart"/>
            <w:tcBorders>
              <w:top w:val="single" w:sz="4" w:space="0" w:color="auto"/>
              <w:left w:val="nil"/>
              <w:right w:val="single" w:sz="4" w:space="0" w:color="auto"/>
            </w:tcBorders>
            <w:shd w:val="clear" w:color="auto" w:fill="auto"/>
            <w:noWrap/>
            <w:vAlign w:val="bottom"/>
            <w:hideMark/>
          </w:tcPr>
          <w:p w:rsidR="00DD35D2" w:rsidRPr="003B3D2A" w:rsidRDefault="00DD35D2" w:rsidP="003B3D2A">
            <w:pPr>
              <w:jc w:val="center"/>
              <w:rPr>
                <w:rFonts w:cs="Times New Roman"/>
                <w:sz w:val="16"/>
                <w:szCs w:val="16"/>
              </w:rPr>
            </w:pPr>
            <w:r w:rsidRPr="003B3D2A">
              <w:rPr>
                <w:rFonts w:cs="Times New Roman"/>
                <w:sz w:val="16"/>
                <w:szCs w:val="16"/>
              </w:rPr>
              <w:t> </w:t>
            </w:r>
            <w:r w:rsidRPr="00EA23B5">
              <w:rPr>
                <w:rFonts w:cs="Times New Roman"/>
                <w:bCs/>
                <w:sz w:val="16"/>
                <w:szCs w:val="16"/>
              </w:rPr>
              <w:t>ROC Analizi Sonuçları</w:t>
            </w:r>
          </w:p>
          <w:p w:rsidR="00DD35D2" w:rsidRPr="003B3D2A" w:rsidRDefault="00DD35D2" w:rsidP="003B3D2A">
            <w:pPr>
              <w:jc w:val="center"/>
              <w:rPr>
                <w:rFonts w:cs="Times New Roman"/>
                <w:sz w:val="16"/>
                <w:szCs w:val="16"/>
              </w:rPr>
            </w:pPr>
            <w:r w:rsidRPr="003B3D2A">
              <w:rPr>
                <w:rFonts w:cs="Times New Roman"/>
                <w:sz w:val="16"/>
                <w:szCs w:val="16"/>
              </w:rPr>
              <w:t> </w:t>
            </w:r>
          </w:p>
        </w:tc>
        <w:tc>
          <w:tcPr>
            <w:tcW w:w="4800" w:type="dxa"/>
            <w:gridSpan w:val="5"/>
            <w:tcBorders>
              <w:top w:val="single" w:sz="4" w:space="0" w:color="auto"/>
              <w:left w:val="nil"/>
              <w:bottom w:val="single" w:sz="4" w:space="0" w:color="auto"/>
              <w:right w:val="single" w:sz="4" w:space="0" w:color="auto"/>
            </w:tcBorders>
            <w:shd w:val="clear" w:color="auto" w:fill="auto"/>
            <w:noWrap/>
            <w:vAlign w:val="bottom"/>
            <w:hideMark/>
          </w:tcPr>
          <w:p w:rsidR="00DD35D2" w:rsidRPr="003B3D2A" w:rsidRDefault="00DD35D2" w:rsidP="003B3D2A">
            <w:pPr>
              <w:jc w:val="center"/>
              <w:rPr>
                <w:rFonts w:cs="Times New Roman"/>
                <w:sz w:val="16"/>
                <w:szCs w:val="16"/>
              </w:rPr>
            </w:pPr>
            <w:r>
              <w:rPr>
                <w:rFonts w:cs="Times New Roman"/>
                <w:sz w:val="16"/>
                <w:szCs w:val="16"/>
              </w:rPr>
              <w:t>Çekirdek</w:t>
            </w:r>
            <w:r w:rsidRPr="003B3D2A">
              <w:rPr>
                <w:rFonts w:cs="Times New Roman"/>
                <w:sz w:val="16"/>
                <w:szCs w:val="16"/>
              </w:rPr>
              <w:t xml:space="preserve"> Fonksiyonlar</w:t>
            </w:r>
          </w:p>
        </w:tc>
      </w:tr>
      <w:tr w:rsidR="00DD35D2" w:rsidRPr="003B3D2A" w:rsidTr="00D331FE">
        <w:trPr>
          <w:trHeight w:val="300"/>
        </w:trPr>
        <w:tc>
          <w:tcPr>
            <w:tcW w:w="1408" w:type="dxa"/>
            <w:vMerge/>
            <w:tcBorders>
              <w:left w:val="single" w:sz="4" w:space="0" w:color="auto"/>
              <w:bottom w:val="single" w:sz="4" w:space="0" w:color="auto"/>
              <w:right w:val="single" w:sz="4" w:space="0" w:color="auto"/>
            </w:tcBorders>
            <w:shd w:val="clear" w:color="auto" w:fill="auto"/>
            <w:noWrap/>
            <w:vAlign w:val="bottom"/>
            <w:hideMark/>
          </w:tcPr>
          <w:p w:rsidR="00DD35D2" w:rsidRPr="003B3D2A" w:rsidRDefault="00DD35D2" w:rsidP="003B3D2A">
            <w:pPr>
              <w:jc w:val="center"/>
              <w:rPr>
                <w:rFonts w:cs="Times New Roman"/>
                <w:sz w:val="16"/>
                <w:szCs w:val="16"/>
              </w:rPr>
            </w:pPr>
          </w:p>
        </w:tc>
        <w:tc>
          <w:tcPr>
            <w:tcW w:w="2080" w:type="dxa"/>
            <w:vMerge/>
            <w:tcBorders>
              <w:left w:val="nil"/>
              <w:bottom w:val="single" w:sz="4" w:space="0" w:color="auto"/>
              <w:right w:val="single" w:sz="4" w:space="0" w:color="auto"/>
            </w:tcBorders>
            <w:shd w:val="clear" w:color="auto" w:fill="auto"/>
            <w:noWrap/>
            <w:vAlign w:val="bottom"/>
            <w:hideMark/>
          </w:tcPr>
          <w:p w:rsidR="00DD35D2" w:rsidRPr="003B3D2A" w:rsidRDefault="00DD35D2" w:rsidP="003B3D2A">
            <w:pPr>
              <w:jc w:val="center"/>
              <w:rPr>
                <w:rFonts w:cs="Times New Roman"/>
                <w:sz w:val="16"/>
                <w:szCs w:val="16"/>
              </w:rPr>
            </w:pPr>
          </w:p>
        </w:tc>
        <w:tc>
          <w:tcPr>
            <w:tcW w:w="922" w:type="dxa"/>
            <w:tcBorders>
              <w:top w:val="nil"/>
              <w:left w:val="nil"/>
              <w:bottom w:val="single" w:sz="4" w:space="0" w:color="auto"/>
              <w:right w:val="single" w:sz="4" w:space="0" w:color="auto"/>
            </w:tcBorders>
            <w:shd w:val="clear" w:color="auto" w:fill="auto"/>
            <w:noWrap/>
            <w:vAlign w:val="bottom"/>
            <w:hideMark/>
          </w:tcPr>
          <w:p w:rsidR="00DD35D2" w:rsidRPr="003B3D2A" w:rsidRDefault="00DD35D2" w:rsidP="003B3D2A">
            <w:pPr>
              <w:jc w:val="center"/>
              <w:rPr>
                <w:rFonts w:cs="Times New Roman"/>
                <w:sz w:val="16"/>
                <w:szCs w:val="16"/>
              </w:rPr>
            </w:pPr>
            <w:r w:rsidRPr="003B3D2A">
              <w:rPr>
                <w:rFonts w:cs="Times New Roman"/>
                <w:sz w:val="16"/>
                <w:szCs w:val="16"/>
              </w:rPr>
              <w:t>linear</w:t>
            </w:r>
          </w:p>
        </w:tc>
        <w:tc>
          <w:tcPr>
            <w:tcW w:w="992" w:type="dxa"/>
            <w:tcBorders>
              <w:top w:val="nil"/>
              <w:left w:val="nil"/>
              <w:bottom w:val="single" w:sz="4" w:space="0" w:color="auto"/>
              <w:right w:val="single" w:sz="4" w:space="0" w:color="auto"/>
            </w:tcBorders>
            <w:shd w:val="clear" w:color="auto" w:fill="auto"/>
            <w:noWrap/>
            <w:vAlign w:val="bottom"/>
            <w:hideMark/>
          </w:tcPr>
          <w:p w:rsidR="00DD35D2" w:rsidRPr="003B3D2A" w:rsidRDefault="00DD35D2" w:rsidP="003B3D2A">
            <w:pPr>
              <w:jc w:val="center"/>
              <w:rPr>
                <w:rFonts w:cs="Times New Roman"/>
                <w:sz w:val="16"/>
                <w:szCs w:val="16"/>
              </w:rPr>
            </w:pPr>
            <w:r w:rsidRPr="003B3D2A">
              <w:rPr>
                <w:rFonts w:cs="Times New Roman"/>
                <w:sz w:val="16"/>
                <w:szCs w:val="16"/>
              </w:rPr>
              <w:t>quadratic</w:t>
            </w:r>
          </w:p>
        </w:tc>
        <w:tc>
          <w:tcPr>
            <w:tcW w:w="992" w:type="dxa"/>
            <w:tcBorders>
              <w:top w:val="nil"/>
              <w:left w:val="nil"/>
              <w:bottom w:val="single" w:sz="4" w:space="0" w:color="auto"/>
              <w:right w:val="single" w:sz="4" w:space="0" w:color="auto"/>
            </w:tcBorders>
            <w:shd w:val="clear" w:color="auto" w:fill="auto"/>
            <w:noWrap/>
            <w:vAlign w:val="bottom"/>
            <w:hideMark/>
          </w:tcPr>
          <w:p w:rsidR="00DD35D2" w:rsidRPr="003B3D2A" w:rsidRDefault="00DD35D2" w:rsidP="003B3D2A">
            <w:pPr>
              <w:jc w:val="center"/>
              <w:rPr>
                <w:rFonts w:cs="Times New Roman"/>
                <w:sz w:val="16"/>
                <w:szCs w:val="16"/>
              </w:rPr>
            </w:pPr>
            <w:r w:rsidRPr="003B3D2A">
              <w:rPr>
                <w:rFonts w:cs="Times New Roman"/>
                <w:sz w:val="16"/>
                <w:szCs w:val="16"/>
              </w:rPr>
              <w:t>polynomial</w:t>
            </w:r>
          </w:p>
        </w:tc>
        <w:tc>
          <w:tcPr>
            <w:tcW w:w="992" w:type="dxa"/>
            <w:tcBorders>
              <w:top w:val="nil"/>
              <w:left w:val="nil"/>
              <w:bottom w:val="single" w:sz="4" w:space="0" w:color="auto"/>
              <w:right w:val="single" w:sz="4" w:space="0" w:color="auto"/>
            </w:tcBorders>
            <w:shd w:val="clear" w:color="auto" w:fill="auto"/>
            <w:noWrap/>
            <w:vAlign w:val="bottom"/>
            <w:hideMark/>
          </w:tcPr>
          <w:p w:rsidR="00DD35D2" w:rsidRPr="003B3D2A" w:rsidRDefault="00DD35D2" w:rsidP="003B3D2A">
            <w:pPr>
              <w:jc w:val="center"/>
              <w:rPr>
                <w:rFonts w:cs="Times New Roman"/>
                <w:sz w:val="16"/>
                <w:szCs w:val="16"/>
              </w:rPr>
            </w:pPr>
            <w:r w:rsidRPr="003B3D2A">
              <w:rPr>
                <w:rFonts w:cs="Times New Roman"/>
                <w:sz w:val="16"/>
                <w:szCs w:val="16"/>
              </w:rPr>
              <w:t>rbf</w:t>
            </w:r>
          </w:p>
        </w:tc>
        <w:tc>
          <w:tcPr>
            <w:tcW w:w="902" w:type="dxa"/>
            <w:tcBorders>
              <w:top w:val="nil"/>
              <w:left w:val="nil"/>
              <w:bottom w:val="single" w:sz="4" w:space="0" w:color="auto"/>
              <w:right w:val="single" w:sz="4" w:space="0" w:color="auto"/>
            </w:tcBorders>
            <w:shd w:val="clear" w:color="auto" w:fill="auto"/>
            <w:noWrap/>
            <w:vAlign w:val="bottom"/>
            <w:hideMark/>
          </w:tcPr>
          <w:p w:rsidR="00DD35D2" w:rsidRPr="003B3D2A" w:rsidRDefault="00DD35D2" w:rsidP="003B3D2A">
            <w:pPr>
              <w:jc w:val="center"/>
              <w:rPr>
                <w:rFonts w:cs="Times New Roman"/>
                <w:sz w:val="16"/>
                <w:szCs w:val="16"/>
              </w:rPr>
            </w:pPr>
            <w:r w:rsidRPr="003B3D2A">
              <w:rPr>
                <w:rFonts w:cs="Times New Roman"/>
                <w:sz w:val="16"/>
                <w:szCs w:val="16"/>
              </w:rPr>
              <w:t>mlp</w:t>
            </w:r>
          </w:p>
        </w:tc>
      </w:tr>
      <w:tr w:rsidR="00DD35D2" w:rsidRPr="003B3D2A" w:rsidTr="00D331FE">
        <w:trPr>
          <w:trHeight w:val="300"/>
        </w:trPr>
        <w:tc>
          <w:tcPr>
            <w:tcW w:w="1408" w:type="dxa"/>
            <w:vMerge w:val="restart"/>
            <w:tcBorders>
              <w:top w:val="nil"/>
              <w:left w:val="single" w:sz="4" w:space="0" w:color="auto"/>
              <w:right w:val="single" w:sz="4" w:space="0" w:color="auto"/>
            </w:tcBorders>
            <w:shd w:val="clear" w:color="auto" w:fill="auto"/>
            <w:noWrap/>
            <w:vAlign w:val="bottom"/>
            <w:hideMark/>
          </w:tcPr>
          <w:p w:rsidR="00DD35D2" w:rsidRPr="00EA23B5" w:rsidRDefault="00DD35D2" w:rsidP="00D331FE">
            <w:pPr>
              <w:jc w:val="center"/>
              <w:rPr>
                <w:rFonts w:cs="Times New Roman"/>
                <w:bCs/>
                <w:sz w:val="16"/>
                <w:szCs w:val="16"/>
              </w:rPr>
            </w:pPr>
            <w:r w:rsidRPr="00EA23B5">
              <w:rPr>
                <w:rFonts w:cs="Times New Roman"/>
                <w:bCs/>
                <w:sz w:val="16"/>
                <w:szCs w:val="16"/>
              </w:rPr>
              <w:t>30x30</w:t>
            </w:r>
          </w:p>
        </w:tc>
        <w:tc>
          <w:tcPr>
            <w:tcW w:w="2080" w:type="dxa"/>
            <w:tcBorders>
              <w:top w:val="nil"/>
              <w:left w:val="nil"/>
              <w:bottom w:val="single" w:sz="4" w:space="0" w:color="auto"/>
              <w:right w:val="single" w:sz="4" w:space="0" w:color="auto"/>
            </w:tcBorders>
            <w:shd w:val="clear" w:color="auto" w:fill="auto"/>
            <w:noWrap/>
            <w:vAlign w:val="bottom"/>
            <w:hideMark/>
          </w:tcPr>
          <w:p w:rsidR="00DD35D2" w:rsidRPr="00EA23B5" w:rsidRDefault="00DD35D2" w:rsidP="00D331FE">
            <w:pPr>
              <w:jc w:val="center"/>
              <w:rPr>
                <w:rFonts w:cs="Times New Roman"/>
                <w:sz w:val="16"/>
                <w:szCs w:val="16"/>
              </w:rPr>
            </w:pPr>
            <w:r>
              <w:rPr>
                <w:rFonts w:cs="Times New Roman"/>
                <w:sz w:val="16"/>
                <w:szCs w:val="16"/>
              </w:rPr>
              <w:t xml:space="preserve">Hassasiyet </w:t>
            </w:r>
          </w:p>
        </w:tc>
        <w:tc>
          <w:tcPr>
            <w:tcW w:w="922" w:type="dxa"/>
            <w:tcBorders>
              <w:top w:val="nil"/>
              <w:left w:val="nil"/>
              <w:bottom w:val="single" w:sz="4" w:space="0" w:color="auto"/>
              <w:right w:val="single" w:sz="4" w:space="0" w:color="auto"/>
            </w:tcBorders>
            <w:shd w:val="clear" w:color="auto" w:fill="auto"/>
            <w:noWrap/>
            <w:vAlign w:val="bottom"/>
            <w:hideMark/>
          </w:tcPr>
          <w:p w:rsidR="00DD35D2" w:rsidRPr="003B3D2A" w:rsidRDefault="00DD35D2" w:rsidP="003B3D2A">
            <w:pPr>
              <w:jc w:val="center"/>
              <w:rPr>
                <w:rFonts w:cs="Times New Roman"/>
                <w:sz w:val="16"/>
                <w:szCs w:val="16"/>
              </w:rPr>
            </w:pPr>
            <w:r w:rsidRPr="003B3D2A">
              <w:rPr>
                <w:rFonts w:cs="Times New Roman"/>
                <w:sz w:val="16"/>
                <w:szCs w:val="16"/>
              </w:rPr>
              <w:t>0,67</w:t>
            </w:r>
          </w:p>
        </w:tc>
        <w:tc>
          <w:tcPr>
            <w:tcW w:w="992" w:type="dxa"/>
            <w:tcBorders>
              <w:top w:val="nil"/>
              <w:left w:val="nil"/>
              <w:bottom w:val="single" w:sz="4" w:space="0" w:color="auto"/>
              <w:right w:val="single" w:sz="4" w:space="0" w:color="auto"/>
            </w:tcBorders>
            <w:shd w:val="clear" w:color="auto" w:fill="auto"/>
            <w:noWrap/>
            <w:vAlign w:val="bottom"/>
            <w:hideMark/>
          </w:tcPr>
          <w:p w:rsidR="00DD35D2" w:rsidRPr="003B3D2A" w:rsidRDefault="00DD35D2" w:rsidP="003B3D2A">
            <w:pPr>
              <w:jc w:val="center"/>
              <w:rPr>
                <w:rFonts w:cs="Times New Roman"/>
                <w:sz w:val="16"/>
                <w:szCs w:val="16"/>
              </w:rPr>
            </w:pPr>
            <w:r w:rsidRPr="003B3D2A">
              <w:rPr>
                <w:rFonts w:cs="Times New Roman"/>
                <w:sz w:val="16"/>
                <w:szCs w:val="16"/>
              </w:rPr>
              <w:t>1,00</w:t>
            </w:r>
          </w:p>
        </w:tc>
        <w:tc>
          <w:tcPr>
            <w:tcW w:w="992" w:type="dxa"/>
            <w:tcBorders>
              <w:top w:val="nil"/>
              <w:left w:val="nil"/>
              <w:bottom w:val="single" w:sz="4" w:space="0" w:color="auto"/>
              <w:right w:val="single" w:sz="4" w:space="0" w:color="auto"/>
            </w:tcBorders>
            <w:shd w:val="clear" w:color="auto" w:fill="auto"/>
            <w:noWrap/>
            <w:vAlign w:val="bottom"/>
            <w:hideMark/>
          </w:tcPr>
          <w:p w:rsidR="00DD35D2" w:rsidRPr="003B3D2A" w:rsidRDefault="00DD35D2" w:rsidP="003B3D2A">
            <w:pPr>
              <w:jc w:val="center"/>
              <w:rPr>
                <w:rFonts w:cs="Times New Roman"/>
                <w:sz w:val="16"/>
                <w:szCs w:val="16"/>
              </w:rPr>
            </w:pPr>
            <w:r w:rsidRPr="003B3D2A">
              <w:rPr>
                <w:rFonts w:cs="Times New Roman"/>
                <w:sz w:val="16"/>
                <w:szCs w:val="16"/>
              </w:rPr>
              <w:t>0,67</w:t>
            </w:r>
          </w:p>
        </w:tc>
        <w:tc>
          <w:tcPr>
            <w:tcW w:w="992" w:type="dxa"/>
            <w:tcBorders>
              <w:top w:val="nil"/>
              <w:left w:val="nil"/>
              <w:bottom w:val="single" w:sz="4" w:space="0" w:color="auto"/>
              <w:right w:val="single" w:sz="4" w:space="0" w:color="auto"/>
            </w:tcBorders>
            <w:shd w:val="clear" w:color="auto" w:fill="auto"/>
            <w:noWrap/>
            <w:vAlign w:val="bottom"/>
            <w:hideMark/>
          </w:tcPr>
          <w:p w:rsidR="00DD35D2" w:rsidRPr="003B3D2A" w:rsidRDefault="00DD35D2" w:rsidP="003B3D2A">
            <w:pPr>
              <w:jc w:val="center"/>
              <w:rPr>
                <w:rFonts w:cs="Times New Roman"/>
                <w:sz w:val="16"/>
                <w:szCs w:val="16"/>
              </w:rPr>
            </w:pPr>
            <w:r w:rsidRPr="003B3D2A">
              <w:rPr>
                <w:rFonts w:cs="Times New Roman"/>
                <w:sz w:val="16"/>
                <w:szCs w:val="16"/>
              </w:rPr>
              <w:t>0,33</w:t>
            </w:r>
          </w:p>
        </w:tc>
        <w:tc>
          <w:tcPr>
            <w:tcW w:w="902" w:type="dxa"/>
            <w:tcBorders>
              <w:top w:val="nil"/>
              <w:left w:val="nil"/>
              <w:bottom w:val="single" w:sz="4" w:space="0" w:color="auto"/>
              <w:right w:val="single" w:sz="4" w:space="0" w:color="auto"/>
            </w:tcBorders>
            <w:shd w:val="clear" w:color="auto" w:fill="auto"/>
            <w:noWrap/>
            <w:vAlign w:val="bottom"/>
            <w:hideMark/>
          </w:tcPr>
          <w:p w:rsidR="00DD35D2" w:rsidRPr="003B3D2A" w:rsidRDefault="00DD35D2" w:rsidP="003B3D2A">
            <w:pPr>
              <w:jc w:val="center"/>
              <w:rPr>
                <w:rFonts w:cs="Times New Roman"/>
                <w:sz w:val="16"/>
                <w:szCs w:val="16"/>
              </w:rPr>
            </w:pPr>
            <w:r w:rsidRPr="003B3D2A">
              <w:rPr>
                <w:rFonts w:cs="Times New Roman"/>
                <w:sz w:val="16"/>
                <w:szCs w:val="16"/>
              </w:rPr>
              <w:t>0,33</w:t>
            </w:r>
          </w:p>
        </w:tc>
      </w:tr>
      <w:tr w:rsidR="00DD35D2" w:rsidRPr="003B3D2A" w:rsidTr="00D331FE">
        <w:trPr>
          <w:trHeight w:val="300"/>
        </w:trPr>
        <w:tc>
          <w:tcPr>
            <w:tcW w:w="1408" w:type="dxa"/>
            <w:vMerge/>
            <w:tcBorders>
              <w:left w:val="single" w:sz="4" w:space="0" w:color="auto"/>
              <w:bottom w:val="single" w:sz="4" w:space="0" w:color="auto"/>
              <w:right w:val="single" w:sz="4" w:space="0" w:color="auto"/>
            </w:tcBorders>
            <w:shd w:val="clear" w:color="auto" w:fill="auto"/>
            <w:noWrap/>
            <w:vAlign w:val="bottom"/>
            <w:hideMark/>
          </w:tcPr>
          <w:p w:rsidR="00DD35D2" w:rsidRPr="003B3D2A" w:rsidRDefault="00DD35D2" w:rsidP="003B3D2A">
            <w:pPr>
              <w:jc w:val="center"/>
              <w:rPr>
                <w:rFonts w:cs="Times New Roman"/>
                <w:sz w:val="16"/>
                <w:szCs w:val="16"/>
              </w:rPr>
            </w:pPr>
          </w:p>
        </w:tc>
        <w:tc>
          <w:tcPr>
            <w:tcW w:w="2080" w:type="dxa"/>
            <w:tcBorders>
              <w:top w:val="nil"/>
              <w:left w:val="nil"/>
              <w:bottom w:val="single" w:sz="4" w:space="0" w:color="auto"/>
              <w:right w:val="single" w:sz="4" w:space="0" w:color="auto"/>
            </w:tcBorders>
            <w:shd w:val="clear" w:color="auto" w:fill="auto"/>
            <w:noWrap/>
            <w:vAlign w:val="bottom"/>
            <w:hideMark/>
          </w:tcPr>
          <w:p w:rsidR="00DD35D2" w:rsidRPr="00EA23B5" w:rsidRDefault="00DD35D2" w:rsidP="00D331FE">
            <w:pPr>
              <w:jc w:val="center"/>
              <w:rPr>
                <w:rFonts w:cs="Times New Roman"/>
                <w:sz w:val="16"/>
                <w:szCs w:val="16"/>
              </w:rPr>
            </w:pPr>
            <w:r w:rsidRPr="00EA23B5">
              <w:rPr>
                <w:rFonts w:cs="Times New Roman"/>
                <w:sz w:val="16"/>
                <w:szCs w:val="16"/>
              </w:rPr>
              <w:t>Ya</w:t>
            </w:r>
            <w:r>
              <w:rPr>
                <w:rFonts w:cs="Times New Roman"/>
                <w:sz w:val="16"/>
                <w:szCs w:val="16"/>
              </w:rPr>
              <w:t xml:space="preserve">nlış Pozitif Oranı </w:t>
            </w:r>
          </w:p>
        </w:tc>
        <w:tc>
          <w:tcPr>
            <w:tcW w:w="922" w:type="dxa"/>
            <w:tcBorders>
              <w:top w:val="nil"/>
              <w:left w:val="nil"/>
              <w:bottom w:val="single" w:sz="4" w:space="0" w:color="auto"/>
              <w:right w:val="single" w:sz="4" w:space="0" w:color="auto"/>
            </w:tcBorders>
            <w:shd w:val="clear" w:color="auto" w:fill="auto"/>
            <w:noWrap/>
            <w:vAlign w:val="bottom"/>
            <w:hideMark/>
          </w:tcPr>
          <w:p w:rsidR="00DD35D2" w:rsidRPr="003B3D2A" w:rsidRDefault="00DD35D2" w:rsidP="003B3D2A">
            <w:pPr>
              <w:jc w:val="center"/>
              <w:rPr>
                <w:rFonts w:cs="Times New Roman"/>
                <w:sz w:val="16"/>
                <w:szCs w:val="16"/>
              </w:rPr>
            </w:pPr>
            <w:r w:rsidRPr="003B3D2A">
              <w:rPr>
                <w:rFonts w:cs="Times New Roman"/>
                <w:sz w:val="16"/>
                <w:szCs w:val="16"/>
              </w:rPr>
              <w:t>0,33</w:t>
            </w:r>
          </w:p>
        </w:tc>
        <w:tc>
          <w:tcPr>
            <w:tcW w:w="992" w:type="dxa"/>
            <w:tcBorders>
              <w:top w:val="nil"/>
              <w:left w:val="nil"/>
              <w:bottom w:val="single" w:sz="4" w:space="0" w:color="auto"/>
              <w:right w:val="single" w:sz="4" w:space="0" w:color="auto"/>
            </w:tcBorders>
            <w:shd w:val="clear" w:color="auto" w:fill="auto"/>
            <w:noWrap/>
            <w:vAlign w:val="bottom"/>
            <w:hideMark/>
          </w:tcPr>
          <w:p w:rsidR="00DD35D2" w:rsidRPr="003B3D2A" w:rsidRDefault="00DD35D2" w:rsidP="003B3D2A">
            <w:pPr>
              <w:jc w:val="center"/>
              <w:rPr>
                <w:rFonts w:cs="Times New Roman"/>
                <w:sz w:val="16"/>
                <w:szCs w:val="16"/>
              </w:rPr>
            </w:pPr>
            <w:r w:rsidRPr="003B3D2A">
              <w:rPr>
                <w:rFonts w:cs="Times New Roman"/>
                <w:sz w:val="16"/>
                <w:szCs w:val="16"/>
              </w:rPr>
              <w:t>0,67</w:t>
            </w:r>
          </w:p>
        </w:tc>
        <w:tc>
          <w:tcPr>
            <w:tcW w:w="992" w:type="dxa"/>
            <w:tcBorders>
              <w:top w:val="nil"/>
              <w:left w:val="nil"/>
              <w:bottom w:val="single" w:sz="4" w:space="0" w:color="auto"/>
              <w:right w:val="single" w:sz="4" w:space="0" w:color="auto"/>
            </w:tcBorders>
            <w:shd w:val="clear" w:color="auto" w:fill="auto"/>
            <w:noWrap/>
            <w:vAlign w:val="bottom"/>
            <w:hideMark/>
          </w:tcPr>
          <w:p w:rsidR="00DD35D2" w:rsidRPr="003B3D2A" w:rsidRDefault="00DD35D2" w:rsidP="003B3D2A">
            <w:pPr>
              <w:jc w:val="center"/>
              <w:rPr>
                <w:rFonts w:cs="Times New Roman"/>
                <w:sz w:val="16"/>
                <w:szCs w:val="16"/>
              </w:rPr>
            </w:pPr>
            <w:r w:rsidRPr="003B3D2A">
              <w:rPr>
                <w:rFonts w:cs="Times New Roman"/>
                <w:sz w:val="16"/>
                <w:szCs w:val="16"/>
              </w:rPr>
              <w:t>0,33</w:t>
            </w:r>
          </w:p>
        </w:tc>
        <w:tc>
          <w:tcPr>
            <w:tcW w:w="992" w:type="dxa"/>
            <w:tcBorders>
              <w:top w:val="nil"/>
              <w:left w:val="nil"/>
              <w:bottom w:val="single" w:sz="4" w:space="0" w:color="auto"/>
              <w:right w:val="single" w:sz="4" w:space="0" w:color="auto"/>
            </w:tcBorders>
            <w:shd w:val="clear" w:color="auto" w:fill="auto"/>
            <w:noWrap/>
            <w:vAlign w:val="bottom"/>
            <w:hideMark/>
          </w:tcPr>
          <w:p w:rsidR="00DD35D2" w:rsidRPr="003B3D2A" w:rsidRDefault="00DD35D2" w:rsidP="003B3D2A">
            <w:pPr>
              <w:jc w:val="center"/>
              <w:rPr>
                <w:rFonts w:cs="Times New Roman"/>
                <w:sz w:val="16"/>
                <w:szCs w:val="16"/>
              </w:rPr>
            </w:pPr>
            <w:r w:rsidRPr="003B3D2A">
              <w:rPr>
                <w:rFonts w:cs="Times New Roman"/>
                <w:sz w:val="16"/>
                <w:szCs w:val="16"/>
              </w:rPr>
              <w:t>0,33</w:t>
            </w:r>
          </w:p>
        </w:tc>
        <w:tc>
          <w:tcPr>
            <w:tcW w:w="902" w:type="dxa"/>
            <w:tcBorders>
              <w:top w:val="nil"/>
              <w:left w:val="nil"/>
              <w:bottom w:val="single" w:sz="4" w:space="0" w:color="auto"/>
              <w:right w:val="single" w:sz="4" w:space="0" w:color="auto"/>
            </w:tcBorders>
            <w:shd w:val="clear" w:color="auto" w:fill="auto"/>
            <w:noWrap/>
            <w:vAlign w:val="bottom"/>
            <w:hideMark/>
          </w:tcPr>
          <w:p w:rsidR="00DD35D2" w:rsidRPr="003B3D2A" w:rsidRDefault="00DD35D2" w:rsidP="003B3D2A">
            <w:pPr>
              <w:jc w:val="center"/>
              <w:rPr>
                <w:rFonts w:cs="Times New Roman"/>
                <w:sz w:val="16"/>
                <w:szCs w:val="16"/>
              </w:rPr>
            </w:pPr>
            <w:r w:rsidRPr="003B3D2A">
              <w:rPr>
                <w:rFonts w:cs="Times New Roman"/>
                <w:sz w:val="16"/>
                <w:szCs w:val="16"/>
              </w:rPr>
              <w:t>0,33</w:t>
            </w:r>
          </w:p>
        </w:tc>
      </w:tr>
      <w:tr w:rsidR="00DD35D2" w:rsidRPr="003B3D2A" w:rsidTr="00D331FE">
        <w:trPr>
          <w:trHeight w:val="300"/>
        </w:trPr>
        <w:tc>
          <w:tcPr>
            <w:tcW w:w="1408" w:type="dxa"/>
            <w:vMerge w:val="restart"/>
            <w:tcBorders>
              <w:top w:val="nil"/>
              <w:left w:val="single" w:sz="4" w:space="0" w:color="auto"/>
              <w:right w:val="single" w:sz="4" w:space="0" w:color="auto"/>
            </w:tcBorders>
            <w:shd w:val="clear" w:color="auto" w:fill="auto"/>
            <w:noWrap/>
            <w:vAlign w:val="bottom"/>
            <w:hideMark/>
          </w:tcPr>
          <w:p w:rsidR="00DD35D2" w:rsidRPr="00EA23B5" w:rsidRDefault="00DD35D2" w:rsidP="00D331FE">
            <w:pPr>
              <w:jc w:val="center"/>
              <w:rPr>
                <w:rFonts w:cs="Times New Roman"/>
                <w:bCs/>
                <w:sz w:val="16"/>
                <w:szCs w:val="16"/>
              </w:rPr>
            </w:pPr>
            <w:r w:rsidRPr="00EA23B5">
              <w:rPr>
                <w:rFonts w:cs="Times New Roman"/>
                <w:bCs/>
                <w:sz w:val="16"/>
                <w:szCs w:val="16"/>
              </w:rPr>
              <w:t>40x40</w:t>
            </w:r>
          </w:p>
        </w:tc>
        <w:tc>
          <w:tcPr>
            <w:tcW w:w="2080" w:type="dxa"/>
            <w:tcBorders>
              <w:top w:val="nil"/>
              <w:left w:val="nil"/>
              <w:bottom w:val="single" w:sz="4" w:space="0" w:color="auto"/>
              <w:right w:val="single" w:sz="4" w:space="0" w:color="auto"/>
            </w:tcBorders>
            <w:shd w:val="clear" w:color="auto" w:fill="auto"/>
            <w:noWrap/>
            <w:vAlign w:val="bottom"/>
            <w:hideMark/>
          </w:tcPr>
          <w:p w:rsidR="00DD35D2" w:rsidRPr="00EA23B5" w:rsidRDefault="00DD35D2" w:rsidP="00D331FE">
            <w:pPr>
              <w:jc w:val="center"/>
              <w:rPr>
                <w:rFonts w:cs="Times New Roman"/>
                <w:sz w:val="16"/>
                <w:szCs w:val="16"/>
              </w:rPr>
            </w:pPr>
            <w:r>
              <w:rPr>
                <w:rFonts w:cs="Times New Roman"/>
                <w:sz w:val="16"/>
                <w:szCs w:val="16"/>
              </w:rPr>
              <w:t xml:space="preserve">Hassasiyet </w:t>
            </w:r>
          </w:p>
        </w:tc>
        <w:tc>
          <w:tcPr>
            <w:tcW w:w="922" w:type="dxa"/>
            <w:tcBorders>
              <w:top w:val="nil"/>
              <w:left w:val="nil"/>
              <w:bottom w:val="single" w:sz="4" w:space="0" w:color="auto"/>
              <w:right w:val="single" w:sz="4" w:space="0" w:color="auto"/>
            </w:tcBorders>
            <w:shd w:val="clear" w:color="auto" w:fill="auto"/>
            <w:noWrap/>
            <w:vAlign w:val="bottom"/>
            <w:hideMark/>
          </w:tcPr>
          <w:p w:rsidR="00DD35D2" w:rsidRPr="003B3D2A" w:rsidRDefault="00DD35D2" w:rsidP="003B3D2A">
            <w:pPr>
              <w:jc w:val="center"/>
              <w:rPr>
                <w:rFonts w:cs="Times New Roman"/>
                <w:sz w:val="16"/>
                <w:szCs w:val="16"/>
              </w:rPr>
            </w:pPr>
            <w:r w:rsidRPr="003B3D2A">
              <w:rPr>
                <w:rFonts w:cs="Times New Roman"/>
                <w:sz w:val="16"/>
                <w:szCs w:val="16"/>
              </w:rPr>
              <w:t>0,00</w:t>
            </w:r>
          </w:p>
        </w:tc>
        <w:tc>
          <w:tcPr>
            <w:tcW w:w="992" w:type="dxa"/>
            <w:tcBorders>
              <w:top w:val="nil"/>
              <w:left w:val="nil"/>
              <w:bottom w:val="single" w:sz="4" w:space="0" w:color="auto"/>
              <w:right w:val="single" w:sz="4" w:space="0" w:color="auto"/>
            </w:tcBorders>
            <w:shd w:val="clear" w:color="auto" w:fill="auto"/>
            <w:noWrap/>
            <w:vAlign w:val="bottom"/>
            <w:hideMark/>
          </w:tcPr>
          <w:p w:rsidR="00DD35D2" w:rsidRPr="003B3D2A" w:rsidRDefault="00DD35D2" w:rsidP="003B3D2A">
            <w:pPr>
              <w:jc w:val="center"/>
              <w:rPr>
                <w:rFonts w:cs="Times New Roman"/>
                <w:sz w:val="16"/>
                <w:szCs w:val="16"/>
              </w:rPr>
            </w:pPr>
            <w:r w:rsidRPr="003B3D2A">
              <w:rPr>
                <w:rFonts w:cs="Times New Roman"/>
                <w:sz w:val="16"/>
                <w:szCs w:val="16"/>
              </w:rPr>
              <w:t>1,00</w:t>
            </w:r>
          </w:p>
        </w:tc>
        <w:tc>
          <w:tcPr>
            <w:tcW w:w="992" w:type="dxa"/>
            <w:tcBorders>
              <w:top w:val="nil"/>
              <w:left w:val="nil"/>
              <w:bottom w:val="single" w:sz="4" w:space="0" w:color="auto"/>
              <w:right w:val="single" w:sz="4" w:space="0" w:color="auto"/>
            </w:tcBorders>
            <w:shd w:val="clear" w:color="auto" w:fill="auto"/>
            <w:noWrap/>
            <w:vAlign w:val="bottom"/>
            <w:hideMark/>
          </w:tcPr>
          <w:p w:rsidR="00DD35D2" w:rsidRPr="003B3D2A" w:rsidRDefault="00DD35D2" w:rsidP="003B3D2A">
            <w:pPr>
              <w:jc w:val="center"/>
              <w:rPr>
                <w:rFonts w:cs="Times New Roman"/>
                <w:sz w:val="16"/>
                <w:szCs w:val="16"/>
              </w:rPr>
            </w:pPr>
            <w:r w:rsidRPr="003B3D2A">
              <w:rPr>
                <w:rFonts w:cs="Times New Roman"/>
                <w:sz w:val="16"/>
                <w:szCs w:val="16"/>
              </w:rPr>
              <w:t>0,00</w:t>
            </w:r>
          </w:p>
        </w:tc>
        <w:tc>
          <w:tcPr>
            <w:tcW w:w="992" w:type="dxa"/>
            <w:tcBorders>
              <w:top w:val="nil"/>
              <w:left w:val="nil"/>
              <w:bottom w:val="single" w:sz="4" w:space="0" w:color="auto"/>
              <w:right w:val="single" w:sz="4" w:space="0" w:color="auto"/>
            </w:tcBorders>
            <w:shd w:val="clear" w:color="auto" w:fill="auto"/>
            <w:noWrap/>
            <w:vAlign w:val="bottom"/>
            <w:hideMark/>
          </w:tcPr>
          <w:p w:rsidR="00DD35D2" w:rsidRPr="003B3D2A" w:rsidRDefault="00DD35D2" w:rsidP="003B3D2A">
            <w:pPr>
              <w:jc w:val="center"/>
              <w:rPr>
                <w:rFonts w:cs="Times New Roman"/>
                <w:sz w:val="16"/>
                <w:szCs w:val="16"/>
              </w:rPr>
            </w:pPr>
            <w:r w:rsidRPr="003B3D2A">
              <w:rPr>
                <w:rFonts w:cs="Times New Roman"/>
                <w:sz w:val="16"/>
                <w:szCs w:val="16"/>
              </w:rPr>
              <w:t>0,33</w:t>
            </w:r>
          </w:p>
        </w:tc>
        <w:tc>
          <w:tcPr>
            <w:tcW w:w="902" w:type="dxa"/>
            <w:tcBorders>
              <w:top w:val="nil"/>
              <w:left w:val="nil"/>
              <w:bottom w:val="single" w:sz="4" w:space="0" w:color="auto"/>
              <w:right w:val="single" w:sz="4" w:space="0" w:color="auto"/>
            </w:tcBorders>
            <w:shd w:val="clear" w:color="auto" w:fill="auto"/>
            <w:noWrap/>
            <w:vAlign w:val="bottom"/>
            <w:hideMark/>
          </w:tcPr>
          <w:p w:rsidR="00DD35D2" w:rsidRPr="003B3D2A" w:rsidRDefault="00DD35D2" w:rsidP="003B3D2A">
            <w:pPr>
              <w:jc w:val="center"/>
              <w:rPr>
                <w:rFonts w:cs="Times New Roman"/>
                <w:sz w:val="16"/>
                <w:szCs w:val="16"/>
              </w:rPr>
            </w:pPr>
            <w:r w:rsidRPr="003B3D2A">
              <w:rPr>
                <w:rFonts w:cs="Times New Roman"/>
                <w:sz w:val="16"/>
                <w:szCs w:val="16"/>
              </w:rPr>
              <w:t>0,00</w:t>
            </w:r>
          </w:p>
        </w:tc>
      </w:tr>
      <w:tr w:rsidR="00DD35D2" w:rsidRPr="003B3D2A" w:rsidTr="00D331FE">
        <w:trPr>
          <w:trHeight w:val="300"/>
        </w:trPr>
        <w:tc>
          <w:tcPr>
            <w:tcW w:w="1408" w:type="dxa"/>
            <w:vMerge/>
            <w:tcBorders>
              <w:left w:val="single" w:sz="4" w:space="0" w:color="auto"/>
              <w:bottom w:val="single" w:sz="4" w:space="0" w:color="auto"/>
              <w:right w:val="single" w:sz="4" w:space="0" w:color="auto"/>
            </w:tcBorders>
            <w:shd w:val="clear" w:color="auto" w:fill="auto"/>
            <w:noWrap/>
            <w:vAlign w:val="bottom"/>
            <w:hideMark/>
          </w:tcPr>
          <w:p w:rsidR="00DD35D2" w:rsidRPr="003B3D2A" w:rsidRDefault="00DD35D2" w:rsidP="003B3D2A">
            <w:pPr>
              <w:jc w:val="center"/>
              <w:rPr>
                <w:rFonts w:cs="Times New Roman"/>
                <w:sz w:val="16"/>
                <w:szCs w:val="16"/>
              </w:rPr>
            </w:pPr>
          </w:p>
        </w:tc>
        <w:tc>
          <w:tcPr>
            <w:tcW w:w="2080" w:type="dxa"/>
            <w:tcBorders>
              <w:top w:val="nil"/>
              <w:left w:val="nil"/>
              <w:bottom w:val="single" w:sz="4" w:space="0" w:color="auto"/>
              <w:right w:val="single" w:sz="4" w:space="0" w:color="auto"/>
            </w:tcBorders>
            <w:shd w:val="clear" w:color="auto" w:fill="auto"/>
            <w:noWrap/>
            <w:vAlign w:val="bottom"/>
            <w:hideMark/>
          </w:tcPr>
          <w:p w:rsidR="00DD35D2" w:rsidRPr="00EA23B5" w:rsidRDefault="00DD35D2" w:rsidP="00D331FE">
            <w:pPr>
              <w:jc w:val="center"/>
              <w:rPr>
                <w:rFonts w:cs="Times New Roman"/>
                <w:sz w:val="16"/>
                <w:szCs w:val="16"/>
              </w:rPr>
            </w:pPr>
            <w:r w:rsidRPr="00EA23B5">
              <w:rPr>
                <w:rFonts w:cs="Times New Roman"/>
                <w:sz w:val="16"/>
                <w:szCs w:val="16"/>
              </w:rPr>
              <w:t>Ya</w:t>
            </w:r>
            <w:r>
              <w:rPr>
                <w:rFonts w:cs="Times New Roman"/>
                <w:sz w:val="16"/>
                <w:szCs w:val="16"/>
              </w:rPr>
              <w:t xml:space="preserve">nlış Pozitif Oranı </w:t>
            </w:r>
          </w:p>
        </w:tc>
        <w:tc>
          <w:tcPr>
            <w:tcW w:w="922" w:type="dxa"/>
            <w:tcBorders>
              <w:top w:val="nil"/>
              <w:left w:val="nil"/>
              <w:bottom w:val="single" w:sz="4" w:space="0" w:color="auto"/>
              <w:right w:val="single" w:sz="4" w:space="0" w:color="auto"/>
            </w:tcBorders>
            <w:shd w:val="clear" w:color="auto" w:fill="auto"/>
            <w:noWrap/>
            <w:vAlign w:val="bottom"/>
            <w:hideMark/>
          </w:tcPr>
          <w:p w:rsidR="00DD35D2" w:rsidRPr="003B3D2A" w:rsidRDefault="00DD35D2" w:rsidP="003B3D2A">
            <w:pPr>
              <w:jc w:val="center"/>
              <w:rPr>
                <w:rFonts w:cs="Times New Roman"/>
                <w:sz w:val="16"/>
                <w:szCs w:val="16"/>
              </w:rPr>
            </w:pPr>
            <w:r w:rsidRPr="003B3D2A">
              <w:rPr>
                <w:rFonts w:cs="Times New Roman"/>
                <w:sz w:val="16"/>
                <w:szCs w:val="16"/>
              </w:rPr>
              <w:t>0,33</w:t>
            </w:r>
          </w:p>
        </w:tc>
        <w:tc>
          <w:tcPr>
            <w:tcW w:w="992" w:type="dxa"/>
            <w:tcBorders>
              <w:top w:val="nil"/>
              <w:left w:val="nil"/>
              <w:bottom w:val="single" w:sz="4" w:space="0" w:color="auto"/>
              <w:right w:val="single" w:sz="4" w:space="0" w:color="auto"/>
            </w:tcBorders>
            <w:shd w:val="clear" w:color="auto" w:fill="auto"/>
            <w:noWrap/>
            <w:vAlign w:val="bottom"/>
            <w:hideMark/>
          </w:tcPr>
          <w:p w:rsidR="00DD35D2" w:rsidRPr="003B3D2A" w:rsidRDefault="00DD35D2" w:rsidP="003B3D2A">
            <w:pPr>
              <w:jc w:val="center"/>
              <w:rPr>
                <w:rFonts w:cs="Times New Roman"/>
                <w:sz w:val="16"/>
                <w:szCs w:val="16"/>
              </w:rPr>
            </w:pPr>
            <w:r w:rsidRPr="003B3D2A">
              <w:rPr>
                <w:rFonts w:cs="Times New Roman"/>
                <w:sz w:val="16"/>
                <w:szCs w:val="16"/>
              </w:rPr>
              <w:t>0,33</w:t>
            </w:r>
          </w:p>
        </w:tc>
        <w:tc>
          <w:tcPr>
            <w:tcW w:w="992" w:type="dxa"/>
            <w:tcBorders>
              <w:top w:val="nil"/>
              <w:left w:val="nil"/>
              <w:bottom w:val="single" w:sz="4" w:space="0" w:color="auto"/>
              <w:right w:val="single" w:sz="4" w:space="0" w:color="auto"/>
            </w:tcBorders>
            <w:shd w:val="clear" w:color="auto" w:fill="auto"/>
            <w:noWrap/>
            <w:vAlign w:val="bottom"/>
            <w:hideMark/>
          </w:tcPr>
          <w:p w:rsidR="00DD35D2" w:rsidRPr="003B3D2A" w:rsidRDefault="00DD35D2" w:rsidP="003B3D2A">
            <w:pPr>
              <w:jc w:val="center"/>
              <w:rPr>
                <w:rFonts w:cs="Times New Roman"/>
                <w:sz w:val="16"/>
                <w:szCs w:val="16"/>
              </w:rPr>
            </w:pPr>
            <w:r w:rsidRPr="003B3D2A">
              <w:rPr>
                <w:rFonts w:cs="Times New Roman"/>
                <w:sz w:val="16"/>
                <w:szCs w:val="16"/>
              </w:rPr>
              <w:t>0,33</w:t>
            </w:r>
          </w:p>
        </w:tc>
        <w:tc>
          <w:tcPr>
            <w:tcW w:w="992" w:type="dxa"/>
            <w:tcBorders>
              <w:top w:val="nil"/>
              <w:left w:val="nil"/>
              <w:bottom w:val="single" w:sz="4" w:space="0" w:color="auto"/>
              <w:right w:val="single" w:sz="4" w:space="0" w:color="auto"/>
            </w:tcBorders>
            <w:shd w:val="clear" w:color="auto" w:fill="auto"/>
            <w:noWrap/>
            <w:vAlign w:val="bottom"/>
            <w:hideMark/>
          </w:tcPr>
          <w:p w:rsidR="00DD35D2" w:rsidRPr="003B3D2A" w:rsidRDefault="00DD35D2" w:rsidP="003B3D2A">
            <w:pPr>
              <w:jc w:val="center"/>
              <w:rPr>
                <w:rFonts w:cs="Times New Roman"/>
                <w:sz w:val="16"/>
                <w:szCs w:val="16"/>
              </w:rPr>
            </w:pPr>
            <w:r w:rsidRPr="003B3D2A">
              <w:rPr>
                <w:rFonts w:cs="Times New Roman"/>
                <w:sz w:val="16"/>
                <w:szCs w:val="16"/>
              </w:rPr>
              <w:t>0,67</w:t>
            </w:r>
          </w:p>
        </w:tc>
        <w:tc>
          <w:tcPr>
            <w:tcW w:w="902" w:type="dxa"/>
            <w:tcBorders>
              <w:top w:val="nil"/>
              <w:left w:val="nil"/>
              <w:bottom w:val="single" w:sz="4" w:space="0" w:color="auto"/>
              <w:right w:val="single" w:sz="4" w:space="0" w:color="auto"/>
            </w:tcBorders>
            <w:shd w:val="clear" w:color="auto" w:fill="auto"/>
            <w:noWrap/>
            <w:vAlign w:val="bottom"/>
            <w:hideMark/>
          </w:tcPr>
          <w:p w:rsidR="00DD35D2" w:rsidRPr="003B3D2A" w:rsidRDefault="00DD35D2" w:rsidP="003B3D2A">
            <w:pPr>
              <w:jc w:val="center"/>
              <w:rPr>
                <w:rFonts w:cs="Times New Roman"/>
                <w:sz w:val="16"/>
                <w:szCs w:val="16"/>
              </w:rPr>
            </w:pPr>
            <w:r w:rsidRPr="003B3D2A">
              <w:rPr>
                <w:rFonts w:cs="Times New Roman"/>
                <w:sz w:val="16"/>
                <w:szCs w:val="16"/>
              </w:rPr>
              <w:t>0,67</w:t>
            </w:r>
          </w:p>
        </w:tc>
      </w:tr>
      <w:tr w:rsidR="00DD35D2" w:rsidRPr="003B3D2A" w:rsidTr="00D331FE">
        <w:trPr>
          <w:trHeight w:val="300"/>
        </w:trPr>
        <w:tc>
          <w:tcPr>
            <w:tcW w:w="1408" w:type="dxa"/>
            <w:vMerge w:val="restart"/>
            <w:tcBorders>
              <w:top w:val="nil"/>
              <w:left w:val="single" w:sz="4" w:space="0" w:color="auto"/>
              <w:right w:val="single" w:sz="4" w:space="0" w:color="auto"/>
            </w:tcBorders>
            <w:shd w:val="clear" w:color="auto" w:fill="auto"/>
            <w:noWrap/>
            <w:vAlign w:val="bottom"/>
            <w:hideMark/>
          </w:tcPr>
          <w:p w:rsidR="00DD35D2" w:rsidRPr="00EA23B5" w:rsidRDefault="00DD35D2" w:rsidP="00D331FE">
            <w:pPr>
              <w:jc w:val="center"/>
              <w:rPr>
                <w:rFonts w:cs="Times New Roman"/>
                <w:bCs/>
                <w:sz w:val="16"/>
                <w:szCs w:val="16"/>
              </w:rPr>
            </w:pPr>
            <w:r w:rsidRPr="00EA23B5">
              <w:rPr>
                <w:rFonts w:cs="Times New Roman"/>
                <w:bCs/>
                <w:sz w:val="16"/>
                <w:szCs w:val="16"/>
              </w:rPr>
              <w:t>50x50</w:t>
            </w:r>
          </w:p>
        </w:tc>
        <w:tc>
          <w:tcPr>
            <w:tcW w:w="2080" w:type="dxa"/>
            <w:tcBorders>
              <w:top w:val="nil"/>
              <w:left w:val="nil"/>
              <w:bottom w:val="single" w:sz="4" w:space="0" w:color="auto"/>
              <w:right w:val="single" w:sz="4" w:space="0" w:color="auto"/>
            </w:tcBorders>
            <w:shd w:val="clear" w:color="auto" w:fill="auto"/>
            <w:noWrap/>
            <w:vAlign w:val="bottom"/>
            <w:hideMark/>
          </w:tcPr>
          <w:p w:rsidR="00DD35D2" w:rsidRPr="00EA23B5" w:rsidRDefault="00DD35D2" w:rsidP="00D331FE">
            <w:pPr>
              <w:jc w:val="center"/>
              <w:rPr>
                <w:rFonts w:cs="Times New Roman"/>
                <w:sz w:val="16"/>
                <w:szCs w:val="16"/>
              </w:rPr>
            </w:pPr>
            <w:r>
              <w:rPr>
                <w:rFonts w:cs="Times New Roman"/>
                <w:sz w:val="16"/>
                <w:szCs w:val="16"/>
              </w:rPr>
              <w:t xml:space="preserve">Hassasiyet </w:t>
            </w:r>
          </w:p>
        </w:tc>
        <w:tc>
          <w:tcPr>
            <w:tcW w:w="922" w:type="dxa"/>
            <w:tcBorders>
              <w:top w:val="nil"/>
              <w:left w:val="nil"/>
              <w:bottom w:val="single" w:sz="4" w:space="0" w:color="auto"/>
              <w:right w:val="single" w:sz="4" w:space="0" w:color="auto"/>
            </w:tcBorders>
            <w:shd w:val="clear" w:color="auto" w:fill="auto"/>
            <w:noWrap/>
            <w:vAlign w:val="bottom"/>
            <w:hideMark/>
          </w:tcPr>
          <w:p w:rsidR="00DD35D2" w:rsidRPr="003B3D2A" w:rsidRDefault="00DD35D2" w:rsidP="003B3D2A">
            <w:pPr>
              <w:jc w:val="center"/>
              <w:rPr>
                <w:rFonts w:cs="Times New Roman"/>
                <w:sz w:val="16"/>
                <w:szCs w:val="16"/>
              </w:rPr>
            </w:pPr>
            <w:r w:rsidRPr="003B3D2A">
              <w:rPr>
                <w:rFonts w:cs="Times New Roman"/>
                <w:sz w:val="16"/>
                <w:szCs w:val="16"/>
              </w:rPr>
              <w:t>0,00</w:t>
            </w:r>
          </w:p>
        </w:tc>
        <w:tc>
          <w:tcPr>
            <w:tcW w:w="992" w:type="dxa"/>
            <w:tcBorders>
              <w:top w:val="nil"/>
              <w:left w:val="nil"/>
              <w:bottom w:val="single" w:sz="4" w:space="0" w:color="auto"/>
              <w:right w:val="single" w:sz="4" w:space="0" w:color="auto"/>
            </w:tcBorders>
            <w:shd w:val="clear" w:color="auto" w:fill="auto"/>
            <w:noWrap/>
            <w:vAlign w:val="bottom"/>
            <w:hideMark/>
          </w:tcPr>
          <w:p w:rsidR="00DD35D2" w:rsidRPr="003B3D2A" w:rsidRDefault="00DD35D2" w:rsidP="003B3D2A">
            <w:pPr>
              <w:jc w:val="center"/>
              <w:rPr>
                <w:rFonts w:cs="Times New Roman"/>
                <w:sz w:val="16"/>
                <w:szCs w:val="16"/>
              </w:rPr>
            </w:pPr>
            <w:r w:rsidRPr="003B3D2A">
              <w:rPr>
                <w:rFonts w:cs="Times New Roman"/>
                <w:sz w:val="16"/>
                <w:szCs w:val="16"/>
              </w:rPr>
              <w:t>0,67</w:t>
            </w:r>
          </w:p>
        </w:tc>
        <w:tc>
          <w:tcPr>
            <w:tcW w:w="992" w:type="dxa"/>
            <w:tcBorders>
              <w:top w:val="nil"/>
              <w:left w:val="nil"/>
              <w:bottom w:val="single" w:sz="4" w:space="0" w:color="auto"/>
              <w:right w:val="single" w:sz="4" w:space="0" w:color="auto"/>
            </w:tcBorders>
            <w:shd w:val="clear" w:color="auto" w:fill="auto"/>
            <w:noWrap/>
            <w:vAlign w:val="bottom"/>
            <w:hideMark/>
          </w:tcPr>
          <w:p w:rsidR="00DD35D2" w:rsidRPr="003B3D2A" w:rsidRDefault="00DD35D2" w:rsidP="003B3D2A">
            <w:pPr>
              <w:jc w:val="center"/>
              <w:rPr>
                <w:rFonts w:cs="Times New Roman"/>
                <w:sz w:val="16"/>
                <w:szCs w:val="16"/>
              </w:rPr>
            </w:pPr>
            <w:r w:rsidRPr="003B3D2A">
              <w:rPr>
                <w:rFonts w:cs="Times New Roman"/>
                <w:sz w:val="16"/>
                <w:szCs w:val="16"/>
              </w:rPr>
              <w:t>0,00</w:t>
            </w:r>
          </w:p>
        </w:tc>
        <w:tc>
          <w:tcPr>
            <w:tcW w:w="992" w:type="dxa"/>
            <w:tcBorders>
              <w:top w:val="nil"/>
              <w:left w:val="nil"/>
              <w:bottom w:val="single" w:sz="4" w:space="0" w:color="auto"/>
              <w:right w:val="single" w:sz="4" w:space="0" w:color="auto"/>
            </w:tcBorders>
            <w:shd w:val="clear" w:color="auto" w:fill="auto"/>
            <w:noWrap/>
            <w:vAlign w:val="bottom"/>
            <w:hideMark/>
          </w:tcPr>
          <w:p w:rsidR="00DD35D2" w:rsidRPr="003B3D2A" w:rsidRDefault="00DD35D2" w:rsidP="003B3D2A">
            <w:pPr>
              <w:jc w:val="center"/>
              <w:rPr>
                <w:rFonts w:cs="Times New Roman"/>
                <w:sz w:val="16"/>
                <w:szCs w:val="16"/>
              </w:rPr>
            </w:pPr>
            <w:r w:rsidRPr="003B3D2A">
              <w:rPr>
                <w:rFonts w:cs="Times New Roman"/>
                <w:sz w:val="16"/>
                <w:szCs w:val="16"/>
              </w:rPr>
              <w:t>0,67</w:t>
            </w:r>
          </w:p>
        </w:tc>
        <w:tc>
          <w:tcPr>
            <w:tcW w:w="902" w:type="dxa"/>
            <w:tcBorders>
              <w:top w:val="nil"/>
              <w:left w:val="nil"/>
              <w:bottom w:val="single" w:sz="4" w:space="0" w:color="auto"/>
              <w:right w:val="single" w:sz="4" w:space="0" w:color="auto"/>
            </w:tcBorders>
            <w:shd w:val="clear" w:color="auto" w:fill="auto"/>
            <w:noWrap/>
            <w:vAlign w:val="bottom"/>
            <w:hideMark/>
          </w:tcPr>
          <w:p w:rsidR="00DD35D2" w:rsidRPr="003B3D2A" w:rsidRDefault="00DD35D2" w:rsidP="003B3D2A">
            <w:pPr>
              <w:jc w:val="center"/>
              <w:rPr>
                <w:rFonts w:cs="Times New Roman"/>
                <w:sz w:val="16"/>
                <w:szCs w:val="16"/>
              </w:rPr>
            </w:pPr>
            <w:r w:rsidRPr="003B3D2A">
              <w:rPr>
                <w:rFonts w:cs="Times New Roman"/>
                <w:sz w:val="16"/>
                <w:szCs w:val="16"/>
              </w:rPr>
              <w:t>0,00</w:t>
            </w:r>
          </w:p>
        </w:tc>
      </w:tr>
      <w:tr w:rsidR="00DD35D2" w:rsidRPr="003B3D2A" w:rsidTr="00D331FE">
        <w:trPr>
          <w:trHeight w:val="300"/>
        </w:trPr>
        <w:tc>
          <w:tcPr>
            <w:tcW w:w="1408" w:type="dxa"/>
            <w:vMerge/>
            <w:tcBorders>
              <w:left w:val="single" w:sz="4" w:space="0" w:color="auto"/>
              <w:bottom w:val="single" w:sz="4" w:space="0" w:color="auto"/>
              <w:right w:val="single" w:sz="4" w:space="0" w:color="auto"/>
            </w:tcBorders>
            <w:shd w:val="clear" w:color="auto" w:fill="auto"/>
            <w:noWrap/>
            <w:vAlign w:val="bottom"/>
            <w:hideMark/>
          </w:tcPr>
          <w:p w:rsidR="00DD35D2" w:rsidRPr="003B3D2A" w:rsidRDefault="00DD35D2" w:rsidP="003B3D2A">
            <w:pPr>
              <w:jc w:val="center"/>
              <w:rPr>
                <w:rFonts w:cs="Times New Roman"/>
                <w:sz w:val="16"/>
                <w:szCs w:val="16"/>
              </w:rPr>
            </w:pPr>
          </w:p>
        </w:tc>
        <w:tc>
          <w:tcPr>
            <w:tcW w:w="2080" w:type="dxa"/>
            <w:tcBorders>
              <w:top w:val="nil"/>
              <w:left w:val="nil"/>
              <w:bottom w:val="single" w:sz="4" w:space="0" w:color="auto"/>
              <w:right w:val="single" w:sz="4" w:space="0" w:color="auto"/>
            </w:tcBorders>
            <w:shd w:val="clear" w:color="auto" w:fill="auto"/>
            <w:noWrap/>
            <w:vAlign w:val="bottom"/>
            <w:hideMark/>
          </w:tcPr>
          <w:p w:rsidR="00DD35D2" w:rsidRPr="00EA23B5" w:rsidRDefault="00DD35D2" w:rsidP="00D331FE">
            <w:pPr>
              <w:jc w:val="center"/>
              <w:rPr>
                <w:rFonts w:cs="Times New Roman"/>
                <w:sz w:val="16"/>
                <w:szCs w:val="16"/>
              </w:rPr>
            </w:pPr>
            <w:r w:rsidRPr="00EA23B5">
              <w:rPr>
                <w:rFonts w:cs="Times New Roman"/>
                <w:sz w:val="16"/>
                <w:szCs w:val="16"/>
              </w:rPr>
              <w:t>Ya</w:t>
            </w:r>
            <w:r>
              <w:rPr>
                <w:rFonts w:cs="Times New Roman"/>
                <w:sz w:val="16"/>
                <w:szCs w:val="16"/>
              </w:rPr>
              <w:t xml:space="preserve">nlış Pozitif Oranı </w:t>
            </w:r>
          </w:p>
        </w:tc>
        <w:tc>
          <w:tcPr>
            <w:tcW w:w="922" w:type="dxa"/>
            <w:tcBorders>
              <w:top w:val="nil"/>
              <w:left w:val="nil"/>
              <w:bottom w:val="single" w:sz="4" w:space="0" w:color="auto"/>
              <w:right w:val="single" w:sz="4" w:space="0" w:color="auto"/>
            </w:tcBorders>
            <w:shd w:val="clear" w:color="auto" w:fill="auto"/>
            <w:noWrap/>
            <w:vAlign w:val="bottom"/>
            <w:hideMark/>
          </w:tcPr>
          <w:p w:rsidR="00DD35D2" w:rsidRPr="003B3D2A" w:rsidRDefault="00DD35D2" w:rsidP="003B3D2A">
            <w:pPr>
              <w:jc w:val="center"/>
              <w:rPr>
                <w:rFonts w:cs="Times New Roman"/>
                <w:sz w:val="16"/>
                <w:szCs w:val="16"/>
              </w:rPr>
            </w:pPr>
            <w:r w:rsidRPr="003B3D2A">
              <w:rPr>
                <w:rFonts w:cs="Times New Roman"/>
                <w:sz w:val="16"/>
                <w:szCs w:val="16"/>
              </w:rPr>
              <w:t>0,00</w:t>
            </w:r>
          </w:p>
        </w:tc>
        <w:tc>
          <w:tcPr>
            <w:tcW w:w="992" w:type="dxa"/>
            <w:tcBorders>
              <w:top w:val="nil"/>
              <w:left w:val="nil"/>
              <w:bottom w:val="single" w:sz="4" w:space="0" w:color="auto"/>
              <w:right w:val="single" w:sz="4" w:space="0" w:color="auto"/>
            </w:tcBorders>
            <w:shd w:val="clear" w:color="auto" w:fill="auto"/>
            <w:noWrap/>
            <w:vAlign w:val="bottom"/>
            <w:hideMark/>
          </w:tcPr>
          <w:p w:rsidR="00DD35D2" w:rsidRPr="003B3D2A" w:rsidRDefault="00DD35D2" w:rsidP="003B3D2A">
            <w:pPr>
              <w:jc w:val="center"/>
              <w:rPr>
                <w:rFonts w:cs="Times New Roman"/>
                <w:sz w:val="16"/>
                <w:szCs w:val="16"/>
              </w:rPr>
            </w:pPr>
            <w:r w:rsidRPr="003B3D2A">
              <w:rPr>
                <w:rFonts w:cs="Times New Roman"/>
                <w:sz w:val="16"/>
                <w:szCs w:val="16"/>
              </w:rPr>
              <w:t>0,00</w:t>
            </w:r>
          </w:p>
        </w:tc>
        <w:tc>
          <w:tcPr>
            <w:tcW w:w="992" w:type="dxa"/>
            <w:tcBorders>
              <w:top w:val="nil"/>
              <w:left w:val="nil"/>
              <w:bottom w:val="single" w:sz="4" w:space="0" w:color="auto"/>
              <w:right w:val="single" w:sz="4" w:space="0" w:color="auto"/>
            </w:tcBorders>
            <w:shd w:val="clear" w:color="auto" w:fill="auto"/>
            <w:noWrap/>
            <w:vAlign w:val="bottom"/>
            <w:hideMark/>
          </w:tcPr>
          <w:p w:rsidR="00DD35D2" w:rsidRPr="003B3D2A" w:rsidRDefault="00DD35D2" w:rsidP="003B3D2A">
            <w:pPr>
              <w:jc w:val="center"/>
              <w:rPr>
                <w:rFonts w:cs="Times New Roman"/>
                <w:sz w:val="16"/>
                <w:szCs w:val="16"/>
              </w:rPr>
            </w:pPr>
            <w:r w:rsidRPr="003B3D2A">
              <w:rPr>
                <w:rFonts w:cs="Times New Roman"/>
                <w:sz w:val="16"/>
                <w:szCs w:val="16"/>
              </w:rPr>
              <w:t>0,33</w:t>
            </w:r>
          </w:p>
        </w:tc>
        <w:tc>
          <w:tcPr>
            <w:tcW w:w="992" w:type="dxa"/>
            <w:tcBorders>
              <w:top w:val="nil"/>
              <w:left w:val="nil"/>
              <w:bottom w:val="single" w:sz="4" w:space="0" w:color="auto"/>
              <w:right w:val="single" w:sz="4" w:space="0" w:color="auto"/>
            </w:tcBorders>
            <w:shd w:val="clear" w:color="auto" w:fill="auto"/>
            <w:noWrap/>
            <w:vAlign w:val="bottom"/>
            <w:hideMark/>
          </w:tcPr>
          <w:p w:rsidR="00DD35D2" w:rsidRPr="003B3D2A" w:rsidRDefault="00DD35D2" w:rsidP="003B3D2A">
            <w:pPr>
              <w:jc w:val="center"/>
              <w:rPr>
                <w:rFonts w:cs="Times New Roman"/>
                <w:sz w:val="16"/>
                <w:szCs w:val="16"/>
              </w:rPr>
            </w:pPr>
            <w:r w:rsidRPr="003B3D2A">
              <w:rPr>
                <w:rFonts w:cs="Times New Roman"/>
                <w:sz w:val="16"/>
                <w:szCs w:val="16"/>
              </w:rPr>
              <w:t>0,33</w:t>
            </w:r>
          </w:p>
        </w:tc>
        <w:tc>
          <w:tcPr>
            <w:tcW w:w="902" w:type="dxa"/>
            <w:tcBorders>
              <w:top w:val="nil"/>
              <w:left w:val="nil"/>
              <w:bottom w:val="single" w:sz="4" w:space="0" w:color="auto"/>
              <w:right w:val="single" w:sz="4" w:space="0" w:color="auto"/>
            </w:tcBorders>
            <w:shd w:val="clear" w:color="auto" w:fill="auto"/>
            <w:noWrap/>
            <w:vAlign w:val="bottom"/>
            <w:hideMark/>
          </w:tcPr>
          <w:p w:rsidR="00DD35D2" w:rsidRPr="003B3D2A" w:rsidRDefault="00DD35D2" w:rsidP="003B3D2A">
            <w:pPr>
              <w:jc w:val="center"/>
              <w:rPr>
                <w:rFonts w:cs="Times New Roman"/>
                <w:sz w:val="16"/>
                <w:szCs w:val="16"/>
              </w:rPr>
            </w:pPr>
            <w:r w:rsidRPr="003B3D2A">
              <w:rPr>
                <w:rFonts w:cs="Times New Roman"/>
                <w:sz w:val="16"/>
                <w:szCs w:val="16"/>
              </w:rPr>
              <w:t>0,33</w:t>
            </w:r>
          </w:p>
        </w:tc>
      </w:tr>
      <w:tr w:rsidR="00DD35D2" w:rsidRPr="003B3D2A" w:rsidTr="00D331FE">
        <w:trPr>
          <w:trHeight w:val="300"/>
        </w:trPr>
        <w:tc>
          <w:tcPr>
            <w:tcW w:w="1408" w:type="dxa"/>
            <w:vMerge w:val="restart"/>
            <w:tcBorders>
              <w:top w:val="nil"/>
              <w:left w:val="single" w:sz="4" w:space="0" w:color="auto"/>
              <w:right w:val="single" w:sz="4" w:space="0" w:color="auto"/>
            </w:tcBorders>
            <w:shd w:val="clear" w:color="auto" w:fill="auto"/>
            <w:noWrap/>
            <w:vAlign w:val="bottom"/>
            <w:hideMark/>
          </w:tcPr>
          <w:p w:rsidR="00DD35D2" w:rsidRPr="00EA23B5" w:rsidRDefault="00DD35D2" w:rsidP="00D331FE">
            <w:pPr>
              <w:jc w:val="center"/>
              <w:rPr>
                <w:rFonts w:cs="Times New Roman"/>
                <w:bCs/>
                <w:sz w:val="16"/>
                <w:szCs w:val="16"/>
              </w:rPr>
            </w:pPr>
            <w:r w:rsidRPr="00EA23B5">
              <w:rPr>
                <w:rFonts w:cs="Times New Roman"/>
                <w:bCs/>
                <w:sz w:val="16"/>
                <w:szCs w:val="16"/>
              </w:rPr>
              <w:t>60x60</w:t>
            </w:r>
          </w:p>
        </w:tc>
        <w:tc>
          <w:tcPr>
            <w:tcW w:w="2080" w:type="dxa"/>
            <w:tcBorders>
              <w:top w:val="nil"/>
              <w:left w:val="nil"/>
              <w:bottom w:val="single" w:sz="4" w:space="0" w:color="auto"/>
              <w:right w:val="single" w:sz="4" w:space="0" w:color="auto"/>
            </w:tcBorders>
            <w:shd w:val="clear" w:color="auto" w:fill="auto"/>
            <w:noWrap/>
            <w:vAlign w:val="bottom"/>
            <w:hideMark/>
          </w:tcPr>
          <w:p w:rsidR="00DD35D2" w:rsidRPr="00EA23B5" w:rsidRDefault="00DD35D2" w:rsidP="00D331FE">
            <w:pPr>
              <w:jc w:val="center"/>
              <w:rPr>
                <w:rFonts w:cs="Times New Roman"/>
                <w:sz w:val="16"/>
                <w:szCs w:val="16"/>
              </w:rPr>
            </w:pPr>
            <w:r>
              <w:rPr>
                <w:rFonts w:cs="Times New Roman"/>
                <w:sz w:val="16"/>
                <w:szCs w:val="16"/>
              </w:rPr>
              <w:t xml:space="preserve">Hassasiyet </w:t>
            </w:r>
          </w:p>
        </w:tc>
        <w:tc>
          <w:tcPr>
            <w:tcW w:w="922" w:type="dxa"/>
            <w:tcBorders>
              <w:top w:val="nil"/>
              <w:left w:val="nil"/>
              <w:bottom w:val="single" w:sz="4" w:space="0" w:color="auto"/>
              <w:right w:val="single" w:sz="4" w:space="0" w:color="auto"/>
            </w:tcBorders>
            <w:shd w:val="clear" w:color="auto" w:fill="auto"/>
            <w:noWrap/>
            <w:vAlign w:val="bottom"/>
            <w:hideMark/>
          </w:tcPr>
          <w:p w:rsidR="00DD35D2" w:rsidRPr="003B3D2A" w:rsidRDefault="00DD35D2" w:rsidP="003B3D2A">
            <w:pPr>
              <w:jc w:val="center"/>
              <w:rPr>
                <w:rFonts w:cs="Times New Roman"/>
                <w:sz w:val="16"/>
                <w:szCs w:val="16"/>
              </w:rPr>
            </w:pPr>
            <w:r w:rsidRPr="003B3D2A">
              <w:rPr>
                <w:rFonts w:cs="Times New Roman"/>
                <w:sz w:val="16"/>
                <w:szCs w:val="16"/>
              </w:rPr>
              <w:t>0,00</w:t>
            </w:r>
          </w:p>
        </w:tc>
        <w:tc>
          <w:tcPr>
            <w:tcW w:w="992" w:type="dxa"/>
            <w:tcBorders>
              <w:top w:val="nil"/>
              <w:left w:val="nil"/>
              <w:bottom w:val="single" w:sz="4" w:space="0" w:color="auto"/>
              <w:right w:val="single" w:sz="4" w:space="0" w:color="auto"/>
            </w:tcBorders>
            <w:shd w:val="clear" w:color="auto" w:fill="auto"/>
            <w:noWrap/>
            <w:vAlign w:val="bottom"/>
            <w:hideMark/>
          </w:tcPr>
          <w:p w:rsidR="00DD35D2" w:rsidRPr="003B3D2A" w:rsidRDefault="00DD35D2" w:rsidP="003B3D2A">
            <w:pPr>
              <w:jc w:val="center"/>
              <w:rPr>
                <w:rFonts w:cs="Times New Roman"/>
                <w:sz w:val="16"/>
                <w:szCs w:val="16"/>
              </w:rPr>
            </w:pPr>
            <w:r w:rsidRPr="003B3D2A">
              <w:rPr>
                <w:rFonts w:cs="Times New Roman"/>
                <w:sz w:val="16"/>
                <w:szCs w:val="16"/>
              </w:rPr>
              <w:t>0,33</w:t>
            </w:r>
          </w:p>
        </w:tc>
        <w:tc>
          <w:tcPr>
            <w:tcW w:w="992" w:type="dxa"/>
            <w:tcBorders>
              <w:top w:val="nil"/>
              <w:left w:val="nil"/>
              <w:bottom w:val="single" w:sz="4" w:space="0" w:color="auto"/>
              <w:right w:val="single" w:sz="4" w:space="0" w:color="auto"/>
            </w:tcBorders>
            <w:shd w:val="clear" w:color="auto" w:fill="auto"/>
            <w:noWrap/>
            <w:vAlign w:val="bottom"/>
            <w:hideMark/>
          </w:tcPr>
          <w:p w:rsidR="00DD35D2" w:rsidRPr="003B3D2A" w:rsidRDefault="00DD35D2" w:rsidP="003B3D2A">
            <w:pPr>
              <w:jc w:val="center"/>
              <w:rPr>
                <w:rFonts w:cs="Times New Roman"/>
                <w:sz w:val="16"/>
                <w:szCs w:val="16"/>
              </w:rPr>
            </w:pPr>
            <w:r w:rsidRPr="003B3D2A">
              <w:rPr>
                <w:rFonts w:cs="Times New Roman"/>
                <w:sz w:val="16"/>
                <w:szCs w:val="16"/>
              </w:rPr>
              <w:t>0,00</w:t>
            </w:r>
          </w:p>
        </w:tc>
        <w:tc>
          <w:tcPr>
            <w:tcW w:w="992" w:type="dxa"/>
            <w:tcBorders>
              <w:top w:val="nil"/>
              <w:left w:val="nil"/>
              <w:bottom w:val="single" w:sz="4" w:space="0" w:color="auto"/>
              <w:right w:val="single" w:sz="4" w:space="0" w:color="auto"/>
            </w:tcBorders>
            <w:shd w:val="clear" w:color="auto" w:fill="auto"/>
            <w:noWrap/>
            <w:vAlign w:val="bottom"/>
            <w:hideMark/>
          </w:tcPr>
          <w:p w:rsidR="00DD35D2" w:rsidRPr="003B3D2A" w:rsidRDefault="00DD35D2" w:rsidP="003B3D2A">
            <w:pPr>
              <w:jc w:val="center"/>
              <w:rPr>
                <w:rFonts w:cs="Times New Roman"/>
                <w:sz w:val="16"/>
                <w:szCs w:val="16"/>
              </w:rPr>
            </w:pPr>
            <w:r w:rsidRPr="003B3D2A">
              <w:rPr>
                <w:rFonts w:cs="Times New Roman"/>
                <w:sz w:val="16"/>
                <w:szCs w:val="16"/>
              </w:rPr>
              <w:t>0,00</w:t>
            </w:r>
          </w:p>
        </w:tc>
        <w:tc>
          <w:tcPr>
            <w:tcW w:w="902" w:type="dxa"/>
            <w:tcBorders>
              <w:top w:val="nil"/>
              <w:left w:val="nil"/>
              <w:bottom w:val="single" w:sz="4" w:space="0" w:color="auto"/>
              <w:right w:val="single" w:sz="4" w:space="0" w:color="auto"/>
            </w:tcBorders>
            <w:shd w:val="clear" w:color="auto" w:fill="auto"/>
            <w:noWrap/>
            <w:vAlign w:val="bottom"/>
            <w:hideMark/>
          </w:tcPr>
          <w:p w:rsidR="00DD35D2" w:rsidRPr="003B3D2A" w:rsidRDefault="00DD35D2" w:rsidP="003B3D2A">
            <w:pPr>
              <w:jc w:val="center"/>
              <w:rPr>
                <w:rFonts w:cs="Times New Roman"/>
                <w:sz w:val="16"/>
                <w:szCs w:val="16"/>
              </w:rPr>
            </w:pPr>
            <w:r w:rsidRPr="003B3D2A">
              <w:rPr>
                <w:rFonts w:cs="Times New Roman"/>
                <w:sz w:val="16"/>
                <w:szCs w:val="16"/>
              </w:rPr>
              <w:t>0,33</w:t>
            </w:r>
          </w:p>
        </w:tc>
      </w:tr>
      <w:tr w:rsidR="00DD35D2" w:rsidRPr="003B3D2A" w:rsidTr="00D331FE">
        <w:trPr>
          <w:trHeight w:val="300"/>
        </w:trPr>
        <w:tc>
          <w:tcPr>
            <w:tcW w:w="1408" w:type="dxa"/>
            <w:vMerge/>
            <w:tcBorders>
              <w:left w:val="single" w:sz="4" w:space="0" w:color="auto"/>
              <w:bottom w:val="single" w:sz="4" w:space="0" w:color="auto"/>
              <w:right w:val="single" w:sz="4" w:space="0" w:color="auto"/>
            </w:tcBorders>
            <w:shd w:val="clear" w:color="auto" w:fill="auto"/>
            <w:noWrap/>
            <w:vAlign w:val="bottom"/>
            <w:hideMark/>
          </w:tcPr>
          <w:p w:rsidR="00DD35D2" w:rsidRPr="003B3D2A" w:rsidRDefault="00DD35D2" w:rsidP="003B3D2A">
            <w:pPr>
              <w:jc w:val="center"/>
              <w:rPr>
                <w:rFonts w:cs="Times New Roman"/>
                <w:sz w:val="16"/>
                <w:szCs w:val="16"/>
              </w:rPr>
            </w:pPr>
          </w:p>
        </w:tc>
        <w:tc>
          <w:tcPr>
            <w:tcW w:w="2080" w:type="dxa"/>
            <w:tcBorders>
              <w:top w:val="nil"/>
              <w:left w:val="nil"/>
              <w:bottom w:val="single" w:sz="4" w:space="0" w:color="auto"/>
              <w:right w:val="single" w:sz="4" w:space="0" w:color="auto"/>
            </w:tcBorders>
            <w:shd w:val="clear" w:color="auto" w:fill="auto"/>
            <w:noWrap/>
            <w:vAlign w:val="bottom"/>
            <w:hideMark/>
          </w:tcPr>
          <w:p w:rsidR="00DD35D2" w:rsidRPr="00EA23B5" w:rsidRDefault="00DD35D2" w:rsidP="00D331FE">
            <w:pPr>
              <w:jc w:val="center"/>
              <w:rPr>
                <w:rFonts w:cs="Times New Roman"/>
                <w:sz w:val="16"/>
                <w:szCs w:val="16"/>
              </w:rPr>
            </w:pPr>
            <w:r w:rsidRPr="00EA23B5">
              <w:rPr>
                <w:rFonts w:cs="Times New Roman"/>
                <w:sz w:val="16"/>
                <w:szCs w:val="16"/>
              </w:rPr>
              <w:t>Ya</w:t>
            </w:r>
            <w:r>
              <w:rPr>
                <w:rFonts w:cs="Times New Roman"/>
                <w:sz w:val="16"/>
                <w:szCs w:val="16"/>
              </w:rPr>
              <w:t xml:space="preserve">nlış Pozitif Oranı </w:t>
            </w:r>
          </w:p>
        </w:tc>
        <w:tc>
          <w:tcPr>
            <w:tcW w:w="922" w:type="dxa"/>
            <w:tcBorders>
              <w:top w:val="nil"/>
              <w:left w:val="nil"/>
              <w:bottom w:val="single" w:sz="4" w:space="0" w:color="auto"/>
              <w:right w:val="single" w:sz="4" w:space="0" w:color="auto"/>
            </w:tcBorders>
            <w:shd w:val="clear" w:color="auto" w:fill="auto"/>
            <w:noWrap/>
            <w:vAlign w:val="bottom"/>
            <w:hideMark/>
          </w:tcPr>
          <w:p w:rsidR="00DD35D2" w:rsidRPr="003B3D2A" w:rsidRDefault="00DD35D2" w:rsidP="003B3D2A">
            <w:pPr>
              <w:jc w:val="center"/>
              <w:rPr>
                <w:rFonts w:cs="Times New Roman"/>
                <w:sz w:val="16"/>
                <w:szCs w:val="16"/>
              </w:rPr>
            </w:pPr>
            <w:r w:rsidRPr="003B3D2A">
              <w:rPr>
                <w:rFonts w:cs="Times New Roman"/>
                <w:sz w:val="16"/>
                <w:szCs w:val="16"/>
              </w:rPr>
              <w:t>0,33</w:t>
            </w:r>
          </w:p>
        </w:tc>
        <w:tc>
          <w:tcPr>
            <w:tcW w:w="992" w:type="dxa"/>
            <w:tcBorders>
              <w:top w:val="nil"/>
              <w:left w:val="nil"/>
              <w:bottom w:val="single" w:sz="4" w:space="0" w:color="auto"/>
              <w:right w:val="single" w:sz="4" w:space="0" w:color="auto"/>
            </w:tcBorders>
            <w:shd w:val="clear" w:color="auto" w:fill="auto"/>
            <w:noWrap/>
            <w:vAlign w:val="bottom"/>
            <w:hideMark/>
          </w:tcPr>
          <w:p w:rsidR="00DD35D2" w:rsidRPr="003B3D2A" w:rsidRDefault="00DD35D2" w:rsidP="003B3D2A">
            <w:pPr>
              <w:jc w:val="center"/>
              <w:rPr>
                <w:rFonts w:cs="Times New Roman"/>
                <w:sz w:val="16"/>
                <w:szCs w:val="16"/>
              </w:rPr>
            </w:pPr>
            <w:r w:rsidRPr="003B3D2A">
              <w:rPr>
                <w:rFonts w:cs="Times New Roman"/>
                <w:sz w:val="16"/>
                <w:szCs w:val="16"/>
              </w:rPr>
              <w:t>0,00</w:t>
            </w:r>
          </w:p>
        </w:tc>
        <w:tc>
          <w:tcPr>
            <w:tcW w:w="992" w:type="dxa"/>
            <w:tcBorders>
              <w:top w:val="nil"/>
              <w:left w:val="nil"/>
              <w:bottom w:val="single" w:sz="4" w:space="0" w:color="auto"/>
              <w:right w:val="single" w:sz="4" w:space="0" w:color="auto"/>
            </w:tcBorders>
            <w:shd w:val="clear" w:color="auto" w:fill="auto"/>
            <w:noWrap/>
            <w:vAlign w:val="bottom"/>
            <w:hideMark/>
          </w:tcPr>
          <w:p w:rsidR="00DD35D2" w:rsidRPr="003B3D2A" w:rsidRDefault="00DD35D2" w:rsidP="003B3D2A">
            <w:pPr>
              <w:jc w:val="center"/>
              <w:rPr>
                <w:rFonts w:cs="Times New Roman"/>
                <w:sz w:val="16"/>
                <w:szCs w:val="16"/>
              </w:rPr>
            </w:pPr>
            <w:r w:rsidRPr="003B3D2A">
              <w:rPr>
                <w:rFonts w:cs="Times New Roman"/>
                <w:sz w:val="16"/>
                <w:szCs w:val="16"/>
              </w:rPr>
              <w:t>0,33</w:t>
            </w:r>
          </w:p>
        </w:tc>
        <w:tc>
          <w:tcPr>
            <w:tcW w:w="992" w:type="dxa"/>
            <w:tcBorders>
              <w:top w:val="nil"/>
              <w:left w:val="nil"/>
              <w:bottom w:val="single" w:sz="4" w:space="0" w:color="auto"/>
              <w:right w:val="single" w:sz="4" w:space="0" w:color="auto"/>
            </w:tcBorders>
            <w:shd w:val="clear" w:color="auto" w:fill="auto"/>
            <w:noWrap/>
            <w:vAlign w:val="bottom"/>
            <w:hideMark/>
          </w:tcPr>
          <w:p w:rsidR="00DD35D2" w:rsidRPr="003B3D2A" w:rsidRDefault="00DD35D2" w:rsidP="003B3D2A">
            <w:pPr>
              <w:jc w:val="center"/>
              <w:rPr>
                <w:rFonts w:cs="Times New Roman"/>
                <w:sz w:val="16"/>
                <w:szCs w:val="16"/>
              </w:rPr>
            </w:pPr>
            <w:r w:rsidRPr="003B3D2A">
              <w:rPr>
                <w:rFonts w:cs="Times New Roman"/>
                <w:sz w:val="16"/>
                <w:szCs w:val="16"/>
              </w:rPr>
              <w:t>0,33</w:t>
            </w:r>
          </w:p>
        </w:tc>
        <w:tc>
          <w:tcPr>
            <w:tcW w:w="902" w:type="dxa"/>
            <w:tcBorders>
              <w:top w:val="nil"/>
              <w:left w:val="nil"/>
              <w:bottom w:val="single" w:sz="4" w:space="0" w:color="auto"/>
              <w:right w:val="single" w:sz="4" w:space="0" w:color="auto"/>
            </w:tcBorders>
            <w:shd w:val="clear" w:color="auto" w:fill="auto"/>
            <w:noWrap/>
            <w:vAlign w:val="bottom"/>
            <w:hideMark/>
          </w:tcPr>
          <w:p w:rsidR="00DD35D2" w:rsidRPr="003B3D2A" w:rsidRDefault="00DD35D2" w:rsidP="003B3D2A">
            <w:pPr>
              <w:jc w:val="center"/>
              <w:rPr>
                <w:rFonts w:cs="Times New Roman"/>
                <w:sz w:val="16"/>
                <w:szCs w:val="16"/>
              </w:rPr>
            </w:pPr>
            <w:r w:rsidRPr="003B3D2A">
              <w:rPr>
                <w:rFonts w:cs="Times New Roman"/>
                <w:sz w:val="16"/>
                <w:szCs w:val="16"/>
              </w:rPr>
              <w:t>0,33</w:t>
            </w:r>
          </w:p>
        </w:tc>
      </w:tr>
      <w:tr w:rsidR="00DD35D2" w:rsidRPr="003B3D2A" w:rsidTr="00D331FE">
        <w:trPr>
          <w:trHeight w:val="300"/>
        </w:trPr>
        <w:tc>
          <w:tcPr>
            <w:tcW w:w="1408" w:type="dxa"/>
            <w:vMerge w:val="restart"/>
            <w:tcBorders>
              <w:top w:val="nil"/>
              <w:left w:val="single" w:sz="4" w:space="0" w:color="auto"/>
              <w:right w:val="single" w:sz="4" w:space="0" w:color="auto"/>
            </w:tcBorders>
            <w:shd w:val="clear" w:color="auto" w:fill="auto"/>
            <w:noWrap/>
            <w:vAlign w:val="bottom"/>
            <w:hideMark/>
          </w:tcPr>
          <w:p w:rsidR="00DD35D2" w:rsidRPr="00EA23B5" w:rsidRDefault="00DD35D2" w:rsidP="00D331FE">
            <w:pPr>
              <w:jc w:val="center"/>
              <w:rPr>
                <w:rFonts w:cs="Times New Roman"/>
                <w:bCs/>
                <w:sz w:val="16"/>
                <w:szCs w:val="16"/>
              </w:rPr>
            </w:pPr>
            <w:r w:rsidRPr="00EA23B5">
              <w:rPr>
                <w:rFonts w:cs="Times New Roman"/>
                <w:bCs/>
                <w:sz w:val="16"/>
                <w:szCs w:val="16"/>
              </w:rPr>
              <w:t>70x70</w:t>
            </w:r>
          </w:p>
        </w:tc>
        <w:tc>
          <w:tcPr>
            <w:tcW w:w="2080" w:type="dxa"/>
            <w:tcBorders>
              <w:top w:val="nil"/>
              <w:left w:val="nil"/>
              <w:bottom w:val="single" w:sz="4" w:space="0" w:color="auto"/>
              <w:right w:val="single" w:sz="4" w:space="0" w:color="auto"/>
            </w:tcBorders>
            <w:shd w:val="clear" w:color="auto" w:fill="auto"/>
            <w:noWrap/>
            <w:vAlign w:val="bottom"/>
            <w:hideMark/>
          </w:tcPr>
          <w:p w:rsidR="00DD35D2" w:rsidRPr="00EA23B5" w:rsidRDefault="00DD35D2" w:rsidP="00D331FE">
            <w:pPr>
              <w:jc w:val="center"/>
              <w:rPr>
                <w:rFonts w:cs="Times New Roman"/>
                <w:sz w:val="16"/>
                <w:szCs w:val="16"/>
              </w:rPr>
            </w:pPr>
            <w:r>
              <w:rPr>
                <w:rFonts w:cs="Times New Roman"/>
                <w:sz w:val="16"/>
                <w:szCs w:val="16"/>
              </w:rPr>
              <w:t xml:space="preserve">Hassasiyet </w:t>
            </w:r>
          </w:p>
        </w:tc>
        <w:tc>
          <w:tcPr>
            <w:tcW w:w="922" w:type="dxa"/>
            <w:tcBorders>
              <w:top w:val="nil"/>
              <w:left w:val="nil"/>
              <w:bottom w:val="single" w:sz="4" w:space="0" w:color="auto"/>
              <w:right w:val="single" w:sz="4" w:space="0" w:color="auto"/>
            </w:tcBorders>
            <w:shd w:val="clear" w:color="auto" w:fill="auto"/>
            <w:noWrap/>
            <w:vAlign w:val="bottom"/>
            <w:hideMark/>
          </w:tcPr>
          <w:p w:rsidR="00DD35D2" w:rsidRPr="003B3D2A" w:rsidRDefault="00DD35D2" w:rsidP="003B3D2A">
            <w:pPr>
              <w:jc w:val="center"/>
              <w:rPr>
                <w:rFonts w:cs="Times New Roman"/>
                <w:sz w:val="16"/>
                <w:szCs w:val="16"/>
              </w:rPr>
            </w:pPr>
            <w:r w:rsidRPr="003B3D2A">
              <w:rPr>
                <w:rFonts w:cs="Times New Roman"/>
                <w:sz w:val="16"/>
                <w:szCs w:val="16"/>
              </w:rPr>
              <w:t>0,00</w:t>
            </w:r>
          </w:p>
        </w:tc>
        <w:tc>
          <w:tcPr>
            <w:tcW w:w="992" w:type="dxa"/>
            <w:tcBorders>
              <w:top w:val="nil"/>
              <w:left w:val="nil"/>
              <w:bottom w:val="single" w:sz="4" w:space="0" w:color="auto"/>
              <w:right w:val="single" w:sz="4" w:space="0" w:color="auto"/>
            </w:tcBorders>
            <w:shd w:val="clear" w:color="auto" w:fill="auto"/>
            <w:noWrap/>
            <w:vAlign w:val="bottom"/>
            <w:hideMark/>
          </w:tcPr>
          <w:p w:rsidR="00DD35D2" w:rsidRPr="003B3D2A" w:rsidRDefault="00DD35D2" w:rsidP="003B3D2A">
            <w:pPr>
              <w:jc w:val="center"/>
              <w:rPr>
                <w:rFonts w:cs="Times New Roman"/>
                <w:sz w:val="16"/>
                <w:szCs w:val="16"/>
              </w:rPr>
            </w:pPr>
            <w:r w:rsidRPr="003B3D2A">
              <w:rPr>
                <w:rFonts w:cs="Times New Roman"/>
                <w:sz w:val="16"/>
                <w:szCs w:val="16"/>
              </w:rPr>
              <w:t>0,00</w:t>
            </w:r>
          </w:p>
        </w:tc>
        <w:tc>
          <w:tcPr>
            <w:tcW w:w="992" w:type="dxa"/>
            <w:tcBorders>
              <w:top w:val="nil"/>
              <w:left w:val="nil"/>
              <w:bottom w:val="single" w:sz="4" w:space="0" w:color="auto"/>
              <w:right w:val="single" w:sz="4" w:space="0" w:color="auto"/>
            </w:tcBorders>
            <w:shd w:val="clear" w:color="auto" w:fill="auto"/>
            <w:noWrap/>
            <w:vAlign w:val="bottom"/>
            <w:hideMark/>
          </w:tcPr>
          <w:p w:rsidR="00DD35D2" w:rsidRPr="003B3D2A" w:rsidRDefault="00DD35D2" w:rsidP="003B3D2A">
            <w:pPr>
              <w:jc w:val="center"/>
              <w:rPr>
                <w:rFonts w:cs="Times New Roman"/>
                <w:sz w:val="16"/>
                <w:szCs w:val="16"/>
              </w:rPr>
            </w:pPr>
            <w:r w:rsidRPr="003B3D2A">
              <w:rPr>
                <w:rFonts w:cs="Times New Roman"/>
                <w:sz w:val="16"/>
                <w:szCs w:val="16"/>
              </w:rPr>
              <w:t>0,00</w:t>
            </w:r>
          </w:p>
        </w:tc>
        <w:tc>
          <w:tcPr>
            <w:tcW w:w="992" w:type="dxa"/>
            <w:tcBorders>
              <w:top w:val="nil"/>
              <w:left w:val="nil"/>
              <w:bottom w:val="single" w:sz="4" w:space="0" w:color="auto"/>
              <w:right w:val="single" w:sz="4" w:space="0" w:color="auto"/>
            </w:tcBorders>
            <w:shd w:val="clear" w:color="auto" w:fill="auto"/>
            <w:noWrap/>
            <w:vAlign w:val="bottom"/>
            <w:hideMark/>
          </w:tcPr>
          <w:p w:rsidR="00DD35D2" w:rsidRPr="003B3D2A" w:rsidRDefault="00DD35D2" w:rsidP="003B3D2A">
            <w:pPr>
              <w:jc w:val="center"/>
              <w:rPr>
                <w:rFonts w:cs="Times New Roman"/>
                <w:sz w:val="16"/>
                <w:szCs w:val="16"/>
              </w:rPr>
            </w:pPr>
            <w:r w:rsidRPr="003B3D2A">
              <w:rPr>
                <w:rFonts w:cs="Times New Roman"/>
                <w:sz w:val="16"/>
                <w:szCs w:val="16"/>
              </w:rPr>
              <w:t>0,33</w:t>
            </w:r>
          </w:p>
        </w:tc>
        <w:tc>
          <w:tcPr>
            <w:tcW w:w="902" w:type="dxa"/>
            <w:tcBorders>
              <w:top w:val="nil"/>
              <w:left w:val="nil"/>
              <w:bottom w:val="single" w:sz="4" w:space="0" w:color="auto"/>
              <w:right w:val="single" w:sz="4" w:space="0" w:color="auto"/>
            </w:tcBorders>
            <w:shd w:val="clear" w:color="auto" w:fill="auto"/>
            <w:noWrap/>
            <w:vAlign w:val="bottom"/>
            <w:hideMark/>
          </w:tcPr>
          <w:p w:rsidR="00DD35D2" w:rsidRPr="003B3D2A" w:rsidRDefault="00DD35D2" w:rsidP="003B3D2A">
            <w:pPr>
              <w:jc w:val="center"/>
              <w:rPr>
                <w:rFonts w:cs="Times New Roman"/>
                <w:sz w:val="16"/>
                <w:szCs w:val="16"/>
              </w:rPr>
            </w:pPr>
            <w:r w:rsidRPr="003B3D2A">
              <w:rPr>
                <w:rFonts w:cs="Times New Roman"/>
                <w:sz w:val="16"/>
                <w:szCs w:val="16"/>
              </w:rPr>
              <w:t>0,33</w:t>
            </w:r>
          </w:p>
        </w:tc>
      </w:tr>
      <w:tr w:rsidR="00DD35D2" w:rsidRPr="003B3D2A" w:rsidTr="00DD35D2">
        <w:trPr>
          <w:trHeight w:val="300"/>
        </w:trPr>
        <w:tc>
          <w:tcPr>
            <w:tcW w:w="1408" w:type="dxa"/>
            <w:vMerge/>
            <w:tcBorders>
              <w:left w:val="single" w:sz="4" w:space="0" w:color="auto"/>
              <w:bottom w:val="single" w:sz="4" w:space="0" w:color="auto"/>
              <w:right w:val="single" w:sz="4" w:space="0" w:color="auto"/>
            </w:tcBorders>
            <w:shd w:val="clear" w:color="auto" w:fill="auto"/>
            <w:noWrap/>
            <w:vAlign w:val="bottom"/>
            <w:hideMark/>
          </w:tcPr>
          <w:p w:rsidR="00DD35D2" w:rsidRPr="003B3D2A" w:rsidRDefault="00DD35D2" w:rsidP="003B3D2A">
            <w:pPr>
              <w:jc w:val="center"/>
              <w:rPr>
                <w:rFonts w:cs="Times New Roman"/>
                <w:sz w:val="16"/>
                <w:szCs w:val="16"/>
              </w:rPr>
            </w:pPr>
          </w:p>
        </w:tc>
        <w:tc>
          <w:tcPr>
            <w:tcW w:w="2080" w:type="dxa"/>
            <w:tcBorders>
              <w:top w:val="nil"/>
              <w:left w:val="nil"/>
              <w:bottom w:val="single" w:sz="4" w:space="0" w:color="auto"/>
              <w:right w:val="single" w:sz="4" w:space="0" w:color="auto"/>
            </w:tcBorders>
            <w:shd w:val="clear" w:color="auto" w:fill="auto"/>
            <w:noWrap/>
            <w:vAlign w:val="bottom"/>
            <w:hideMark/>
          </w:tcPr>
          <w:p w:rsidR="00DD35D2" w:rsidRPr="00EA23B5" w:rsidRDefault="00DD35D2" w:rsidP="00D331FE">
            <w:pPr>
              <w:jc w:val="center"/>
              <w:rPr>
                <w:rFonts w:cs="Times New Roman"/>
                <w:sz w:val="16"/>
                <w:szCs w:val="16"/>
              </w:rPr>
            </w:pPr>
            <w:r w:rsidRPr="00EA23B5">
              <w:rPr>
                <w:rFonts w:cs="Times New Roman"/>
                <w:sz w:val="16"/>
                <w:szCs w:val="16"/>
              </w:rPr>
              <w:t>Ya</w:t>
            </w:r>
            <w:r>
              <w:rPr>
                <w:rFonts w:cs="Times New Roman"/>
                <w:sz w:val="16"/>
                <w:szCs w:val="16"/>
              </w:rPr>
              <w:t xml:space="preserve">nlış Pozitif Oranı </w:t>
            </w:r>
          </w:p>
        </w:tc>
        <w:tc>
          <w:tcPr>
            <w:tcW w:w="922" w:type="dxa"/>
            <w:tcBorders>
              <w:top w:val="nil"/>
              <w:left w:val="nil"/>
              <w:bottom w:val="single" w:sz="4" w:space="0" w:color="auto"/>
              <w:right w:val="single" w:sz="4" w:space="0" w:color="auto"/>
            </w:tcBorders>
            <w:shd w:val="clear" w:color="auto" w:fill="auto"/>
            <w:noWrap/>
            <w:vAlign w:val="bottom"/>
            <w:hideMark/>
          </w:tcPr>
          <w:p w:rsidR="00DD35D2" w:rsidRPr="003B3D2A" w:rsidRDefault="00DD35D2" w:rsidP="003B3D2A">
            <w:pPr>
              <w:jc w:val="center"/>
              <w:rPr>
                <w:rFonts w:cs="Times New Roman"/>
                <w:sz w:val="16"/>
                <w:szCs w:val="16"/>
              </w:rPr>
            </w:pPr>
            <w:r w:rsidRPr="003B3D2A">
              <w:rPr>
                <w:rFonts w:cs="Times New Roman"/>
                <w:sz w:val="16"/>
                <w:szCs w:val="16"/>
              </w:rPr>
              <w:t>0,33</w:t>
            </w:r>
          </w:p>
        </w:tc>
        <w:tc>
          <w:tcPr>
            <w:tcW w:w="992" w:type="dxa"/>
            <w:tcBorders>
              <w:top w:val="nil"/>
              <w:left w:val="nil"/>
              <w:bottom w:val="single" w:sz="4" w:space="0" w:color="auto"/>
              <w:right w:val="single" w:sz="4" w:space="0" w:color="auto"/>
            </w:tcBorders>
            <w:shd w:val="clear" w:color="auto" w:fill="auto"/>
            <w:noWrap/>
            <w:vAlign w:val="bottom"/>
            <w:hideMark/>
          </w:tcPr>
          <w:p w:rsidR="00DD35D2" w:rsidRPr="003B3D2A" w:rsidRDefault="00DD35D2" w:rsidP="003B3D2A">
            <w:pPr>
              <w:jc w:val="center"/>
              <w:rPr>
                <w:rFonts w:cs="Times New Roman"/>
                <w:sz w:val="16"/>
                <w:szCs w:val="16"/>
              </w:rPr>
            </w:pPr>
            <w:r w:rsidRPr="003B3D2A">
              <w:rPr>
                <w:rFonts w:cs="Times New Roman"/>
                <w:sz w:val="16"/>
                <w:szCs w:val="16"/>
              </w:rPr>
              <w:t>1,00</w:t>
            </w:r>
          </w:p>
        </w:tc>
        <w:tc>
          <w:tcPr>
            <w:tcW w:w="992" w:type="dxa"/>
            <w:tcBorders>
              <w:top w:val="nil"/>
              <w:left w:val="nil"/>
              <w:bottom w:val="single" w:sz="4" w:space="0" w:color="auto"/>
              <w:right w:val="single" w:sz="4" w:space="0" w:color="auto"/>
            </w:tcBorders>
            <w:shd w:val="clear" w:color="auto" w:fill="auto"/>
            <w:noWrap/>
            <w:vAlign w:val="bottom"/>
            <w:hideMark/>
          </w:tcPr>
          <w:p w:rsidR="00DD35D2" w:rsidRPr="003B3D2A" w:rsidRDefault="00DD35D2" w:rsidP="003B3D2A">
            <w:pPr>
              <w:jc w:val="center"/>
              <w:rPr>
                <w:rFonts w:cs="Times New Roman"/>
                <w:sz w:val="16"/>
                <w:szCs w:val="16"/>
              </w:rPr>
            </w:pPr>
            <w:r w:rsidRPr="003B3D2A">
              <w:rPr>
                <w:rFonts w:cs="Times New Roman"/>
                <w:sz w:val="16"/>
                <w:szCs w:val="16"/>
              </w:rPr>
              <w:t>0,33</w:t>
            </w:r>
          </w:p>
        </w:tc>
        <w:tc>
          <w:tcPr>
            <w:tcW w:w="992" w:type="dxa"/>
            <w:tcBorders>
              <w:top w:val="nil"/>
              <w:left w:val="nil"/>
              <w:bottom w:val="single" w:sz="4" w:space="0" w:color="auto"/>
              <w:right w:val="single" w:sz="4" w:space="0" w:color="auto"/>
            </w:tcBorders>
            <w:shd w:val="clear" w:color="auto" w:fill="auto"/>
            <w:noWrap/>
            <w:vAlign w:val="bottom"/>
            <w:hideMark/>
          </w:tcPr>
          <w:p w:rsidR="00DD35D2" w:rsidRPr="003B3D2A" w:rsidRDefault="00DD35D2" w:rsidP="003B3D2A">
            <w:pPr>
              <w:jc w:val="center"/>
              <w:rPr>
                <w:rFonts w:cs="Times New Roman"/>
                <w:sz w:val="16"/>
                <w:szCs w:val="16"/>
              </w:rPr>
            </w:pPr>
            <w:r w:rsidRPr="003B3D2A">
              <w:rPr>
                <w:rFonts w:cs="Times New Roman"/>
                <w:sz w:val="16"/>
                <w:szCs w:val="16"/>
              </w:rPr>
              <w:t>0,33</w:t>
            </w:r>
          </w:p>
        </w:tc>
        <w:tc>
          <w:tcPr>
            <w:tcW w:w="902" w:type="dxa"/>
            <w:tcBorders>
              <w:top w:val="nil"/>
              <w:left w:val="nil"/>
              <w:bottom w:val="single" w:sz="4" w:space="0" w:color="auto"/>
              <w:right w:val="single" w:sz="4" w:space="0" w:color="auto"/>
            </w:tcBorders>
            <w:shd w:val="clear" w:color="auto" w:fill="auto"/>
            <w:noWrap/>
            <w:vAlign w:val="bottom"/>
            <w:hideMark/>
          </w:tcPr>
          <w:p w:rsidR="00DD35D2" w:rsidRPr="003B3D2A" w:rsidRDefault="00DD35D2" w:rsidP="003B3D2A">
            <w:pPr>
              <w:jc w:val="center"/>
              <w:rPr>
                <w:rFonts w:cs="Times New Roman"/>
                <w:sz w:val="16"/>
                <w:szCs w:val="16"/>
              </w:rPr>
            </w:pPr>
            <w:r w:rsidRPr="003B3D2A">
              <w:rPr>
                <w:rFonts w:cs="Times New Roman"/>
                <w:sz w:val="16"/>
                <w:szCs w:val="16"/>
              </w:rPr>
              <w:t>0,67</w:t>
            </w:r>
          </w:p>
        </w:tc>
      </w:tr>
      <w:tr w:rsidR="00DD35D2" w:rsidRPr="003B3D2A" w:rsidTr="00DD35D2">
        <w:trPr>
          <w:trHeight w:val="300"/>
        </w:trPr>
        <w:tc>
          <w:tcPr>
            <w:tcW w:w="1408" w:type="dxa"/>
            <w:vMerge w:val="restar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DD35D2" w:rsidRPr="00EA23B5" w:rsidRDefault="00DD35D2" w:rsidP="00D331FE">
            <w:pPr>
              <w:jc w:val="center"/>
              <w:rPr>
                <w:rFonts w:cs="Times New Roman"/>
                <w:bCs/>
                <w:sz w:val="16"/>
                <w:szCs w:val="16"/>
              </w:rPr>
            </w:pPr>
            <w:r w:rsidRPr="00EA23B5">
              <w:rPr>
                <w:rFonts w:cs="Times New Roman"/>
                <w:bCs/>
                <w:sz w:val="16"/>
                <w:szCs w:val="16"/>
              </w:rPr>
              <w:t>80x80</w:t>
            </w:r>
          </w:p>
        </w:tc>
        <w:tc>
          <w:tcPr>
            <w:tcW w:w="2080" w:type="dxa"/>
            <w:tcBorders>
              <w:top w:val="single" w:sz="4" w:space="0" w:color="auto"/>
              <w:left w:val="nil"/>
              <w:bottom w:val="single" w:sz="4" w:space="0" w:color="auto"/>
              <w:right w:val="single" w:sz="4" w:space="0" w:color="auto"/>
            </w:tcBorders>
            <w:shd w:val="clear" w:color="auto" w:fill="auto"/>
            <w:noWrap/>
            <w:vAlign w:val="bottom"/>
            <w:hideMark/>
          </w:tcPr>
          <w:p w:rsidR="00DD35D2" w:rsidRPr="00EA23B5" w:rsidRDefault="00DD35D2" w:rsidP="00D331FE">
            <w:pPr>
              <w:jc w:val="center"/>
              <w:rPr>
                <w:rFonts w:cs="Times New Roman"/>
                <w:sz w:val="16"/>
                <w:szCs w:val="16"/>
              </w:rPr>
            </w:pPr>
            <w:r>
              <w:rPr>
                <w:rFonts w:cs="Times New Roman"/>
                <w:sz w:val="16"/>
                <w:szCs w:val="16"/>
              </w:rPr>
              <w:t xml:space="preserve">Hassasiyet </w:t>
            </w:r>
          </w:p>
        </w:tc>
        <w:tc>
          <w:tcPr>
            <w:tcW w:w="922" w:type="dxa"/>
            <w:tcBorders>
              <w:top w:val="single" w:sz="4" w:space="0" w:color="auto"/>
              <w:left w:val="nil"/>
              <w:bottom w:val="single" w:sz="4" w:space="0" w:color="auto"/>
              <w:right w:val="single" w:sz="4" w:space="0" w:color="auto"/>
            </w:tcBorders>
            <w:shd w:val="clear" w:color="auto" w:fill="auto"/>
            <w:noWrap/>
            <w:vAlign w:val="bottom"/>
            <w:hideMark/>
          </w:tcPr>
          <w:p w:rsidR="00DD35D2" w:rsidRPr="003B3D2A" w:rsidRDefault="00DD35D2" w:rsidP="003B3D2A">
            <w:pPr>
              <w:jc w:val="center"/>
              <w:rPr>
                <w:rFonts w:cs="Times New Roman"/>
                <w:sz w:val="16"/>
                <w:szCs w:val="16"/>
              </w:rPr>
            </w:pPr>
            <w:r w:rsidRPr="003B3D2A">
              <w:rPr>
                <w:rFonts w:cs="Times New Roman"/>
                <w:sz w:val="16"/>
                <w:szCs w:val="16"/>
              </w:rPr>
              <w:t>0,00</w:t>
            </w:r>
          </w:p>
        </w:tc>
        <w:tc>
          <w:tcPr>
            <w:tcW w:w="992" w:type="dxa"/>
            <w:tcBorders>
              <w:top w:val="single" w:sz="4" w:space="0" w:color="auto"/>
              <w:left w:val="nil"/>
              <w:bottom w:val="single" w:sz="4" w:space="0" w:color="auto"/>
              <w:right w:val="single" w:sz="4" w:space="0" w:color="auto"/>
            </w:tcBorders>
            <w:shd w:val="clear" w:color="auto" w:fill="auto"/>
            <w:noWrap/>
            <w:vAlign w:val="bottom"/>
            <w:hideMark/>
          </w:tcPr>
          <w:p w:rsidR="00DD35D2" w:rsidRPr="003B3D2A" w:rsidRDefault="00DD35D2" w:rsidP="003B3D2A">
            <w:pPr>
              <w:jc w:val="center"/>
              <w:rPr>
                <w:rFonts w:cs="Times New Roman"/>
                <w:sz w:val="16"/>
                <w:szCs w:val="16"/>
              </w:rPr>
            </w:pPr>
            <w:r w:rsidRPr="003B3D2A">
              <w:rPr>
                <w:rFonts w:cs="Times New Roman"/>
                <w:sz w:val="16"/>
                <w:szCs w:val="16"/>
              </w:rPr>
              <w:t>0,00</w:t>
            </w:r>
          </w:p>
        </w:tc>
        <w:tc>
          <w:tcPr>
            <w:tcW w:w="992" w:type="dxa"/>
            <w:tcBorders>
              <w:top w:val="single" w:sz="4" w:space="0" w:color="auto"/>
              <w:left w:val="nil"/>
              <w:bottom w:val="single" w:sz="4" w:space="0" w:color="auto"/>
              <w:right w:val="single" w:sz="4" w:space="0" w:color="auto"/>
            </w:tcBorders>
            <w:shd w:val="clear" w:color="auto" w:fill="auto"/>
            <w:noWrap/>
            <w:vAlign w:val="bottom"/>
            <w:hideMark/>
          </w:tcPr>
          <w:p w:rsidR="00DD35D2" w:rsidRPr="003B3D2A" w:rsidRDefault="00DD35D2" w:rsidP="003B3D2A">
            <w:pPr>
              <w:jc w:val="center"/>
              <w:rPr>
                <w:rFonts w:cs="Times New Roman"/>
                <w:sz w:val="16"/>
                <w:szCs w:val="16"/>
              </w:rPr>
            </w:pPr>
            <w:r w:rsidRPr="003B3D2A">
              <w:rPr>
                <w:rFonts w:cs="Times New Roman"/>
                <w:sz w:val="16"/>
                <w:szCs w:val="16"/>
              </w:rPr>
              <w:t>0,00</w:t>
            </w:r>
          </w:p>
        </w:tc>
        <w:tc>
          <w:tcPr>
            <w:tcW w:w="992" w:type="dxa"/>
            <w:tcBorders>
              <w:top w:val="single" w:sz="4" w:space="0" w:color="auto"/>
              <w:left w:val="nil"/>
              <w:bottom w:val="single" w:sz="4" w:space="0" w:color="auto"/>
              <w:right w:val="single" w:sz="4" w:space="0" w:color="auto"/>
            </w:tcBorders>
            <w:shd w:val="clear" w:color="auto" w:fill="auto"/>
            <w:noWrap/>
            <w:vAlign w:val="bottom"/>
            <w:hideMark/>
          </w:tcPr>
          <w:p w:rsidR="00DD35D2" w:rsidRPr="003B3D2A" w:rsidRDefault="00DD35D2" w:rsidP="003B3D2A">
            <w:pPr>
              <w:jc w:val="center"/>
              <w:rPr>
                <w:rFonts w:cs="Times New Roman"/>
                <w:sz w:val="16"/>
                <w:szCs w:val="16"/>
              </w:rPr>
            </w:pPr>
            <w:r w:rsidRPr="003B3D2A">
              <w:rPr>
                <w:rFonts w:cs="Times New Roman"/>
                <w:sz w:val="16"/>
                <w:szCs w:val="16"/>
              </w:rPr>
              <w:t>0,33</w:t>
            </w:r>
          </w:p>
        </w:tc>
        <w:tc>
          <w:tcPr>
            <w:tcW w:w="902" w:type="dxa"/>
            <w:tcBorders>
              <w:top w:val="single" w:sz="4" w:space="0" w:color="auto"/>
              <w:left w:val="nil"/>
              <w:bottom w:val="single" w:sz="4" w:space="0" w:color="auto"/>
              <w:right w:val="single" w:sz="4" w:space="0" w:color="auto"/>
            </w:tcBorders>
            <w:shd w:val="clear" w:color="auto" w:fill="auto"/>
            <w:noWrap/>
            <w:vAlign w:val="bottom"/>
            <w:hideMark/>
          </w:tcPr>
          <w:p w:rsidR="00DD35D2" w:rsidRPr="003B3D2A" w:rsidRDefault="00DD35D2" w:rsidP="003B3D2A">
            <w:pPr>
              <w:jc w:val="center"/>
              <w:rPr>
                <w:rFonts w:cs="Times New Roman"/>
                <w:sz w:val="16"/>
                <w:szCs w:val="16"/>
              </w:rPr>
            </w:pPr>
            <w:r w:rsidRPr="003B3D2A">
              <w:rPr>
                <w:rFonts w:cs="Times New Roman"/>
                <w:sz w:val="16"/>
                <w:szCs w:val="16"/>
              </w:rPr>
              <w:t>0,67</w:t>
            </w:r>
          </w:p>
        </w:tc>
      </w:tr>
      <w:tr w:rsidR="00DD35D2" w:rsidRPr="003B3D2A" w:rsidTr="00DD35D2">
        <w:trPr>
          <w:trHeight w:val="300"/>
        </w:trPr>
        <w:tc>
          <w:tcPr>
            <w:tcW w:w="1408" w:type="dxa"/>
            <w:vMerge/>
            <w:tcBorders>
              <w:top w:val="single" w:sz="4" w:space="0" w:color="auto"/>
              <w:left w:val="single" w:sz="4" w:space="0" w:color="auto"/>
              <w:bottom w:val="single" w:sz="4" w:space="0" w:color="auto"/>
              <w:right w:val="single" w:sz="4" w:space="0" w:color="auto"/>
            </w:tcBorders>
            <w:shd w:val="clear" w:color="auto" w:fill="auto"/>
            <w:noWrap/>
            <w:vAlign w:val="bottom"/>
            <w:hideMark/>
          </w:tcPr>
          <w:p w:rsidR="00DD35D2" w:rsidRPr="003B3D2A" w:rsidRDefault="00DD35D2" w:rsidP="003B3D2A">
            <w:pPr>
              <w:jc w:val="center"/>
              <w:rPr>
                <w:rFonts w:cs="Times New Roman"/>
                <w:sz w:val="16"/>
                <w:szCs w:val="16"/>
              </w:rPr>
            </w:pPr>
          </w:p>
        </w:tc>
        <w:tc>
          <w:tcPr>
            <w:tcW w:w="2080" w:type="dxa"/>
            <w:tcBorders>
              <w:top w:val="single" w:sz="4" w:space="0" w:color="auto"/>
              <w:left w:val="nil"/>
              <w:bottom w:val="single" w:sz="4" w:space="0" w:color="auto"/>
              <w:right w:val="single" w:sz="4" w:space="0" w:color="auto"/>
            </w:tcBorders>
            <w:shd w:val="clear" w:color="auto" w:fill="auto"/>
            <w:noWrap/>
            <w:vAlign w:val="bottom"/>
            <w:hideMark/>
          </w:tcPr>
          <w:p w:rsidR="00DD35D2" w:rsidRPr="00EA23B5" w:rsidRDefault="00DD35D2" w:rsidP="00D331FE">
            <w:pPr>
              <w:jc w:val="center"/>
              <w:rPr>
                <w:rFonts w:cs="Times New Roman"/>
                <w:sz w:val="16"/>
                <w:szCs w:val="16"/>
              </w:rPr>
            </w:pPr>
            <w:r w:rsidRPr="00EA23B5">
              <w:rPr>
                <w:rFonts w:cs="Times New Roman"/>
                <w:sz w:val="16"/>
                <w:szCs w:val="16"/>
              </w:rPr>
              <w:t>Ya</w:t>
            </w:r>
            <w:r>
              <w:rPr>
                <w:rFonts w:cs="Times New Roman"/>
                <w:sz w:val="16"/>
                <w:szCs w:val="16"/>
              </w:rPr>
              <w:t xml:space="preserve">nlış Pozitif Oranı </w:t>
            </w:r>
          </w:p>
        </w:tc>
        <w:tc>
          <w:tcPr>
            <w:tcW w:w="922" w:type="dxa"/>
            <w:tcBorders>
              <w:top w:val="single" w:sz="4" w:space="0" w:color="auto"/>
              <w:left w:val="nil"/>
              <w:bottom w:val="single" w:sz="4" w:space="0" w:color="auto"/>
              <w:right w:val="single" w:sz="4" w:space="0" w:color="auto"/>
            </w:tcBorders>
            <w:shd w:val="clear" w:color="auto" w:fill="auto"/>
            <w:noWrap/>
            <w:vAlign w:val="bottom"/>
            <w:hideMark/>
          </w:tcPr>
          <w:p w:rsidR="00DD35D2" w:rsidRPr="003B3D2A" w:rsidRDefault="00DD35D2" w:rsidP="003B3D2A">
            <w:pPr>
              <w:jc w:val="center"/>
              <w:rPr>
                <w:rFonts w:cs="Times New Roman"/>
                <w:sz w:val="16"/>
                <w:szCs w:val="16"/>
              </w:rPr>
            </w:pPr>
            <w:r w:rsidRPr="003B3D2A">
              <w:rPr>
                <w:rFonts w:cs="Times New Roman"/>
                <w:sz w:val="16"/>
                <w:szCs w:val="16"/>
              </w:rPr>
              <w:t>0,00</w:t>
            </w:r>
          </w:p>
        </w:tc>
        <w:tc>
          <w:tcPr>
            <w:tcW w:w="992" w:type="dxa"/>
            <w:tcBorders>
              <w:top w:val="single" w:sz="4" w:space="0" w:color="auto"/>
              <w:left w:val="nil"/>
              <w:bottom w:val="single" w:sz="4" w:space="0" w:color="auto"/>
              <w:right w:val="single" w:sz="4" w:space="0" w:color="auto"/>
            </w:tcBorders>
            <w:shd w:val="clear" w:color="auto" w:fill="auto"/>
            <w:noWrap/>
            <w:vAlign w:val="bottom"/>
            <w:hideMark/>
          </w:tcPr>
          <w:p w:rsidR="00DD35D2" w:rsidRPr="003B3D2A" w:rsidRDefault="00DD35D2" w:rsidP="003B3D2A">
            <w:pPr>
              <w:jc w:val="center"/>
              <w:rPr>
                <w:rFonts w:cs="Times New Roman"/>
                <w:sz w:val="16"/>
                <w:szCs w:val="16"/>
              </w:rPr>
            </w:pPr>
            <w:r w:rsidRPr="003B3D2A">
              <w:rPr>
                <w:rFonts w:cs="Times New Roman"/>
                <w:sz w:val="16"/>
                <w:szCs w:val="16"/>
              </w:rPr>
              <w:t>1,00</w:t>
            </w:r>
          </w:p>
        </w:tc>
        <w:tc>
          <w:tcPr>
            <w:tcW w:w="992" w:type="dxa"/>
            <w:tcBorders>
              <w:top w:val="single" w:sz="4" w:space="0" w:color="auto"/>
              <w:left w:val="nil"/>
              <w:bottom w:val="single" w:sz="4" w:space="0" w:color="auto"/>
              <w:right w:val="single" w:sz="4" w:space="0" w:color="auto"/>
            </w:tcBorders>
            <w:shd w:val="clear" w:color="auto" w:fill="auto"/>
            <w:noWrap/>
            <w:vAlign w:val="bottom"/>
            <w:hideMark/>
          </w:tcPr>
          <w:p w:rsidR="00DD35D2" w:rsidRPr="003B3D2A" w:rsidRDefault="00DD35D2" w:rsidP="003B3D2A">
            <w:pPr>
              <w:jc w:val="center"/>
              <w:rPr>
                <w:rFonts w:cs="Times New Roman"/>
                <w:sz w:val="16"/>
                <w:szCs w:val="16"/>
              </w:rPr>
            </w:pPr>
            <w:r w:rsidRPr="003B3D2A">
              <w:rPr>
                <w:rFonts w:cs="Times New Roman"/>
                <w:sz w:val="16"/>
                <w:szCs w:val="16"/>
              </w:rPr>
              <w:t>0,33</w:t>
            </w:r>
          </w:p>
        </w:tc>
        <w:tc>
          <w:tcPr>
            <w:tcW w:w="992" w:type="dxa"/>
            <w:tcBorders>
              <w:top w:val="single" w:sz="4" w:space="0" w:color="auto"/>
              <w:left w:val="nil"/>
              <w:bottom w:val="single" w:sz="4" w:space="0" w:color="auto"/>
              <w:right w:val="single" w:sz="4" w:space="0" w:color="auto"/>
            </w:tcBorders>
            <w:shd w:val="clear" w:color="auto" w:fill="auto"/>
            <w:noWrap/>
            <w:vAlign w:val="bottom"/>
            <w:hideMark/>
          </w:tcPr>
          <w:p w:rsidR="00DD35D2" w:rsidRPr="003B3D2A" w:rsidRDefault="00DD35D2" w:rsidP="003B3D2A">
            <w:pPr>
              <w:jc w:val="center"/>
              <w:rPr>
                <w:rFonts w:cs="Times New Roman"/>
                <w:sz w:val="16"/>
                <w:szCs w:val="16"/>
              </w:rPr>
            </w:pPr>
            <w:r w:rsidRPr="003B3D2A">
              <w:rPr>
                <w:rFonts w:cs="Times New Roman"/>
                <w:sz w:val="16"/>
                <w:szCs w:val="16"/>
              </w:rPr>
              <w:t>0,33</w:t>
            </w:r>
          </w:p>
        </w:tc>
        <w:tc>
          <w:tcPr>
            <w:tcW w:w="902" w:type="dxa"/>
            <w:tcBorders>
              <w:top w:val="single" w:sz="4" w:space="0" w:color="auto"/>
              <w:left w:val="nil"/>
              <w:bottom w:val="single" w:sz="4" w:space="0" w:color="auto"/>
              <w:right w:val="single" w:sz="4" w:space="0" w:color="auto"/>
            </w:tcBorders>
            <w:shd w:val="clear" w:color="auto" w:fill="auto"/>
            <w:noWrap/>
            <w:vAlign w:val="bottom"/>
            <w:hideMark/>
          </w:tcPr>
          <w:p w:rsidR="00DD35D2" w:rsidRPr="003B3D2A" w:rsidRDefault="00DD35D2" w:rsidP="003B3D2A">
            <w:pPr>
              <w:jc w:val="center"/>
              <w:rPr>
                <w:rFonts w:cs="Times New Roman"/>
                <w:sz w:val="16"/>
                <w:szCs w:val="16"/>
              </w:rPr>
            </w:pPr>
            <w:r w:rsidRPr="003B3D2A">
              <w:rPr>
                <w:rFonts w:cs="Times New Roman"/>
                <w:sz w:val="16"/>
                <w:szCs w:val="16"/>
              </w:rPr>
              <w:t>0,33</w:t>
            </w:r>
          </w:p>
        </w:tc>
      </w:tr>
      <w:tr w:rsidR="00DD35D2" w:rsidRPr="003B3D2A" w:rsidTr="00D331FE">
        <w:trPr>
          <w:trHeight w:val="300"/>
        </w:trPr>
        <w:tc>
          <w:tcPr>
            <w:tcW w:w="8288" w:type="dxa"/>
            <w:gridSpan w:val="7"/>
            <w:tcBorders>
              <w:top w:val="single" w:sz="4" w:space="0" w:color="auto"/>
              <w:left w:val="single" w:sz="4" w:space="0" w:color="auto"/>
              <w:bottom w:val="single" w:sz="4" w:space="0" w:color="auto"/>
              <w:right w:val="single" w:sz="4" w:space="0" w:color="auto"/>
            </w:tcBorders>
            <w:shd w:val="clear" w:color="auto" w:fill="auto"/>
            <w:noWrap/>
            <w:vAlign w:val="bottom"/>
            <w:hideMark/>
          </w:tcPr>
          <w:p w:rsidR="00DD35D2" w:rsidRPr="003B3D2A" w:rsidRDefault="00DD35D2" w:rsidP="003B3D2A">
            <w:pPr>
              <w:jc w:val="center"/>
              <w:rPr>
                <w:rFonts w:cs="Times New Roman"/>
                <w:sz w:val="16"/>
                <w:szCs w:val="16"/>
              </w:rPr>
            </w:pPr>
            <w:r w:rsidRPr="00EA23B5">
              <w:rPr>
                <w:rFonts w:cs="Times New Roman"/>
                <w:bCs/>
                <w:sz w:val="16"/>
                <w:szCs w:val="16"/>
              </w:rPr>
              <w:t xml:space="preserve">Toplam Özellik Vektörü Sayısı : </w:t>
            </w:r>
            <w:r w:rsidRPr="00EA23B5">
              <w:rPr>
                <w:rFonts w:cs="Times New Roman"/>
                <w:sz w:val="16"/>
                <w:szCs w:val="16"/>
              </w:rPr>
              <w:t xml:space="preserve">96           </w:t>
            </w:r>
            <w:r w:rsidRPr="00EA23B5">
              <w:rPr>
                <w:rFonts w:cs="Times New Roman"/>
                <w:bCs/>
                <w:sz w:val="16"/>
                <w:szCs w:val="16"/>
              </w:rPr>
              <w:t xml:space="preserve">Eğitim Kümesi: </w:t>
            </w:r>
            <w:r w:rsidRPr="00EA23B5">
              <w:rPr>
                <w:rFonts w:cs="Times New Roman"/>
                <w:sz w:val="16"/>
                <w:szCs w:val="16"/>
              </w:rPr>
              <w:t xml:space="preserve">53           </w:t>
            </w:r>
            <w:r w:rsidRPr="00EA23B5">
              <w:rPr>
                <w:rFonts w:cs="Times New Roman"/>
                <w:bCs/>
                <w:sz w:val="16"/>
                <w:szCs w:val="16"/>
              </w:rPr>
              <w:t>Test Kümesi: 43</w:t>
            </w:r>
          </w:p>
        </w:tc>
      </w:tr>
    </w:tbl>
    <w:p w:rsidR="003B3D2A" w:rsidRDefault="003B3D2A" w:rsidP="00CF5C95">
      <w:pPr>
        <w:pStyle w:val="BolumIlkParagrafSau"/>
      </w:pPr>
    </w:p>
    <w:p w:rsidR="005E6ABE" w:rsidRDefault="005E6ABE" w:rsidP="00BB6081">
      <w:pPr>
        <w:pStyle w:val="AltBaslkSau"/>
      </w:pPr>
      <w:bookmarkStart w:id="96" w:name="_Toc407190286"/>
      <w:r>
        <w:t>Dalgacık Dönüşümü İle Aday Mikrokireçlenme Bölge Tespiti</w:t>
      </w:r>
      <w:bookmarkEnd w:id="96"/>
    </w:p>
    <w:p w:rsidR="00D9407E" w:rsidRPr="00BB343D" w:rsidRDefault="00D9407E" w:rsidP="00BB343D">
      <w:pPr>
        <w:pStyle w:val="BolumIlkParagrafSau"/>
        <w:spacing w:before="0"/>
        <w:rPr>
          <w:rStyle w:val="AnaParagrafYaziStiliSauChar"/>
        </w:rPr>
      </w:pPr>
    </w:p>
    <w:p w:rsidR="00BB343D" w:rsidRPr="00BB343D" w:rsidRDefault="0015103B" w:rsidP="00BB343D">
      <w:pPr>
        <w:pStyle w:val="ResimYazs"/>
        <w:spacing w:line="360" w:lineRule="auto"/>
        <w:rPr>
          <w:sz w:val="24"/>
          <w:szCs w:val="24"/>
        </w:rPr>
      </w:pPr>
      <w:r w:rsidRPr="00BB343D">
        <w:rPr>
          <w:sz w:val="24"/>
          <w:szCs w:val="24"/>
        </w:rPr>
        <w:t>Dalgacık dönüşümü işaretlerin farklı frekans bandlarında zaman bilgisini barındırarak ayrıştırılmasını ve incelenmesini sağlayan bir yöntemdir. Bu çalışmada iki boyutlu işaretler olan görüntülerle çalışıldığı için iki boyutlu dalgacık dönüşümü kullanılmıştır. Dalgacı</w:t>
      </w:r>
      <w:r w:rsidR="0089083A">
        <w:rPr>
          <w:sz w:val="24"/>
          <w:szCs w:val="24"/>
        </w:rPr>
        <w:t>k dönüşümü</w:t>
      </w:r>
      <w:r w:rsidRPr="00BB343D">
        <w:rPr>
          <w:sz w:val="24"/>
          <w:szCs w:val="24"/>
        </w:rPr>
        <w:t xml:space="preserve"> bu tez çalışmasında mikrokireçlenme tespitinde kullanılmıştır. Görüntüler farklı frekans bandlarında ayrıştırıldıktan sonra elde edilen katsayıların istatistiki özellikleri kullanılarak özellik vektörleri elde edilmiş</w:t>
      </w:r>
      <w:r w:rsidR="00D331FE" w:rsidRPr="00BB343D">
        <w:rPr>
          <w:sz w:val="24"/>
          <w:szCs w:val="24"/>
        </w:rPr>
        <w:t>tir.</w:t>
      </w:r>
      <w:r w:rsidRPr="00BB343D">
        <w:rPr>
          <w:sz w:val="24"/>
          <w:szCs w:val="24"/>
        </w:rPr>
        <w:t xml:space="preserve"> </w:t>
      </w:r>
      <w:r w:rsidR="00CD7D1D" w:rsidRPr="00BB343D">
        <w:rPr>
          <w:sz w:val="24"/>
          <w:szCs w:val="24"/>
        </w:rPr>
        <w:t xml:space="preserve">Elde edilen özellik vektörleri </w:t>
      </w:r>
      <w:r w:rsidR="00736926">
        <w:rPr>
          <w:sz w:val="24"/>
          <w:szCs w:val="24"/>
        </w:rPr>
        <w:t>MLPNN</w:t>
      </w:r>
      <w:r w:rsidR="00D331FE" w:rsidRPr="00BB343D">
        <w:rPr>
          <w:sz w:val="24"/>
          <w:szCs w:val="24"/>
        </w:rPr>
        <w:t xml:space="preserve"> ve SVM sınıflandırıcı</w:t>
      </w:r>
      <w:r w:rsidR="00CD7D1D" w:rsidRPr="00BB343D">
        <w:rPr>
          <w:sz w:val="24"/>
          <w:szCs w:val="24"/>
        </w:rPr>
        <w:t>nın eğitim ve test işlemlerinde kullanılmıştır.</w:t>
      </w:r>
      <w:r w:rsidRPr="00BB343D">
        <w:rPr>
          <w:sz w:val="24"/>
          <w:szCs w:val="24"/>
        </w:rPr>
        <w:t xml:space="preserve"> Dalgacık dönüşümü kullanılırken farklı dalgacık fonksiyonları işaretin tipine göre farklı sonuçlar vermektedir. </w:t>
      </w:r>
      <w:r w:rsidR="00CD7D1D" w:rsidRPr="00BB343D">
        <w:rPr>
          <w:sz w:val="24"/>
          <w:szCs w:val="24"/>
        </w:rPr>
        <w:t>Yapılan</w:t>
      </w:r>
      <w:r w:rsidR="0089083A">
        <w:rPr>
          <w:sz w:val="24"/>
          <w:szCs w:val="24"/>
        </w:rPr>
        <w:t xml:space="preserve"> deneyler neticesinde</w:t>
      </w:r>
      <w:r w:rsidRPr="00BB343D">
        <w:rPr>
          <w:sz w:val="24"/>
          <w:szCs w:val="24"/>
        </w:rPr>
        <w:t xml:space="preserve"> MIAS verileri üzerinde </w:t>
      </w:r>
      <w:r w:rsidR="005D1B1C" w:rsidRPr="00BB343D">
        <w:rPr>
          <w:sz w:val="24"/>
          <w:szCs w:val="24"/>
          <w:shd w:val="clear" w:color="auto" w:fill="FFFFFF" w:themeFill="background1"/>
        </w:rPr>
        <w:t xml:space="preserve">Daubechies (db4) </w:t>
      </w:r>
      <w:r w:rsidRPr="00BB343D">
        <w:rPr>
          <w:sz w:val="24"/>
          <w:szCs w:val="24"/>
        </w:rPr>
        <w:t>dalgacık fonksiyonunun</w:t>
      </w:r>
      <w:r w:rsidR="00CD7D1D" w:rsidRPr="00BB343D">
        <w:rPr>
          <w:sz w:val="24"/>
          <w:szCs w:val="24"/>
        </w:rPr>
        <w:t xml:space="preserve"> diğer dalgacık fonksiyonlarına göre daha iyi sonuç verdiği görülmüştür</w:t>
      </w:r>
      <w:r w:rsidRPr="00BB343D">
        <w:rPr>
          <w:sz w:val="24"/>
          <w:szCs w:val="24"/>
        </w:rPr>
        <w:t xml:space="preserve">. </w:t>
      </w:r>
    </w:p>
    <w:p w:rsidR="002A4668" w:rsidRDefault="006E454C" w:rsidP="00E609A9">
      <w:pPr>
        <w:pStyle w:val="ResimYazs"/>
        <w:jc w:val="center"/>
      </w:pPr>
      <w:r>
        <w:fldChar w:fldCharType="begin"/>
      </w:r>
      <w:r w:rsidR="003A08CD">
        <w:instrText xml:space="preserve"> REF _Ref403299434 \h </w:instrText>
      </w:r>
      <w:r>
        <w:fldChar w:fldCharType="separate"/>
      </w:r>
    </w:p>
    <w:p w:rsidR="005D1B1C" w:rsidRDefault="002A4668" w:rsidP="00CF5C95">
      <w:pPr>
        <w:pStyle w:val="AnaParagrafYaziStiliSau"/>
      </w:pPr>
      <w:r>
        <w:t>Tablo 4.5</w:t>
      </w:r>
      <w:r w:rsidR="006E454C">
        <w:fldChar w:fldCharType="end"/>
      </w:r>
      <w:r w:rsidR="003A08CD">
        <w:t>‘t</w:t>
      </w:r>
      <w:r w:rsidR="0015103B">
        <w:t>e farklı dalgacık fonksiyonları kullanılarak</w:t>
      </w:r>
      <w:r w:rsidR="00C94380">
        <w:t xml:space="preserve"> ve </w:t>
      </w:r>
      <w:r w:rsidR="00736926">
        <w:t>MLPNN</w:t>
      </w:r>
      <w:r w:rsidR="00C94380">
        <w:t xml:space="preserve"> sınıflandıcı kullanılarak</w:t>
      </w:r>
      <w:r w:rsidR="0015103B">
        <w:t xml:space="preserve"> yapılan eğitim ve test işlemleri neticesinde elde edilen doğruluk değerleri görülmektedir.</w:t>
      </w:r>
      <w:r w:rsidR="00805DDF">
        <w:t xml:space="preserve"> En uygun değerler </w:t>
      </w:r>
      <w:r w:rsidR="00805DDF" w:rsidRPr="00AB3E7F">
        <w:t>Daubechies</w:t>
      </w:r>
      <w:r w:rsidR="00805DDF">
        <w:t xml:space="preserve"> dalgacık fonksiyonu kullanılara elde edilmiştir. </w:t>
      </w:r>
    </w:p>
    <w:p w:rsidR="00E609A9" w:rsidRDefault="00E609A9" w:rsidP="00E609A9">
      <w:pPr>
        <w:pStyle w:val="ResimYazs"/>
        <w:jc w:val="center"/>
      </w:pPr>
      <w:bookmarkStart w:id="97" w:name="_Ref403299434"/>
    </w:p>
    <w:p w:rsidR="00E609A9" w:rsidRDefault="00E609A9" w:rsidP="00E609A9">
      <w:pPr>
        <w:pStyle w:val="ResimYazs"/>
        <w:jc w:val="center"/>
      </w:pPr>
      <w:bookmarkStart w:id="98" w:name="_Toc407190962"/>
      <w:r>
        <w:lastRenderedPageBreak/>
        <w:t xml:space="preserve">Tablo </w:t>
      </w:r>
      <w:fldSimple w:instr=" STYLEREF 1 \s ">
        <w:r w:rsidR="002A4668">
          <w:rPr>
            <w:noProof/>
          </w:rPr>
          <w:t>4</w:t>
        </w:r>
      </w:fldSimple>
      <w:r w:rsidR="00A1497E">
        <w:t>.</w:t>
      </w:r>
      <w:fldSimple w:instr=" SEQ Tablo \* ARABIC \s 1 ">
        <w:r w:rsidR="002A4668">
          <w:rPr>
            <w:noProof/>
          </w:rPr>
          <w:t>5</w:t>
        </w:r>
      </w:fldSimple>
      <w:bookmarkEnd w:id="97"/>
      <w:r>
        <w:t>. Farklı dalgacık fonksiyonları kullanılarak elde edilen doğruluk değerleri</w:t>
      </w:r>
      <w:bookmarkEnd w:id="98"/>
    </w:p>
    <w:p w:rsidR="00805DDF" w:rsidRDefault="00805DDF" w:rsidP="00E609A9">
      <w:pPr>
        <w:pStyle w:val="ResimYazs"/>
        <w:spacing w:after="0"/>
      </w:pPr>
    </w:p>
    <w:tbl>
      <w:tblPr>
        <w:tblW w:w="720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103"/>
        <w:gridCol w:w="1095"/>
        <w:gridCol w:w="886"/>
        <w:gridCol w:w="901"/>
        <w:gridCol w:w="907"/>
        <w:gridCol w:w="1061"/>
        <w:gridCol w:w="1252"/>
      </w:tblGrid>
      <w:tr w:rsidR="00805DDF" w:rsidRPr="00EA23B5" w:rsidTr="00E609A9">
        <w:trPr>
          <w:trHeight w:val="680"/>
          <w:jc w:val="center"/>
        </w:trPr>
        <w:tc>
          <w:tcPr>
            <w:tcW w:w="0" w:type="auto"/>
          </w:tcPr>
          <w:p w:rsidR="00805DDF" w:rsidRPr="00EA23B5" w:rsidRDefault="00805DDF" w:rsidP="00E609A9">
            <w:pPr>
              <w:pStyle w:val="NormalWeb"/>
              <w:spacing w:before="0" w:beforeAutospacing="0" w:after="200" w:afterAutospacing="0" w:line="360" w:lineRule="auto"/>
              <w:rPr>
                <w:color w:val="000000"/>
                <w:sz w:val="16"/>
                <w:szCs w:val="16"/>
              </w:rPr>
            </w:pPr>
          </w:p>
        </w:tc>
        <w:tc>
          <w:tcPr>
            <w:tcW w:w="0" w:type="auto"/>
            <w:vAlign w:val="center"/>
          </w:tcPr>
          <w:p w:rsidR="00805DDF" w:rsidRPr="00562377" w:rsidRDefault="00805DDF" w:rsidP="00E609A9">
            <w:pPr>
              <w:rPr>
                <w:sz w:val="16"/>
                <w:szCs w:val="16"/>
              </w:rPr>
            </w:pPr>
            <w:r w:rsidRPr="00562377">
              <w:rPr>
                <w:sz w:val="16"/>
                <w:szCs w:val="16"/>
              </w:rPr>
              <w:t>Daubechies (db4)</w:t>
            </w:r>
          </w:p>
        </w:tc>
        <w:tc>
          <w:tcPr>
            <w:tcW w:w="0" w:type="auto"/>
            <w:vAlign w:val="center"/>
          </w:tcPr>
          <w:p w:rsidR="00805DDF" w:rsidRPr="00562377" w:rsidRDefault="00805DDF" w:rsidP="00E609A9">
            <w:pPr>
              <w:rPr>
                <w:sz w:val="16"/>
                <w:szCs w:val="16"/>
              </w:rPr>
            </w:pPr>
            <w:r w:rsidRPr="00562377">
              <w:rPr>
                <w:sz w:val="16"/>
                <w:szCs w:val="16"/>
              </w:rPr>
              <w:t>Coiflets (coif1)</w:t>
            </w:r>
          </w:p>
        </w:tc>
        <w:tc>
          <w:tcPr>
            <w:tcW w:w="0" w:type="auto"/>
            <w:vAlign w:val="center"/>
          </w:tcPr>
          <w:p w:rsidR="00805DDF" w:rsidRPr="00562377" w:rsidRDefault="00805DDF" w:rsidP="00E609A9">
            <w:pPr>
              <w:rPr>
                <w:sz w:val="16"/>
                <w:szCs w:val="16"/>
              </w:rPr>
            </w:pPr>
            <w:r w:rsidRPr="00562377">
              <w:rPr>
                <w:sz w:val="16"/>
                <w:szCs w:val="16"/>
              </w:rPr>
              <w:t>Symlets (sym2)</w:t>
            </w:r>
          </w:p>
        </w:tc>
        <w:tc>
          <w:tcPr>
            <w:tcW w:w="0" w:type="auto"/>
            <w:vAlign w:val="center"/>
          </w:tcPr>
          <w:p w:rsidR="00805DDF" w:rsidRPr="00562377" w:rsidRDefault="00805DDF" w:rsidP="00E609A9">
            <w:pPr>
              <w:rPr>
                <w:sz w:val="16"/>
                <w:szCs w:val="16"/>
              </w:rPr>
            </w:pPr>
            <w:r w:rsidRPr="00562377">
              <w:rPr>
                <w:sz w:val="16"/>
                <w:szCs w:val="16"/>
              </w:rPr>
              <w:t>Discrete Meyer</w:t>
            </w:r>
          </w:p>
        </w:tc>
        <w:tc>
          <w:tcPr>
            <w:tcW w:w="0" w:type="auto"/>
            <w:vAlign w:val="center"/>
          </w:tcPr>
          <w:p w:rsidR="00805DDF" w:rsidRPr="00562377" w:rsidRDefault="00805DDF" w:rsidP="00E609A9">
            <w:pPr>
              <w:rPr>
                <w:sz w:val="16"/>
                <w:szCs w:val="16"/>
              </w:rPr>
            </w:pPr>
            <w:r w:rsidRPr="00562377">
              <w:rPr>
                <w:sz w:val="16"/>
                <w:szCs w:val="16"/>
              </w:rPr>
              <w:t>Biorthogonal</w:t>
            </w:r>
          </w:p>
        </w:tc>
        <w:tc>
          <w:tcPr>
            <w:tcW w:w="0" w:type="auto"/>
            <w:vAlign w:val="center"/>
          </w:tcPr>
          <w:p w:rsidR="00805DDF" w:rsidRPr="00562377" w:rsidRDefault="00805DDF" w:rsidP="00E609A9">
            <w:pPr>
              <w:rPr>
                <w:sz w:val="16"/>
                <w:szCs w:val="16"/>
              </w:rPr>
            </w:pPr>
            <w:r w:rsidRPr="00562377">
              <w:rPr>
                <w:sz w:val="16"/>
                <w:szCs w:val="16"/>
              </w:rPr>
              <w:t>Reverse Biorthogonal</w:t>
            </w:r>
          </w:p>
        </w:tc>
      </w:tr>
      <w:tr w:rsidR="00805DDF" w:rsidRPr="00EA23B5" w:rsidTr="00E609A9">
        <w:trPr>
          <w:trHeight w:val="399"/>
          <w:jc w:val="center"/>
        </w:trPr>
        <w:tc>
          <w:tcPr>
            <w:tcW w:w="0" w:type="auto"/>
            <w:vAlign w:val="center"/>
          </w:tcPr>
          <w:p w:rsidR="00805DDF" w:rsidRPr="00562377" w:rsidRDefault="00805DDF" w:rsidP="00E609A9">
            <w:pPr>
              <w:rPr>
                <w:sz w:val="16"/>
                <w:szCs w:val="16"/>
              </w:rPr>
            </w:pPr>
            <w:r w:rsidRPr="00562377">
              <w:rPr>
                <w:sz w:val="16"/>
                <w:szCs w:val="16"/>
              </w:rPr>
              <w:t>Hassasiyet</w:t>
            </w:r>
          </w:p>
        </w:tc>
        <w:tc>
          <w:tcPr>
            <w:tcW w:w="0" w:type="auto"/>
            <w:vAlign w:val="center"/>
          </w:tcPr>
          <w:p w:rsidR="00805DDF" w:rsidRPr="0089083A" w:rsidRDefault="00805DDF" w:rsidP="00E609A9">
            <w:pPr>
              <w:jc w:val="center"/>
              <w:rPr>
                <w:rFonts w:cs="Times New Roman"/>
                <w:b/>
                <w:sz w:val="16"/>
                <w:szCs w:val="16"/>
              </w:rPr>
            </w:pPr>
            <w:r w:rsidRPr="0089083A">
              <w:rPr>
                <w:rFonts w:cs="Times New Roman"/>
                <w:b/>
                <w:sz w:val="16"/>
                <w:szCs w:val="16"/>
              </w:rPr>
              <w:t>0,84</w:t>
            </w:r>
          </w:p>
        </w:tc>
        <w:tc>
          <w:tcPr>
            <w:tcW w:w="0" w:type="auto"/>
            <w:vAlign w:val="center"/>
          </w:tcPr>
          <w:p w:rsidR="00805DDF" w:rsidRPr="00EA23B5" w:rsidRDefault="00805DDF" w:rsidP="00E609A9">
            <w:pPr>
              <w:jc w:val="center"/>
              <w:rPr>
                <w:rFonts w:cs="Times New Roman"/>
                <w:sz w:val="16"/>
                <w:szCs w:val="16"/>
              </w:rPr>
            </w:pPr>
            <w:r w:rsidRPr="00EA23B5">
              <w:rPr>
                <w:rFonts w:cs="Times New Roman"/>
                <w:sz w:val="16"/>
                <w:szCs w:val="16"/>
              </w:rPr>
              <w:t>0,71</w:t>
            </w:r>
          </w:p>
        </w:tc>
        <w:tc>
          <w:tcPr>
            <w:tcW w:w="0" w:type="auto"/>
            <w:vAlign w:val="center"/>
          </w:tcPr>
          <w:p w:rsidR="00805DDF" w:rsidRPr="00EA23B5" w:rsidRDefault="00805DDF" w:rsidP="00E609A9">
            <w:pPr>
              <w:jc w:val="center"/>
              <w:rPr>
                <w:rFonts w:cs="Times New Roman"/>
                <w:sz w:val="16"/>
                <w:szCs w:val="16"/>
              </w:rPr>
            </w:pPr>
            <w:r w:rsidRPr="00EA23B5">
              <w:rPr>
                <w:rFonts w:cs="Times New Roman"/>
                <w:sz w:val="16"/>
                <w:szCs w:val="16"/>
              </w:rPr>
              <w:t>0,70</w:t>
            </w:r>
          </w:p>
        </w:tc>
        <w:tc>
          <w:tcPr>
            <w:tcW w:w="0" w:type="auto"/>
            <w:vAlign w:val="center"/>
          </w:tcPr>
          <w:p w:rsidR="00805DDF" w:rsidRPr="00EA23B5" w:rsidRDefault="00805DDF" w:rsidP="00E609A9">
            <w:pPr>
              <w:jc w:val="center"/>
              <w:rPr>
                <w:rFonts w:cs="Times New Roman"/>
                <w:sz w:val="16"/>
                <w:szCs w:val="16"/>
              </w:rPr>
            </w:pPr>
            <w:r w:rsidRPr="00EA23B5">
              <w:rPr>
                <w:rFonts w:cs="Times New Roman"/>
                <w:sz w:val="16"/>
                <w:szCs w:val="16"/>
              </w:rPr>
              <w:t>0,82</w:t>
            </w:r>
          </w:p>
        </w:tc>
        <w:tc>
          <w:tcPr>
            <w:tcW w:w="0" w:type="auto"/>
            <w:vAlign w:val="center"/>
          </w:tcPr>
          <w:p w:rsidR="00805DDF" w:rsidRPr="00EA23B5" w:rsidRDefault="00805DDF" w:rsidP="00E609A9">
            <w:pPr>
              <w:jc w:val="center"/>
              <w:rPr>
                <w:rFonts w:cs="Times New Roman"/>
                <w:sz w:val="16"/>
                <w:szCs w:val="16"/>
              </w:rPr>
            </w:pPr>
            <w:r w:rsidRPr="00EA23B5">
              <w:rPr>
                <w:rFonts w:cs="Times New Roman"/>
                <w:sz w:val="16"/>
                <w:szCs w:val="16"/>
              </w:rPr>
              <w:t>0,70</w:t>
            </w:r>
          </w:p>
        </w:tc>
        <w:tc>
          <w:tcPr>
            <w:tcW w:w="0" w:type="auto"/>
            <w:vAlign w:val="center"/>
          </w:tcPr>
          <w:p w:rsidR="00805DDF" w:rsidRPr="00EA23B5" w:rsidRDefault="00805DDF" w:rsidP="00E609A9">
            <w:pPr>
              <w:jc w:val="center"/>
              <w:rPr>
                <w:rFonts w:cs="Times New Roman"/>
                <w:sz w:val="16"/>
                <w:szCs w:val="16"/>
              </w:rPr>
            </w:pPr>
            <w:r w:rsidRPr="00EA23B5">
              <w:rPr>
                <w:rFonts w:cs="Times New Roman"/>
                <w:sz w:val="16"/>
                <w:szCs w:val="16"/>
              </w:rPr>
              <w:t>0,74</w:t>
            </w:r>
          </w:p>
        </w:tc>
      </w:tr>
      <w:tr w:rsidR="00805DDF" w:rsidRPr="00EA23B5" w:rsidTr="00E609A9">
        <w:trPr>
          <w:trHeight w:val="84"/>
          <w:jc w:val="center"/>
        </w:trPr>
        <w:tc>
          <w:tcPr>
            <w:tcW w:w="0" w:type="auto"/>
            <w:vAlign w:val="center"/>
          </w:tcPr>
          <w:p w:rsidR="00805DDF" w:rsidRPr="00562377" w:rsidRDefault="00805DDF" w:rsidP="00E609A9">
            <w:pPr>
              <w:rPr>
                <w:sz w:val="16"/>
                <w:szCs w:val="16"/>
              </w:rPr>
            </w:pPr>
            <w:r w:rsidRPr="00562377">
              <w:rPr>
                <w:sz w:val="16"/>
                <w:szCs w:val="16"/>
              </w:rPr>
              <w:t>Yanlış Pozitif Oranı</w:t>
            </w:r>
          </w:p>
        </w:tc>
        <w:tc>
          <w:tcPr>
            <w:tcW w:w="0" w:type="auto"/>
            <w:vAlign w:val="center"/>
          </w:tcPr>
          <w:p w:rsidR="00805DDF" w:rsidRPr="0089083A" w:rsidRDefault="00805DDF" w:rsidP="00E609A9">
            <w:pPr>
              <w:jc w:val="center"/>
              <w:rPr>
                <w:rFonts w:cs="Times New Roman"/>
                <w:b/>
                <w:sz w:val="16"/>
                <w:szCs w:val="16"/>
              </w:rPr>
            </w:pPr>
            <w:r w:rsidRPr="0089083A">
              <w:rPr>
                <w:rFonts w:cs="Times New Roman"/>
                <w:b/>
                <w:sz w:val="16"/>
                <w:szCs w:val="16"/>
              </w:rPr>
              <w:t>0,31</w:t>
            </w:r>
          </w:p>
        </w:tc>
        <w:tc>
          <w:tcPr>
            <w:tcW w:w="0" w:type="auto"/>
            <w:vAlign w:val="center"/>
          </w:tcPr>
          <w:p w:rsidR="00805DDF" w:rsidRPr="00EA23B5" w:rsidRDefault="00805DDF" w:rsidP="00E609A9">
            <w:pPr>
              <w:jc w:val="center"/>
              <w:rPr>
                <w:rFonts w:cs="Times New Roman"/>
                <w:sz w:val="16"/>
                <w:szCs w:val="16"/>
              </w:rPr>
            </w:pPr>
            <w:r w:rsidRPr="00EA23B5">
              <w:rPr>
                <w:rFonts w:cs="Times New Roman"/>
                <w:sz w:val="16"/>
                <w:szCs w:val="16"/>
              </w:rPr>
              <w:t>0,41</w:t>
            </w:r>
          </w:p>
        </w:tc>
        <w:tc>
          <w:tcPr>
            <w:tcW w:w="0" w:type="auto"/>
            <w:vAlign w:val="center"/>
          </w:tcPr>
          <w:p w:rsidR="00805DDF" w:rsidRPr="00EA23B5" w:rsidRDefault="00805DDF" w:rsidP="00E609A9">
            <w:pPr>
              <w:jc w:val="center"/>
              <w:rPr>
                <w:rFonts w:cs="Times New Roman"/>
                <w:sz w:val="16"/>
                <w:szCs w:val="16"/>
              </w:rPr>
            </w:pPr>
            <w:r w:rsidRPr="00EA23B5">
              <w:rPr>
                <w:rFonts w:cs="Times New Roman"/>
                <w:sz w:val="16"/>
                <w:szCs w:val="16"/>
              </w:rPr>
              <w:t>0,41</w:t>
            </w:r>
          </w:p>
        </w:tc>
        <w:tc>
          <w:tcPr>
            <w:tcW w:w="0" w:type="auto"/>
            <w:vAlign w:val="center"/>
          </w:tcPr>
          <w:p w:rsidR="00805DDF" w:rsidRPr="00EA23B5" w:rsidRDefault="00805DDF" w:rsidP="00E609A9">
            <w:pPr>
              <w:jc w:val="center"/>
              <w:rPr>
                <w:rFonts w:cs="Times New Roman"/>
                <w:sz w:val="16"/>
                <w:szCs w:val="16"/>
              </w:rPr>
            </w:pPr>
            <w:r w:rsidRPr="00EA23B5">
              <w:rPr>
                <w:rFonts w:cs="Times New Roman"/>
                <w:sz w:val="16"/>
                <w:szCs w:val="16"/>
              </w:rPr>
              <w:t>0,45</w:t>
            </w:r>
          </w:p>
        </w:tc>
        <w:tc>
          <w:tcPr>
            <w:tcW w:w="0" w:type="auto"/>
            <w:vAlign w:val="center"/>
          </w:tcPr>
          <w:p w:rsidR="00805DDF" w:rsidRPr="00EA23B5" w:rsidRDefault="00805DDF" w:rsidP="00E609A9">
            <w:pPr>
              <w:jc w:val="center"/>
              <w:rPr>
                <w:rFonts w:cs="Times New Roman"/>
                <w:sz w:val="16"/>
                <w:szCs w:val="16"/>
              </w:rPr>
            </w:pPr>
            <w:r w:rsidRPr="00EA23B5">
              <w:rPr>
                <w:rFonts w:cs="Times New Roman"/>
                <w:sz w:val="16"/>
                <w:szCs w:val="16"/>
              </w:rPr>
              <w:t>0,24</w:t>
            </w:r>
          </w:p>
        </w:tc>
        <w:tc>
          <w:tcPr>
            <w:tcW w:w="0" w:type="auto"/>
            <w:vAlign w:val="center"/>
          </w:tcPr>
          <w:p w:rsidR="00805DDF" w:rsidRPr="00EA23B5" w:rsidRDefault="00805DDF" w:rsidP="00E609A9">
            <w:pPr>
              <w:jc w:val="center"/>
              <w:rPr>
                <w:rFonts w:cs="Times New Roman"/>
                <w:sz w:val="16"/>
                <w:szCs w:val="16"/>
              </w:rPr>
            </w:pPr>
            <w:r w:rsidRPr="00EA23B5">
              <w:rPr>
                <w:rFonts w:cs="Times New Roman"/>
                <w:sz w:val="16"/>
                <w:szCs w:val="16"/>
              </w:rPr>
              <w:t>0,45</w:t>
            </w:r>
          </w:p>
        </w:tc>
      </w:tr>
      <w:tr w:rsidR="00805DDF" w:rsidRPr="00EA23B5" w:rsidTr="00E609A9">
        <w:trPr>
          <w:trHeight w:val="84"/>
          <w:jc w:val="center"/>
        </w:trPr>
        <w:tc>
          <w:tcPr>
            <w:tcW w:w="0" w:type="auto"/>
            <w:gridSpan w:val="7"/>
            <w:vAlign w:val="center"/>
          </w:tcPr>
          <w:p w:rsidR="00805DDF" w:rsidRPr="00EA23B5" w:rsidRDefault="00805DDF" w:rsidP="00E609A9">
            <w:pPr>
              <w:jc w:val="center"/>
              <w:rPr>
                <w:rFonts w:cs="Times New Roman"/>
                <w:sz w:val="16"/>
                <w:szCs w:val="16"/>
              </w:rPr>
            </w:pPr>
            <w:r w:rsidRPr="00EA23B5">
              <w:rPr>
                <w:rFonts w:cs="Times New Roman"/>
                <w:bCs/>
                <w:sz w:val="16"/>
                <w:szCs w:val="16"/>
              </w:rPr>
              <w:t>Toplam Özellik Vektörü Sayısı :</w:t>
            </w:r>
            <w:r w:rsidRPr="00EA23B5">
              <w:rPr>
                <w:rFonts w:cs="Times New Roman"/>
                <w:sz w:val="16"/>
                <w:szCs w:val="16"/>
              </w:rPr>
              <w:t xml:space="preserve">119           </w:t>
            </w:r>
            <w:r w:rsidRPr="00EA23B5">
              <w:rPr>
                <w:rFonts w:cs="Times New Roman"/>
                <w:bCs/>
                <w:sz w:val="16"/>
                <w:szCs w:val="16"/>
              </w:rPr>
              <w:t xml:space="preserve">Eğitim Kümesi: </w:t>
            </w:r>
            <w:r w:rsidRPr="00EA23B5">
              <w:rPr>
                <w:rFonts w:cs="Times New Roman"/>
                <w:sz w:val="16"/>
                <w:szCs w:val="16"/>
              </w:rPr>
              <w:t xml:space="preserve">82           </w:t>
            </w:r>
            <w:r w:rsidRPr="00EA23B5">
              <w:rPr>
                <w:rFonts w:cs="Times New Roman"/>
                <w:bCs/>
                <w:sz w:val="16"/>
                <w:szCs w:val="16"/>
              </w:rPr>
              <w:t>Test Kümesi: 3</w:t>
            </w:r>
            <w:r w:rsidRPr="00EA23B5">
              <w:rPr>
                <w:rFonts w:cs="Times New Roman"/>
                <w:sz w:val="16"/>
                <w:szCs w:val="16"/>
              </w:rPr>
              <w:t>7</w:t>
            </w:r>
          </w:p>
        </w:tc>
      </w:tr>
    </w:tbl>
    <w:p w:rsidR="00805DDF" w:rsidRPr="00805DDF" w:rsidRDefault="00805DDF" w:rsidP="00805DDF">
      <w:pPr>
        <w:rPr>
          <w:lang w:eastAsia="tr-TR"/>
        </w:rPr>
      </w:pPr>
    </w:p>
    <w:p w:rsidR="00F0696F" w:rsidRPr="00AB3E7F" w:rsidRDefault="00CD7D1D" w:rsidP="00E609A9">
      <w:pPr>
        <w:pStyle w:val="BolumIlkParagrafSau"/>
      </w:pPr>
      <w:r w:rsidRPr="00AB3E7F">
        <w:t>D</w:t>
      </w:r>
      <w:r w:rsidR="007D64D7" w:rsidRPr="00AB3E7F">
        <w:t>aubechies (</w:t>
      </w:r>
      <w:r w:rsidR="00070249">
        <w:t>db4) dalgacık fonksiyonu kullanı</w:t>
      </w:r>
      <w:r w:rsidR="007D64D7" w:rsidRPr="00AB3E7F">
        <w:t xml:space="preserve">larak farklı pencere boyutlarında ve farklı gizli katman sinir hücre sayıları kullanılarak yapılan denemelerde </w:t>
      </w:r>
      <w:r w:rsidR="00C22D66" w:rsidRPr="00AB3E7F">
        <w:t>elde edilen sonuçlar</w:t>
      </w:r>
      <w:r w:rsidR="00BB343D">
        <w:t xml:space="preserve"> Tablo 4.6.</w:t>
      </w:r>
      <w:r w:rsidR="00070249">
        <w:t>’da</w:t>
      </w:r>
      <w:r w:rsidR="00C22D66" w:rsidRPr="00AB3E7F">
        <w:t xml:space="preserve"> görülmektedir. Dalgacık dönüşümü kullanılarak yapılan denemelerde en uygun hassasiye</w:t>
      </w:r>
      <w:r w:rsidR="0089083A">
        <w:t xml:space="preserve">t ve yanlış pozitif oranı 70x70 </w:t>
      </w:r>
      <w:r w:rsidR="00C22D66" w:rsidRPr="00AB3E7F">
        <w:t>pencere boyutu kullanılarak</w:t>
      </w:r>
      <w:r w:rsidR="00805DDF">
        <w:t>,</w:t>
      </w:r>
      <w:r w:rsidR="00C22D66" w:rsidRPr="00AB3E7F">
        <w:t xml:space="preserve"> bununla </w:t>
      </w:r>
      <w:r w:rsidR="0089083A">
        <w:t>birlikte</w:t>
      </w:r>
      <w:r w:rsidR="00C22D66" w:rsidRPr="00AB3E7F">
        <w:t xml:space="preserve"> gizli katman sinir hücresi sayısı 40 olan yapay sinir ağı modeli ile elde edilmiştir</w:t>
      </w:r>
      <w:r w:rsidR="00805DDF">
        <w:t xml:space="preserve"> (</w:t>
      </w:r>
      <w:r w:rsidR="00805DDF" w:rsidRPr="00AB3E7F">
        <w:t>0.84 hassasiyet değeri ve 0.31 yanlış pozitif oranı</w:t>
      </w:r>
      <w:r w:rsidR="00805DDF">
        <w:t>)</w:t>
      </w:r>
      <w:r w:rsidR="00C22D66" w:rsidRPr="00AB3E7F">
        <w:t>.</w:t>
      </w:r>
      <w:r w:rsidR="00754B43" w:rsidRPr="00AB3E7F">
        <w:t xml:space="preserve"> Yapılan deneyler neticesinde elde edilen yapay sinir ağı modelleri matlab ortamında kaydedilmiştir. BCDS sisteminde grafik arayüzde </w:t>
      </w:r>
      <w:r w:rsidR="008C4901" w:rsidRPr="00AB3E7F">
        <w:t>kullanılarak</w:t>
      </w:r>
      <w:r w:rsidR="00754B43" w:rsidRPr="00AB3E7F">
        <w:t xml:space="preserve"> farklı seçimlere göre gerçek zamanlı uygulamalarda kullanılabilmektedir. </w:t>
      </w:r>
    </w:p>
    <w:p w:rsidR="00EA23B5" w:rsidRDefault="00EA23B5" w:rsidP="007D64D7">
      <w:pPr>
        <w:pStyle w:val="ResimYazs"/>
      </w:pPr>
      <w:bookmarkStart w:id="99" w:name="_Ref399603944"/>
    </w:p>
    <w:p w:rsidR="007D64D7" w:rsidRDefault="007D64D7" w:rsidP="007D64D7">
      <w:pPr>
        <w:pStyle w:val="ResimYazs"/>
      </w:pPr>
      <w:bookmarkStart w:id="100" w:name="_Toc407190963"/>
      <w:r>
        <w:t xml:space="preserve">Tablo </w:t>
      </w:r>
      <w:fldSimple w:instr=" STYLEREF 1 \s ">
        <w:r w:rsidR="002A4668">
          <w:rPr>
            <w:noProof/>
          </w:rPr>
          <w:t>4</w:t>
        </w:r>
      </w:fldSimple>
      <w:r w:rsidR="00A1497E">
        <w:t>.</w:t>
      </w:r>
      <w:fldSimple w:instr=" SEQ Tablo \* ARABIC \s 1 ">
        <w:r w:rsidR="002A4668">
          <w:rPr>
            <w:noProof/>
          </w:rPr>
          <w:t>6</w:t>
        </w:r>
      </w:fldSimple>
      <w:bookmarkEnd w:id="99"/>
      <w:r>
        <w:t>. Daubechies (db4) dalgacık fonksiyonu</w:t>
      </w:r>
      <w:r w:rsidR="00C94380">
        <w:t xml:space="preserve"> ve </w:t>
      </w:r>
      <w:r w:rsidR="00736926">
        <w:t>MLPNN</w:t>
      </w:r>
      <w:r>
        <w:t xml:space="preserve"> kullanılarak </w:t>
      </w:r>
      <w:r w:rsidR="009A6D89">
        <w:t>elde edilen</w:t>
      </w:r>
      <w:r>
        <w:t xml:space="preserve"> </w:t>
      </w:r>
      <w:r w:rsidR="009A6D89">
        <w:t xml:space="preserve">ROC analizi </w:t>
      </w:r>
      <w:r>
        <w:t>sonuçları</w:t>
      </w:r>
      <w:bookmarkEnd w:id="100"/>
    </w:p>
    <w:tbl>
      <w:tblPr>
        <w:tblW w:w="8111"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398"/>
        <w:gridCol w:w="1901"/>
        <w:gridCol w:w="953"/>
        <w:gridCol w:w="953"/>
        <w:gridCol w:w="953"/>
        <w:gridCol w:w="953"/>
      </w:tblGrid>
      <w:tr w:rsidR="007D64D7" w:rsidRPr="00EA23B5" w:rsidTr="0018172F">
        <w:trPr>
          <w:trHeight w:val="352"/>
        </w:trPr>
        <w:tc>
          <w:tcPr>
            <w:tcW w:w="2398" w:type="dxa"/>
            <w:vMerge w:val="restart"/>
            <w:shd w:val="clear" w:color="auto" w:fill="auto"/>
            <w:noWrap/>
            <w:vAlign w:val="bottom"/>
          </w:tcPr>
          <w:p w:rsidR="007D64D7" w:rsidRPr="00EA23B5" w:rsidRDefault="007D64D7" w:rsidP="00593E55">
            <w:pPr>
              <w:spacing w:line="240" w:lineRule="auto"/>
              <w:jc w:val="center"/>
              <w:rPr>
                <w:rFonts w:cs="Times New Roman"/>
                <w:bCs/>
                <w:sz w:val="16"/>
                <w:szCs w:val="16"/>
              </w:rPr>
            </w:pPr>
          </w:p>
          <w:p w:rsidR="007D64D7" w:rsidRPr="00EA23B5" w:rsidRDefault="007D64D7" w:rsidP="00593E55">
            <w:pPr>
              <w:spacing w:line="240" w:lineRule="auto"/>
              <w:jc w:val="center"/>
              <w:rPr>
                <w:rFonts w:cs="Times New Roman"/>
                <w:bCs/>
                <w:sz w:val="16"/>
                <w:szCs w:val="16"/>
              </w:rPr>
            </w:pPr>
            <w:r w:rsidRPr="00EA23B5">
              <w:rPr>
                <w:rFonts w:cs="Times New Roman"/>
                <w:bCs/>
                <w:sz w:val="16"/>
                <w:szCs w:val="16"/>
              </w:rPr>
              <w:t>Pencere Genişliği</w:t>
            </w:r>
          </w:p>
          <w:p w:rsidR="007D64D7" w:rsidRPr="00EA23B5" w:rsidRDefault="007D64D7" w:rsidP="00593E55">
            <w:pPr>
              <w:spacing w:line="240" w:lineRule="auto"/>
              <w:jc w:val="center"/>
              <w:rPr>
                <w:rFonts w:cs="Times New Roman"/>
                <w:sz w:val="16"/>
                <w:szCs w:val="16"/>
              </w:rPr>
            </w:pPr>
          </w:p>
        </w:tc>
        <w:tc>
          <w:tcPr>
            <w:tcW w:w="1901" w:type="dxa"/>
            <w:vMerge w:val="restart"/>
            <w:shd w:val="clear" w:color="auto" w:fill="auto"/>
            <w:noWrap/>
            <w:vAlign w:val="center"/>
          </w:tcPr>
          <w:p w:rsidR="007D64D7" w:rsidRPr="00EA23B5" w:rsidRDefault="00547697" w:rsidP="00593E55">
            <w:pPr>
              <w:spacing w:line="240" w:lineRule="auto"/>
              <w:jc w:val="center"/>
              <w:rPr>
                <w:rFonts w:cs="Times New Roman"/>
                <w:sz w:val="16"/>
                <w:szCs w:val="16"/>
              </w:rPr>
            </w:pPr>
            <w:r w:rsidRPr="00EA23B5">
              <w:rPr>
                <w:rFonts w:cs="Times New Roman"/>
                <w:bCs/>
                <w:sz w:val="16"/>
                <w:szCs w:val="16"/>
              </w:rPr>
              <w:t>ROC Analizi Sonuçları</w:t>
            </w:r>
          </w:p>
        </w:tc>
        <w:tc>
          <w:tcPr>
            <w:tcW w:w="3810" w:type="dxa"/>
            <w:gridSpan w:val="4"/>
            <w:shd w:val="clear" w:color="auto" w:fill="auto"/>
            <w:noWrap/>
            <w:vAlign w:val="bottom"/>
          </w:tcPr>
          <w:p w:rsidR="007D64D7" w:rsidRPr="00EA23B5" w:rsidRDefault="007D64D7" w:rsidP="00593E55">
            <w:pPr>
              <w:spacing w:line="240" w:lineRule="auto"/>
              <w:jc w:val="center"/>
              <w:rPr>
                <w:rFonts w:cs="Times New Roman"/>
                <w:bCs/>
                <w:sz w:val="16"/>
                <w:szCs w:val="16"/>
              </w:rPr>
            </w:pPr>
          </w:p>
          <w:p w:rsidR="007D64D7" w:rsidRPr="00EA23B5" w:rsidRDefault="007D64D7" w:rsidP="00593E55">
            <w:pPr>
              <w:spacing w:line="240" w:lineRule="auto"/>
              <w:jc w:val="center"/>
              <w:rPr>
                <w:rFonts w:cs="Times New Roman"/>
                <w:bCs/>
                <w:sz w:val="16"/>
                <w:szCs w:val="16"/>
              </w:rPr>
            </w:pPr>
            <w:r w:rsidRPr="00EA23B5">
              <w:rPr>
                <w:rFonts w:cs="Times New Roman"/>
                <w:bCs/>
                <w:sz w:val="16"/>
                <w:szCs w:val="16"/>
              </w:rPr>
              <w:t>Gizli</w:t>
            </w:r>
            <w:r w:rsidR="00871897" w:rsidRPr="00EA23B5">
              <w:rPr>
                <w:rFonts w:cs="Times New Roman"/>
                <w:bCs/>
                <w:sz w:val="16"/>
                <w:szCs w:val="16"/>
              </w:rPr>
              <w:t xml:space="preserve"> Katman Sinir Hücresi </w:t>
            </w:r>
            <w:r w:rsidRPr="00EA23B5">
              <w:rPr>
                <w:rFonts w:cs="Times New Roman"/>
                <w:bCs/>
                <w:sz w:val="16"/>
                <w:szCs w:val="16"/>
              </w:rPr>
              <w:t>Sayısı</w:t>
            </w:r>
          </w:p>
        </w:tc>
      </w:tr>
      <w:tr w:rsidR="007D64D7" w:rsidRPr="00EA23B5" w:rsidTr="0018172F">
        <w:trPr>
          <w:trHeight w:val="352"/>
        </w:trPr>
        <w:tc>
          <w:tcPr>
            <w:tcW w:w="2398" w:type="dxa"/>
            <w:vMerge/>
            <w:shd w:val="clear" w:color="auto" w:fill="auto"/>
            <w:noWrap/>
            <w:vAlign w:val="bottom"/>
          </w:tcPr>
          <w:p w:rsidR="007D64D7" w:rsidRPr="00EA23B5" w:rsidRDefault="007D64D7" w:rsidP="00593E55">
            <w:pPr>
              <w:spacing w:line="240" w:lineRule="auto"/>
              <w:rPr>
                <w:rFonts w:cs="Times New Roman"/>
                <w:bCs/>
                <w:sz w:val="16"/>
                <w:szCs w:val="16"/>
              </w:rPr>
            </w:pPr>
          </w:p>
        </w:tc>
        <w:tc>
          <w:tcPr>
            <w:tcW w:w="1901" w:type="dxa"/>
            <w:vMerge/>
            <w:shd w:val="clear" w:color="auto" w:fill="auto"/>
            <w:noWrap/>
            <w:vAlign w:val="bottom"/>
          </w:tcPr>
          <w:p w:rsidR="007D64D7" w:rsidRPr="00EA23B5" w:rsidRDefault="007D64D7" w:rsidP="00593E55">
            <w:pPr>
              <w:spacing w:line="240" w:lineRule="auto"/>
              <w:rPr>
                <w:rFonts w:cs="Times New Roman"/>
                <w:bCs/>
                <w:sz w:val="16"/>
                <w:szCs w:val="16"/>
              </w:rPr>
            </w:pPr>
          </w:p>
        </w:tc>
        <w:tc>
          <w:tcPr>
            <w:tcW w:w="953" w:type="dxa"/>
            <w:shd w:val="clear" w:color="auto" w:fill="auto"/>
            <w:noWrap/>
            <w:vAlign w:val="center"/>
          </w:tcPr>
          <w:p w:rsidR="007D64D7" w:rsidRPr="00EA23B5" w:rsidRDefault="007D64D7" w:rsidP="00593E55">
            <w:pPr>
              <w:spacing w:line="240" w:lineRule="auto"/>
              <w:jc w:val="center"/>
              <w:rPr>
                <w:rFonts w:cs="Times New Roman"/>
                <w:bCs/>
                <w:sz w:val="16"/>
                <w:szCs w:val="16"/>
              </w:rPr>
            </w:pPr>
            <w:r w:rsidRPr="00EA23B5">
              <w:rPr>
                <w:rFonts w:cs="Times New Roman"/>
                <w:bCs/>
                <w:sz w:val="16"/>
                <w:szCs w:val="16"/>
              </w:rPr>
              <w:t>10</w:t>
            </w:r>
          </w:p>
        </w:tc>
        <w:tc>
          <w:tcPr>
            <w:tcW w:w="953" w:type="dxa"/>
            <w:shd w:val="clear" w:color="auto" w:fill="auto"/>
            <w:noWrap/>
            <w:vAlign w:val="center"/>
          </w:tcPr>
          <w:p w:rsidR="007D64D7" w:rsidRPr="00EA23B5" w:rsidRDefault="007D64D7" w:rsidP="00593E55">
            <w:pPr>
              <w:spacing w:line="240" w:lineRule="auto"/>
              <w:jc w:val="center"/>
              <w:rPr>
                <w:rFonts w:cs="Times New Roman"/>
                <w:bCs/>
                <w:sz w:val="16"/>
                <w:szCs w:val="16"/>
              </w:rPr>
            </w:pPr>
            <w:r w:rsidRPr="00EA23B5">
              <w:rPr>
                <w:rFonts w:cs="Times New Roman"/>
                <w:bCs/>
                <w:sz w:val="16"/>
                <w:szCs w:val="16"/>
              </w:rPr>
              <w:t>20</w:t>
            </w:r>
          </w:p>
        </w:tc>
        <w:tc>
          <w:tcPr>
            <w:tcW w:w="953" w:type="dxa"/>
            <w:shd w:val="clear" w:color="auto" w:fill="auto"/>
            <w:noWrap/>
            <w:vAlign w:val="center"/>
          </w:tcPr>
          <w:p w:rsidR="007D64D7" w:rsidRPr="00EA23B5" w:rsidRDefault="007D64D7" w:rsidP="00593E55">
            <w:pPr>
              <w:spacing w:line="240" w:lineRule="auto"/>
              <w:jc w:val="center"/>
              <w:rPr>
                <w:rFonts w:cs="Times New Roman"/>
                <w:bCs/>
                <w:sz w:val="16"/>
                <w:szCs w:val="16"/>
              </w:rPr>
            </w:pPr>
            <w:r w:rsidRPr="00EA23B5">
              <w:rPr>
                <w:rFonts w:cs="Times New Roman"/>
                <w:bCs/>
                <w:sz w:val="16"/>
                <w:szCs w:val="16"/>
              </w:rPr>
              <w:t>30</w:t>
            </w:r>
          </w:p>
        </w:tc>
        <w:tc>
          <w:tcPr>
            <w:tcW w:w="953" w:type="dxa"/>
            <w:shd w:val="clear" w:color="auto" w:fill="auto"/>
            <w:noWrap/>
            <w:vAlign w:val="center"/>
          </w:tcPr>
          <w:p w:rsidR="007D64D7" w:rsidRPr="00EA23B5" w:rsidRDefault="007D64D7" w:rsidP="00593E55">
            <w:pPr>
              <w:spacing w:line="240" w:lineRule="auto"/>
              <w:jc w:val="center"/>
              <w:rPr>
                <w:rFonts w:cs="Times New Roman"/>
                <w:bCs/>
                <w:sz w:val="16"/>
                <w:szCs w:val="16"/>
              </w:rPr>
            </w:pPr>
            <w:r w:rsidRPr="00EA23B5">
              <w:rPr>
                <w:rFonts w:cs="Times New Roman"/>
                <w:bCs/>
                <w:sz w:val="16"/>
                <w:szCs w:val="16"/>
              </w:rPr>
              <w:t>40</w:t>
            </w:r>
          </w:p>
        </w:tc>
      </w:tr>
      <w:tr w:rsidR="00712572" w:rsidRPr="00EA23B5" w:rsidTr="0018172F">
        <w:trPr>
          <w:trHeight w:val="352"/>
        </w:trPr>
        <w:tc>
          <w:tcPr>
            <w:tcW w:w="2398" w:type="dxa"/>
            <w:vMerge w:val="restart"/>
            <w:shd w:val="clear" w:color="auto" w:fill="auto"/>
            <w:noWrap/>
            <w:vAlign w:val="center"/>
          </w:tcPr>
          <w:p w:rsidR="00712572" w:rsidRPr="00EA23B5" w:rsidRDefault="00712572" w:rsidP="00593E55">
            <w:pPr>
              <w:spacing w:line="240" w:lineRule="auto"/>
              <w:jc w:val="center"/>
              <w:rPr>
                <w:rFonts w:cs="Times New Roman"/>
                <w:sz w:val="16"/>
                <w:szCs w:val="16"/>
              </w:rPr>
            </w:pPr>
            <w:r w:rsidRPr="00EA23B5">
              <w:rPr>
                <w:rFonts w:cs="Times New Roman"/>
                <w:sz w:val="16"/>
                <w:szCs w:val="16"/>
              </w:rPr>
              <w:t>30x30</w:t>
            </w:r>
          </w:p>
        </w:tc>
        <w:tc>
          <w:tcPr>
            <w:tcW w:w="1901" w:type="dxa"/>
            <w:shd w:val="clear" w:color="auto" w:fill="auto"/>
            <w:noWrap/>
            <w:vAlign w:val="bottom"/>
          </w:tcPr>
          <w:p w:rsidR="00712572" w:rsidRPr="00EA23B5" w:rsidRDefault="00712572" w:rsidP="00593E55">
            <w:pPr>
              <w:spacing w:line="240" w:lineRule="auto"/>
              <w:jc w:val="center"/>
              <w:rPr>
                <w:rFonts w:cs="Times New Roman"/>
                <w:sz w:val="16"/>
                <w:szCs w:val="16"/>
              </w:rPr>
            </w:pPr>
            <w:r>
              <w:rPr>
                <w:rFonts w:cs="Times New Roman"/>
                <w:sz w:val="16"/>
                <w:szCs w:val="16"/>
              </w:rPr>
              <w:t xml:space="preserve">Hassasiyet </w:t>
            </w:r>
          </w:p>
        </w:tc>
        <w:tc>
          <w:tcPr>
            <w:tcW w:w="953" w:type="dxa"/>
            <w:shd w:val="clear" w:color="auto" w:fill="auto"/>
            <w:noWrap/>
            <w:vAlign w:val="center"/>
          </w:tcPr>
          <w:p w:rsidR="00712572" w:rsidRPr="00EA23B5" w:rsidRDefault="00712572" w:rsidP="00593E55">
            <w:pPr>
              <w:spacing w:line="240" w:lineRule="auto"/>
              <w:jc w:val="center"/>
              <w:rPr>
                <w:rFonts w:cs="Times New Roman"/>
                <w:sz w:val="16"/>
                <w:szCs w:val="16"/>
              </w:rPr>
            </w:pPr>
            <w:r w:rsidRPr="00EA23B5">
              <w:rPr>
                <w:rFonts w:cs="Times New Roman"/>
                <w:sz w:val="16"/>
                <w:szCs w:val="16"/>
              </w:rPr>
              <w:t>0,81</w:t>
            </w:r>
          </w:p>
        </w:tc>
        <w:tc>
          <w:tcPr>
            <w:tcW w:w="953" w:type="dxa"/>
            <w:shd w:val="clear" w:color="auto" w:fill="auto"/>
            <w:noWrap/>
            <w:vAlign w:val="center"/>
          </w:tcPr>
          <w:p w:rsidR="00712572" w:rsidRPr="00EA23B5" w:rsidRDefault="00712572" w:rsidP="00593E55">
            <w:pPr>
              <w:spacing w:line="240" w:lineRule="auto"/>
              <w:jc w:val="center"/>
              <w:rPr>
                <w:rFonts w:cs="Times New Roman"/>
                <w:sz w:val="16"/>
                <w:szCs w:val="16"/>
              </w:rPr>
            </w:pPr>
            <w:r w:rsidRPr="00EA23B5">
              <w:rPr>
                <w:rFonts w:cs="Times New Roman"/>
                <w:sz w:val="16"/>
                <w:szCs w:val="16"/>
              </w:rPr>
              <w:t>0,70</w:t>
            </w:r>
          </w:p>
        </w:tc>
        <w:tc>
          <w:tcPr>
            <w:tcW w:w="953" w:type="dxa"/>
            <w:shd w:val="clear" w:color="auto" w:fill="auto"/>
            <w:noWrap/>
            <w:vAlign w:val="center"/>
          </w:tcPr>
          <w:p w:rsidR="00712572" w:rsidRPr="00EA23B5" w:rsidRDefault="00712572" w:rsidP="00593E55">
            <w:pPr>
              <w:spacing w:line="240" w:lineRule="auto"/>
              <w:jc w:val="center"/>
              <w:rPr>
                <w:rFonts w:cs="Times New Roman"/>
                <w:sz w:val="16"/>
                <w:szCs w:val="16"/>
              </w:rPr>
            </w:pPr>
            <w:r w:rsidRPr="00EA23B5">
              <w:rPr>
                <w:rFonts w:cs="Times New Roman"/>
                <w:sz w:val="16"/>
                <w:szCs w:val="16"/>
              </w:rPr>
              <w:t>0,74</w:t>
            </w:r>
          </w:p>
        </w:tc>
        <w:tc>
          <w:tcPr>
            <w:tcW w:w="953" w:type="dxa"/>
            <w:shd w:val="clear" w:color="auto" w:fill="auto"/>
            <w:noWrap/>
            <w:vAlign w:val="center"/>
          </w:tcPr>
          <w:p w:rsidR="00712572" w:rsidRPr="00EA23B5" w:rsidRDefault="00712572" w:rsidP="00593E55">
            <w:pPr>
              <w:spacing w:line="240" w:lineRule="auto"/>
              <w:jc w:val="center"/>
              <w:rPr>
                <w:rFonts w:cs="Times New Roman"/>
                <w:sz w:val="16"/>
                <w:szCs w:val="16"/>
              </w:rPr>
            </w:pPr>
            <w:r w:rsidRPr="00EA23B5">
              <w:rPr>
                <w:rFonts w:cs="Times New Roman"/>
                <w:sz w:val="16"/>
                <w:szCs w:val="16"/>
              </w:rPr>
              <w:t>0,78</w:t>
            </w:r>
          </w:p>
        </w:tc>
      </w:tr>
      <w:tr w:rsidR="00712572" w:rsidRPr="00EA23B5" w:rsidTr="0018172F">
        <w:trPr>
          <w:trHeight w:val="352"/>
        </w:trPr>
        <w:tc>
          <w:tcPr>
            <w:tcW w:w="2398" w:type="dxa"/>
            <w:vMerge/>
            <w:shd w:val="clear" w:color="auto" w:fill="auto"/>
            <w:noWrap/>
            <w:vAlign w:val="center"/>
          </w:tcPr>
          <w:p w:rsidR="00712572" w:rsidRPr="00EA23B5" w:rsidRDefault="00712572" w:rsidP="00593E55">
            <w:pPr>
              <w:spacing w:line="240" w:lineRule="auto"/>
              <w:jc w:val="center"/>
              <w:rPr>
                <w:rFonts w:cs="Times New Roman"/>
                <w:sz w:val="16"/>
                <w:szCs w:val="16"/>
              </w:rPr>
            </w:pPr>
          </w:p>
        </w:tc>
        <w:tc>
          <w:tcPr>
            <w:tcW w:w="1901" w:type="dxa"/>
            <w:shd w:val="clear" w:color="auto" w:fill="auto"/>
            <w:noWrap/>
            <w:vAlign w:val="bottom"/>
          </w:tcPr>
          <w:p w:rsidR="00712572" w:rsidRPr="00EA23B5" w:rsidRDefault="00712572" w:rsidP="00593E55">
            <w:pPr>
              <w:spacing w:line="240" w:lineRule="auto"/>
              <w:jc w:val="center"/>
              <w:rPr>
                <w:rFonts w:cs="Times New Roman"/>
                <w:sz w:val="16"/>
                <w:szCs w:val="16"/>
              </w:rPr>
            </w:pPr>
            <w:r w:rsidRPr="00EA23B5">
              <w:rPr>
                <w:rFonts w:cs="Times New Roman"/>
                <w:sz w:val="16"/>
                <w:szCs w:val="16"/>
              </w:rPr>
              <w:t>Ya</w:t>
            </w:r>
            <w:r>
              <w:rPr>
                <w:rFonts w:cs="Times New Roman"/>
                <w:sz w:val="16"/>
                <w:szCs w:val="16"/>
              </w:rPr>
              <w:t xml:space="preserve">nlış Pozitif Oranı </w:t>
            </w:r>
          </w:p>
        </w:tc>
        <w:tc>
          <w:tcPr>
            <w:tcW w:w="953" w:type="dxa"/>
            <w:shd w:val="clear" w:color="auto" w:fill="auto"/>
            <w:noWrap/>
            <w:vAlign w:val="center"/>
          </w:tcPr>
          <w:p w:rsidR="00712572" w:rsidRPr="00EA23B5" w:rsidRDefault="00712572" w:rsidP="00593E55">
            <w:pPr>
              <w:spacing w:line="240" w:lineRule="auto"/>
              <w:jc w:val="center"/>
              <w:rPr>
                <w:rFonts w:cs="Times New Roman"/>
                <w:sz w:val="16"/>
                <w:szCs w:val="16"/>
              </w:rPr>
            </w:pPr>
            <w:r w:rsidRPr="00EA23B5">
              <w:rPr>
                <w:rFonts w:cs="Times New Roman"/>
                <w:sz w:val="16"/>
                <w:szCs w:val="16"/>
              </w:rPr>
              <w:t>0,45</w:t>
            </w:r>
          </w:p>
        </w:tc>
        <w:tc>
          <w:tcPr>
            <w:tcW w:w="953" w:type="dxa"/>
            <w:shd w:val="clear" w:color="auto" w:fill="auto"/>
            <w:noWrap/>
            <w:vAlign w:val="center"/>
          </w:tcPr>
          <w:p w:rsidR="00712572" w:rsidRPr="00EA23B5" w:rsidRDefault="00712572" w:rsidP="00593E55">
            <w:pPr>
              <w:spacing w:line="240" w:lineRule="auto"/>
              <w:jc w:val="center"/>
              <w:rPr>
                <w:rFonts w:cs="Times New Roman"/>
                <w:sz w:val="16"/>
                <w:szCs w:val="16"/>
              </w:rPr>
            </w:pPr>
            <w:r w:rsidRPr="00EA23B5">
              <w:rPr>
                <w:rFonts w:cs="Times New Roman"/>
                <w:sz w:val="16"/>
                <w:szCs w:val="16"/>
              </w:rPr>
              <w:t>0,45</w:t>
            </w:r>
          </w:p>
        </w:tc>
        <w:tc>
          <w:tcPr>
            <w:tcW w:w="953" w:type="dxa"/>
            <w:shd w:val="clear" w:color="auto" w:fill="auto"/>
            <w:noWrap/>
            <w:vAlign w:val="center"/>
          </w:tcPr>
          <w:p w:rsidR="00712572" w:rsidRPr="00EA23B5" w:rsidRDefault="00712572" w:rsidP="00593E55">
            <w:pPr>
              <w:spacing w:line="240" w:lineRule="auto"/>
              <w:jc w:val="center"/>
              <w:rPr>
                <w:rFonts w:cs="Times New Roman"/>
                <w:sz w:val="16"/>
                <w:szCs w:val="16"/>
              </w:rPr>
            </w:pPr>
            <w:r w:rsidRPr="00EA23B5">
              <w:rPr>
                <w:rFonts w:cs="Times New Roman"/>
                <w:sz w:val="16"/>
                <w:szCs w:val="16"/>
              </w:rPr>
              <w:t>0,28</w:t>
            </w:r>
          </w:p>
        </w:tc>
        <w:tc>
          <w:tcPr>
            <w:tcW w:w="953" w:type="dxa"/>
            <w:shd w:val="clear" w:color="auto" w:fill="auto"/>
            <w:noWrap/>
            <w:vAlign w:val="center"/>
          </w:tcPr>
          <w:p w:rsidR="00712572" w:rsidRPr="00EA23B5" w:rsidRDefault="00712572" w:rsidP="00593E55">
            <w:pPr>
              <w:spacing w:line="240" w:lineRule="auto"/>
              <w:jc w:val="center"/>
              <w:rPr>
                <w:rFonts w:cs="Times New Roman"/>
                <w:sz w:val="16"/>
                <w:szCs w:val="16"/>
              </w:rPr>
            </w:pPr>
            <w:r w:rsidRPr="00EA23B5">
              <w:rPr>
                <w:rFonts w:cs="Times New Roman"/>
                <w:sz w:val="16"/>
                <w:szCs w:val="16"/>
              </w:rPr>
              <w:t>0,31</w:t>
            </w:r>
          </w:p>
        </w:tc>
      </w:tr>
      <w:tr w:rsidR="00712572" w:rsidRPr="00EA23B5" w:rsidTr="0018172F">
        <w:trPr>
          <w:trHeight w:val="352"/>
        </w:trPr>
        <w:tc>
          <w:tcPr>
            <w:tcW w:w="2398" w:type="dxa"/>
            <w:vMerge w:val="restart"/>
            <w:shd w:val="clear" w:color="auto" w:fill="auto"/>
            <w:noWrap/>
            <w:vAlign w:val="center"/>
          </w:tcPr>
          <w:p w:rsidR="00712572" w:rsidRPr="00EA23B5" w:rsidRDefault="00712572" w:rsidP="00593E55">
            <w:pPr>
              <w:spacing w:line="240" w:lineRule="auto"/>
              <w:jc w:val="center"/>
              <w:rPr>
                <w:rFonts w:cs="Times New Roman"/>
                <w:sz w:val="16"/>
                <w:szCs w:val="16"/>
              </w:rPr>
            </w:pPr>
            <w:r w:rsidRPr="00EA23B5">
              <w:rPr>
                <w:rFonts w:cs="Times New Roman"/>
                <w:sz w:val="16"/>
                <w:szCs w:val="16"/>
              </w:rPr>
              <w:t>40x40</w:t>
            </w:r>
          </w:p>
        </w:tc>
        <w:tc>
          <w:tcPr>
            <w:tcW w:w="1901" w:type="dxa"/>
            <w:shd w:val="clear" w:color="auto" w:fill="auto"/>
            <w:noWrap/>
            <w:vAlign w:val="bottom"/>
          </w:tcPr>
          <w:p w:rsidR="00712572" w:rsidRPr="00EA23B5" w:rsidRDefault="00712572" w:rsidP="00593E55">
            <w:pPr>
              <w:spacing w:line="240" w:lineRule="auto"/>
              <w:jc w:val="center"/>
              <w:rPr>
                <w:rFonts w:cs="Times New Roman"/>
                <w:sz w:val="16"/>
                <w:szCs w:val="16"/>
              </w:rPr>
            </w:pPr>
            <w:r>
              <w:rPr>
                <w:rFonts w:cs="Times New Roman"/>
                <w:sz w:val="16"/>
                <w:szCs w:val="16"/>
              </w:rPr>
              <w:t xml:space="preserve">Hassasiyet </w:t>
            </w:r>
          </w:p>
        </w:tc>
        <w:tc>
          <w:tcPr>
            <w:tcW w:w="953" w:type="dxa"/>
            <w:shd w:val="clear" w:color="auto" w:fill="auto"/>
            <w:noWrap/>
            <w:vAlign w:val="center"/>
          </w:tcPr>
          <w:p w:rsidR="00712572" w:rsidRPr="00EA23B5" w:rsidRDefault="00712572" w:rsidP="00593E55">
            <w:pPr>
              <w:spacing w:line="240" w:lineRule="auto"/>
              <w:jc w:val="center"/>
              <w:rPr>
                <w:rFonts w:cs="Times New Roman"/>
                <w:sz w:val="16"/>
                <w:szCs w:val="16"/>
              </w:rPr>
            </w:pPr>
            <w:r w:rsidRPr="00EA23B5">
              <w:rPr>
                <w:rFonts w:cs="Times New Roman"/>
                <w:sz w:val="16"/>
                <w:szCs w:val="16"/>
              </w:rPr>
              <w:t>0,70</w:t>
            </w:r>
          </w:p>
        </w:tc>
        <w:tc>
          <w:tcPr>
            <w:tcW w:w="953" w:type="dxa"/>
            <w:shd w:val="clear" w:color="auto" w:fill="auto"/>
            <w:noWrap/>
            <w:vAlign w:val="center"/>
          </w:tcPr>
          <w:p w:rsidR="00712572" w:rsidRPr="00EA23B5" w:rsidRDefault="00712572" w:rsidP="00593E55">
            <w:pPr>
              <w:spacing w:line="240" w:lineRule="auto"/>
              <w:jc w:val="center"/>
              <w:rPr>
                <w:rFonts w:cs="Times New Roman"/>
                <w:sz w:val="16"/>
                <w:szCs w:val="16"/>
              </w:rPr>
            </w:pPr>
            <w:r w:rsidRPr="00EA23B5">
              <w:rPr>
                <w:rFonts w:cs="Times New Roman"/>
                <w:sz w:val="16"/>
                <w:szCs w:val="16"/>
              </w:rPr>
              <w:t>0,78</w:t>
            </w:r>
          </w:p>
        </w:tc>
        <w:tc>
          <w:tcPr>
            <w:tcW w:w="953" w:type="dxa"/>
            <w:shd w:val="clear" w:color="auto" w:fill="auto"/>
            <w:noWrap/>
            <w:vAlign w:val="center"/>
          </w:tcPr>
          <w:p w:rsidR="00712572" w:rsidRPr="00EA23B5" w:rsidRDefault="00712572" w:rsidP="00593E55">
            <w:pPr>
              <w:spacing w:line="240" w:lineRule="auto"/>
              <w:jc w:val="center"/>
              <w:rPr>
                <w:rFonts w:cs="Times New Roman"/>
                <w:sz w:val="16"/>
                <w:szCs w:val="16"/>
              </w:rPr>
            </w:pPr>
            <w:r w:rsidRPr="00EA23B5">
              <w:rPr>
                <w:rFonts w:cs="Times New Roman"/>
                <w:sz w:val="16"/>
                <w:szCs w:val="16"/>
              </w:rPr>
              <w:t>0,74</w:t>
            </w:r>
          </w:p>
        </w:tc>
        <w:tc>
          <w:tcPr>
            <w:tcW w:w="953" w:type="dxa"/>
            <w:shd w:val="clear" w:color="auto" w:fill="auto"/>
            <w:noWrap/>
            <w:vAlign w:val="center"/>
          </w:tcPr>
          <w:p w:rsidR="00712572" w:rsidRPr="00EA23B5" w:rsidRDefault="00712572" w:rsidP="00593E55">
            <w:pPr>
              <w:spacing w:line="240" w:lineRule="auto"/>
              <w:jc w:val="center"/>
              <w:rPr>
                <w:rFonts w:cs="Times New Roman"/>
                <w:sz w:val="16"/>
                <w:szCs w:val="16"/>
              </w:rPr>
            </w:pPr>
            <w:r w:rsidRPr="00EA23B5">
              <w:rPr>
                <w:rFonts w:cs="Times New Roman"/>
                <w:sz w:val="16"/>
                <w:szCs w:val="16"/>
              </w:rPr>
              <w:t>0,70</w:t>
            </w:r>
          </w:p>
        </w:tc>
      </w:tr>
      <w:tr w:rsidR="00712572" w:rsidRPr="00EA23B5" w:rsidTr="0018172F">
        <w:trPr>
          <w:trHeight w:val="352"/>
        </w:trPr>
        <w:tc>
          <w:tcPr>
            <w:tcW w:w="2398" w:type="dxa"/>
            <w:vMerge/>
            <w:shd w:val="clear" w:color="auto" w:fill="auto"/>
            <w:noWrap/>
            <w:vAlign w:val="center"/>
          </w:tcPr>
          <w:p w:rsidR="00712572" w:rsidRPr="00EA23B5" w:rsidRDefault="00712572" w:rsidP="00593E55">
            <w:pPr>
              <w:spacing w:line="240" w:lineRule="auto"/>
              <w:jc w:val="center"/>
              <w:rPr>
                <w:rFonts w:cs="Times New Roman"/>
                <w:sz w:val="16"/>
                <w:szCs w:val="16"/>
              </w:rPr>
            </w:pPr>
          </w:p>
        </w:tc>
        <w:tc>
          <w:tcPr>
            <w:tcW w:w="1901" w:type="dxa"/>
            <w:shd w:val="clear" w:color="auto" w:fill="auto"/>
            <w:noWrap/>
            <w:vAlign w:val="bottom"/>
          </w:tcPr>
          <w:p w:rsidR="00712572" w:rsidRPr="00EA23B5" w:rsidRDefault="00712572" w:rsidP="00593E55">
            <w:pPr>
              <w:spacing w:line="240" w:lineRule="auto"/>
              <w:jc w:val="center"/>
              <w:rPr>
                <w:rFonts w:cs="Times New Roman"/>
                <w:sz w:val="16"/>
                <w:szCs w:val="16"/>
              </w:rPr>
            </w:pPr>
            <w:r w:rsidRPr="00EA23B5">
              <w:rPr>
                <w:rFonts w:cs="Times New Roman"/>
                <w:sz w:val="16"/>
                <w:szCs w:val="16"/>
              </w:rPr>
              <w:t>Ya</w:t>
            </w:r>
            <w:r>
              <w:rPr>
                <w:rFonts w:cs="Times New Roman"/>
                <w:sz w:val="16"/>
                <w:szCs w:val="16"/>
              </w:rPr>
              <w:t xml:space="preserve">nlış Pozitif Oranı </w:t>
            </w:r>
          </w:p>
        </w:tc>
        <w:tc>
          <w:tcPr>
            <w:tcW w:w="953" w:type="dxa"/>
            <w:shd w:val="clear" w:color="auto" w:fill="auto"/>
            <w:noWrap/>
            <w:vAlign w:val="center"/>
          </w:tcPr>
          <w:p w:rsidR="00712572" w:rsidRPr="00EA23B5" w:rsidRDefault="00712572" w:rsidP="00593E55">
            <w:pPr>
              <w:spacing w:line="240" w:lineRule="auto"/>
              <w:jc w:val="center"/>
              <w:rPr>
                <w:rFonts w:cs="Times New Roman"/>
                <w:sz w:val="16"/>
                <w:szCs w:val="16"/>
              </w:rPr>
            </w:pPr>
            <w:r w:rsidRPr="00EA23B5">
              <w:rPr>
                <w:rFonts w:cs="Times New Roman"/>
                <w:sz w:val="16"/>
                <w:szCs w:val="16"/>
              </w:rPr>
              <w:t>0,45</w:t>
            </w:r>
          </w:p>
        </w:tc>
        <w:tc>
          <w:tcPr>
            <w:tcW w:w="953" w:type="dxa"/>
            <w:shd w:val="clear" w:color="auto" w:fill="auto"/>
            <w:noWrap/>
            <w:vAlign w:val="center"/>
          </w:tcPr>
          <w:p w:rsidR="00712572" w:rsidRPr="00EA23B5" w:rsidRDefault="00712572" w:rsidP="00593E55">
            <w:pPr>
              <w:spacing w:line="240" w:lineRule="auto"/>
              <w:jc w:val="center"/>
              <w:rPr>
                <w:rFonts w:cs="Times New Roman"/>
                <w:sz w:val="16"/>
                <w:szCs w:val="16"/>
              </w:rPr>
            </w:pPr>
            <w:r w:rsidRPr="00EA23B5">
              <w:rPr>
                <w:rFonts w:cs="Times New Roman"/>
                <w:sz w:val="16"/>
                <w:szCs w:val="16"/>
              </w:rPr>
              <w:t>0,34</w:t>
            </w:r>
          </w:p>
        </w:tc>
        <w:tc>
          <w:tcPr>
            <w:tcW w:w="953" w:type="dxa"/>
            <w:shd w:val="clear" w:color="auto" w:fill="auto"/>
            <w:noWrap/>
            <w:vAlign w:val="center"/>
          </w:tcPr>
          <w:p w:rsidR="00712572" w:rsidRPr="00EA23B5" w:rsidRDefault="00712572" w:rsidP="00593E55">
            <w:pPr>
              <w:spacing w:line="240" w:lineRule="auto"/>
              <w:jc w:val="center"/>
              <w:rPr>
                <w:rFonts w:cs="Times New Roman"/>
                <w:sz w:val="16"/>
                <w:szCs w:val="16"/>
              </w:rPr>
            </w:pPr>
            <w:r w:rsidRPr="00EA23B5">
              <w:rPr>
                <w:rFonts w:cs="Times New Roman"/>
                <w:sz w:val="16"/>
                <w:szCs w:val="16"/>
              </w:rPr>
              <w:t>0,45</w:t>
            </w:r>
          </w:p>
        </w:tc>
        <w:tc>
          <w:tcPr>
            <w:tcW w:w="953" w:type="dxa"/>
            <w:shd w:val="clear" w:color="auto" w:fill="auto"/>
            <w:noWrap/>
            <w:vAlign w:val="center"/>
          </w:tcPr>
          <w:p w:rsidR="00712572" w:rsidRPr="00EA23B5" w:rsidRDefault="00712572" w:rsidP="00593E55">
            <w:pPr>
              <w:spacing w:line="240" w:lineRule="auto"/>
              <w:jc w:val="center"/>
              <w:rPr>
                <w:rFonts w:cs="Times New Roman"/>
                <w:sz w:val="16"/>
                <w:szCs w:val="16"/>
              </w:rPr>
            </w:pPr>
            <w:r w:rsidRPr="00EA23B5">
              <w:rPr>
                <w:rFonts w:cs="Times New Roman"/>
                <w:sz w:val="16"/>
                <w:szCs w:val="16"/>
              </w:rPr>
              <w:t>0,38</w:t>
            </w:r>
          </w:p>
        </w:tc>
      </w:tr>
      <w:tr w:rsidR="00712572" w:rsidRPr="00EA23B5" w:rsidTr="0018172F">
        <w:trPr>
          <w:trHeight w:val="352"/>
        </w:trPr>
        <w:tc>
          <w:tcPr>
            <w:tcW w:w="2398" w:type="dxa"/>
            <w:vMerge w:val="restart"/>
            <w:shd w:val="clear" w:color="auto" w:fill="auto"/>
            <w:noWrap/>
            <w:vAlign w:val="center"/>
          </w:tcPr>
          <w:p w:rsidR="00712572" w:rsidRPr="00EA23B5" w:rsidRDefault="00712572" w:rsidP="00593E55">
            <w:pPr>
              <w:spacing w:line="240" w:lineRule="auto"/>
              <w:jc w:val="center"/>
              <w:rPr>
                <w:rFonts w:cs="Times New Roman"/>
                <w:sz w:val="16"/>
                <w:szCs w:val="16"/>
              </w:rPr>
            </w:pPr>
            <w:r w:rsidRPr="00EA23B5">
              <w:rPr>
                <w:rFonts w:cs="Times New Roman"/>
                <w:sz w:val="16"/>
                <w:szCs w:val="16"/>
              </w:rPr>
              <w:t>50x50</w:t>
            </w:r>
          </w:p>
        </w:tc>
        <w:tc>
          <w:tcPr>
            <w:tcW w:w="1901" w:type="dxa"/>
            <w:shd w:val="clear" w:color="auto" w:fill="auto"/>
            <w:noWrap/>
            <w:vAlign w:val="bottom"/>
          </w:tcPr>
          <w:p w:rsidR="00712572" w:rsidRPr="00EA23B5" w:rsidRDefault="00712572" w:rsidP="00593E55">
            <w:pPr>
              <w:spacing w:line="240" w:lineRule="auto"/>
              <w:jc w:val="center"/>
              <w:rPr>
                <w:rFonts w:cs="Times New Roman"/>
                <w:sz w:val="16"/>
                <w:szCs w:val="16"/>
              </w:rPr>
            </w:pPr>
            <w:r>
              <w:rPr>
                <w:rFonts w:cs="Times New Roman"/>
                <w:sz w:val="16"/>
                <w:szCs w:val="16"/>
              </w:rPr>
              <w:t xml:space="preserve">Hassasiyet </w:t>
            </w:r>
          </w:p>
        </w:tc>
        <w:tc>
          <w:tcPr>
            <w:tcW w:w="953" w:type="dxa"/>
            <w:shd w:val="clear" w:color="auto" w:fill="auto"/>
            <w:noWrap/>
            <w:vAlign w:val="center"/>
          </w:tcPr>
          <w:p w:rsidR="00712572" w:rsidRPr="00EA23B5" w:rsidRDefault="00712572" w:rsidP="00593E55">
            <w:pPr>
              <w:spacing w:line="240" w:lineRule="auto"/>
              <w:jc w:val="center"/>
              <w:rPr>
                <w:rFonts w:cs="Times New Roman"/>
                <w:sz w:val="16"/>
                <w:szCs w:val="16"/>
              </w:rPr>
            </w:pPr>
            <w:r w:rsidRPr="00EA23B5">
              <w:rPr>
                <w:rFonts w:cs="Times New Roman"/>
                <w:sz w:val="16"/>
                <w:szCs w:val="16"/>
              </w:rPr>
              <w:t>0,74</w:t>
            </w:r>
          </w:p>
        </w:tc>
        <w:tc>
          <w:tcPr>
            <w:tcW w:w="953" w:type="dxa"/>
            <w:shd w:val="clear" w:color="auto" w:fill="auto"/>
            <w:noWrap/>
            <w:vAlign w:val="center"/>
          </w:tcPr>
          <w:p w:rsidR="00712572" w:rsidRPr="00EA23B5" w:rsidRDefault="00712572" w:rsidP="00593E55">
            <w:pPr>
              <w:spacing w:line="240" w:lineRule="auto"/>
              <w:jc w:val="center"/>
              <w:rPr>
                <w:rFonts w:cs="Times New Roman"/>
                <w:sz w:val="16"/>
                <w:szCs w:val="16"/>
              </w:rPr>
            </w:pPr>
            <w:r w:rsidRPr="00EA23B5">
              <w:rPr>
                <w:rFonts w:cs="Times New Roman"/>
                <w:sz w:val="16"/>
                <w:szCs w:val="16"/>
              </w:rPr>
              <w:t>0,74</w:t>
            </w:r>
          </w:p>
        </w:tc>
        <w:tc>
          <w:tcPr>
            <w:tcW w:w="953" w:type="dxa"/>
            <w:shd w:val="clear" w:color="auto" w:fill="auto"/>
            <w:noWrap/>
            <w:vAlign w:val="center"/>
          </w:tcPr>
          <w:p w:rsidR="00712572" w:rsidRPr="00EA23B5" w:rsidRDefault="00712572" w:rsidP="00593E55">
            <w:pPr>
              <w:spacing w:line="240" w:lineRule="auto"/>
              <w:jc w:val="center"/>
              <w:rPr>
                <w:rFonts w:cs="Times New Roman"/>
                <w:sz w:val="16"/>
                <w:szCs w:val="16"/>
              </w:rPr>
            </w:pPr>
            <w:r w:rsidRPr="00EA23B5">
              <w:rPr>
                <w:rFonts w:cs="Times New Roman"/>
                <w:sz w:val="16"/>
                <w:szCs w:val="16"/>
              </w:rPr>
              <w:t>0,70</w:t>
            </w:r>
          </w:p>
        </w:tc>
        <w:tc>
          <w:tcPr>
            <w:tcW w:w="953" w:type="dxa"/>
            <w:shd w:val="clear" w:color="auto" w:fill="auto"/>
            <w:noWrap/>
            <w:vAlign w:val="center"/>
          </w:tcPr>
          <w:p w:rsidR="00712572" w:rsidRPr="00EA23B5" w:rsidRDefault="00712572" w:rsidP="00593E55">
            <w:pPr>
              <w:spacing w:line="240" w:lineRule="auto"/>
              <w:jc w:val="center"/>
              <w:rPr>
                <w:rFonts w:cs="Times New Roman"/>
                <w:sz w:val="16"/>
                <w:szCs w:val="16"/>
              </w:rPr>
            </w:pPr>
            <w:r w:rsidRPr="00EA23B5">
              <w:rPr>
                <w:rFonts w:cs="Times New Roman"/>
                <w:sz w:val="16"/>
                <w:szCs w:val="16"/>
              </w:rPr>
              <w:t>0,70</w:t>
            </w:r>
          </w:p>
        </w:tc>
      </w:tr>
      <w:tr w:rsidR="00712572" w:rsidRPr="00EA23B5" w:rsidTr="0018172F">
        <w:trPr>
          <w:trHeight w:val="352"/>
        </w:trPr>
        <w:tc>
          <w:tcPr>
            <w:tcW w:w="2398" w:type="dxa"/>
            <w:vMerge/>
            <w:shd w:val="clear" w:color="auto" w:fill="auto"/>
            <w:noWrap/>
            <w:vAlign w:val="center"/>
          </w:tcPr>
          <w:p w:rsidR="00712572" w:rsidRPr="00EA23B5" w:rsidRDefault="00712572" w:rsidP="00593E55">
            <w:pPr>
              <w:spacing w:line="240" w:lineRule="auto"/>
              <w:jc w:val="center"/>
              <w:rPr>
                <w:rFonts w:cs="Times New Roman"/>
                <w:sz w:val="16"/>
                <w:szCs w:val="16"/>
              </w:rPr>
            </w:pPr>
          </w:p>
        </w:tc>
        <w:tc>
          <w:tcPr>
            <w:tcW w:w="1901" w:type="dxa"/>
            <w:shd w:val="clear" w:color="auto" w:fill="auto"/>
            <w:noWrap/>
            <w:vAlign w:val="bottom"/>
          </w:tcPr>
          <w:p w:rsidR="00712572" w:rsidRPr="00EA23B5" w:rsidRDefault="00712572" w:rsidP="00593E55">
            <w:pPr>
              <w:spacing w:line="240" w:lineRule="auto"/>
              <w:jc w:val="center"/>
              <w:rPr>
                <w:rFonts w:cs="Times New Roman"/>
                <w:sz w:val="16"/>
                <w:szCs w:val="16"/>
              </w:rPr>
            </w:pPr>
            <w:r w:rsidRPr="00EA23B5">
              <w:rPr>
                <w:rFonts w:cs="Times New Roman"/>
                <w:sz w:val="16"/>
                <w:szCs w:val="16"/>
              </w:rPr>
              <w:t>Ya</w:t>
            </w:r>
            <w:r>
              <w:rPr>
                <w:rFonts w:cs="Times New Roman"/>
                <w:sz w:val="16"/>
                <w:szCs w:val="16"/>
              </w:rPr>
              <w:t xml:space="preserve">nlış Pozitif Oranı </w:t>
            </w:r>
          </w:p>
        </w:tc>
        <w:tc>
          <w:tcPr>
            <w:tcW w:w="953" w:type="dxa"/>
            <w:shd w:val="clear" w:color="auto" w:fill="auto"/>
            <w:noWrap/>
            <w:vAlign w:val="center"/>
          </w:tcPr>
          <w:p w:rsidR="00712572" w:rsidRPr="00EA23B5" w:rsidRDefault="00712572" w:rsidP="00593E55">
            <w:pPr>
              <w:spacing w:line="240" w:lineRule="auto"/>
              <w:jc w:val="center"/>
              <w:rPr>
                <w:rFonts w:cs="Times New Roman"/>
                <w:sz w:val="16"/>
                <w:szCs w:val="16"/>
              </w:rPr>
            </w:pPr>
            <w:r w:rsidRPr="00EA23B5">
              <w:rPr>
                <w:rFonts w:cs="Times New Roman"/>
                <w:sz w:val="16"/>
                <w:szCs w:val="16"/>
              </w:rPr>
              <w:t>0,41</w:t>
            </w:r>
          </w:p>
        </w:tc>
        <w:tc>
          <w:tcPr>
            <w:tcW w:w="953" w:type="dxa"/>
            <w:shd w:val="clear" w:color="auto" w:fill="auto"/>
            <w:noWrap/>
            <w:vAlign w:val="center"/>
          </w:tcPr>
          <w:p w:rsidR="00712572" w:rsidRPr="00EA23B5" w:rsidRDefault="00712572" w:rsidP="00593E55">
            <w:pPr>
              <w:spacing w:line="240" w:lineRule="auto"/>
              <w:jc w:val="center"/>
              <w:rPr>
                <w:rFonts w:cs="Times New Roman"/>
                <w:sz w:val="16"/>
                <w:szCs w:val="16"/>
              </w:rPr>
            </w:pPr>
            <w:r w:rsidRPr="00EA23B5">
              <w:rPr>
                <w:rFonts w:cs="Times New Roman"/>
                <w:sz w:val="16"/>
                <w:szCs w:val="16"/>
              </w:rPr>
              <w:t>0,41</w:t>
            </w:r>
          </w:p>
        </w:tc>
        <w:tc>
          <w:tcPr>
            <w:tcW w:w="953" w:type="dxa"/>
            <w:shd w:val="clear" w:color="auto" w:fill="auto"/>
            <w:noWrap/>
            <w:vAlign w:val="center"/>
          </w:tcPr>
          <w:p w:rsidR="00712572" w:rsidRPr="00EA23B5" w:rsidRDefault="00712572" w:rsidP="00593E55">
            <w:pPr>
              <w:spacing w:line="240" w:lineRule="auto"/>
              <w:jc w:val="center"/>
              <w:rPr>
                <w:rFonts w:cs="Times New Roman"/>
                <w:sz w:val="16"/>
                <w:szCs w:val="16"/>
              </w:rPr>
            </w:pPr>
            <w:r w:rsidRPr="00EA23B5">
              <w:rPr>
                <w:rFonts w:cs="Times New Roman"/>
                <w:sz w:val="16"/>
                <w:szCs w:val="16"/>
              </w:rPr>
              <w:t>0,48</w:t>
            </w:r>
          </w:p>
        </w:tc>
        <w:tc>
          <w:tcPr>
            <w:tcW w:w="953" w:type="dxa"/>
            <w:shd w:val="clear" w:color="auto" w:fill="auto"/>
            <w:noWrap/>
            <w:vAlign w:val="center"/>
          </w:tcPr>
          <w:p w:rsidR="00712572" w:rsidRPr="00EA23B5" w:rsidRDefault="00712572" w:rsidP="00593E55">
            <w:pPr>
              <w:spacing w:line="240" w:lineRule="auto"/>
              <w:jc w:val="center"/>
              <w:rPr>
                <w:rFonts w:cs="Times New Roman"/>
                <w:sz w:val="16"/>
                <w:szCs w:val="16"/>
              </w:rPr>
            </w:pPr>
            <w:r w:rsidRPr="00EA23B5">
              <w:rPr>
                <w:rFonts w:cs="Times New Roman"/>
                <w:sz w:val="16"/>
                <w:szCs w:val="16"/>
              </w:rPr>
              <w:t>0,45</w:t>
            </w:r>
          </w:p>
        </w:tc>
      </w:tr>
      <w:tr w:rsidR="00712572" w:rsidRPr="00EA23B5" w:rsidTr="0018172F">
        <w:trPr>
          <w:trHeight w:val="352"/>
        </w:trPr>
        <w:tc>
          <w:tcPr>
            <w:tcW w:w="2398" w:type="dxa"/>
            <w:vMerge w:val="restart"/>
            <w:shd w:val="clear" w:color="auto" w:fill="auto"/>
            <w:noWrap/>
            <w:vAlign w:val="center"/>
          </w:tcPr>
          <w:p w:rsidR="00712572" w:rsidRPr="00EA23B5" w:rsidRDefault="00712572" w:rsidP="00593E55">
            <w:pPr>
              <w:spacing w:line="240" w:lineRule="auto"/>
              <w:jc w:val="center"/>
              <w:rPr>
                <w:rFonts w:cs="Times New Roman"/>
                <w:sz w:val="16"/>
                <w:szCs w:val="16"/>
              </w:rPr>
            </w:pPr>
            <w:r w:rsidRPr="00EA23B5">
              <w:rPr>
                <w:rFonts w:cs="Times New Roman"/>
                <w:sz w:val="16"/>
                <w:szCs w:val="16"/>
              </w:rPr>
              <w:t>60x60</w:t>
            </w:r>
          </w:p>
        </w:tc>
        <w:tc>
          <w:tcPr>
            <w:tcW w:w="1901" w:type="dxa"/>
            <w:shd w:val="clear" w:color="auto" w:fill="auto"/>
            <w:noWrap/>
            <w:vAlign w:val="bottom"/>
          </w:tcPr>
          <w:p w:rsidR="00712572" w:rsidRPr="00EA23B5" w:rsidRDefault="00712572" w:rsidP="00593E55">
            <w:pPr>
              <w:spacing w:line="240" w:lineRule="auto"/>
              <w:jc w:val="center"/>
              <w:rPr>
                <w:rFonts w:cs="Times New Roman"/>
                <w:sz w:val="16"/>
                <w:szCs w:val="16"/>
              </w:rPr>
            </w:pPr>
            <w:r>
              <w:rPr>
                <w:rFonts w:cs="Times New Roman"/>
                <w:sz w:val="16"/>
                <w:szCs w:val="16"/>
              </w:rPr>
              <w:t xml:space="preserve">Hassasiyet </w:t>
            </w:r>
          </w:p>
        </w:tc>
        <w:tc>
          <w:tcPr>
            <w:tcW w:w="953" w:type="dxa"/>
            <w:shd w:val="clear" w:color="auto" w:fill="auto"/>
            <w:noWrap/>
            <w:vAlign w:val="center"/>
          </w:tcPr>
          <w:p w:rsidR="00712572" w:rsidRPr="00EA23B5" w:rsidRDefault="00712572" w:rsidP="00593E55">
            <w:pPr>
              <w:spacing w:line="240" w:lineRule="auto"/>
              <w:jc w:val="center"/>
              <w:rPr>
                <w:rFonts w:cs="Times New Roman"/>
                <w:sz w:val="16"/>
                <w:szCs w:val="16"/>
              </w:rPr>
            </w:pPr>
            <w:r w:rsidRPr="00EA23B5">
              <w:rPr>
                <w:rFonts w:cs="Times New Roman"/>
                <w:sz w:val="16"/>
                <w:szCs w:val="16"/>
              </w:rPr>
              <w:t>0,70</w:t>
            </w:r>
          </w:p>
        </w:tc>
        <w:tc>
          <w:tcPr>
            <w:tcW w:w="953" w:type="dxa"/>
            <w:shd w:val="clear" w:color="auto" w:fill="auto"/>
            <w:noWrap/>
            <w:vAlign w:val="center"/>
          </w:tcPr>
          <w:p w:rsidR="00712572" w:rsidRPr="00EA23B5" w:rsidRDefault="00712572" w:rsidP="00593E55">
            <w:pPr>
              <w:spacing w:line="240" w:lineRule="auto"/>
              <w:jc w:val="center"/>
              <w:rPr>
                <w:rFonts w:cs="Times New Roman"/>
                <w:sz w:val="16"/>
                <w:szCs w:val="16"/>
              </w:rPr>
            </w:pPr>
            <w:r w:rsidRPr="00EA23B5">
              <w:rPr>
                <w:rFonts w:cs="Times New Roman"/>
                <w:sz w:val="16"/>
                <w:szCs w:val="16"/>
              </w:rPr>
              <w:t>0,70</w:t>
            </w:r>
          </w:p>
        </w:tc>
        <w:tc>
          <w:tcPr>
            <w:tcW w:w="953" w:type="dxa"/>
            <w:shd w:val="clear" w:color="auto" w:fill="auto"/>
            <w:noWrap/>
            <w:vAlign w:val="center"/>
          </w:tcPr>
          <w:p w:rsidR="00712572" w:rsidRPr="00EA23B5" w:rsidRDefault="00712572" w:rsidP="00593E55">
            <w:pPr>
              <w:spacing w:line="240" w:lineRule="auto"/>
              <w:jc w:val="center"/>
              <w:rPr>
                <w:rFonts w:cs="Times New Roman"/>
                <w:sz w:val="16"/>
                <w:szCs w:val="16"/>
              </w:rPr>
            </w:pPr>
            <w:r w:rsidRPr="00EA23B5">
              <w:rPr>
                <w:rFonts w:cs="Times New Roman"/>
                <w:sz w:val="16"/>
                <w:szCs w:val="16"/>
              </w:rPr>
              <w:t>0,74</w:t>
            </w:r>
          </w:p>
        </w:tc>
        <w:tc>
          <w:tcPr>
            <w:tcW w:w="953" w:type="dxa"/>
            <w:shd w:val="clear" w:color="auto" w:fill="auto"/>
            <w:noWrap/>
            <w:vAlign w:val="center"/>
          </w:tcPr>
          <w:p w:rsidR="00712572" w:rsidRPr="00EA23B5" w:rsidRDefault="00712572" w:rsidP="00593E55">
            <w:pPr>
              <w:spacing w:line="240" w:lineRule="auto"/>
              <w:jc w:val="center"/>
              <w:rPr>
                <w:rFonts w:cs="Times New Roman"/>
                <w:sz w:val="16"/>
                <w:szCs w:val="16"/>
              </w:rPr>
            </w:pPr>
            <w:r w:rsidRPr="00EA23B5">
              <w:rPr>
                <w:rFonts w:cs="Times New Roman"/>
                <w:sz w:val="16"/>
                <w:szCs w:val="16"/>
              </w:rPr>
              <w:t>0,70</w:t>
            </w:r>
          </w:p>
        </w:tc>
      </w:tr>
      <w:tr w:rsidR="00712572" w:rsidRPr="00EA23B5" w:rsidTr="0018172F">
        <w:trPr>
          <w:trHeight w:val="352"/>
        </w:trPr>
        <w:tc>
          <w:tcPr>
            <w:tcW w:w="2398" w:type="dxa"/>
            <w:vMerge/>
            <w:shd w:val="clear" w:color="auto" w:fill="auto"/>
            <w:noWrap/>
            <w:vAlign w:val="center"/>
          </w:tcPr>
          <w:p w:rsidR="00712572" w:rsidRPr="00EA23B5" w:rsidRDefault="00712572" w:rsidP="00593E55">
            <w:pPr>
              <w:spacing w:line="240" w:lineRule="auto"/>
              <w:jc w:val="center"/>
              <w:rPr>
                <w:rFonts w:cs="Times New Roman"/>
                <w:sz w:val="16"/>
                <w:szCs w:val="16"/>
              </w:rPr>
            </w:pPr>
          </w:p>
        </w:tc>
        <w:tc>
          <w:tcPr>
            <w:tcW w:w="1901" w:type="dxa"/>
            <w:shd w:val="clear" w:color="auto" w:fill="auto"/>
            <w:noWrap/>
            <w:vAlign w:val="bottom"/>
          </w:tcPr>
          <w:p w:rsidR="00712572" w:rsidRPr="00EA23B5" w:rsidRDefault="00712572" w:rsidP="00593E55">
            <w:pPr>
              <w:spacing w:line="240" w:lineRule="auto"/>
              <w:jc w:val="center"/>
              <w:rPr>
                <w:rFonts w:cs="Times New Roman"/>
                <w:sz w:val="16"/>
                <w:szCs w:val="16"/>
              </w:rPr>
            </w:pPr>
            <w:r w:rsidRPr="00EA23B5">
              <w:rPr>
                <w:rFonts w:cs="Times New Roman"/>
                <w:sz w:val="16"/>
                <w:szCs w:val="16"/>
              </w:rPr>
              <w:t>Ya</w:t>
            </w:r>
            <w:r>
              <w:rPr>
                <w:rFonts w:cs="Times New Roman"/>
                <w:sz w:val="16"/>
                <w:szCs w:val="16"/>
              </w:rPr>
              <w:t xml:space="preserve">nlış Pozitif Oranı </w:t>
            </w:r>
          </w:p>
        </w:tc>
        <w:tc>
          <w:tcPr>
            <w:tcW w:w="953" w:type="dxa"/>
            <w:shd w:val="clear" w:color="auto" w:fill="auto"/>
            <w:noWrap/>
            <w:vAlign w:val="center"/>
          </w:tcPr>
          <w:p w:rsidR="00712572" w:rsidRPr="00EA23B5" w:rsidRDefault="00712572" w:rsidP="00593E55">
            <w:pPr>
              <w:spacing w:line="240" w:lineRule="auto"/>
              <w:jc w:val="center"/>
              <w:rPr>
                <w:rFonts w:cs="Times New Roman"/>
                <w:sz w:val="16"/>
                <w:szCs w:val="16"/>
              </w:rPr>
            </w:pPr>
            <w:r w:rsidRPr="00EA23B5">
              <w:rPr>
                <w:rFonts w:cs="Times New Roman"/>
                <w:sz w:val="16"/>
                <w:szCs w:val="16"/>
              </w:rPr>
              <w:t>0,38</w:t>
            </w:r>
          </w:p>
        </w:tc>
        <w:tc>
          <w:tcPr>
            <w:tcW w:w="953" w:type="dxa"/>
            <w:shd w:val="clear" w:color="auto" w:fill="auto"/>
            <w:noWrap/>
            <w:vAlign w:val="center"/>
          </w:tcPr>
          <w:p w:rsidR="00712572" w:rsidRPr="00EA23B5" w:rsidRDefault="00712572" w:rsidP="00593E55">
            <w:pPr>
              <w:spacing w:line="240" w:lineRule="auto"/>
              <w:jc w:val="center"/>
              <w:rPr>
                <w:rFonts w:cs="Times New Roman"/>
                <w:sz w:val="16"/>
                <w:szCs w:val="16"/>
              </w:rPr>
            </w:pPr>
            <w:r w:rsidRPr="00EA23B5">
              <w:rPr>
                <w:rFonts w:cs="Times New Roman"/>
                <w:sz w:val="16"/>
                <w:szCs w:val="16"/>
              </w:rPr>
              <w:t>0,41</w:t>
            </w:r>
          </w:p>
        </w:tc>
        <w:tc>
          <w:tcPr>
            <w:tcW w:w="953" w:type="dxa"/>
            <w:shd w:val="clear" w:color="auto" w:fill="auto"/>
            <w:noWrap/>
            <w:vAlign w:val="center"/>
          </w:tcPr>
          <w:p w:rsidR="00712572" w:rsidRPr="00EA23B5" w:rsidRDefault="00712572" w:rsidP="00593E55">
            <w:pPr>
              <w:spacing w:line="240" w:lineRule="auto"/>
              <w:jc w:val="center"/>
              <w:rPr>
                <w:rFonts w:cs="Times New Roman"/>
                <w:sz w:val="16"/>
                <w:szCs w:val="16"/>
              </w:rPr>
            </w:pPr>
            <w:r w:rsidRPr="00EA23B5">
              <w:rPr>
                <w:rFonts w:cs="Times New Roman"/>
                <w:sz w:val="16"/>
                <w:szCs w:val="16"/>
              </w:rPr>
              <w:t>0,45</w:t>
            </w:r>
          </w:p>
        </w:tc>
        <w:tc>
          <w:tcPr>
            <w:tcW w:w="953" w:type="dxa"/>
            <w:tcBorders>
              <w:bottom w:val="single" w:sz="4" w:space="0" w:color="auto"/>
            </w:tcBorders>
            <w:shd w:val="clear" w:color="auto" w:fill="auto"/>
            <w:noWrap/>
            <w:vAlign w:val="center"/>
          </w:tcPr>
          <w:p w:rsidR="00712572" w:rsidRPr="00EA23B5" w:rsidRDefault="00712572" w:rsidP="00593E55">
            <w:pPr>
              <w:spacing w:line="240" w:lineRule="auto"/>
              <w:jc w:val="center"/>
              <w:rPr>
                <w:rFonts w:cs="Times New Roman"/>
                <w:sz w:val="16"/>
                <w:szCs w:val="16"/>
              </w:rPr>
            </w:pPr>
            <w:r w:rsidRPr="00EA23B5">
              <w:rPr>
                <w:rFonts w:cs="Times New Roman"/>
                <w:sz w:val="16"/>
                <w:szCs w:val="16"/>
              </w:rPr>
              <w:t>0,45</w:t>
            </w:r>
          </w:p>
        </w:tc>
      </w:tr>
      <w:tr w:rsidR="00712572" w:rsidRPr="00EA23B5" w:rsidTr="0018172F">
        <w:trPr>
          <w:trHeight w:val="352"/>
        </w:trPr>
        <w:tc>
          <w:tcPr>
            <w:tcW w:w="2398" w:type="dxa"/>
            <w:vMerge w:val="restart"/>
            <w:shd w:val="clear" w:color="auto" w:fill="auto"/>
            <w:noWrap/>
            <w:vAlign w:val="center"/>
          </w:tcPr>
          <w:p w:rsidR="00712572" w:rsidRPr="00EA23B5" w:rsidRDefault="00712572" w:rsidP="00593E55">
            <w:pPr>
              <w:spacing w:line="240" w:lineRule="auto"/>
              <w:jc w:val="center"/>
              <w:rPr>
                <w:rFonts w:cs="Times New Roman"/>
                <w:sz w:val="16"/>
                <w:szCs w:val="16"/>
              </w:rPr>
            </w:pPr>
            <w:r w:rsidRPr="00EA23B5">
              <w:rPr>
                <w:rFonts w:cs="Times New Roman"/>
                <w:sz w:val="16"/>
                <w:szCs w:val="16"/>
              </w:rPr>
              <w:t>70x70</w:t>
            </w:r>
          </w:p>
        </w:tc>
        <w:tc>
          <w:tcPr>
            <w:tcW w:w="1901" w:type="dxa"/>
            <w:shd w:val="clear" w:color="auto" w:fill="auto"/>
            <w:noWrap/>
            <w:vAlign w:val="bottom"/>
          </w:tcPr>
          <w:p w:rsidR="00712572" w:rsidRPr="00EA23B5" w:rsidRDefault="00712572" w:rsidP="00593E55">
            <w:pPr>
              <w:spacing w:line="240" w:lineRule="auto"/>
              <w:jc w:val="center"/>
              <w:rPr>
                <w:rFonts w:cs="Times New Roman"/>
                <w:sz w:val="16"/>
                <w:szCs w:val="16"/>
              </w:rPr>
            </w:pPr>
            <w:r>
              <w:rPr>
                <w:rFonts w:cs="Times New Roman"/>
                <w:sz w:val="16"/>
                <w:szCs w:val="16"/>
              </w:rPr>
              <w:t xml:space="preserve">Hassasiyet </w:t>
            </w:r>
          </w:p>
        </w:tc>
        <w:tc>
          <w:tcPr>
            <w:tcW w:w="953" w:type="dxa"/>
            <w:shd w:val="clear" w:color="auto" w:fill="auto"/>
            <w:noWrap/>
            <w:vAlign w:val="center"/>
          </w:tcPr>
          <w:p w:rsidR="00712572" w:rsidRPr="00EA23B5" w:rsidRDefault="00712572" w:rsidP="00593E55">
            <w:pPr>
              <w:spacing w:line="240" w:lineRule="auto"/>
              <w:jc w:val="center"/>
              <w:rPr>
                <w:rFonts w:cs="Times New Roman"/>
                <w:sz w:val="16"/>
                <w:szCs w:val="16"/>
              </w:rPr>
            </w:pPr>
            <w:r w:rsidRPr="00EA23B5">
              <w:rPr>
                <w:rFonts w:cs="Times New Roman"/>
                <w:sz w:val="16"/>
                <w:szCs w:val="16"/>
              </w:rPr>
              <w:t>0,74</w:t>
            </w:r>
          </w:p>
        </w:tc>
        <w:tc>
          <w:tcPr>
            <w:tcW w:w="953" w:type="dxa"/>
            <w:shd w:val="clear" w:color="auto" w:fill="auto"/>
            <w:noWrap/>
            <w:vAlign w:val="center"/>
          </w:tcPr>
          <w:p w:rsidR="00712572" w:rsidRPr="00EA23B5" w:rsidRDefault="00712572" w:rsidP="00593E55">
            <w:pPr>
              <w:spacing w:line="240" w:lineRule="auto"/>
              <w:jc w:val="center"/>
              <w:rPr>
                <w:rFonts w:cs="Times New Roman"/>
                <w:sz w:val="16"/>
                <w:szCs w:val="16"/>
              </w:rPr>
            </w:pPr>
            <w:r w:rsidRPr="00EA23B5">
              <w:rPr>
                <w:rFonts w:cs="Times New Roman"/>
                <w:sz w:val="16"/>
                <w:szCs w:val="16"/>
              </w:rPr>
              <w:t>0,74</w:t>
            </w:r>
          </w:p>
        </w:tc>
        <w:tc>
          <w:tcPr>
            <w:tcW w:w="953" w:type="dxa"/>
            <w:shd w:val="clear" w:color="auto" w:fill="auto"/>
            <w:noWrap/>
            <w:vAlign w:val="center"/>
          </w:tcPr>
          <w:p w:rsidR="00712572" w:rsidRPr="00EA23B5" w:rsidRDefault="00712572" w:rsidP="00593E55">
            <w:pPr>
              <w:spacing w:line="240" w:lineRule="auto"/>
              <w:jc w:val="center"/>
              <w:rPr>
                <w:rFonts w:cs="Times New Roman"/>
                <w:sz w:val="16"/>
                <w:szCs w:val="16"/>
              </w:rPr>
            </w:pPr>
            <w:r w:rsidRPr="00EA23B5">
              <w:rPr>
                <w:rFonts w:cs="Times New Roman"/>
                <w:sz w:val="16"/>
                <w:szCs w:val="16"/>
              </w:rPr>
              <w:t>0,74</w:t>
            </w:r>
          </w:p>
        </w:tc>
        <w:tc>
          <w:tcPr>
            <w:tcW w:w="953" w:type="dxa"/>
            <w:shd w:val="clear" w:color="auto" w:fill="FFFFFF" w:themeFill="background1"/>
            <w:noWrap/>
            <w:vAlign w:val="center"/>
          </w:tcPr>
          <w:p w:rsidR="00712572" w:rsidRPr="0089083A" w:rsidRDefault="00712572" w:rsidP="00593E55">
            <w:pPr>
              <w:spacing w:line="240" w:lineRule="auto"/>
              <w:jc w:val="center"/>
              <w:rPr>
                <w:rFonts w:cs="Times New Roman"/>
                <w:b/>
                <w:sz w:val="16"/>
                <w:szCs w:val="16"/>
              </w:rPr>
            </w:pPr>
            <w:r w:rsidRPr="0089083A">
              <w:rPr>
                <w:rFonts w:cs="Times New Roman"/>
                <w:b/>
                <w:sz w:val="16"/>
                <w:szCs w:val="16"/>
              </w:rPr>
              <w:t>0,84</w:t>
            </w:r>
          </w:p>
        </w:tc>
      </w:tr>
      <w:tr w:rsidR="00712572" w:rsidRPr="00EA23B5" w:rsidTr="0018172F">
        <w:trPr>
          <w:trHeight w:val="352"/>
        </w:trPr>
        <w:tc>
          <w:tcPr>
            <w:tcW w:w="2398" w:type="dxa"/>
            <w:vMerge/>
            <w:shd w:val="clear" w:color="auto" w:fill="auto"/>
            <w:noWrap/>
            <w:vAlign w:val="center"/>
          </w:tcPr>
          <w:p w:rsidR="00712572" w:rsidRPr="00EA23B5" w:rsidRDefault="00712572" w:rsidP="00593E55">
            <w:pPr>
              <w:spacing w:line="240" w:lineRule="auto"/>
              <w:jc w:val="center"/>
              <w:rPr>
                <w:rFonts w:cs="Times New Roman"/>
                <w:sz w:val="16"/>
                <w:szCs w:val="16"/>
              </w:rPr>
            </w:pPr>
          </w:p>
        </w:tc>
        <w:tc>
          <w:tcPr>
            <w:tcW w:w="1901" w:type="dxa"/>
            <w:shd w:val="clear" w:color="auto" w:fill="auto"/>
            <w:noWrap/>
            <w:vAlign w:val="bottom"/>
          </w:tcPr>
          <w:p w:rsidR="00712572" w:rsidRPr="00EA23B5" w:rsidRDefault="00712572" w:rsidP="00593E55">
            <w:pPr>
              <w:spacing w:line="240" w:lineRule="auto"/>
              <w:jc w:val="center"/>
              <w:rPr>
                <w:rFonts w:cs="Times New Roman"/>
                <w:sz w:val="16"/>
                <w:szCs w:val="16"/>
              </w:rPr>
            </w:pPr>
            <w:r w:rsidRPr="00EA23B5">
              <w:rPr>
                <w:rFonts w:cs="Times New Roman"/>
                <w:sz w:val="16"/>
                <w:szCs w:val="16"/>
              </w:rPr>
              <w:t>Ya</w:t>
            </w:r>
            <w:r>
              <w:rPr>
                <w:rFonts w:cs="Times New Roman"/>
                <w:sz w:val="16"/>
                <w:szCs w:val="16"/>
              </w:rPr>
              <w:t xml:space="preserve">nlış Pozitif Oranı </w:t>
            </w:r>
          </w:p>
        </w:tc>
        <w:tc>
          <w:tcPr>
            <w:tcW w:w="953" w:type="dxa"/>
            <w:shd w:val="clear" w:color="auto" w:fill="auto"/>
            <w:noWrap/>
            <w:vAlign w:val="center"/>
          </w:tcPr>
          <w:p w:rsidR="00712572" w:rsidRPr="00EA23B5" w:rsidRDefault="00712572" w:rsidP="00593E55">
            <w:pPr>
              <w:spacing w:line="240" w:lineRule="auto"/>
              <w:jc w:val="center"/>
              <w:rPr>
                <w:rFonts w:cs="Times New Roman"/>
                <w:sz w:val="16"/>
                <w:szCs w:val="16"/>
              </w:rPr>
            </w:pPr>
            <w:r w:rsidRPr="00EA23B5">
              <w:rPr>
                <w:rFonts w:cs="Times New Roman"/>
                <w:sz w:val="16"/>
                <w:szCs w:val="16"/>
              </w:rPr>
              <w:t>0,48</w:t>
            </w:r>
          </w:p>
        </w:tc>
        <w:tc>
          <w:tcPr>
            <w:tcW w:w="953" w:type="dxa"/>
            <w:shd w:val="clear" w:color="auto" w:fill="auto"/>
            <w:noWrap/>
            <w:vAlign w:val="center"/>
          </w:tcPr>
          <w:p w:rsidR="00712572" w:rsidRPr="00EA23B5" w:rsidRDefault="00712572" w:rsidP="00593E55">
            <w:pPr>
              <w:spacing w:line="240" w:lineRule="auto"/>
              <w:jc w:val="center"/>
              <w:rPr>
                <w:rFonts w:cs="Times New Roman"/>
                <w:sz w:val="16"/>
                <w:szCs w:val="16"/>
              </w:rPr>
            </w:pPr>
            <w:r w:rsidRPr="00EA23B5">
              <w:rPr>
                <w:rFonts w:cs="Times New Roman"/>
                <w:sz w:val="16"/>
                <w:szCs w:val="16"/>
              </w:rPr>
              <w:t>0,52</w:t>
            </w:r>
          </w:p>
        </w:tc>
        <w:tc>
          <w:tcPr>
            <w:tcW w:w="953" w:type="dxa"/>
            <w:shd w:val="clear" w:color="auto" w:fill="auto"/>
            <w:noWrap/>
            <w:vAlign w:val="center"/>
          </w:tcPr>
          <w:p w:rsidR="00712572" w:rsidRPr="00EA23B5" w:rsidRDefault="00712572" w:rsidP="00593E55">
            <w:pPr>
              <w:spacing w:line="240" w:lineRule="auto"/>
              <w:jc w:val="center"/>
              <w:rPr>
                <w:rFonts w:cs="Times New Roman"/>
                <w:sz w:val="16"/>
                <w:szCs w:val="16"/>
              </w:rPr>
            </w:pPr>
            <w:r w:rsidRPr="00EA23B5">
              <w:rPr>
                <w:rFonts w:cs="Times New Roman"/>
                <w:sz w:val="16"/>
                <w:szCs w:val="16"/>
              </w:rPr>
              <w:t>0,48</w:t>
            </w:r>
          </w:p>
        </w:tc>
        <w:tc>
          <w:tcPr>
            <w:tcW w:w="953" w:type="dxa"/>
            <w:shd w:val="clear" w:color="auto" w:fill="FFFFFF" w:themeFill="background1"/>
            <w:noWrap/>
            <w:vAlign w:val="center"/>
          </w:tcPr>
          <w:p w:rsidR="00712572" w:rsidRPr="0089083A" w:rsidRDefault="00712572" w:rsidP="00593E55">
            <w:pPr>
              <w:spacing w:line="240" w:lineRule="auto"/>
              <w:jc w:val="center"/>
              <w:rPr>
                <w:rFonts w:cs="Times New Roman"/>
                <w:b/>
                <w:sz w:val="16"/>
                <w:szCs w:val="16"/>
              </w:rPr>
            </w:pPr>
            <w:r w:rsidRPr="0089083A">
              <w:rPr>
                <w:rFonts w:cs="Times New Roman"/>
                <w:b/>
                <w:sz w:val="16"/>
                <w:szCs w:val="16"/>
              </w:rPr>
              <w:t>0,31</w:t>
            </w:r>
          </w:p>
        </w:tc>
      </w:tr>
      <w:tr w:rsidR="00712572" w:rsidRPr="00EA23B5" w:rsidTr="0018172F">
        <w:trPr>
          <w:trHeight w:val="352"/>
        </w:trPr>
        <w:tc>
          <w:tcPr>
            <w:tcW w:w="2398" w:type="dxa"/>
            <w:vMerge w:val="restart"/>
            <w:shd w:val="clear" w:color="auto" w:fill="auto"/>
            <w:noWrap/>
            <w:vAlign w:val="center"/>
          </w:tcPr>
          <w:p w:rsidR="00712572" w:rsidRPr="00EA23B5" w:rsidRDefault="00712572" w:rsidP="00593E55">
            <w:pPr>
              <w:spacing w:line="240" w:lineRule="auto"/>
              <w:jc w:val="center"/>
              <w:rPr>
                <w:rFonts w:cs="Times New Roman"/>
                <w:sz w:val="16"/>
                <w:szCs w:val="16"/>
              </w:rPr>
            </w:pPr>
            <w:r w:rsidRPr="00EA23B5">
              <w:rPr>
                <w:rFonts w:cs="Times New Roman"/>
                <w:sz w:val="16"/>
                <w:szCs w:val="16"/>
              </w:rPr>
              <w:t>80x80</w:t>
            </w:r>
          </w:p>
        </w:tc>
        <w:tc>
          <w:tcPr>
            <w:tcW w:w="1901" w:type="dxa"/>
            <w:shd w:val="clear" w:color="auto" w:fill="auto"/>
            <w:noWrap/>
            <w:vAlign w:val="bottom"/>
          </w:tcPr>
          <w:p w:rsidR="00712572" w:rsidRPr="00EA23B5" w:rsidRDefault="00712572" w:rsidP="00593E55">
            <w:pPr>
              <w:spacing w:line="240" w:lineRule="auto"/>
              <w:jc w:val="center"/>
              <w:rPr>
                <w:rFonts w:cs="Times New Roman"/>
                <w:sz w:val="16"/>
                <w:szCs w:val="16"/>
              </w:rPr>
            </w:pPr>
            <w:r>
              <w:rPr>
                <w:rFonts w:cs="Times New Roman"/>
                <w:sz w:val="16"/>
                <w:szCs w:val="16"/>
              </w:rPr>
              <w:t xml:space="preserve">Hassasiyet </w:t>
            </w:r>
          </w:p>
        </w:tc>
        <w:tc>
          <w:tcPr>
            <w:tcW w:w="953" w:type="dxa"/>
            <w:shd w:val="clear" w:color="auto" w:fill="auto"/>
            <w:noWrap/>
            <w:vAlign w:val="center"/>
          </w:tcPr>
          <w:p w:rsidR="00712572" w:rsidRPr="00EA23B5" w:rsidRDefault="00712572" w:rsidP="00593E55">
            <w:pPr>
              <w:spacing w:line="240" w:lineRule="auto"/>
              <w:jc w:val="center"/>
              <w:rPr>
                <w:rFonts w:cs="Times New Roman"/>
                <w:sz w:val="16"/>
                <w:szCs w:val="16"/>
              </w:rPr>
            </w:pPr>
            <w:r w:rsidRPr="00EA23B5">
              <w:rPr>
                <w:rFonts w:cs="Times New Roman"/>
                <w:sz w:val="16"/>
                <w:szCs w:val="16"/>
              </w:rPr>
              <w:t>0,74</w:t>
            </w:r>
          </w:p>
        </w:tc>
        <w:tc>
          <w:tcPr>
            <w:tcW w:w="953" w:type="dxa"/>
            <w:shd w:val="clear" w:color="auto" w:fill="auto"/>
            <w:noWrap/>
            <w:vAlign w:val="center"/>
          </w:tcPr>
          <w:p w:rsidR="00712572" w:rsidRPr="00EA23B5" w:rsidRDefault="00712572" w:rsidP="00593E55">
            <w:pPr>
              <w:spacing w:line="240" w:lineRule="auto"/>
              <w:jc w:val="center"/>
              <w:rPr>
                <w:rFonts w:cs="Times New Roman"/>
                <w:sz w:val="16"/>
                <w:szCs w:val="16"/>
              </w:rPr>
            </w:pPr>
            <w:r w:rsidRPr="00EA23B5">
              <w:rPr>
                <w:rFonts w:cs="Times New Roman"/>
                <w:sz w:val="16"/>
                <w:szCs w:val="16"/>
              </w:rPr>
              <w:t>0,74</w:t>
            </w:r>
          </w:p>
        </w:tc>
        <w:tc>
          <w:tcPr>
            <w:tcW w:w="953" w:type="dxa"/>
            <w:shd w:val="clear" w:color="auto" w:fill="auto"/>
            <w:noWrap/>
            <w:vAlign w:val="center"/>
          </w:tcPr>
          <w:p w:rsidR="00712572" w:rsidRPr="00EA23B5" w:rsidRDefault="00712572" w:rsidP="00593E55">
            <w:pPr>
              <w:spacing w:line="240" w:lineRule="auto"/>
              <w:jc w:val="center"/>
              <w:rPr>
                <w:rFonts w:cs="Times New Roman"/>
                <w:sz w:val="16"/>
                <w:szCs w:val="16"/>
              </w:rPr>
            </w:pPr>
            <w:r w:rsidRPr="00EA23B5">
              <w:rPr>
                <w:rFonts w:cs="Times New Roman"/>
                <w:sz w:val="16"/>
                <w:szCs w:val="16"/>
              </w:rPr>
              <w:t>0,70</w:t>
            </w:r>
          </w:p>
        </w:tc>
        <w:tc>
          <w:tcPr>
            <w:tcW w:w="953" w:type="dxa"/>
            <w:shd w:val="clear" w:color="auto" w:fill="auto"/>
            <w:noWrap/>
            <w:vAlign w:val="center"/>
          </w:tcPr>
          <w:p w:rsidR="00712572" w:rsidRPr="00EA23B5" w:rsidRDefault="00712572" w:rsidP="00593E55">
            <w:pPr>
              <w:spacing w:line="240" w:lineRule="auto"/>
              <w:jc w:val="center"/>
              <w:rPr>
                <w:rFonts w:cs="Times New Roman"/>
                <w:sz w:val="16"/>
                <w:szCs w:val="16"/>
              </w:rPr>
            </w:pPr>
            <w:r w:rsidRPr="00EA23B5">
              <w:rPr>
                <w:rFonts w:cs="Times New Roman"/>
                <w:sz w:val="16"/>
                <w:szCs w:val="16"/>
              </w:rPr>
              <w:t>0,81</w:t>
            </w:r>
          </w:p>
        </w:tc>
      </w:tr>
      <w:tr w:rsidR="00712572" w:rsidRPr="00EA23B5" w:rsidTr="0018172F">
        <w:trPr>
          <w:trHeight w:val="352"/>
        </w:trPr>
        <w:tc>
          <w:tcPr>
            <w:tcW w:w="2398" w:type="dxa"/>
            <w:vMerge/>
            <w:shd w:val="clear" w:color="auto" w:fill="auto"/>
            <w:noWrap/>
            <w:vAlign w:val="bottom"/>
          </w:tcPr>
          <w:p w:rsidR="00712572" w:rsidRPr="00EA23B5" w:rsidRDefault="00712572" w:rsidP="00593E55">
            <w:pPr>
              <w:spacing w:line="240" w:lineRule="auto"/>
              <w:rPr>
                <w:rFonts w:cs="Times New Roman"/>
                <w:sz w:val="16"/>
                <w:szCs w:val="16"/>
              </w:rPr>
            </w:pPr>
          </w:p>
        </w:tc>
        <w:tc>
          <w:tcPr>
            <w:tcW w:w="1901" w:type="dxa"/>
            <w:shd w:val="clear" w:color="auto" w:fill="auto"/>
            <w:noWrap/>
            <w:vAlign w:val="bottom"/>
          </w:tcPr>
          <w:p w:rsidR="00712572" w:rsidRPr="00EA23B5" w:rsidRDefault="00712572" w:rsidP="00593E55">
            <w:pPr>
              <w:spacing w:line="240" w:lineRule="auto"/>
              <w:jc w:val="center"/>
              <w:rPr>
                <w:rFonts w:cs="Times New Roman"/>
                <w:sz w:val="16"/>
                <w:szCs w:val="16"/>
              </w:rPr>
            </w:pPr>
            <w:r w:rsidRPr="00EA23B5">
              <w:rPr>
                <w:rFonts w:cs="Times New Roman"/>
                <w:sz w:val="16"/>
                <w:szCs w:val="16"/>
              </w:rPr>
              <w:t>Ya</w:t>
            </w:r>
            <w:r>
              <w:rPr>
                <w:rFonts w:cs="Times New Roman"/>
                <w:sz w:val="16"/>
                <w:szCs w:val="16"/>
              </w:rPr>
              <w:t xml:space="preserve">nlış Pozitif Oranı </w:t>
            </w:r>
          </w:p>
        </w:tc>
        <w:tc>
          <w:tcPr>
            <w:tcW w:w="953" w:type="dxa"/>
            <w:shd w:val="clear" w:color="auto" w:fill="auto"/>
            <w:noWrap/>
            <w:vAlign w:val="center"/>
          </w:tcPr>
          <w:p w:rsidR="00712572" w:rsidRPr="00EA23B5" w:rsidRDefault="00712572" w:rsidP="00593E55">
            <w:pPr>
              <w:spacing w:line="240" w:lineRule="auto"/>
              <w:jc w:val="center"/>
              <w:rPr>
                <w:rFonts w:cs="Times New Roman"/>
                <w:sz w:val="16"/>
                <w:szCs w:val="16"/>
              </w:rPr>
            </w:pPr>
            <w:r w:rsidRPr="00EA23B5">
              <w:rPr>
                <w:rFonts w:cs="Times New Roman"/>
                <w:sz w:val="16"/>
                <w:szCs w:val="16"/>
              </w:rPr>
              <w:t>0,24</w:t>
            </w:r>
          </w:p>
        </w:tc>
        <w:tc>
          <w:tcPr>
            <w:tcW w:w="953" w:type="dxa"/>
            <w:shd w:val="clear" w:color="auto" w:fill="auto"/>
            <w:noWrap/>
            <w:vAlign w:val="center"/>
          </w:tcPr>
          <w:p w:rsidR="00712572" w:rsidRPr="00EA23B5" w:rsidRDefault="00712572" w:rsidP="00593E55">
            <w:pPr>
              <w:spacing w:line="240" w:lineRule="auto"/>
              <w:jc w:val="center"/>
              <w:rPr>
                <w:rFonts w:cs="Times New Roman"/>
                <w:sz w:val="16"/>
                <w:szCs w:val="16"/>
              </w:rPr>
            </w:pPr>
            <w:r w:rsidRPr="00EA23B5">
              <w:rPr>
                <w:rFonts w:cs="Times New Roman"/>
                <w:sz w:val="16"/>
                <w:szCs w:val="16"/>
              </w:rPr>
              <w:t>0,31</w:t>
            </w:r>
          </w:p>
        </w:tc>
        <w:tc>
          <w:tcPr>
            <w:tcW w:w="953" w:type="dxa"/>
            <w:shd w:val="clear" w:color="auto" w:fill="auto"/>
            <w:noWrap/>
            <w:vAlign w:val="center"/>
          </w:tcPr>
          <w:p w:rsidR="00712572" w:rsidRPr="00EA23B5" w:rsidRDefault="00712572" w:rsidP="00593E55">
            <w:pPr>
              <w:spacing w:line="240" w:lineRule="auto"/>
              <w:jc w:val="center"/>
              <w:rPr>
                <w:rFonts w:cs="Times New Roman"/>
                <w:sz w:val="16"/>
                <w:szCs w:val="16"/>
              </w:rPr>
            </w:pPr>
            <w:r w:rsidRPr="00EA23B5">
              <w:rPr>
                <w:rFonts w:cs="Times New Roman"/>
                <w:sz w:val="16"/>
                <w:szCs w:val="16"/>
              </w:rPr>
              <w:t>0,48</w:t>
            </w:r>
          </w:p>
        </w:tc>
        <w:tc>
          <w:tcPr>
            <w:tcW w:w="953" w:type="dxa"/>
            <w:shd w:val="clear" w:color="auto" w:fill="auto"/>
            <w:noWrap/>
            <w:vAlign w:val="center"/>
          </w:tcPr>
          <w:p w:rsidR="00712572" w:rsidRPr="00EA23B5" w:rsidRDefault="00712572" w:rsidP="00593E55">
            <w:pPr>
              <w:spacing w:line="240" w:lineRule="auto"/>
              <w:jc w:val="center"/>
              <w:rPr>
                <w:rFonts w:cs="Times New Roman"/>
                <w:sz w:val="16"/>
                <w:szCs w:val="16"/>
              </w:rPr>
            </w:pPr>
            <w:r w:rsidRPr="00EA23B5">
              <w:rPr>
                <w:rFonts w:cs="Times New Roman"/>
                <w:sz w:val="16"/>
                <w:szCs w:val="16"/>
              </w:rPr>
              <w:t>0,28</w:t>
            </w:r>
          </w:p>
        </w:tc>
      </w:tr>
      <w:tr w:rsidR="007D64D7" w:rsidRPr="00EA23B5" w:rsidTr="0018172F">
        <w:trPr>
          <w:trHeight w:val="352"/>
        </w:trPr>
        <w:tc>
          <w:tcPr>
            <w:tcW w:w="8110" w:type="dxa"/>
            <w:gridSpan w:val="6"/>
            <w:shd w:val="clear" w:color="auto" w:fill="auto"/>
            <w:noWrap/>
            <w:vAlign w:val="bottom"/>
          </w:tcPr>
          <w:p w:rsidR="007D64D7" w:rsidRPr="00EA23B5" w:rsidRDefault="007D64D7" w:rsidP="00593E55">
            <w:pPr>
              <w:spacing w:line="240" w:lineRule="auto"/>
              <w:jc w:val="center"/>
              <w:rPr>
                <w:rFonts w:cs="Times New Roman"/>
                <w:sz w:val="16"/>
                <w:szCs w:val="16"/>
              </w:rPr>
            </w:pPr>
            <w:r w:rsidRPr="00EA23B5">
              <w:rPr>
                <w:rFonts w:cs="Times New Roman"/>
                <w:bCs/>
                <w:sz w:val="16"/>
                <w:szCs w:val="16"/>
              </w:rPr>
              <w:t>Toplam Özellik Vektörü Sayısı :</w:t>
            </w:r>
            <w:r w:rsidRPr="00EA23B5">
              <w:rPr>
                <w:rFonts w:cs="Times New Roman"/>
                <w:sz w:val="16"/>
                <w:szCs w:val="16"/>
              </w:rPr>
              <w:t xml:space="preserve">119           </w:t>
            </w:r>
            <w:r w:rsidRPr="00EA23B5">
              <w:rPr>
                <w:rFonts w:cs="Times New Roman"/>
                <w:bCs/>
                <w:sz w:val="16"/>
                <w:szCs w:val="16"/>
              </w:rPr>
              <w:t xml:space="preserve">Eğitim Kümesi: </w:t>
            </w:r>
            <w:r w:rsidRPr="00EA23B5">
              <w:rPr>
                <w:rFonts w:cs="Times New Roman"/>
                <w:sz w:val="16"/>
                <w:szCs w:val="16"/>
              </w:rPr>
              <w:t xml:space="preserve">82           </w:t>
            </w:r>
            <w:r w:rsidRPr="00EA23B5">
              <w:rPr>
                <w:rFonts w:cs="Times New Roman"/>
                <w:bCs/>
                <w:sz w:val="16"/>
                <w:szCs w:val="16"/>
              </w:rPr>
              <w:t>Test Kümesi: 3</w:t>
            </w:r>
            <w:r w:rsidRPr="00EA23B5">
              <w:rPr>
                <w:rFonts w:cs="Times New Roman"/>
                <w:sz w:val="16"/>
                <w:szCs w:val="16"/>
              </w:rPr>
              <w:t>7</w:t>
            </w:r>
          </w:p>
        </w:tc>
      </w:tr>
    </w:tbl>
    <w:p w:rsidR="00972827" w:rsidRDefault="00C82588" w:rsidP="00CF5C95">
      <w:pPr>
        <w:pStyle w:val="BolumIlkParagrafSau"/>
      </w:pPr>
      <w:r>
        <w:lastRenderedPageBreak/>
        <w:t>SVM sınıflandırıcı</w:t>
      </w:r>
      <w:r w:rsidR="00805DDF">
        <w:t xml:space="preserve"> ve dalgacık dönüşümü</w:t>
      </w:r>
      <w:r>
        <w:t xml:space="preserve"> kullanılarak</w:t>
      </w:r>
      <w:r w:rsidR="00805DDF">
        <w:t xml:space="preserve"> yapılan deneylerde</w:t>
      </w:r>
      <w:r>
        <w:t xml:space="preserve"> elde edilen ROC analizi sonuçları </w:t>
      </w:r>
      <w:r w:rsidR="006E454C">
        <w:fldChar w:fldCharType="begin"/>
      </w:r>
      <w:r>
        <w:instrText xml:space="preserve"> REF _Ref402996904 \h </w:instrText>
      </w:r>
      <w:r w:rsidR="006E454C">
        <w:fldChar w:fldCharType="separate"/>
      </w:r>
      <w:r w:rsidR="002A4668">
        <w:t>Tablo 4.7</w:t>
      </w:r>
      <w:r w:rsidR="006E454C">
        <w:fldChar w:fldCharType="end"/>
      </w:r>
      <w:r>
        <w:t>’de verilmiştir. SVM sınıflandırıcı kullanılarak y</w:t>
      </w:r>
      <w:r w:rsidR="00D63943">
        <w:t>apılan deneylerde en iyi sonuç 30x3</w:t>
      </w:r>
      <w:r>
        <w:t xml:space="preserve">0 pencere boyutu ile polinomal çekirdek fonksiyonu kullanıldığında elde edilmiştir. </w:t>
      </w:r>
    </w:p>
    <w:p w:rsidR="00C82588" w:rsidRDefault="00C82588" w:rsidP="00CF5C95">
      <w:pPr>
        <w:pStyle w:val="BolumIlkParagrafSau"/>
      </w:pPr>
    </w:p>
    <w:p w:rsidR="009A6D89" w:rsidRDefault="009A6D89" w:rsidP="009A6D89">
      <w:pPr>
        <w:pStyle w:val="ResimYazs"/>
      </w:pPr>
      <w:bookmarkStart w:id="101" w:name="_Ref402996904"/>
      <w:bookmarkStart w:id="102" w:name="_Toc407190964"/>
      <w:r>
        <w:t xml:space="preserve">Tablo </w:t>
      </w:r>
      <w:fldSimple w:instr=" STYLEREF 1 \s ">
        <w:r w:rsidR="002A4668">
          <w:rPr>
            <w:noProof/>
          </w:rPr>
          <w:t>4</w:t>
        </w:r>
      </w:fldSimple>
      <w:r w:rsidR="00A1497E">
        <w:t>.</w:t>
      </w:r>
      <w:fldSimple w:instr=" SEQ Tablo \* ARABIC \s 1 ">
        <w:r w:rsidR="002A4668">
          <w:rPr>
            <w:noProof/>
          </w:rPr>
          <w:t>7</w:t>
        </w:r>
      </w:fldSimple>
      <w:bookmarkEnd w:id="101"/>
      <w:r>
        <w:t>. Daubechies (db4) dalgacık fonksiyonu ve SVM kullanılarak elde edilen ROC analizi sonuçları</w:t>
      </w:r>
      <w:bookmarkEnd w:id="102"/>
    </w:p>
    <w:tbl>
      <w:tblPr>
        <w:tblW w:w="8239" w:type="dxa"/>
        <w:tblInd w:w="55" w:type="dxa"/>
        <w:tblCellMar>
          <w:left w:w="70" w:type="dxa"/>
          <w:right w:w="70" w:type="dxa"/>
        </w:tblCellMar>
        <w:tblLook w:val="04A0" w:firstRow="1" w:lastRow="0" w:firstColumn="1" w:lastColumn="0" w:noHBand="0" w:noVBand="1"/>
      </w:tblPr>
      <w:tblGrid>
        <w:gridCol w:w="1252"/>
        <w:gridCol w:w="1849"/>
        <w:gridCol w:w="1167"/>
        <w:gridCol w:w="1134"/>
        <w:gridCol w:w="1134"/>
        <w:gridCol w:w="850"/>
        <w:gridCol w:w="853"/>
      </w:tblGrid>
      <w:tr w:rsidR="0018172F" w:rsidRPr="00A21479" w:rsidTr="0018172F">
        <w:trPr>
          <w:trHeight w:val="384"/>
        </w:trPr>
        <w:tc>
          <w:tcPr>
            <w:tcW w:w="1252" w:type="dxa"/>
            <w:vMerge w:val="restart"/>
            <w:tcBorders>
              <w:top w:val="single" w:sz="4" w:space="0" w:color="auto"/>
              <w:left w:val="single" w:sz="4" w:space="0" w:color="auto"/>
              <w:right w:val="single" w:sz="4" w:space="0" w:color="auto"/>
            </w:tcBorders>
            <w:shd w:val="clear" w:color="auto" w:fill="auto"/>
            <w:noWrap/>
            <w:vAlign w:val="bottom"/>
            <w:hideMark/>
          </w:tcPr>
          <w:p w:rsidR="0018172F" w:rsidRPr="00EA23B5" w:rsidRDefault="0018172F" w:rsidP="0018172F">
            <w:pPr>
              <w:jc w:val="center"/>
              <w:rPr>
                <w:rFonts w:cs="Times New Roman"/>
                <w:bCs/>
                <w:sz w:val="16"/>
                <w:szCs w:val="16"/>
              </w:rPr>
            </w:pPr>
          </w:p>
          <w:p w:rsidR="0018172F" w:rsidRPr="00EA23B5" w:rsidRDefault="0018172F" w:rsidP="0018172F">
            <w:pPr>
              <w:jc w:val="center"/>
              <w:rPr>
                <w:rFonts w:cs="Times New Roman"/>
                <w:bCs/>
                <w:sz w:val="16"/>
                <w:szCs w:val="16"/>
              </w:rPr>
            </w:pPr>
            <w:r w:rsidRPr="00EA23B5">
              <w:rPr>
                <w:rFonts w:cs="Times New Roman"/>
                <w:bCs/>
                <w:sz w:val="16"/>
                <w:szCs w:val="16"/>
              </w:rPr>
              <w:t>Pencere Genişliği</w:t>
            </w:r>
          </w:p>
          <w:p w:rsidR="0018172F" w:rsidRPr="00A21479" w:rsidRDefault="0018172F" w:rsidP="00A21479">
            <w:pPr>
              <w:jc w:val="center"/>
              <w:rPr>
                <w:rFonts w:cs="Times New Roman"/>
                <w:sz w:val="16"/>
                <w:szCs w:val="16"/>
              </w:rPr>
            </w:pPr>
          </w:p>
        </w:tc>
        <w:tc>
          <w:tcPr>
            <w:tcW w:w="1849" w:type="dxa"/>
            <w:vMerge w:val="restart"/>
            <w:tcBorders>
              <w:top w:val="single" w:sz="4" w:space="0" w:color="auto"/>
              <w:left w:val="nil"/>
              <w:right w:val="single" w:sz="4" w:space="0" w:color="auto"/>
            </w:tcBorders>
            <w:shd w:val="clear" w:color="auto" w:fill="auto"/>
            <w:noWrap/>
            <w:vAlign w:val="center"/>
            <w:hideMark/>
          </w:tcPr>
          <w:p w:rsidR="0018172F" w:rsidRPr="00A21479" w:rsidRDefault="0018172F" w:rsidP="0018172F">
            <w:pPr>
              <w:jc w:val="center"/>
              <w:rPr>
                <w:rFonts w:cs="Times New Roman"/>
                <w:sz w:val="16"/>
                <w:szCs w:val="16"/>
              </w:rPr>
            </w:pPr>
            <w:r w:rsidRPr="00EA23B5">
              <w:rPr>
                <w:rFonts w:cs="Times New Roman"/>
                <w:bCs/>
                <w:sz w:val="16"/>
                <w:szCs w:val="16"/>
              </w:rPr>
              <w:t>ROC Analizi Sonuçları</w:t>
            </w:r>
          </w:p>
        </w:tc>
        <w:tc>
          <w:tcPr>
            <w:tcW w:w="5138" w:type="dxa"/>
            <w:gridSpan w:val="5"/>
            <w:tcBorders>
              <w:top w:val="single" w:sz="4" w:space="0" w:color="auto"/>
              <w:left w:val="nil"/>
              <w:bottom w:val="single" w:sz="4" w:space="0" w:color="auto"/>
              <w:right w:val="single" w:sz="4" w:space="0" w:color="000000"/>
            </w:tcBorders>
            <w:shd w:val="clear" w:color="auto" w:fill="auto"/>
            <w:noWrap/>
            <w:vAlign w:val="bottom"/>
            <w:hideMark/>
          </w:tcPr>
          <w:p w:rsidR="0018172F" w:rsidRPr="00A21479" w:rsidRDefault="0018172F" w:rsidP="00A21479">
            <w:pPr>
              <w:jc w:val="center"/>
              <w:rPr>
                <w:rFonts w:cs="Times New Roman"/>
                <w:sz w:val="16"/>
                <w:szCs w:val="16"/>
              </w:rPr>
            </w:pPr>
            <w:r>
              <w:rPr>
                <w:rFonts w:cs="Times New Roman"/>
                <w:sz w:val="16"/>
                <w:szCs w:val="16"/>
              </w:rPr>
              <w:t>Çekirdek</w:t>
            </w:r>
            <w:r w:rsidRPr="00A21479">
              <w:rPr>
                <w:rFonts w:cs="Times New Roman"/>
                <w:sz w:val="16"/>
                <w:szCs w:val="16"/>
              </w:rPr>
              <w:t xml:space="preserve"> Fonksyionlar</w:t>
            </w:r>
          </w:p>
        </w:tc>
      </w:tr>
      <w:tr w:rsidR="0018172F" w:rsidRPr="00A21479" w:rsidTr="0018172F">
        <w:trPr>
          <w:trHeight w:val="384"/>
        </w:trPr>
        <w:tc>
          <w:tcPr>
            <w:tcW w:w="1252" w:type="dxa"/>
            <w:vMerge/>
            <w:tcBorders>
              <w:left w:val="single" w:sz="4" w:space="0" w:color="auto"/>
              <w:bottom w:val="single" w:sz="4" w:space="0" w:color="auto"/>
              <w:right w:val="single" w:sz="4" w:space="0" w:color="auto"/>
            </w:tcBorders>
            <w:shd w:val="clear" w:color="auto" w:fill="auto"/>
            <w:noWrap/>
            <w:vAlign w:val="bottom"/>
            <w:hideMark/>
          </w:tcPr>
          <w:p w:rsidR="0018172F" w:rsidRPr="00A21479" w:rsidRDefault="0018172F" w:rsidP="00A21479">
            <w:pPr>
              <w:jc w:val="center"/>
              <w:rPr>
                <w:rFonts w:cs="Times New Roman"/>
                <w:sz w:val="16"/>
                <w:szCs w:val="16"/>
              </w:rPr>
            </w:pPr>
          </w:p>
        </w:tc>
        <w:tc>
          <w:tcPr>
            <w:tcW w:w="1849" w:type="dxa"/>
            <w:vMerge/>
            <w:tcBorders>
              <w:left w:val="nil"/>
              <w:bottom w:val="single" w:sz="4" w:space="0" w:color="auto"/>
              <w:right w:val="single" w:sz="4" w:space="0" w:color="auto"/>
            </w:tcBorders>
            <w:shd w:val="clear" w:color="auto" w:fill="auto"/>
            <w:noWrap/>
            <w:vAlign w:val="bottom"/>
            <w:hideMark/>
          </w:tcPr>
          <w:p w:rsidR="0018172F" w:rsidRPr="00A21479" w:rsidRDefault="0018172F" w:rsidP="00A21479">
            <w:pPr>
              <w:jc w:val="center"/>
              <w:rPr>
                <w:rFonts w:cs="Times New Roman"/>
                <w:sz w:val="16"/>
                <w:szCs w:val="16"/>
              </w:rPr>
            </w:pPr>
          </w:p>
        </w:tc>
        <w:tc>
          <w:tcPr>
            <w:tcW w:w="1167" w:type="dxa"/>
            <w:tcBorders>
              <w:top w:val="nil"/>
              <w:left w:val="nil"/>
              <w:bottom w:val="single" w:sz="4" w:space="0" w:color="auto"/>
              <w:right w:val="single" w:sz="4" w:space="0" w:color="auto"/>
            </w:tcBorders>
            <w:shd w:val="clear" w:color="auto" w:fill="auto"/>
            <w:noWrap/>
            <w:vAlign w:val="bottom"/>
            <w:hideMark/>
          </w:tcPr>
          <w:p w:rsidR="0018172F" w:rsidRPr="00A21479" w:rsidRDefault="0018172F" w:rsidP="00A21479">
            <w:pPr>
              <w:jc w:val="center"/>
              <w:rPr>
                <w:rFonts w:cs="Times New Roman"/>
                <w:sz w:val="16"/>
                <w:szCs w:val="16"/>
              </w:rPr>
            </w:pPr>
            <w:r w:rsidRPr="00A21479">
              <w:rPr>
                <w:rFonts w:cs="Times New Roman"/>
                <w:sz w:val="16"/>
                <w:szCs w:val="16"/>
              </w:rPr>
              <w:t>linear</w:t>
            </w:r>
          </w:p>
        </w:tc>
        <w:tc>
          <w:tcPr>
            <w:tcW w:w="1134" w:type="dxa"/>
            <w:tcBorders>
              <w:top w:val="nil"/>
              <w:left w:val="nil"/>
              <w:bottom w:val="single" w:sz="4" w:space="0" w:color="auto"/>
              <w:right w:val="single" w:sz="4" w:space="0" w:color="auto"/>
            </w:tcBorders>
            <w:shd w:val="clear" w:color="auto" w:fill="auto"/>
            <w:noWrap/>
            <w:vAlign w:val="bottom"/>
            <w:hideMark/>
          </w:tcPr>
          <w:p w:rsidR="0018172F" w:rsidRPr="00A21479" w:rsidRDefault="0018172F" w:rsidP="00A21479">
            <w:pPr>
              <w:jc w:val="center"/>
              <w:rPr>
                <w:rFonts w:cs="Times New Roman"/>
                <w:sz w:val="16"/>
                <w:szCs w:val="16"/>
              </w:rPr>
            </w:pPr>
            <w:r w:rsidRPr="00A21479">
              <w:rPr>
                <w:rFonts w:cs="Times New Roman"/>
                <w:sz w:val="16"/>
                <w:szCs w:val="16"/>
              </w:rPr>
              <w:t>quadratic</w:t>
            </w:r>
          </w:p>
        </w:tc>
        <w:tc>
          <w:tcPr>
            <w:tcW w:w="1134" w:type="dxa"/>
            <w:tcBorders>
              <w:top w:val="nil"/>
              <w:left w:val="nil"/>
              <w:bottom w:val="single" w:sz="4" w:space="0" w:color="auto"/>
              <w:right w:val="single" w:sz="4" w:space="0" w:color="auto"/>
            </w:tcBorders>
            <w:shd w:val="clear" w:color="auto" w:fill="auto"/>
            <w:noWrap/>
            <w:vAlign w:val="bottom"/>
            <w:hideMark/>
          </w:tcPr>
          <w:p w:rsidR="0018172F" w:rsidRPr="00A21479" w:rsidRDefault="0018172F" w:rsidP="00A21479">
            <w:pPr>
              <w:jc w:val="center"/>
              <w:rPr>
                <w:rFonts w:cs="Times New Roman"/>
                <w:sz w:val="16"/>
                <w:szCs w:val="16"/>
              </w:rPr>
            </w:pPr>
            <w:r w:rsidRPr="00A21479">
              <w:rPr>
                <w:rFonts w:cs="Times New Roman"/>
                <w:sz w:val="16"/>
                <w:szCs w:val="16"/>
              </w:rPr>
              <w:t>polynomial</w:t>
            </w:r>
          </w:p>
        </w:tc>
        <w:tc>
          <w:tcPr>
            <w:tcW w:w="850" w:type="dxa"/>
            <w:tcBorders>
              <w:top w:val="nil"/>
              <w:left w:val="nil"/>
              <w:bottom w:val="single" w:sz="4" w:space="0" w:color="auto"/>
              <w:right w:val="single" w:sz="4" w:space="0" w:color="auto"/>
            </w:tcBorders>
            <w:shd w:val="clear" w:color="auto" w:fill="auto"/>
            <w:noWrap/>
            <w:vAlign w:val="bottom"/>
            <w:hideMark/>
          </w:tcPr>
          <w:p w:rsidR="0018172F" w:rsidRPr="00A21479" w:rsidRDefault="0018172F" w:rsidP="00A21479">
            <w:pPr>
              <w:jc w:val="center"/>
              <w:rPr>
                <w:rFonts w:cs="Times New Roman"/>
                <w:sz w:val="16"/>
                <w:szCs w:val="16"/>
              </w:rPr>
            </w:pPr>
            <w:r w:rsidRPr="00A21479">
              <w:rPr>
                <w:rFonts w:cs="Times New Roman"/>
                <w:sz w:val="16"/>
                <w:szCs w:val="16"/>
              </w:rPr>
              <w:t>rbf</w:t>
            </w:r>
          </w:p>
        </w:tc>
        <w:tc>
          <w:tcPr>
            <w:tcW w:w="853" w:type="dxa"/>
            <w:tcBorders>
              <w:top w:val="nil"/>
              <w:left w:val="nil"/>
              <w:bottom w:val="single" w:sz="4" w:space="0" w:color="auto"/>
              <w:right w:val="single" w:sz="4" w:space="0" w:color="auto"/>
            </w:tcBorders>
            <w:shd w:val="clear" w:color="auto" w:fill="auto"/>
            <w:noWrap/>
            <w:vAlign w:val="bottom"/>
            <w:hideMark/>
          </w:tcPr>
          <w:p w:rsidR="0018172F" w:rsidRPr="00A21479" w:rsidRDefault="0018172F" w:rsidP="00A21479">
            <w:pPr>
              <w:jc w:val="center"/>
              <w:rPr>
                <w:rFonts w:cs="Times New Roman"/>
                <w:sz w:val="16"/>
                <w:szCs w:val="16"/>
              </w:rPr>
            </w:pPr>
            <w:r w:rsidRPr="00A21479">
              <w:rPr>
                <w:rFonts w:cs="Times New Roman"/>
                <w:sz w:val="16"/>
                <w:szCs w:val="16"/>
              </w:rPr>
              <w:t>mlp</w:t>
            </w:r>
          </w:p>
        </w:tc>
      </w:tr>
      <w:tr w:rsidR="00805DDF" w:rsidRPr="00A21479" w:rsidTr="00F659E2">
        <w:trPr>
          <w:trHeight w:val="384"/>
        </w:trPr>
        <w:tc>
          <w:tcPr>
            <w:tcW w:w="1252" w:type="dxa"/>
            <w:vMerge w:val="restart"/>
            <w:tcBorders>
              <w:top w:val="nil"/>
              <w:left w:val="single" w:sz="4" w:space="0" w:color="auto"/>
              <w:right w:val="single" w:sz="4" w:space="0" w:color="auto"/>
            </w:tcBorders>
            <w:shd w:val="clear" w:color="auto" w:fill="auto"/>
            <w:noWrap/>
            <w:vAlign w:val="center"/>
            <w:hideMark/>
          </w:tcPr>
          <w:p w:rsidR="00805DDF" w:rsidRPr="00EA23B5" w:rsidRDefault="00805DDF" w:rsidP="00F659E2">
            <w:pPr>
              <w:jc w:val="center"/>
              <w:rPr>
                <w:rFonts w:cs="Times New Roman"/>
                <w:sz w:val="16"/>
                <w:szCs w:val="16"/>
              </w:rPr>
            </w:pPr>
            <w:r w:rsidRPr="00EA23B5">
              <w:rPr>
                <w:rFonts w:cs="Times New Roman"/>
                <w:sz w:val="16"/>
                <w:szCs w:val="16"/>
              </w:rPr>
              <w:t>30x30</w:t>
            </w:r>
          </w:p>
        </w:tc>
        <w:tc>
          <w:tcPr>
            <w:tcW w:w="1849" w:type="dxa"/>
            <w:tcBorders>
              <w:top w:val="nil"/>
              <w:left w:val="nil"/>
              <w:bottom w:val="single" w:sz="4" w:space="0" w:color="auto"/>
              <w:right w:val="single" w:sz="4" w:space="0" w:color="auto"/>
            </w:tcBorders>
            <w:shd w:val="clear" w:color="auto" w:fill="auto"/>
            <w:noWrap/>
            <w:vAlign w:val="bottom"/>
            <w:hideMark/>
          </w:tcPr>
          <w:p w:rsidR="00805DDF" w:rsidRPr="00EA23B5" w:rsidRDefault="00805DDF" w:rsidP="000D39EC">
            <w:pPr>
              <w:jc w:val="center"/>
              <w:rPr>
                <w:rFonts w:cs="Times New Roman"/>
                <w:sz w:val="16"/>
                <w:szCs w:val="16"/>
              </w:rPr>
            </w:pPr>
            <w:r>
              <w:rPr>
                <w:rFonts w:cs="Times New Roman"/>
                <w:sz w:val="16"/>
                <w:szCs w:val="16"/>
              </w:rPr>
              <w:t xml:space="preserve">Hassasiyet </w:t>
            </w:r>
          </w:p>
        </w:tc>
        <w:tc>
          <w:tcPr>
            <w:tcW w:w="1167" w:type="dxa"/>
            <w:tcBorders>
              <w:top w:val="nil"/>
              <w:left w:val="nil"/>
              <w:bottom w:val="single" w:sz="4" w:space="0" w:color="auto"/>
              <w:right w:val="single" w:sz="4" w:space="0" w:color="auto"/>
            </w:tcBorders>
            <w:shd w:val="clear" w:color="auto" w:fill="auto"/>
            <w:noWrap/>
            <w:vAlign w:val="bottom"/>
            <w:hideMark/>
          </w:tcPr>
          <w:p w:rsidR="00805DDF" w:rsidRPr="00A21479" w:rsidRDefault="00805DDF" w:rsidP="00A21479">
            <w:pPr>
              <w:jc w:val="center"/>
              <w:rPr>
                <w:rFonts w:cs="Times New Roman"/>
                <w:sz w:val="16"/>
                <w:szCs w:val="16"/>
              </w:rPr>
            </w:pPr>
            <w:r w:rsidRPr="00A21479">
              <w:rPr>
                <w:rFonts w:cs="Times New Roman"/>
                <w:sz w:val="16"/>
                <w:szCs w:val="16"/>
              </w:rPr>
              <w:t>0,00</w:t>
            </w:r>
          </w:p>
        </w:tc>
        <w:tc>
          <w:tcPr>
            <w:tcW w:w="1134" w:type="dxa"/>
            <w:tcBorders>
              <w:top w:val="nil"/>
              <w:left w:val="nil"/>
              <w:bottom w:val="single" w:sz="4" w:space="0" w:color="auto"/>
              <w:right w:val="single" w:sz="4" w:space="0" w:color="auto"/>
            </w:tcBorders>
            <w:shd w:val="clear" w:color="auto" w:fill="auto"/>
            <w:noWrap/>
            <w:vAlign w:val="bottom"/>
            <w:hideMark/>
          </w:tcPr>
          <w:p w:rsidR="00805DDF" w:rsidRPr="00A21479" w:rsidRDefault="00805DDF" w:rsidP="00A21479">
            <w:pPr>
              <w:jc w:val="center"/>
              <w:rPr>
                <w:rFonts w:cs="Times New Roman"/>
                <w:sz w:val="16"/>
                <w:szCs w:val="16"/>
              </w:rPr>
            </w:pPr>
            <w:r w:rsidRPr="00A21479">
              <w:rPr>
                <w:rFonts w:cs="Times New Roman"/>
                <w:sz w:val="16"/>
                <w:szCs w:val="16"/>
              </w:rPr>
              <w:t>0,74</w:t>
            </w:r>
          </w:p>
        </w:tc>
        <w:tc>
          <w:tcPr>
            <w:tcW w:w="1134" w:type="dxa"/>
            <w:tcBorders>
              <w:top w:val="nil"/>
              <w:left w:val="nil"/>
              <w:bottom w:val="single" w:sz="4" w:space="0" w:color="auto"/>
              <w:right w:val="single" w:sz="4" w:space="0" w:color="auto"/>
            </w:tcBorders>
            <w:shd w:val="clear" w:color="auto" w:fill="auto"/>
            <w:noWrap/>
            <w:vAlign w:val="bottom"/>
            <w:hideMark/>
          </w:tcPr>
          <w:p w:rsidR="00805DDF" w:rsidRPr="0089083A" w:rsidRDefault="00805DDF" w:rsidP="00A21479">
            <w:pPr>
              <w:jc w:val="center"/>
              <w:rPr>
                <w:rFonts w:cs="Times New Roman"/>
                <w:b/>
                <w:sz w:val="16"/>
                <w:szCs w:val="16"/>
              </w:rPr>
            </w:pPr>
            <w:r w:rsidRPr="0089083A">
              <w:rPr>
                <w:rFonts w:cs="Times New Roman"/>
                <w:b/>
                <w:sz w:val="16"/>
                <w:szCs w:val="16"/>
              </w:rPr>
              <w:t>0,74</w:t>
            </w:r>
          </w:p>
        </w:tc>
        <w:tc>
          <w:tcPr>
            <w:tcW w:w="850" w:type="dxa"/>
            <w:tcBorders>
              <w:top w:val="nil"/>
              <w:left w:val="nil"/>
              <w:bottom w:val="single" w:sz="4" w:space="0" w:color="auto"/>
              <w:right w:val="single" w:sz="4" w:space="0" w:color="auto"/>
            </w:tcBorders>
            <w:shd w:val="clear" w:color="auto" w:fill="auto"/>
            <w:noWrap/>
            <w:vAlign w:val="bottom"/>
            <w:hideMark/>
          </w:tcPr>
          <w:p w:rsidR="00805DDF" w:rsidRPr="00A21479" w:rsidRDefault="00805DDF" w:rsidP="00A21479">
            <w:pPr>
              <w:jc w:val="center"/>
              <w:rPr>
                <w:rFonts w:cs="Times New Roman"/>
                <w:sz w:val="16"/>
                <w:szCs w:val="16"/>
              </w:rPr>
            </w:pPr>
            <w:r w:rsidRPr="00A21479">
              <w:rPr>
                <w:rFonts w:cs="Times New Roman"/>
                <w:sz w:val="16"/>
                <w:szCs w:val="16"/>
              </w:rPr>
              <w:t>0,85</w:t>
            </w:r>
          </w:p>
        </w:tc>
        <w:tc>
          <w:tcPr>
            <w:tcW w:w="853" w:type="dxa"/>
            <w:tcBorders>
              <w:top w:val="nil"/>
              <w:left w:val="nil"/>
              <w:bottom w:val="single" w:sz="4" w:space="0" w:color="auto"/>
              <w:right w:val="single" w:sz="4" w:space="0" w:color="auto"/>
            </w:tcBorders>
            <w:shd w:val="clear" w:color="auto" w:fill="auto"/>
            <w:noWrap/>
            <w:vAlign w:val="bottom"/>
            <w:hideMark/>
          </w:tcPr>
          <w:p w:rsidR="00805DDF" w:rsidRPr="00A21479" w:rsidRDefault="00805DDF" w:rsidP="00A21479">
            <w:pPr>
              <w:jc w:val="center"/>
              <w:rPr>
                <w:rFonts w:cs="Times New Roman"/>
                <w:sz w:val="16"/>
                <w:szCs w:val="16"/>
              </w:rPr>
            </w:pPr>
            <w:r w:rsidRPr="00A21479">
              <w:rPr>
                <w:rFonts w:cs="Times New Roman"/>
                <w:sz w:val="16"/>
                <w:szCs w:val="16"/>
              </w:rPr>
              <w:t>0,52</w:t>
            </w:r>
          </w:p>
        </w:tc>
      </w:tr>
      <w:tr w:rsidR="00805DDF" w:rsidRPr="00A21479" w:rsidTr="00F659E2">
        <w:trPr>
          <w:trHeight w:val="384"/>
        </w:trPr>
        <w:tc>
          <w:tcPr>
            <w:tcW w:w="1252" w:type="dxa"/>
            <w:vMerge/>
            <w:tcBorders>
              <w:left w:val="single" w:sz="4" w:space="0" w:color="auto"/>
              <w:bottom w:val="single" w:sz="4" w:space="0" w:color="auto"/>
              <w:right w:val="single" w:sz="4" w:space="0" w:color="auto"/>
            </w:tcBorders>
            <w:shd w:val="clear" w:color="auto" w:fill="auto"/>
            <w:noWrap/>
            <w:vAlign w:val="center"/>
            <w:hideMark/>
          </w:tcPr>
          <w:p w:rsidR="00805DDF" w:rsidRPr="00A21479" w:rsidRDefault="00805DDF" w:rsidP="00A21479">
            <w:pPr>
              <w:jc w:val="center"/>
              <w:rPr>
                <w:rFonts w:cs="Times New Roman"/>
                <w:sz w:val="16"/>
                <w:szCs w:val="16"/>
              </w:rPr>
            </w:pPr>
          </w:p>
        </w:tc>
        <w:tc>
          <w:tcPr>
            <w:tcW w:w="1849" w:type="dxa"/>
            <w:tcBorders>
              <w:top w:val="nil"/>
              <w:left w:val="nil"/>
              <w:bottom w:val="single" w:sz="4" w:space="0" w:color="auto"/>
              <w:right w:val="single" w:sz="4" w:space="0" w:color="auto"/>
            </w:tcBorders>
            <w:shd w:val="clear" w:color="auto" w:fill="auto"/>
            <w:noWrap/>
            <w:vAlign w:val="bottom"/>
            <w:hideMark/>
          </w:tcPr>
          <w:p w:rsidR="00805DDF" w:rsidRPr="00EA23B5" w:rsidRDefault="00805DDF" w:rsidP="000D39EC">
            <w:pPr>
              <w:jc w:val="center"/>
              <w:rPr>
                <w:rFonts w:cs="Times New Roman"/>
                <w:sz w:val="16"/>
                <w:szCs w:val="16"/>
              </w:rPr>
            </w:pPr>
            <w:r w:rsidRPr="00EA23B5">
              <w:rPr>
                <w:rFonts w:cs="Times New Roman"/>
                <w:sz w:val="16"/>
                <w:szCs w:val="16"/>
              </w:rPr>
              <w:t>Ya</w:t>
            </w:r>
            <w:r>
              <w:rPr>
                <w:rFonts w:cs="Times New Roman"/>
                <w:sz w:val="16"/>
                <w:szCs w:val="16"/>
              </w:rPr>
              <w:t xml:space="preserve">nlış Pozitif Oranı </w:t>
            </w:r>
          </w:p>
        </w:tc>
        <w:tc>
          <w:tcPr>
            <w:tcW w:w="1167" w:type="dxa"/>
            <w:tcBorders>
              <w:top w:val="nil"/>
              <w:left w:val="nil"/>
              <w:bottom w:val="single" w:sz="4" w:space="0" w:color="auto"/>
              <w:right w:val="single" w:sz="4" w:space="0" w:color="auto"/>
            </w:tcBorders>
            <w:shd w:val="clear" w:color="auto" w:fill="auto"/>
            <w:noWrap/>
            <w:vAlign w:val="bottom"/>
            <w:hideMark/>
          </w:tcPr>
          <w:p w:rsidR="00805DDF" w:rsidRPr="00A21479" w:rsidRDefault="00805DDF" w:rsidP="00A21479">
            <w:pPr>
              <w:jc w:val="center"/>
              <w:rPr>
                <w:rFonts w:cs="Times New Roman"/>
                <w:sz w:val="16"/>
                <w:szCs w:val="16"/>
              </w:rPr>
            </w:pPr>
            <w:r w:rsidRPr="00A21479">
              <w:rPr>
                <w:rFonts w:cs="Times New Roman"/>
                <w:sz w:val="16"/>
                <w:szCs w:val="16"/>
              </w:rPr>
              <w:t>0,00</w:t>
            </w:r>
          </w:p>
        </w:tc>
        <w:tc>
          <w:tcPr>
            <w:tcW w:w="1134" w:type="dxa"/>
            <w:tcBorders>
              <w:top w:val="nil"/>
              <w:left w:val="nil"/>
              <w:bottom w:val="single" w:sz="4" w:space="0" w:color="auto"/>
              <w:right w:val="single" w:sz="4" w:space="0" w:color="auto"/>
            </w:tcBorders>
            <w:shd w:val="clear" w:color="auto" w:fill="auto"/>
            <w:noWrap/>
            <w:vAlign w:val="bottom"/>
            <w:hideMark/>
          </w:tcPr>
          <w:p w:rsidR="00805DDF" w:rsidRPr="00A21479" w:rsidRDefault="00805DDF" w:rsidP="00A21479">
            <w:pPr>
              <w:jc w:val="center"/>
              <w:rPr>
                <w:rFonts w:cs="Times New Roman"/>
                <w:sz w:val="16"/>
                <w:szCs w:val="16"/>
              </w:rPr>
            </w:pPr>
            <w:r w:rsidRPr="00A21479">
              <w:rPr>
                <w:rFonts w:cs="Times New Roman"/>
                <w:sz w:val="16"/>
                <w:szCs w:val="16"/>
              </w:rPr>
              <w:t>0,28</w:t>
            </w:r>
          </w:p>
        </w:tc>
        <w:tc>
          <w:tcPr>
            <w:tcW w:w="1134" w:type="dxa"/>
            <w:tcBorders>
              <w:top w:val="nil"/>
              <w:left w:val="nil"/>
              <w:bottom w:val="single" w:sz="4" w:space="0" w:color="auto"/>
              <w:right w:val="single" w:sz="4" w:space="0" w:color="auto"/>
            </w:tcBorders>
            <w:shd w:val="clear" w:color="auto" w:fill="auto"/>
            <w:noWrap/>
            <w:vAlign w:val="bottom"/>
            <w:hideMark/>
          </w:tcPr>
          <w:p w:rsidR="00805DDF" w:rsidRPr="0089083A" w:rsidRDefault="00805DDF" w:rsidP="00A21479">
            <w:pPr>
              <w:jc w:val="center"/>
              <w:rPr>
                <w:rFonts w:cs="Times New Roman"/>
                <w:b/>
                <w:sz w:val="16"/>
                <w:szCs w:val="16"/>
              </w:rPr>
            </w:pPr>
            <w:r w:rsidRPr="0089083A">
              <w:rPr>
                <w:rFonts w:cs="Times New Roman"/>
                <w:b/>
                <w:sz w:val="16"/>
                <w:szCs w:val="16"/>
              </w:rPr>
              <w:t>0,27</w:t>
            </w:r>
          </w:p>
        </w:tc>
        <w:tc>
          <w:tcPr>
            <w:tcW w:w="850" w:type="dxa"/>
            <w:tcBorders>
              <w:top w:val="nil"/>
              <w:left w:val="nil"/>
              <w:bottom w:val="single" w:sz="4" w:space="0" w:color="auto"/>
              <w:right w:val="single" w:sz="4" w:space="0" w:color="auto"/>
            </w:tcBorders>
            <w:shd w:val="clear" w:color="auto" w:fill="auto"/>
            <w:noWrap/>
            <w:vAlign w:val="bottom"/>
            <w:hideMark/>
          </w:tcPr>
          <w:p w:rsidR="00805DDF" w:rsidRPr="00A21479" w:rsidRDefault="00805DDF" w:rsidP="00A21479">
            <w:pPr>
              <w:jc w:val="center"/>
              <w:rPr>
                <w:rFonts w:cs="Times New Roman"/>
                <w:sz w:val="16"/>
                <w:szCs w:val="16"/>
              </w:rPr>
            </w:pPr>
            <w:r w:rsidRPr="00A21479">
              <w:rPr>
                <w:rFonts w:cs="Times New Roman"/>
                <w:sz w:val="16"/>
                <w:szCs w:val="16"/>
              </w:rPr>
              <w:t>0,68</w:t>
            </w:r>
          </w:p>
        </w:tc>
        <w:tc>
          <w:tcPr>
            <w:tcW w:w="853" w:type="dxa"/>
            <w:tcBorders>
              <w:top w:val="nil"/>
              <w:left w:val="nil"/>
              <w:bottom w:val="single" w:sz="4" w:space="0" w:color="auto"/>
              <w:right w:val="single" w:sz="4" w:space="0" w:color="auto"/>
            </w:tcBorders>
            <w:shd w:val="clear" w:color="auto" w:fill="auto"/>
            <w:noWrap/>
            <w:vAlign w:val="bottom"/>
            <w:hideMark/>
          </w:tcPr>
          <w:p w:rsidR="00805DDF" w:rsidRPr="00A21479" w:rsidRDefault="00805DDF" w:rsidP="00A21479">
            <w:pPr>
              <w:jc w:val="center"/>
              <w:rPr>
                <w:rFonts w:cs="Times New Roman"/>
                <w:sz w:val="16"/>
                <w:szCs w:val="16"/>
              </w:rPr>
            </w:pPr>
            <w:r w:rsidRPr="00A21479">
              <w:rPr>
                <w:rFonts w:cs="Times New Roman"/>
                <w:sz w:val="16"/>
                <w:szCs w:val="16"/>
              </w:rPr>
              <w:t>0,48</w:t>
            </w:r>
          </w:p>
        </w:tc>
      </w:tr>
      <w:tr w:rsidR="00805DDF" w:rsidRPr="00A21479" w:rsidTr="00F659E2">
        <w:trPr>
          <w:trHeight w:val="384"/>
        </w:trPr>
        <w:tc>
          <w:tcPr>
            <w:tcW w:w="1252" w:type="dxa"/>
            <w:vMerge w:val="restart"/>
            <w:tcBorders>
              <w:top w:val="nil"/>
              <w:left w:val="single" w:sz="4" w:space="0" w:color="auto"/>
              <w:right w:val="single" w:sz="4" w:space="0" w:color="auto"/>
            </w:tcBorders>
            <w:shd w:val="clear" w:color="auto" w:fill="auto"/>
            <w:noWrap/>
            <w:vAlign w:val="center"/>
            <w:hideMark/>
          </w:tcPr>
          <w:p w:rsidR="00805DDF" w:rsidRPr="00EA23B5" w:rsidRDefault="00805DDF" w:rsidP="00F659E2">
            <w:pPr>
              <w:jc w:val="center"/>
              <w:rPr>
                <w:rFonts w:cs="Times New Roman"/>
                <w:sz w:val="16"/>
                <w:szCs w:val="16"/>
              </w:rPr>
            </w:pPr>
            <w:r w:rsidRPr="00EA23B5">
              <w:rPr>
                <w:rFonts w:cs="Times New Roman"/>
                <w:sz w:val="16"/>
                <w:szCs w:val="16"/>
              </w:rPr>
              <w:t>40x40</w:t>
            </w:r>
          </w:p>
        </w:tc>
        <w:tc>
          <w:tcPr>
            <w:tcW w:w="1849" w:type="dxa"/>
            <w:tcBorders>
              <w:top w:val="nil"/>
              <w:left w:val="nil"/>
              <w:bottom w:val="single" w:sz="4" w:space="0" w:color="auto"/>
              <w:right w:val="single" w:sz="4" w:space="0" w:color="auto"/>
            </w:tcBorders>
            <w:shd w:val="clear" w:color="auto" w:fill="auto"/>
            <w:noWrap/>
            <w:vAlign w:val="bottom"/>
            <w:hideMark/>
          </w:tcPr>
          <w:p w:rsidR="00805DDF" w:rsidRPr="00EA23B5" w:rsidRDefault="00805DDF" w:rsidP="000D39EC">
            <w:pPr>
              <w:jc w:val="center"/>
              <w:rPr>
                <w:rFonts w:cs="Times New Roman"/>
                <w:sz w:val="16"/>
                <w:szCs w:val="16"/>
              </w:rPr>
            </w:pPr>
            <w:r>
              <w:rPr>
                <w:rFonts w:cs="Times New Roman"/>
                <w:sz w:val="16"/>
                <w:szCs w:val="16"/>
              </w:rPr>
              <w:t xml:space="preserve">Hassasiyet </w:t>
            </w:r>
          </w:p>
        </w:tc>
        <w:tc>
          <w:tcPr>
            <w:tcW w:w="1167" w:type="dxa"/>
            <w:tcBorders>
              <w:top w:val="nil"/>
              <w:left w:val="nil"/>
              <w:bottom w:val="single" w:sz="4" w:space="0" w:color="auto"/>
              <w:right w:val="single" w:sz="4" w:space="0" w:color="auto"/>
            </w:tcBorders>
            <w:shd w:val="clear" w:color="auto" w:fill="auto"/>
            <w:noWrap/>
            <w:vAlign w:val="bottom"/>
            <w:hideMark/>
          </w:tcPr>
          <w:p w:rsidR="00805DDF" w:rsidRPr="00A21479" w:rsidRDefault="00805DDF" w:rsidP="00A21479">
            <w:pPr>
              <w:jc w:val="center"/>
              <w:rPr>
                <w:rFonts w:cs="Times New Roman"/>
                <w:sz w:val="16"/>
                <w:szCs w:val="16"/>
              </w:rPr>
            </w:pPr>
            <w:r w:rsidRPr="00A21479">
              <w:rPr>
                <w:rFonts w:cs="Times New Roman"/>
                <w:sz w:val="16"/>
                <w:szCs w:val="16"/>
              </w:rPr>
              <w:t>0,70</w:t>
            </w:r>
          </w:p>
        </w:tc>
        <w:tc>
          <w:tcPr>
            <w:tcW w:w="1134" w:type="dxa"/>
            <w:tcBorders>
              <w:top w:val="nil"/>
              <w:left w:val="nil"/>
              <w:bottom w:val="single" w:sz="4" w:space="0" w:color="auto"/>
              <w:right w:val="single" w:sz="4" w:space="0" w:color="auto"/>
            </w:tcBorders>
            <w:shd w:val="clear" w:color="auto" w:fill="auto"/>
            <w:noWrap/>
            <w:vAlign w:val="bottom"/>
            <w:hideMark/>
          </w:tcPr>
          <w:p w:rsidR="00805DDF" w:rsidRPr="00A21479" w:rsidRDefault="00805DDF" w:rsidP="00A21479">
            <w:pPr>
              <w:jc w:val="center"/>
              <w:rPr>
                <w:rFonts w:cs="Times New Roman"/>
                <w:sz w:val="16"/>
                <w:szCs w:val="16"/>
              </w:rPr>
            </w:pPr>
            <w:r w:rsidRPr="00A21479">
              <w:rPr>
                <w:rFonts w:cs="Times New Roman"/>
                <w:sz w:val="16"/>
                <w:szCs w:val="16"/>
              </w:rPr>
              <w:t>0,74</w:t>
            </w:r>
          </w:p>
        </w:tc>
        <w:tc>
          <w:tcPr>
            <w:tcW w:w="1134" w:type="dxa"/>
            <w:tcBorders>
              <w:top w:val="nil"/>
              <w:left w:val="nil"/>
              <w:bottom w:val="single" w:sz="4" w:space="0" w:color="auto"/>
              <w:right w:val="single" w:sz="4" w:space="0" w:color="auto"/>
            </w:tcBorders>
            <w:shd w:val="clear" w:color="auto" w:fill="auto"/>
            <w:noWrap/>
            <w:vAlign w:val="bottom"/>
            <w:hideMark/>
          </w:tcPr>
          <w:p w:rsidR="00805DDF" w:rsidRPr="00A21479" w:rsidRDefault="00805DDF" w:rsidP="00A21479">
            <w:pPr>
              <w:jc w:val="center"/>
              <w:rPr>
                <w:rFonts w:cs="Times New Roman"/>
                <w:sz w:val="16"/>
                <w:szCs w:val="16"/>
              </w:rPr>
            </w:pPr>
            <w:r w:rsidRPr="00A21479">
              <w:rPr>
                <w:rFonts w:cs="Times New Roman"/>
                <w:sz w:val="16"/>
                <w:szCs w:val="16"/>
              </w:rPr>
              <w:t>0,74</w:t>
            </w:r>
          </w:p>
        </w:tc>
        <w:tc>
          <w:tcPr>
            <w:tcW w:w="850" w:type="dxa"/>
            <w:tcBorders>
              <w:top w:val="nil"/>
              <w:left w:val="nil"/>
              <w:bottom w:val="single" w:sz="4" w:space="0" w:color="auto"/>
              <w:right w:val="single" w:sz="4" w:space="0" w:color="auto"/>
            </w:tcBorders>
            <w:shd w:val="clear" w:color="auto" w:fill="auto"/>
            <w:noWrap/>
            <w:vAlign w:val="bottom"/>
            <w:hideMark/>
          </w:tcPr>
          <w:p w:rsidR="00805DDF" w:rsidRPr="00A21479" w:rsidRDefault="00805DDF" w:rsidP="00A21479">
            <w:pPr>
              <w:jc w:val="center"/>
              <w:rPr>
                <w:rFonts w:cs="Times New Roman"/>
                <w:sz w:val="16"/>
                <w:szCs w:val="16"/>
              </w:rPr>
            </w:pPr>
            <w:r w:rsidRPr="00A21479">
              <w:rPr>
                <w:rFonts w:cs="Times New Roman"/>
                <w:sz w:val="16"/>
                <w:szCs w:val="16"/>
              </w:rPr>
              <w:t>0,81</w:t>
            </w:r>
          </w:p>
        </w:tc>
        <w:tc>
          <w:tcPr>
            <w:tcW w:w="853" w:type="dxa"/>
            <w:tcBorders>
              <w:top w:val="nil"/>
              <w:left w:val="nil"/>
              <w:bottom w:val="single" w:sz="4" w:space="0" w:color="auto"/>
              <w:right w:val="single" w:sz="4" w:space="0" w:color="auto"/>
            </w:tcBorders>
            <w:shd w:val="clear" w:color="auto" w:fill="auto"/>
            <w:noWrap/>
            <w:vAlign w:val="bottom"/>
            <w:hideMark/>
          </w:tcPr>
          <w:p w:rsidR="00805DDF" w:rsidRPr="00A21479" w:rsidRDefault="00805DDF" w:rsidP="00A21479">
            <w:pPr>
              <w:jc w:val="center"/>
              <w:rPr>
                <w:rFonts w:cs="Times New Roman"/>
                <w:sz w:val="16"/>
                <w:szCs w:val="16"/>
              </w:rPr>
            </w:pPr>
            <w:r w:rsidRPr="00A21479">
              <w:rPr>
                <w:rFonts w:cs="Times New Roman"/>
                <w:sz w:val="16"/>
                <w:szCs w:val="16"/>
              </w:rPr>
              <w:t>0,37</w:t>
            </w:r>
          </w:p>
        </w:tc>
      </w:tr>
      <w:tr w:rsidR="00805DDF" w:rsidRPr="00A21479" w:rsidTr="00F659E2">
        <w:trPr>
          <w:trHeight w:val="384"/>
        </w:trPr>
        <w:tc>
          <w:tcPr>
            <w:tcW w:w="1252" w:type="dxa"/>
            <w:vMerge/>
            <w:tcBorders>
              <w:left w:val="single" w:sz="4" w:space="0" w:color="auto"/>
              <w:bottom w:val="single" w:sz="4" w:space="0" w:color="auto"/>
              <w:right w:val="single" w:sz="4" w:space="0" w:color="auto"/>
            </w:tcBorders>
            <w:shd w:val="clear" w:color="auto" w:fill="auto"/>
            <w:noWrap/>
            <w:vAlign w:val="center"/>
            <w:hideMark/>
          </w:tcPr>
          <w:p w:rsidR="00805DDF" w:rsidRPr="00A21479" w:rsidRDefault="00805DDF" w:rsidP="00A21479">
            <w:pPr>
              <w:jc w:val="center"/>
              <w:rPr>
                <w:rFonts w:cs="Times New Roman"/>
                <w:sz w:val="16"/>
                <w:szCs w:val="16"/>
              </w:rPr>
            </w:pPr>
          </w:p>
        </w:tc>
        <w:tc>
          <w:tcPr>
            <w:tcW w:w="1849" w:type="dxa"/>
            <w:tcBorders>
              <w:top w:val="nil"/>
              <w:left w:val="nil"/>
              <w:bottom w:val="single" w:sz="4" w:space="0" w:color="auto"/>
              <w:right w:val="single" w:sz="4" w:space="0" w:color="auto"/>
            </w:tcBorders>
            <w:shd w:val="clear" w:color="auto" w:fill="auto"/>
            <w:noWrap/>
            <w:vAlign w:val="bottom"/>
            <w:hideMark/>
          </w:tcPr>
          <w:p w:rsidR="00805DDF" w:rsidRPr="00EA23B5" w:rsidRDefault="00805DDF" w:rsidP="000D39EC">
            <w:pPr>
              <w:jc w:val="center"/>
              <w:rPr>
                <w:rFonts w:cs="Times New Roman"/>
                <w:sz w:val="16"/>
                <w:szCs w:val="16"/>
              </w:rPr>
            </w:pPr>
            <w:r w:rsidRPr="00EA23B5">
              <w:rPr>
                <w:rFonts w:cs="Times New Roman"/>
                <w:sz w:val="16"/>
                <w:szCs w:val="16"/>
              </w:rPr>
              <w:t>Ya</w:t>
            </w:r>
            <w:r>
              <w:rPr>
                <w:rFonts w:cs="Times New Roman"/>
                <w:sz w:val="16"/>
                <w:szCs w:val="16"/>
              </w:rPr>
              <w:t xml:space="preserve">nlış Pozitif Oranı </w:t>
            </w:r>
          </w:p>
        </w:tc>
        <w:tc>
          <w:tcPr>
            <w:tcW w:w="1167" w:type="dxa"/>
            <w:tcBorders>
              <w:top w:val="nil"/>
              <w:left w:val="nil"/>
              <w:bottom w:val="single" w:sz="4" w:space="0" w:color="auto"/>
              <w:right w:val="single" w:sz="4" w:space="0" w:color="auto"/>
            </w:tcBorders>
            <w:shd w:val="clear" w:color="auto" w:fill="auto"/>
            <w:noWrap/>
            <w:vAlign w:val="bottom"/>
            <w:hideMark/>
          </w:tcPr>
          <w:p w:rsidR="00805DDF" w:rsidRPr="00A21479" w:rsidRDefault="00805DDF" w:rsidP="00A21479">
            <w:pPr>
              <w:jc w:val="center"/>
              <w:rPr>
                <w:rFonts w:cs="Times New Roman"/>
                <w:sz w:val="16"/>
                <w:szCs w:val="16"/>
              </w:rPr>
            </w:pPr>
            <w:r w:rsidRPr="00A21479">
              <w:rPr>
                <w:rFonts w:cs="Times New Roman"/>
                <w:sz w:val="16"/>
                <w:szCs w:val="16"/>
              </w:rPr>
              <w:t>0,55</w:t>
            </w:r>
          </w:p>
        </w:tc>
        <w:tc>
          <w:tcPr>
            <w:tcW w:w="1134" w:type="dxa"/>
            <w:tcBorders>
              <w:top w:val="nil"/>
              <w:left w:val="nil"/>
              <w:bottom w:val="single" w:sz="4" w:space="0" w:color="auto"/>
              <w:right w:val="single" w:sz="4" w:space="0" w:color="auto"/>
            </w:tcBorders>
            <w:shd w:val="clear" w:color="auto" w:fill="auto"/>
            <w:noWrap/>
            <w:vAlign w:val="bottom"/>
            <w:hideMark/>
          </w:tcPr>
          <w:p w:rsidR="00805DDF" w:rsidRPr="00A21479" w:rsidRDefault="00805DDF" w:rsidP="00A21479">
            <w:pPr>
              <w:jc w:val="center"/>
              <w:rPr>
                <w:rFonts w:cs="Times New Roman"/>
                <w:sz w:val="16"/>
                <w:szCs w:val="16"/>
              </w:rPr>
            </w:pPr>
            <w:r w:rsidRPr="00A21479">
              <w:rPr>
                <w:rFonts w:cs="Times New Roman"/>
                <w:sz w:val="16"/>
                <w:szCs w:val="16"/>
              </w:rPr>
              <w:t>0,31</w:t>
            </w:r>
          </w:p>
        </w:tc>
        <w:tc>
          <w:tcPr>
            <w:tcW w:w="1134" w:type="dxa"/>
            <w:tcBorders>
              <w:top w:val="nil"/>
              <w:left w:val="nil"/>
              <w:bottom w:val="single" w:sz="4" w:space="0" w:color="auto"/>
              <w:right w:val="single" w:sz="4" w:space="0" w:color="auto"/>
            </w:tcBorders>
            <w:shd w:val="clear" w:color="auto" w:fill="auto"/>
            <w:noWrap/>
            <w:vAlign w:val="bottom"/>
            <w:hideMark/>
          </w:tcPr>
          <w:p w:rsidR="00805DDF" w:rsidRPr="00A21479" w:rsidRDefault="00805DDF" w:rsidP="00A21479">
            <w:pPr>
              <w:jc w:val="center"/>
              <w:rPr>
                <w:rFonts w:cs="Times New Roman"/>
                <w:sz w:val="16"/>
                <w:szCs w:val="16"/>
              </w:rPr>
            </w:pPr>
            <w:r w:rsidRPr="00A21479">
              <w:rPr>
                <w:rFonts w:cs="Times New Roman"/>
                <w:sz w:val="16"/>
                <w:szCs w:val="16"/>
              </w:rPr>
              <w:t>0,30</w:t>
            </w:r>
          </w:p>
        </w:tc>
        <w:tc>
          <w:tcPr>
            <w:tcW w:w="850" w:type="dxa"/>
            <w:tcBorders>
              <w:top w:val="nil"/>
              <w:left w:val="nil"/>
              <w:bottom w:val="single" w:sz="4" w:space="0" w:color="auto"/>
              <w:right w:val="single" w:sz="4" w:space="0" w:color="auto"/>
            </w:tcBorders>
            <w:shd w:val="clear" w:color="auto" w:fill="auto"/>
            <w:noWrap/>
            <w:vAlign w:val="bottom"/>
            <w:hideMark/>
          </w:tcPr>
          <w:p w:rsidR="00805DDF" w:rsidRPr="00A21479" w:rsidRDefault="00805DDF" w:rsidP="00A21479">
            <w:pPr>
              <w:jc w:val="center"/>
              <w:rPr>
                <w:rFonts w:cs="Times New Roman"/>
                <w:sz w:val="16"/>
                <w:szCs w:val="16"/>
              </w:rPr>
            </w:pPr>
            <w:r w:rsidRPr="00A21479">
              <w:rPr>
                <w:rFonts w:cs="Times New Roman"/>
                <w:sz w:val="16"/>
                <w:szCs w:val="16"/>
              </w:rPr>
              <w:t>0,75</w:t>
            </w:r>
          </w:p>
        </w:tc>
        <w:tc>
          <w:tcPr>
            <w:tcW w:w="853" w:type="dxa"/>
            <w:tcBorders>
              <w:top w:val="nil"/>
              <w:left w:val="nil"/>
              <w:bottom w:val="single" w:sz="4" w:space="0" w:color="auto"/>
              <w:right w:val="single" w:sz="4" w:space="0" w:color="auto"/>
            </w:tcBorders>
            <w:shd w:val="clear" w:color="auto" w:fill="auto"/>
            <w:noWrap/>
            <w:vAlign w:val="bottom"/>
            <w:hideMark/>
          </w:tcPr>
          <w:p w:rsidR="00805DDF" w:rsidRPr="00A21479" w:rsidRDefault="00805DDF" w:rsidP="00A21479">
            <w:pPr>
              <w:jc w:val="center"/>
              <w:rPr>
                <w:rFonts w:cs="Times New Roman"/>
                <w:sz w:val="16"/>
                <w:szCs w:val="16"/>
              </w:rPr>
            </w:pPr>
            <w:r w:rsidRPr="00A21479">
              <w:rPr>
                <w:rFonts w:cs="Times New Roman"/>
                <w:sz w:val="16"/>
                <w:szCs w:val="16"/>
              </w:rPr>
              <w:t>0,03</w:t>
            </w:r>
          </w:p>
        </w:tc>
      </w:tr>
      <w:tr w:rsidR="00805DDF" w:rsidRPr="00A21479" w:rsidTr="00F659E2">
        <w:trPr>
          <w:trHeight w:val="384"/>
        </w:trPr>
        <w:tc>
          <w:tcPr>
            <w:tcW w:w="1252" w:type="dxa"/>
            <w:vMerge w:val="restart"/>
            <w:tcBorders>
              <w:top w:val="nil"/>
              <w:left w:val="single" w:sz="4" w:space="0" w:color="auto"/>
              <w:right w:val="single" w:sz="4" w:space="0" w:color="auto"/>
            </w:tcBorders>
            <w:shd w:val="clear" w:color="auto" w:fill="auto"/>
            <w:noWrap/>
            <w:vAlign w:val="center"/>
            <w:hideMark/>
          </w:tcPr>
          <w:p w:rsidR="00805DDF" w:rsidRPr="00EA23B5" w:rsidRDefault="00805DDF" w:rsidP="00F659E2">
            <w:pPr>
              <w:jc w:val="center"/>
              <w:rPr>
                <w:rFonts w:cs="Times New Roman"/>
                <w:sz w:val="16"/>
                <w:szCs w:val="16"/>
              </w:rPr>
            </w:pPr>
            <w:r w:rsidRPr="00EA23B5">
              <w:rPr>
                <w:rFonts w:cs="Times New Roman"/>
                <w:sz w:val="16"/>
                <w:szCs w:val="16"/>
              </w:rPr>
              <w:t>50x50</w:t>
            </w:r>
          </w:p>
        </w:tc>
        <w:tc>
          <w:tcPr>
            <w:tcW w:w="1849" w:type="dxa"/>
            <w:tcBorders>
              <w:top w:val="nil"/>
              <w:left w:val="nil"/>
              <w:bottom w:val="single" w:sz="4" w:space="0" w:color="auto"/>
              <w:right w:val="single" w:sz="4" w:space="0" w:color="auto"/>
            </w:tcBorders>
            <w:shd w:val="clear" w:color="auto" w:fill="auto"/>
            <w:noWrap/>
            <w:vAlign w:val="bottom"/>
            <w:hideMark/>
          </w:tcPr>
          <w:p w:rsidR="00805DDF" w:rsidRPr="00EA23B5" w:rsidRDefault="00805DDF" w:rsidP="000D39EC">
            <w:pPr>
              <w:jc w:val="center"/>
              <w:rPr>
                <w:rFonts w:cs="Times New Roman"/>
                <w:sz w:val="16"/>
                <w:szCs w:val="16"/>
              </w:rPr>
            </w:pPr>
            <w:r>
              <w:rPr>
                <w:rFonts w:cs="Times New Roman"/>
                <w:sz w:val="16"/>
                <w:szCs w:val="16"/>
              </w:rPr>
              <w:t xml:space="preserve">Hassasiyet </w:t>
            </w:r>
          </w:p>
        </w:tc>
        <w:tc>
          <w:tcPr>
            <w:tcW w:w="1167" w:type="dxa"/>
            <w:tcBorders>
              <w:top w:val="nil"/>
              <w:left w:val="nil"/>
              <w:bottom w:val="single" w:sz="4" w:space="0" w:color="auto"/>
              <w:right w:val="single" w:sz="4" w:space="0" w:color="auto"/>
            </w:tcBorders>
            <w:shd w:val="clear" w:color="auto" w:fill="auto"/>
            <w:noWrap/>
            <w:vAlign w:val="bottom"/>
            <w:hideMark/>
          </w:tcPr>
          <w:p w:rsidR="00805DDF" w:rsidRPr="00A21479" w:rsidRDefault="00805DDF" w:rsidP="00A21479">
            <w:pPr>
              <w:jc w:val="center"/>
              <w:rPr>
                <w:rFonts w:cs="Times New Roman"/>
                <w:sz w:val="16"/>
                <w:szCs w:val="16"/>
              </w:rPr>
            </w:pPr>
            <w:r w:rsidRPr="00A21479">
              <w:rPr>
                <w:rFonts w:cs="Times New Roman"/>
                <w:sz w:val="16"/>
                <w:szCs w:val="16"/>
              </w:rPr>
              <w:t>0,67</w:t>
            </w:r>
          </w:p>
        </w:tc>
        <w:tc>
          <w:tcPr>
            <w:tcW w:w="1134" w:type="dxa"/>
            <w:tcBorders>
              <w:top w:val="nil"/>
              <w:left w:val="nil"/>
              <w:bottom w:val="single" w:sz="4" w:space="0" w:color="auto"/>
              <w:right w:val="single" w:sz="4" w:space="0" w:color="auto"/>
            </w:tcBorders>
            <w:shd w:val="clear" w:color="auto" w:fill="auto"/>
            <w:noWrap/>
            <w:vAlign w:val="bottom"/>
            <w:hideMark/>
          </w:tcPr>
          <w:p w:rsidR="00805DDF" w:rsidRPr="00A21479" w:rsidRDefault="00805DDF" w:rsidP="00A21479">
            <w:pPr>
              <w:jc w:val="center"/>
              <w:rPr>
                <w:rFonts w:cs="Times New Roman"/>
                <w:sz w:val="16"/>
                <w:szCs w:val="16"/>
              </w:rPr>
            </w:pPr>
            <w:r w:rsidRPr="00A21479">
              <w:rPr>
                <w:rFonts w:cs="Times New Roman"/>
                <w:sz w:val="16"/>
                <w:szCs w:val="16"/>
              </w:rPr>
              <w:t>0,30</w:t>
            </w:r>
          </w:p>
        </w:tc>
        <w:tc>
          <w:tcPr>
            <w:tcW w:w="1134" w:type="dxa"/>
            <w:tcBorders>
              <w:top w:val="nil"/>
              <w:left w:val="nil"/>
              <w:bottom w:val="single" w:sz="4" w:space="0" w:color="auto"/>
              <w:right w:val="single" w:sz="4" w:space="0" w:color="auto"/>
            </w:tcBorders>
            <w:shd w:val="clear" w:color="auto" w:fill="auto"/>
            <w:noWrap/>
            <w:vAlign w:val="bottom"/>
            <w:hideMark/>
          </w:tcPr>
          <w:p w:rsidR="00805DDF" w:rsidRPr="00A21479" w:rsidRDefault="00805DDF" w:rsidP="00A21479">
            <w:pPr>
              <w:jc w:val="center"/>
              <w:rPr>
                <w:rFonts w:cs="Times New Roman"/>
                <w:sz w:val="16"/>
                <w:szCs w:val="16"/>
              </w:rPr>
            </w:pPr>
            <w:r w:rsidRPr="00A21479">
              <w:rPr>
                <w:rFonts w:cs="Times New Roman"/>
                <w:sz w:val="16"/>
                <w:szCs w:val="16"/>
              </w:rPr>
              <w:t>0,</w:t>
            </w:r>
            <w:r w:rsidR="001A0231">
              <w:rPr>
                <w:rFonts w:cs="Times New Roman"/>
                <w:sz w:val="16"/>
                <w:szCs w:val="16"/>
              </w:rPr>
              <w:t>30</w:t>
            </w:r>
          </w:p>
        </w:tc>
        <w:tc>
          <w:tcPr>
            <w:tcW w:w="850" w:type="dxa"/>
            <w:tcBorders>
              <w:top w:val="nil"/>
              <w:left w:val="nil"/>
              <w:bottom w:val="single" w:sz="4" w:space="0" w:color="auto"/>
              <w:right w:val="single" w:sz="4" w:space="0" w:color="auto"/>
            </w:tcBorders>
            <w:shd w:val="clear" w:color="auto" w:fill="auto"/>
            <w:noWrap/>
            <w:vAlign w:val="bottom"/>
            <w:hideMark/>
          </w:tcPr>
          <w:p w:rsidR="00805DDF" w:rsidRPr="00A21479" w:rsidRDefault="00805DDF" w:rsidP="00A21479">
            <w:pPr>
              <w:jc w:val="center"/>
              <w:rPr>
                <w:rFonts w:cs="Times New Roman"/>
                <w:sz w:val="16"/>
                <w:szCs w:val="16"/>
              </w:rPr>
            </w:pPr>
            <w:r w:rsidRPr="00A21479">
              <w:rPr>
                <w:rFonts w:cs="Times New Roman"/>
                <w:sz w:val="16"/>
                <w:szCs w:val="16"/>
              </w:rPr>
              <w:t>0,00</w:t>
            </w:r>
          </w:p>
        </w:tc>
        <w:tc>
          <w:tcPr>
            <w:tcW w:w="853" w:type="dxa"/>
            <w:tcBorders>
              <w:top w:val="nil"/>
              <w:left w:val="nil"/>
              <w:bottom w:val="single" w:sz="4" w:space="0" w:color="auto"/>
              <w:right w:val="single" w:sz="4" w:space="0" w:color="auto"/>
            </w:tcBorders>
            <w:shd w:val="clear" w:color="auto" w:fill="auto"/>
            <w:noWrap/>
            <w:vAlign w:val="bottom"/>
            <w:hideMark/>
          </w:tcPr>
          <w:p w:rsidR="00805DDF" w:rsidRPr="00A21479" w:rsidRDefault="00805DDF" w:rsidP="00A21479">
            <w:pPr>
              <w:jc w:val="center"/>
              <w:rPr>
                <w:rFonts w:cs="Times New Roman"/>
                <w:sz w:val="16"/>
                <w:szCs w:val="16"/>
              </w:rPr>
            </w:pPr>
            <w:r w:rsidRPr="00A21479">
              <w:rPr>
                <w:rFonts w:cs="Times New Roman"/>
                <w:sz w:val="16"/>
                <w:szCs w:val="16"/>
              </w:rPr>
              <w:t>0,55</w:t>
            </w:r>
          </w:p>
        </w:tc>
      </w:tr>
      <w:tr w:rsidR="00805DDF" w:rsidRPr="00A21479" w:rsidTr="00F659E2">
        <w:trPr>
          <w:trHeight w:val="384"/>
        </w:trPr>
        <w:tc>
          <w:tcPr>
            <w:tcW w:w="1252" w:type="dxa"/>
            <w:vMerge/>
            <w:tcBorders>
              <w:left w:val="single" w:sz="4" w:space="0" w:color="auto"/>
              <w:bottom w:val="single" w:sz="4" w:space="0" w:color="auto"/>
              <w:right w:val="single" w:sz="4" w:space="0" w:color="auto"/>
            </w:tcBorders>
            <w:shd w:val="clear" w:color="auto" w:fill="auto"/>
            <w:noWrap/>
            <w:vAlign w:val="center"/>
            <w:hideMark/>
          </w:tcPr>
          <w:p w:rsidR="00805DDF" w:rsidRPr="00A21479" w:rsidRDefault="00805DDF" w:rsidP="00A21479">
            <w:pPr>
              <w:jc w:val="center"/>
              <w:rPr>
                <w:rFonts w:cs="Times New Roman"/>
                <w:sz w:val="16"/>
                <w:szCs w:val="16"/>
              </w:rPr>
            </w:pPr>
          </w:p>
        </w:tc>
        <w:tc>
          <w:tcPr>
            <w:tcW w:w="1849" w:type="dxa"/>
            <w:tcBorders>
              <w:top w:val="nil"/>
              <w:left w:val="nil"/>
              <w:bottom w:val="single" w:sz="4" w:space="0" w:color="auto"/>
              <w:right w:val="single" w:sz="4" w:space="0" w:color="auto"/>
            </w:tcBorders>
            <w:shd w:val="clear" w:color="auto" w:fill="auto"/>
            <w:noWrap/>
            <w:vAlign w:val="bottom"/>
            <w:hideMark/>
          </w:tcPr>
          <w:p w:rsidR="00805DDF" w:rsidRPr="00EA23B5" w:rsidRDefault="00805DDF" w:rsidP="000D39EC">
            <w:pPr>
              <w:jc w:val="center"/>
              <w:rPr>
                <w:rFonts w:cs="Times New Roman"/>
                <w:sz w:val="16"/>
                <w:szCs w:val="16"/>
              </w:rPr>
            </w:pPr>
            <w:r w:rsidRPr="00EA23B5">
              <w:rPr>
                <w:rFonts w:cs="Times New Roman"/>
                <w:sz w:val="16"/>
                <w:szCs w:val="16"/>
              </w:rPr>
              <w:t>Ya</w:t>
            </w:r>
            <w:r>
              <w:rPr>
                <w:rFonts w:cs="Times New Roman"/>
                <w:sz w:val="16"/>
                <w:szCs w:val="16"/>
              </w:rPr>
              <w:t xml:space="preserve">nlış Pozitif Oranı </w:t>
            </w:r>
          </w:p>
        </w:tc>
        <w:tc>
          <w:tcPr>
            <w:tcW w:w="1167" w:type="dxa"/>
            <w:tcBorders>
              <w:top w:val="nil"/>
              <w:left w:val="nil"/>
              <w:bottom w:val="single" w:sz="4" w:space="0" w:color="auto"/>
              <w:right w:val="single" w:sz="4" w:space="0" w:color="auto"/>
            </w:tcBorders>
            <w:shd w:val="clear" w:color="auto" w:fill="auto"/>
            <w:noWrap/>
            <w:vAlign w:val="bottom"/>
            <w:hideMark/>
          </w:tcPr>
          <w:p w:rsidR="00805DDF" w:rsidRPr="00A21479" w:rsidRDefault="00805DDF" w:rsidP="00A21479">
            <w:pPr>
              <w:jc w:val="center"/>
              <w:rPr>
                <w:rFonts w:cs="Times New Roman"/>
                <w:sz w:val="16"/>
                <w:szCs w:val="16"/>
              </w:rPr>
            </w:pPr>
            <w:r w:rsidRPr="00A21479">
              <w:rPr>
                <w:rFonts w:cs="Times New Roman"/>
                <w:sz w:val="16"/>
                <w:szCs w:val="16"/>
              </w:rPr>
              <w:t>0,48</w:t>
            </w:r>
          </w:p>
        </w:tc>
        <w:tc>
          <w:tcPr>
            <w:tcW w:w="1134" w:type="dxa"/>
            <w:tcBorders>
              <w:top w:val="nil"/>
              <w:left w:val="nil"/>
              <w:bottom w:val="single" w:sz="4" w:space="0" w:color="auto"/>
              <w:right w:val="single" w:sz="4" w:space="0" w:color="auto"/>
            </w:tcBorders>
            <w:shd w:val="clear" w:color="auto" w:fill="auto"/>
            <w:noWrap/>
            <w:vAlign w:val="bottom"/>
            <w:hideMark/>
          </w:tcPr>
          <w:p w:rsidR="00805DDF" w:rsidRPr="00A21479" w:rsidRDefault="00805DDF" w:rsidP="00A21479">
            <w:pPr>
              <w:jc w:val="center"/>
              <w:rPr>
                <w:rFonts w:cs="Times New Roman"/>
                <w:sz w:val="16"/>
                <w:szCs w:val="16"/>
              </w:rPr>
            </w:pPr>
            <w:r w:rsidRPr="00A21479">
              <w:rPr>
                <w:rFonts w:cs="Times New Roman"/>
                <w:sz w:val="16"/>
                <w:szCs w:val="16"/>
              </w:rPr>
              <w:t>0,40</w:t>
            </w:r>
          </w:p>
        </w:tc>
        <w:tc>
          <w:tcPr>
            <w:tcW w:w="1134" w:type="dxa"/>
            <w:tcBorders>
              <w:top w:val="nil"/>
              <w:left w:val="nil"/>
              <w:bottom w:val="single" w:sz="4" w:space="0" w:color="auto"/>
              <w:right w:val="single" w:sz="4" w:space="0" w:color="auto"/>
            </w:tcBorders>
            <w:shd w:val="clear" w:color="auto" w:fill="auto"/>
            <w:noWrap/>
            <w:vAlign w:val="bottom"/>
            <w:hideMark/>
          </w:tcPr>
          <w:p w:rsidR="00805DDF" w:rsidRPr="00A21479" w:rsidRDefault="00805DDF" w:rsidP="00A21479">
            <w:pPr>
              <w:jc w:val="center"/>
              <w:rPr>
                <w:rFonts w:cs="Times New Roman"/>
                <w:sz w:val="16"/>
                <w:szCs w:val="16"/>
              </w:rPr>
            </w:pPr>
            <w:r w:rsidRPr="00A21479">
              <w:rPr>
                <w:rFonts w:cs="Times New Roman"/>
                <w:sz w:val="16"/>
                <w:szCs w:val="16"/>
              </w:rPr>
              <w:t>0,06</w:t>
            </w:r>
          </w:p>
        </w:tc>
        <w:tc>
          <w:tcPr>
            <w:tcW w:w="850" w:type="dxa"/>
            <w:tcBorders>
              <w:top w:val="nil"/>
              <w:left w:val="nil"/>
              <w:bottom w:val="single" w:sz="4" w:space="0" w:color="auto"/>
              <w:right w:val="single" w:sz="4" w:space="0" w:color="auto"/>
            </w:tcBorders>
            <w:shd w:val="clear" w:color="auto" w:fill="auto"/>
            <w:noWrap/>
            <w:vAlign w:val="bottom"/>
            <w:hideMark/>
          </w:tcPr>
          <w:p w:rsidR="00805DDF" w:rsidRPr="00A21479" w:rsidRDefault="00805DDF" w:rsidP="00A21479">
            <w:pPr>
              <w:jc w:val="center"/>
              <w:rPr>
                <w:rFonts w:cs="Times New Roman"/>
                <w:sz w:val="16"/>
                <w:szCs w:val="16"/>
              </w:rPr>
            </w:pPr>
            <w:r w:rsidRPr="00A21479">
              <w:rPr>
                <w:rFonts w:cs="Times New Roman"/>
                <w:sz w:val="16"/>
                <w:szCs w:val="16"/>
              </w:rPr>
              <w:t>0,00</w:t>
            </w:r>
          </w:p>
        </w:tc>
        <w:tc>
          <w:tcPr>
            <w:tcW w:w="853" w:type="dxa"/>
            <w:tcBorders>
              <w:top w:val="nil"/>
              <w:left w:val="nil"/>
              <w:bottom w:val="single" w:sz="4" w:space="0" w:color="auto"/>
              <w:right w:val="single" w:sz="4" w:space="0" w:color="auto"/>
            </w:tcBorders>
            <w:shd w:val="clear" w:color="auto" w:fill="auto"/>
            <w:noWrap/>
            <w:vAlign w:val="bottom"/>
            <w:hideMark/>
          </w:tcPr>
          <w:p w:rsidR="00805DDF" w:rsidRPr="00A21479" w:rsidRDefault="00805DDF" w:rsidP="00A21479">
            <w:pPr>
              <w:jc w:val="center"/>
              <w:rPr>
                <w:rFonts w:cs="Times New Roman"/>
                <w:sz w:val="16"/>
                <w:szCs w:val="16"/>
              </w:rPr>
            </w:pPr>
            <w:r w:rsidRPr="00A21479">
              <w:rPr>
                <w:rFonts w:cs="Times New Roman"/>
                <w:sz w:val="16"/>
                <w:szCs w:val="16"/>
              </w:rPr>
              <w:t>0,2</w:t>
            </w:r>
          </w:p>
        </w:tc>
      </w:tr>
      <w:tr w:rsidR="00805DDF" w:rsidRPr="00A21479" w:rsidTr="00F659E2">
        <w:trPr>
          <w:trHeight w:val="384"/>
        </w:trPr>
        <w:tc>
          <w:tcPr>
            <w:tcW w:w="1252" w:type="dxa"/>
            <w:vMerge w:val="restart"/>
            <w:tcBorders>
              <w:top w:val="nil"/>
              <w:left w:val="single" w:sz="4" w:space="0" w:color="auto"/>
              <w:right w:val="single" w:sz="4" w:space="0" w:color="auto"/>
            </w:tcBorders>
            <w:shd w:val="clear" w:color="auto" w:fill="auto"/>
            <w:noWrap/>
            <w:vAlign w:val="center"/>
            <w:hideMark/>
          </w:tcPr>
          <w:p w:rsidR="00805DDF" w:rsidRPr="00EA23B5" w:rsidRDefault="00805DDF" w:rsidP="00F659E2">
            <w:pPr>
              <w:jc w:val="center"/>
              <w:rPr>
                <w:rFonts w:cs="Times New Roman"/>
                <w:sz w:val="16"/>
                <w:szCs w:val="16"/>
              </w:rPr>
            </w:pPr>
            <w:r w:rsidRPr="00EA23B5">
              <w:rPr>
                <w:rFonts w:cs="Times New Roman"/>
                <w:sz w:val="16"/>
                <w:szCs w:val="16"/>
              </w:rPr>
              <w:t>60x60</w:t>
            </w:r>
          </w:p>
        </w:tc>
        <w:tc>
          <w:tcPr>
            <w:tcW w:w="1849" w:type="dxa"/>
            <w:tcBorders>
              <w:top w:val="nil"/>
              <w:left w:val="nil"/>
              <w:bottom w:val="single" w:sz="4" w:space="0" w:color="auto"/>
              <w:right w:val="single" w:sz="4" w:space="0" w:color="auto"/>
            </w:tcBorders>
            <w:shd w:val="clear" w:color="auto" w:fill="auto"/>
            <w:noWrap/>
            <w:vAlign w:val="bottom"/>
            <w:hideMark/>
          </w:tcPr>
          <w:p w:rsidR="00805DDF" w:rsidRPr="00EA23B5" w:rsidRDefault="00805DDF" w:rsidP="000D39EC">
            <w:pPr>
              <w:jc w:val="center"/>
              <w:rPr>
                <w:rFonts w:cs="Times New Roman"/>
                <w:sz w:val="16"/>
                <w:szCs w:val="16"/>
              </w:rPr>
            </w:pPr>
            <w:r>
              <w:rPr>
                <w:rFonts w:cs="Times New Roman"/>
                <w:sz w:val="16"/>
                <w:szCs w:val="16"/>
              </w:rPr>
              <w:t xml:space="preserve">Hassasiyet </w:t>
            </w:r>
          </w:p>
        </w:tc>
        <w:tc>
          <w:tcPr>
            <w:tcW w:w="1167" w:type="dxa"/>
            <w:tcBorders>
              <w:top w:val="nil"/>
              <w:left w:val="nil"/>
              <w:bottom w:val="single" w:sz="4" w:space="0" w:color="auto"/>
              <w:right w:val="single" w:sz="4" w:space="0" w:color="auto"/>
            </w:tcBorders>
            <w:shd w:val="clear" w:color="auto" w:fill="auto"/>
            <w:noWrap/>
            <w:vAlign w:val="bottom"/>
            <w:hideMark/>
          </w:tcPr>
          <w:p w:rsidR="00805DDF" w:rsidRPr="00A21479" w:rsidRDefault="00805DDF" w:rsidP="00A21479">
            <w:pPr>
              <w:jc w:val="center"/>
              <w:rPr>
                <w:rFonts w:cs="Times New Roman"/>
                <w:sz w:val="16"/>
                <w:szCs w:val="16"/>
              </w:rPr>
            </w:pPr>
            <w:r w:rsidRPr="00A21479">
              <w:rPr>
                <w:rFonts w:cs="Times New Roman"/>
                <w:sz w:val="16"/>
                <w:szCs w:val="16"/>
              </w:rPr>
              <w:t>0,70</w:t>
            </w:r>
          </w:p>
        </w:tc>
        <w:tc>
          <w:tcPr>
            <w:tcW w:w="1134" w:type="dxa"/>
            <w:tcBorders>
              <w:top w:val="nil"/>
              <w:left w:val="nil"/>
              <w:bottom w:val="single" w:sz="4" w:space="0" w:color="auto"/>
              <w:right w:val="single" w:sz="4" w:space="0" w:color="auto"/>
            </w:tcBorders>
            <w:shd w:val="clear" w:color="auto" w:fill="auto"/>
            <w:noWrap/>
            <w:vAlign w:val="bottom"/>
            <w:hideMark/>
          </w:tcPr>
          <w:p w:rsidR="00805DDF" w:rsidRPr="00A21479" w:rsidRDefault="00805DDF" w:rsidP="00A21479">
            <w:pPr>
              <w:jc w:val="center"/>
              <w:rPr>
                <w:rFonts w:cs="Times New Roman"/>
                <w:sz w:val="16"/>
                <w:szCs w:val="16"/>
              </w:rPr>
            </w:pPr>
            <w:r w:rsidRPr="00A21479">
              <w:rPr>
                <w:rFonts w:cs="Times New Roman"/>
                <w:sz w:val="16"/>
                <w:szCs w:val="16"/>
              </w:rPr>
              <w:t>0,67</w:t>
            </w:r>
          </w:p>
        </w:tc>
        <w:tc>
          <w:tcPr>
            <w:tcW w:w="1134" w:type="dxa"/>
            <w:tcBorders>
              <w:top w:val="nil"/>
              <w:left w:val="nil"/>
              <w:bottom w:val="single" w:sz="4" w:space="0" w:color="auto"/>
              <w:right w:val="single" w:sz="4" w:space="0" w:color="auto"/>
            </w:tcBorders>
            <w:shd w:val="clear" w:color="auto" w:fill="auto"/>
            <w:noWrap/>
            <w:vAlign w:val="bottom"/>
            <w:hideMark/>
          </w:tcPr>
          <w:p w:rsidR="00805DDF" w:rsidRPr="00A21479" w:rsidRDefault="00805DDF" w:rsidP="00A21479">
            <w:pPr>
              <w:jc w:val="center"/>
              <w:rPr>
                <w:rFonts w:cs="Times New Roman"/>
                <w:sz w:val="16"/>
                <w:szCs w:val="16"/>
              </w:rPr>
            </w:pPr>
            <w:r w:rsidRPr="00A21479">
              <w:rPr>
                <w:rFonts w:cs="Times New Roman"/>
                <w:sz w:val="16"/>
                <w:szCs w:val="16"/>
              </w:rPr>
              <w:t>0,67</w:t>
            </w:r>
          </w:p>
        </w:tc>
        <w:tc>
          <w:tcPr>
            <w:tcW w:w="850" w:type="dxa"/>
            <w:tcBorders>
              <w:top w:val="nil"/>
              <w:left w:val="nil"/>
              <w:bottom w:val="single" w:sz="4" w:space="0" w:color="auto"/>
              <w:right w:val="single" w:sz="4" w:space="0" w:color="auto"/>
            </w:tcBorders>
            <w:shd w:val="clear" w:color="auto" w:fill="auto"/>
            <w:noWrap/>
            <w:vAlign w:val="bottom"/>
            <w:hideMark/>
          </w:tcPr>
          <w:p w:rsidR="00805DDF" w:rsidRPr="00A21479" w:rsidRDefault="00805DDF" w:rsidP="00A21479">
            <w:pPr>
              <w:jc w:val="center"/>
              <w:rPr>
                <w:rFonts w:cs="Times New Roman"/>
                <w:sz w:val="16"/>
                <w:szCs w:val="16"/>
              </w:rPr>
            </w:pPr>
            <w:r w:rsidRPr="00A21479">
              <w:rPr>
                <w:rFonts w:cs="Times New Roman"/>
                <w:sz w:val="16"/>
                <w:szCs w:val="16"/>
              </w:rPr>
              <w:t>0,78</w:t>
            </w:r>
          </w:p>
        </w:tc>
        <w:tc>
          <w:tcPr>
            <w:tcW w:w="853" w:type="dxa"/>
            <w:tcBorders>
              <w:top w:val="nil"/>
              <w:left w:val="nil"/>
              <w:bottom w:val="single" w:sz="4" w:space="0" w:color="auto"/>
              <w:right w:val="single" w:sz="4" w:space="0" w:color="auto"/>
            </w:tcBorders>
            <w:shd w:val="clear" w:color="auto" w:fill="auto"/>
            <w:noWrap/>
            <w:vAlign w:val="bottom"/>
            <w:hideMark/>
          </w:tcPr>
          <w:p w:rsidR="00805DDF" w:rsidRPr="00A21479" w:rsidRDefault="00805DDF" w:rsidP="00A21479">
            <w:pPr>
              <w:jc w:val="center"/>
              <w:rPr>
                <w:rFonts w:cs="Times New Roman"/>
                <w:sz w:val="16"/>
                <w:szCs w:val="16"/>
              </w:rPr>
            </w:pPr>
            <w:r w:rsidRPr="00A21479">
              <w:rPr>
                <w:rFonts w:cs="Times New Roman"/>
                <w:sz w:val="16"/>
                <w:szCs w:val="16"/>
              </w:rPr>
              <w:t>0,4</w:t>
            </w:r>
          </w:p>
        </w:tc>
      </w:tr>
      <w:tr w:rsidR="00805DDF" w:rsidRPr="00A21479" w:rsidTr="00F659E2">
        <w:trPr>
          <w:trHeight w:val="384"/>
        </w:trPr>
        <w:tc>
          <w:tcPr>
            <w:tcW w:w="1252" w:type="dxa"/>
            <w:vMerge/>
            <w:tcBorders>
              <w:left w:val="single" w:sz="4" w:space="0" w:color="auto"/>
              <w:bottom w:val="single" w:sz="4" w:space="0" w:color="auto"/>
              <w:right w:val="single" w:sz="4" w:space="0" w:color="auto"/>
            </w:tcBorders>
            <w:shd w:val="clear" w:color="auto" w:fill="auto"/>
            <w:noWrap/>
            <w:vAlign w:val="center"/>
            <w:hideMark/>
          </w:tcPr>
          <w:p w:rsidR="00805DDF" w:rsidRPr="00A21479" w:rsidRDefault="00805DDF" w:rsidP="00A21479">
            <w:pPr>
              <w:jc w:val="center"/>
              <w:rPr>
                <w:rFonts w:cs="Times New Roman"/>
                <w:sz w:val="16"/>
                <w:szCs w:val="16"/>
              </w:rPr>
            </w:pPr>
          </w:p>
        </w:tc>
        <w:tc>
          <w:tcPr>
            <w:tcW w:w="1849" w:type="dxa"/>
            <w:tcBorders>
              <w:top w:val="nil"/>
              <w:left w:val="nil"/>
              <w:bottom w:val="single" w:sz="4" w:space="0" w:color="auto"/>
              <w:right w:val="single" w:sz="4" w:space="0" w:color="auto"/>
            </w:tcBorders>
            <w:shd w:val="clear" w:color="auto" w:fill="auto"/>
            <w:noWrap/>
            <w:vAlign w:val="bottom"/>
            <w:hideMark/>
          </w:tcPr>
          <w:p w:rsidR="00805DDF" w:rsidRPr="00EA23B5" w:rsidRDefault="00805DDF" w:rsidP="000D39EC">
            <w:pPr>
              <w:jc w:val="center"/>
              <w:rPr>
                <w:rFonts w:cs="Times New Roman"/>
                <w:sz w:val="16"/>
                <w:szCs w:val="16"/>
              </w:rPr>
            </w:pPr>
            <w:r w:rsidRPr="00EA23B5">
              <w:rPr>
                <w:rFonts w:cs="Times New Roman"/>
                <w:sz w:val="16"/>
                <w:szCs w:val="16"/>
              </w:rPr>
              <w:t>Ya</w:t>
            </w:r>
            <w:r>
              <w:rPr>
                <w:rFonts w:cs="Times New Roman"/>
                <w:sz w:val="16"/>
                <w:szCs w:val="16"/>
              </w:rPr>
              <w:t xml:space="preserve">nlış Pozitif Oranı </w:t>
            </w:r>
          </w:p>
        </w:tc>
        <w:tc>
          <w:tcPr>
            <w:tcW w:w="1167" w:type="dxa"/>
            <w:tcBorders>
              <w:top w:val="nil"/>
              <w:left w:val="nil"/>
              <w:bottom w:val="single" w:sz="4" w:space="0" w:color="auto"/>
              <w:right w:val="single" w:sz="4" w:space="0" w:color="auto"/>
            </w:tcBorders>
            <w:shd w:val="clear" w:color="auto" w:fill="auto"/>
            <w:noWrap/>
            <w:vAlign w:val="bottom"/>
            <w:hideMark/>
          </w:tcPr>
          <w:p w:rsidR="00805DDF" w:rsidRPr="00A21479" w:rsidRDefault="00805DDF" w:rsidP="00A21479">
            <w:pPr>
              <w:jc w:val="center"/>
              <w:rPr>
                <w:rFonts w:cs="Times New Roman"/>
                <w:sz w:val="16"/>
                <w:szCs w:val="16"/>
              </w:rPr>
            </w:pPr>
            <w:r w:rsidRPr="00A21479">
              <w:rPr>
                <w:rFonts w:cs="Times New Roman"/>
                <w:sz w:val="16"/>
                <w:szCs w:val="16"/>
              </w:rPr>
              <w:t>0,55</w:t>
            </w:r>
          </w:p>
        </w:tc>
        <w:tc>
          <w:tcPr>
            <w:tcW w:w="1134" w:type="dxa"/>
            <w:tcBorders>
              <w:top w:val="nil"/>
              <w:left w:val="nil"/>
              <w:bottom w:val="single" w:sz="4" w:space="0" w:color="auto"/>
              <w:right w:val="single" w:sz="4" w:space="0" w:color="auto"/>
            </w:tcBorders>
            <w:shd w:val="clear" w:color="auto" w:fill="auto"/>
            <w:noWrap/>
            <w:vAlign w:val="bottom"/>
            <w:hideMark/>
          </w:tcPr>
          <w:p w:rsidR="00805DDF" w:rsidRPr="00A21479" w:rsidRDefault="00805DDF" w:rsidP="00A21479">
            <w:pPr>
              <w:jc w:val="center"/>
              <w:rPr>
                <w:rFonts w:cs="Times New Roman"/>
                <w:sz w:val="16"/>
                <w:szCs w:val="16"/>
              </w:rPr>
            </w:pPr>
            <w:r w:rsidRPr="00A21479">
              <w:rPr>
                <w:rFonts w:cs="Times New Roman"/>
                <w:sz w:val="16"/>
                <w:szCs w:val="16"/>
              </w:rPr>
              <w:t>0,20</w:t>
            </w:r>
          </w:p>
        </w:tc>
        <w:tc>
          <w:tcPr>
            <w:tcW w:w="1134" w:type="dxa"/>
            <w:tcBorders>
              <w:top w:val="nil"/>
              <w:left w:val="nil"/>
              <w:bottom w:val="single" w:sz="4" w:space="0" w:color="auto"/>
              <w:right w:val="single" w:sz="4" w:space="0" w:color="auto"/>
            </w:tcBorders>
            <w:shd w:val="clear" w:color="auto" w:fill="auto"/>
            <w:noWrap/>
            <w:vAlign w:val="bottom"/>
            <w:hideMark/>
          </w:tcPr>
          <w:p w:rsidR="00805DDF" w:rsidRPr="00A21479" w:rsidRDefault="00805DDF" w:rsidP="00A21479">
            <w:pPr>
              <w:jc w:val="center"/>
              <w:rPr>
                <w:rFonts w:cs="Times New Roman"/>
                <w:sz w:val="16"/>
                <w:szCs w:val="16"/>
              </w:rPr>
            </w:pPr>
            <w:r w:rsidRPr="00A21479">
              <w:rPr>
                <w:rFonts w:cs="Times New Roman"/>
                <w:sz w:val="16"/>
                <w:szCs w:val="16"/>
              </w:rPr>
              <w:t>0,20</w:t>
            </w:r>
          </w:p>
        </w:tc>
        <w:tc>
          <w:tcPr>
            <w:tcW w:w="850" w:type="dxa"/>
            <w:tcBorders>
              <w:top w:val="nil"/>
              <w:left w:val="nil"/>
              <w:bottom w:val="single" w:sz="4" w:space="0" w:color="auto"/>
              <w:right w:val="single" w:sz="4" w:space="0" w:color="auto"/>
            </w:tcBorders>
            <w:shd w:val="clear" w:color="auto" w:fill="auto"/>
            <w:noWrap/>
            <w:vAlign w:val="bottom"/>
            <w:hideMark/>
          </w:tcPr>
          <w:p w:rsidR="00805DDF" w:rsidRPr="00A21479" w:rsidRDefault="00805DDF" w:rsidP="00A21479">
            <w:pPr>
              <w:jc w:val="center"/>
              <w:rPr>
                <w:rFonts w:cs="Times New Roman"/>
                <w:sz w:val="16"/>
                <w:szCs w:val="16"/>
              </w:rPr>
            </w:pPr>
            <w:r w:rsidRPr="00A21479">
              <w:rPr>
                <w:rFonts w:cs="Times New Roman"/>
                <w:sz w:val="16"/>
                <w:szCs w:val="16"/>
              </w:rPr>
              <w:t>0,62</w:t>
            </w:r>
          </w:p>
        </w:tc>
        <w:tc>
          <w:tcPr>
            <w:tcW w:w="853" w:type="dxa"/>
            <w:tcBorders>
              <w:top w:val="nil"/>
              <w:left w:val="nil"/>
              <w:bottom w:val="single" w:sz="4" w:space="0" w:color="auto"/>
              <w:right w:val="single" w:sz="4" w:space="0" w:color="auto"/>
            </w:tcBorders>
            <w:shd w:val="clear" w:color="auto" w:fill="auto"/>
            <w:noWrap/>
            <w:vAlign w:val="bottom"/>
            <w:hideMark/>
          </w:tcPr>
          <w:p w:rsidR="00805DDF" w:rsidRPr="00A21479" w:rsidRDefault="00805DDF" w:rsidP="00A21479">
            <w:pPr>
              <w:jc w:val="center"/>
              <w:rPr>
                <w:rFonts w:cs="Times New Roman"/>
                <w:sz w:val="16"/>
                <w:szCs w:val="16"/>
              </w:rPr>
            </w:pPr>
            <w:r w:rsidRPr="00A21479">
              <w:rPr>
                <w:rFonts w:cs="Times New Roman"/>
                <w:sz w:val="16"/>
                <w:szCs w:val="16"/>
              </w:rPr>
              <w:t>0,44</w:t>
            </w:r>
          </w:p>
        </w:tc>
      </w:tr>
      <w:tr w:rsidR="00805DDF" w:rsidRPr="00A21479" w:rsidTr="00F659E2">
        <w:trPr>
          <w:trHeight w:val="384"/>
        </w:trPr>
        <w:tc>
          <w:tcPr>
            <w:tcW w:w="1252" w:type="dxa"/>
            <w:vMerge w:val="restart"/>
            <w:tcBorders>
              <w:top w:val="nil"/>
              <w:left w:val="single" w:sz="4" w:space="0" w:color="auto"/>
              <w:right w:val="single" w:sz="4" w:space="0" w:color="auto"/>
            </w:tcBorders>
            <w:shd w:val="clear" w:color="auto" w:fill="auto"/>
            <w:noWrap/>
            <w:vAlign w:val="center"/>
            <w:hideMark/>
          </w:tcPr>
          <w:p w:rsidR="00805DDF" w:rsidRPr="00EA23B5" w:rsidRDefault="00805DDF" w:rsidP="00F659E2">
            <w:pPr>
              <w:jc w:val="center"/>
              <w:rPr>
                <w:rFonts w:cs="Times New Roman"/>
                <w:sz w:val="16"/>
                <w:szCs w:val="16"/>
              </w:rPr>
            </w:pPr>
            <w:r w:rsidRPr="00EA23B5">
              <w:rPr>
                <w:rFonts w:cs="Times New Roman"/>
                <w:sz w:val="16"/>
                <w:szCs w:val="16"/>
              </w:rPr>
              <w:t>70x70</w:t>
            </w:r>
          </w:p>
        </w:tc>
        <w:tc>
          <w:tcPr>
            <w:tcW w:w="1849" w:type="dxa"/>
            <w:tcBorders>
              <w:top w:val="nil"/>
              <w:left w:val="nil"/>
              <w:bottom w:val="single" w:sz="4" w:space="0" w:color="auto"/>
              <w:right w:val="single" w:sz="4" w:space="0" w:color="auto"/>
            </w:tcBorders>
            <w:shd w:val="clear" w:color="auto" w:fill="auto"/>
            <w:noWrap/>
            <w:vAlign w:val="bottom"/>
            <w:hideMark/>
          </w:tcPr>
          <w:p w:rsidR="00805DDF" w:rsidRPr="00EA23B5" w:rsidRDefault="00805DDF" w:rsidP="000D39EC">
            <w:pPr>
              <w:jc w:val="center"/>
              <w:rPr>
                <w:rFonts w:cs="Times New Roman"/>
                <w:sz w:val="16"/>
                <w:szCs w:val="16"/>
              </w:rPr>
            </w:pPr>
            <w:r>
              <w:rPr>
                <w:rFonts w:cs="Times New Roman"/>
                <w:sz w:val="16"/>
                <w:szCs w:val="16"/>
              </w:rPr>
              <w:t xml:space="preserve">Hassasiyet </w:t>
            </w:r>
          </w:p>
        </w:tc>
        <w:tc>
          <w:tcPr>
            <w:tcW w:w="1167" w:type="dxa"/>
            <w:tcBorders>
              <w:top w:val="nil"/>
              <w:left w:val="nil"/>
              <w:bottom w:val="single" w:sz="4" w:space="0" w:color="auto"/>
              <w:right w:val="single" w:sz="4" w:space="0" w:color="auto"/>
            </w:tcBorders>
            <w:shd w:val="clear" w:color="auto" w:fill="auto"/>
            <w:noWrap/>
            <w:vAlign w:val="bottom"/>
            <w:hideMark/>
          </w:tcPr>
          <w:p w:rsidR="00805DDF" w:rsidRPr="00A21479" w:rsidRDefault="00805DDF" w:rsidP="00A21479">
            <w:pPr>
              <w:jc w:val="center"/>
              <w:rPr>
                <w:rFonts w:cs="Times New Roman"/>
                <w:sz w:val="16"/>
                <w:szCs w:val="16"/>
              </w:rPr>
            </w:pPr>
            <w:r w:rsidRPr="00A21479">
              <w:rPr>
                <w:rFonts w:cs="Times New Roman"/>
                <w:sz w:val="16"/>
                <w:szCs w:val="16"/>
              </w:rPr>
              <w:t>0,82</w:t>
            </w:r>
          </w:p>
        </w:tc>
        <w:tc>
          <w:tcPr>
            <w:tcW w:w="1134" w:type="dxa"/>
            <w:tcBorders>
              <w:top w:val="nil"/>
              <w:left w:val="nil"/>
              <w:bottom w:val="single" w:sz="4" w:space="0" w:color="auto"/>
              <w:right w:val="single" w:sz="4" w:space="0" w:color="auto"/>
            </w:tcBorders>
            <w:shd w:val="clear" w:color="auto" w:fill="auto"/>
            <w:noWrap/>
            <w:vAlign w:val="bottom"/>
            <w:hideMark/>
          </w:tcPr>
          <w:p w:rsidR="00805DDF" w:rsidRPr="00A21479" w:rsidRDefault="00805DDF" w:rsidP="00A21479">
            <w:pPr>
              <w:jc w:val="center"/>
              <w:rPr>
                <w:rFonts w:cs="Times New Roman"/>
                <w:sz w:val="16"/>
                <w:szCs w:val="16"/>
              </w:rPr>
            </w:pPr>
            <w:r w:rsidRPr="00A21479">
              <w:rPr>
                <w:rFonts w:cs="Times New Roman"/>
                <w:sz w:val="16"/>
                <w:szCs w:val="16"/>
              </w:rPr>
              <w:t>0,93</w:t>
            </w:r>
          </w:p>
        </w:tc>
        <w:tc>
          <w:tcPr>
            <w:tcW w:w="1134" w:type="dxa"/>
            <w:tcBorders>
              <w:top w:val="nil"/>
              <w:left w:val="nil"/>
              <w:bottom w:val="single" w:sz="4" w:space="0" w:color="auto"/>
              <w:right w:val="single" w:sz="4" w:space="0" w:color="auto"/>
            </w:tcBorders>
            <w:shd w:val="clear" w:color="auto" w:fill="auto"/>
            <w:noWrap/>
            <w:vAlign w:val="bottom"/>
            <w:hideMark/>
          </w:tcPr>
          <w:p w:rsidR="00805DDF" w:rsidRPr="00A21479" w:rsidRDefault="00805DDF" w:rsidP="00A21479">
            <w:pPr>
              <w:jc w:val="center"/>
              <w:rPr>
                <w:rFonts w:cs="Times New Roman"/>
                <w:sz w:val="16"/>
                <w:szCs w:val="16"/>
              </w:rPr>
            </w:pPr>
            <w:r w:rsidRPr="00A21479">
              <w:rPr>
                <w:rFonts w:cs="Times New Roman"/>
                <w:sz w:val="16"/>
                <w:szCs w:val="16"/>
              </w:rPr>
              <w:t>0,93</w:t>
            </w:r>
          </w:p>
        </w:tc>
        <w:tc>
          <w:tcPr>
            <w:tcW w:w="850" w:type="dxa"/>
            <w:tcBorders>
              <w:top w:val="nil"/>
              <w:left w:val="nil"/>
              <w:bottom w:val="single" w:sz="4" w:space="0" w:color="auto"/>
              <w:right w:val="single" w:sz="4" w:space="0" w:color="auto"/>
            </w:tcBorders>
            <w:shd w:val="clear" w:color="000000" w:fill="FFFFFF"/>
            <w:noWrap/>
            <w:vAlign w:val="bottom"/>
            <w:hideMark/>
          </w:tcPr>
          <w:p w:rsidR="00805DDF" w:rsidRPr="00A21479" w:rsidRDefault="00805DDF" w:rsidP="00A21479">
            <w:pPr>
              <w:jc w:val="center"/>
              <w:rPr>
                <w:rFonts w:cs="Times New Roman"/>
                <w:sz w:val="16"/>
                <w:szCs w:val="16"/>
              </w:rPr>
            </w:pPr>
            <w:r w:rsidRPr="00A21479">
              <w:rPr>
                <w:rFonts w:cs="Times New Roman"/>
                <w:sz w:val="16"/>
                <w:szCs w:val="16"/>
              </w:rPr>
              <w:t>0,81</w:t>
            </w:r>
          </w:p>
        </w:tc>
        <w:tc>
          <w:tcPr>
            <w:tcW w:w="853" w:type="dxa"/>
            <w:tcBorders>
              <w:top w:val="nil"/>
              <w:left w:val="nil"/>
              <w:bottom w:val="single" w:sz="4" w:space="0" w:color="auto"/>
              <w:right w:val="single" w:sz="4" w:space="0" w:color="auto"/>
            </w:tcBorders>
            <w:shd w:val="clear" w:color="auto" w:fill="auto"/>
            <w:noWrap/>
            <w:vAlign w:val="bottom"/>
            <w:hideMark/>
          </w:tcPr>
          <w:p w:rsidR="00805DDF" w:rsidRPr="00A21479" w:rsidRDefault="00805DDF" w:rsidP="00A21479">
            <w:pPr>
              <w:jc w:val="center"/>
              <w:rPr>
                <w:rFonts w:cs="Times New Roman"/>
                <w:sz w:val="16"/>
                <w:szCs w:val="16"/>
              </w:rPr>
            </w:pPr>
            <w:r w:rsidRPr="00A21479">
              <w:rPr>
                <w:rFonts w:cs="Times New Roman"/>
                <w:sz w:val="16"/>
                <w:szCs w:val="16"/>
              </w:rPr>
              <w:t>0,33</w:t>
            </w:r>
          </w:p>
        </w:tc>
      </w:tr>
      <w:tr w:rsidR="00805DDF" w:rsidRPr="00A21479" w:rsidTr="00F659E2">
        <w:trPr>
          <w:trHeight w:val="384"/>
        </w:trPr>
        <w:tc>
          <w:tcPr>
            <w:tcW w:w="1252" w:type="dxa"/>
            <w:vMerge/>
            <w:tcBorders>
              <w:left w:val="single" w:sz="4" w:space="0" w:color="auto"/>
              <w:bottom w:val="single" w:sz="4" w:space="0" w:color="auto"/>
              <w:right w:val="single" w:sz="4" w:space="0" w:color="auto"/>
            </w:tcBorders>
            <w:shd w:val="clear" w:color="auto" w:fill="auto"/>
            <w:noWrap/>
            <w:vAlign w:val="center"/>
            <w:hideMark/>
          </w:tcPr>
          <w:p w:rsidR="00805DDF" w:rsidRPr="00A21479" w:rsidRDefault="00805DDF" w:rsidP="00A21479">
            <w:pPr>
              <w:jc w:val="center"/>
              <w:rPr>
                <w:rFonts w:cs="Times New Roman"/>
                <w:sz w:val="16"/>
                <w:szCs w:val="16"/>
              </w:rPr>
            </w:pPr>
          </w:p>
        </w:tc>
        <w:tc>
          <w:tcPr>
            <w:tcW w:w="1849" w:type="dxa"/>
            <w:tcBorders>
              <w:top w:val="nil"/>
              <w:left w:val="nil"/>
              <w:bottom w:val="single" w:sz="4" w:space="0" w:color="auto"/>
              <w:right w:val="single" w:sz="4" w:space="0" w:color="auto"/>
            </w:tcBorders>
            <w:shd w:val="clear" w:color="auto" w:fill="auto"/>
            <w:noWrap/>
            <w:vAlign w:val="bottom"/>
            <w:hideMark/>
          </w:tcPr>
          <w:p w:rsidR="00805DDF" w:rsidRPr="00EA23B5" w:rsidRDefault="00805DDF" w:rsidP="000D39EC">
            <w:pPr>
              <w:jc w:val="center"/>
              <w:rPr>
                <w:rFonts w:cs="Times New Roman"/>
                <w:sz w:val="16"/>
                <w:szCs w:val="16"/>
              </w:rPr>
            </w:pPr>
            <w:r w:rsidRPr="00EA23B5">
              <w:rPr>
                <w:rFonts w:cs="Times New Roman"/>
                <w:sz w:val="16"/>
                <w:szCs w:val="16"/>
              </w:rPr>
              <w:t>Ya</w:t>
            </w:r>
            <w:r>
              <w:rPr>
                <w:rFonts w:cs="Times New Roman"/>
                <w:sz w:val="16"/>
                <w:szCs w:val="16"/>
              </w:rPr>
              <w:t xml:space="preserve">nlış Pozitif Oranı </w:t>
            </w:r>
          </w:p>
        </w:tc>
        <w:tc>
          <w:tcPr>
            <w:tcW w:w="1167" w:type="dxa"/>
            <w:tcBorders>
              <w:top w:val="nil"/>
              <w:left w:val="nil"/>
              <w:bottom w:val="single" w:sz="4" w:space="0" w:color="auto"/>
              <w:right w:val="single" w:sz="4" w:space="0" w:color="auto"/>
            </w:tcBorders>
            <w:shd w:val="clear" w:color="auto" w:fill="auto"/>
            <w:noWrap/>
            <w:vAlign w:val="bottom"/>
            <w:hideMark/>
          </w:tcPr>
          <w:p w:rsidR="00805DDF" w:rsidRPr="00A21479" w:rsidRDefault="00805DDF" w:rsidP="00A21479">
            <w:pPr>
              <w:jc w:val="center"/>
              <w:rPr>
                <w:rFonts w:cs="Times New Roman"/>
                <w:sz w:val="16"/>
                <w:szCs w:val="16"/>
              </w:rPr>
            </w:pPr>
            <w:r w:rsidRPr="00A21479">
              <w:rPr>
                <w:rFonts w:cs="Times New Roman"/>
                <w:sz w:val="16"/>
                <w:szCs w:val="16"/>
              </w:rPr>
              <w:t>0,62</w:t>
            </w:r>
          </w:p>
        </w:tc>
        <w:tc>
          <w:tcPr>
            <w:tcW w:w="1134" w:type="dxa"/>
            <w:tcBorders>
              <w:top w:val="nil"/>
              <w:left w:val="nil"/>
              <w:bottom w:val="single" w:sz="4" w:space="0" w:color="auto"/>
              <w:right w:val="single" w:sz="4" w:space="0" w:color="auto"/>
            </w:tcBorders>
            <w:shd w:val="clear" w:color="auto" w:fill="auto"/>
            <w:noWrap/>
            <w:vAlign w:val="bottom"/>
            <w:hideMark/>
          </w:tcPr>
          <w:p w:rsidR="00805DDF" w:rsidRPr="00A21479" w:rsidRDefault="00805DDF" w:rsidP="00A21479">
            <w:pPr>
              <w:jc w:val="center"/>
              <w:rPr>
                <w:rFonts w:cs="Times New Roman"/>
                <w:sz w:val="16"/>
                <w:szCs w:val="16"/>
              </w:rPr>
            </w:pPr>
            <w:r w:rsidRPr="00A21479">
              <w:rPr>
                <w:rFonts w:cs="Times New Roman"/>
                <w:sz w:val="16"/>
                <w:szCs w:val="16"/>
              </w:rPr>
              <w:t>0,62</w:t>
            </w:r>
          </w:p>
        </w:tc>
        <w:tc>
          <w:tcPr>
            <w:tcW w:w="1134" w:type="dxa"/>
            <w:tcBorders>
              <w:top w:val="nil"/>
              <w:left w:val="nil"/>
              <w:bottom w:val="single" w:sz="4" w:space="0" w:color="auto"/>
              <w:right w:val="single" w:sz="4" w:space="0" w:color="auto"/>
            </w:tcBorders>
            <w:shd w:val="clear" w:color="auto" w:fill="auto"/>
            <w:noWrap/>
            <w:vAlign w:val="bottom"/>
            <w:hideMark/>
          </w:tcPr>
          <w:p w:rsidR="00805DDF" w:rsidRPr="00A21479" w:rsidRDefault="00805DDF" w:rsidP="00A21479">
            <w:pPr>
              <w:jc w:val="center"/>
              <w:rPr>
                <w:rFonts w:cs="Times New Roman"/>
                <w:sz w:val="16"/>
                <w:szCs w:val="16"/>
              </w:rPr>
            </w:pPr>
            <w:r w:rsidRPr="00A21479">
              <w:rPr>
                <w:rFonts w:cs="Times New Roman"/>
                <w:sz w:val="16"/>
                <w:szCs w:val="16"/>
              </w:rPr>
              <w:t>0,62</w:t>
            </w:r>
          </w:p>
        </w:tc>
        <w:tc>
          <w:tcPr>
            <w:tcW w:w="850" w:type="dxa"/>
            <w:tcBorders>
              <w:top w:val="nil"/>
              <w:left w:val="nil"/>
              <w:bottom w:val="single" w:sz="4" w:space="0" w:color="auto"/>
              <w:right w:val="single" w:sz="4" w:space="0" w:color="auto"/>
            </w:tcBorders>
            <w:shd w:val="clear" w:color="000000" w:fill="FFFFFF"/>
            <w:noWrap/>
            <w:vAlign w:val="bottom"/>
            <w:hideMark/>
          </w:tcPr>
          <w:p w:rsidR="00805DDF" w:rsidRPr="00A21479" w:rsidRDefault="00805DDF" w:rsidP="00A21479">
            <w:pPr>
              <w:jc w:val="center"/>
              <w:rPr>
                <w:rFonts w:cs="Times New Roman"/>
                <w:sz w:val="16"/>
                <w:szCs w:val="16"/>
              </w:rPr>
            </w:pPr>
            <w:r w:rsidRPr="00A21479">
              <w:rPr>
                <w:rFonts w:cs="Times New Roman"/>
                <w:sz w:val="16"/>
                <w:szCs w:val="16"/>
              </w:rPr>
              <w:t>0,75</w:t>
            </w:r>
          </w:p>
        </w:tc>
        <w:tc>
          <w:tcPr>
            <w:tcW w:w="853" w:type="dxa"/>
            <w:tcBorders>
              <w:top w:val="nil"/>
              <w:left w:val="nil"/>
              <w:bottom w:val="single" w:sz="4" w:space="0" w:color="auto"/>
              <w:right w:val="single" w:sz="4" w:space="0" w:color="auto"/>
            </w:tcBorders>
            <w:shd w:val="clear" w:color="auto" w:fill="auto"/>
            <w:noWrap/>
            <w:vAlign w:val="bottom"/>
            <w:hideMark/>
          </w:tcPr>
          <w:p w:rsidR="00805DDF" w:rsidRPr="00A21479" w:rsidRDefault="00805DDF" w:rsidP="00A21479">
            <w:pPr>
              <w:jc w:val="center"/>
              <w:rPr>
                <w:rFonts w:cs="Times New Roman"/>
                <w:sz w:val="16"/>
                <w:szCs w:val="16"/>
              </w:rPr>
            </w:pPr>
            <w:r w:rsidRPr="00A21479">
              <w:rPr>
                <w:rFonts w:cs="Times New Roman"/>
                <w:sz w:val="16"/>
                <w:szCs w:val="16"/>
              </w:rPr>
              <w:t>0,2</w:t>
            </w:r>
          </w:p>
        </w:tc>
      </w:tr>
      <w:tr w:rsidR="00805DDF" w:rsidRPr="00A21479" w:rsidTr="00F659E2">
        <w:trPr>
          <w:trHeight w:val="384"/>
        </w:trPr>
        <w:tc>
          <w:tcPr>
            <w:tcW w:w="1252"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05DDF" w:rsidRPr="00EA23B5" w:rsidRDefault="00805DDF" w:rsidP="00F659E2">
            <w:pPr>
              <w:jc w:val="center"/>
              <w:rPr>
                <w:rFonts w:cs="Times New Roman"/>
                <w:sz w:val="16"/>
                <w:szCs w:val="16"/>
              </w:rPr>
            </w:pPr>
            <w:r w:rsidRPr="00EA23B5">
              <w:rPr>
                <w:rFonts w:cs="Times New Roman"/>
                <w:sz w:val="16"/>
                <w:szCs w:val="16"/>
              </w:rPr>
              <w:t>80x80</w:t>
            </w:r>
          </w:p>
        </w:tc>
        <w:tc>
          <w:tcPr>
            <w:tcW w:w="1849" w:type="dxa"/>
            <w:tcBorders>
              <w:top w:val="single" w:sz="4" w:space="0" w:color="auto"/>
              <w:left w:val="nil"/>
              <w:bottom w:val="single" w:sz="4" w:space="0" w:color="auto"/>
              <w:right w:val="single" w:sz="4" w:space="0" w:color="auto"/>
            </w:tcBorders>
            <w:shd w:val="clear" w:color="auto" w:fill="auto"/>
            <w:noWrap/>
            <w:vAlign w:val="bottom"/>
            <w:hideMark/>
          </w:tcPr>
          <w:p w:rsidR="00805DDF" w:rsidRPr="00EA23B5" w:rsidRDefault="00805DDF" w:rsidP="000D39EC">
            <w:pPr>
              <w:jc w:val="center"/>
              <w:rPr>
                <w:rFonts w:cs="Times New Roman"/>
                <w:sz w:val="16"/>
                <w:szCs w:val="16"/>
              </w:rPr>
            </w:pPr>
            <w:r>
              <w:rPr>
                <w:rFonts w:cs="Times New Roman"/>
                <w:sz w:val="16"/>
                <w:szCs w:val="16"/>
              </w:rPr>
              <w:t xml:space="preserve">Hassasiyet </w:t>
            </w:r>
          </w:p>
        </w:tc>
        <w:tc>
          <w:tcPr>
            <w:tcW w:w="1167" w:type="dxa"/>
            <w:tcBorders>
              <w:top w:val="single" w:sz="4" w:space="0" w:color="auto"/>
              <w:left w:val="nil"/>
              <w:bottom w:val="single" w:sz="4" w:space="0" w:color="auto"/>
              <w:right w:val="single" w:sz="4" w:space="0" w:color="auto"/>
            </w:tcBorders>
            <w:shd w:val="clear" w:color="auto" w:fill="auto"/>
            <w:noWrap/>
            <w:vAlign w:val="bottom"/>
            <w:hideMark/>
          </w:tcPr>
          <w:p w:rsidR="00805DDF" w:rsidRPr="00A21479" w:rsidRDefault="00805DDF" w:rsidP="00A21479">
            <w:pPr>
              <w:jc w:val="center"/>
              <w:rPr>
                <w:rFonts w:cs="Times New Roman"/>
                <w:sz w:val="16"/>
                <w:szCs w:val="16"/>
              </w:rPr>
            </w:pPr>
            <w:r w:rsidRPr="00A21479">
              <w:rPr>
                <w:rFonts w:cs="Times New Roman"/>
                <w:sz w:val="16"/>
                <w:szCs w:val="16"/>
              </w:rPr>
              <w:t>0,74</w:t>
            </w:r>
          </w:p>
        </w:tc>
        <w:tc>
          <w:tcPr>
            <w:tcW w:w="1134" w:type="dxa"/>
            <w:tcBorders>
              <w:top w:val="single" w:sz="4" w:space="0" w:color="auto"/>
              <w:left w:val="nil"/>
              <w:bottom w:val="single" w:sz="4" w:space="0" w:color="auto"/>
              <w:right w:val="single" w:sz="4" w:space="0" w:color="auto"/>
            </w:tcBorders>
            <w:shd w:val="clear" w:color="auto" w:fill="auto"/>
            <w:noWrap/>
            <w:vAlign w:val="bottom"/>
            <w:hideMark/>
          </w:tcPr>
          <w:p w:rsidR="00805DDF" w:rsidRPr="00A21479" w:rsidRDefault="00805DDF" w:rsidP="00A21479">
            <w:pPr>
              <w:jc w:val="center"/>
              <w:rPr>
                <w:rFonts w:cs="Times New Roman"/>
                <w:sz w:val="16"/>
                <w:szCs w:val="16"/>
              </w:rPr>
            </w:pPr>
            <w:r w:rsidRPr="00A21479">
              <w:rPr>
                <w:rFonts w:cs="Times New Roman"/>
                <w:sz w:val="16"/>
                <w:szCs w:val="16"/>
              </w:rPr>
              <w:t>0,81</w:t>
            </w:r>
          </w:p>
        </w:tc>
        <w:tc>
          <w:tcPr>
            <w:tcW w:w="1134" w:type="dxa"/>
            <w:tcBorders>
              <w:top w:val="single" w:sz="4" w:space="0" w:color="auto"/>
              <w:left w:val="nil"/>
              <w:bottom w:val="single" w:sz="4" w:space="0" w:color="auto"/>
              <w:right w:val="single" w:sz="4" w:space="0" w:color="auto"/>
            </w:tcBorders>
            <w:shd w:val="clear" w:color="auto" w:fill="auto"/>
            <w:noWrap/>
            <w:vAlign w:val="bottom"/>
            <w:hideMark/>
          </w:tcPr>
          <w:p w:rsidR="00805DDF" w:rsidRPr="00A21479" w:rsidRDefault="00805DDF" w:rsidP="00A21479">
            <w:pPr>
              <w:jc w:val="center"/>
              <w:rPr>
                <w:rFonts w:cs="Times New Roman"/>
                <w:sz w:val="16"/>
                <w:szCs w:val="16"/>
              </w:rPr>
            </w:pPr>
            <w:r w:rsidRPr="00A21479">
              <w:rPr>
                <w:rFonts w:cs="Times New Roman"/>
                <w:sz w:val="16"/>
                <w:szCs w:val="16"/>
              </w:rPr>
              <w:t>0,81</w:t>
            </w:r>
          </w:p>
        </w:tc>
        <w:tc>
          <w:tcPr>
            <w:tcW w:w="850" w:type="dxa"/>
            <w:tcBorders>
              <w:top w:val="single" w:sz="4" w:space="0" w:color="auto"/>
              <w:left w:val="nil"/>
              <w:bottom w:val="single" w:sz="4" w:space="0" w:color="auto"/>
              <w:right w:val="single" w:sz="4" w:space="0" w:color="auto"/>
            </w:tcBorders>
            <w:shd w:val="clear" w:color="auto" w:fill="auto"/>
            <w:noWrap/>
            <w:vAlign w:val="bottom"/>
            <w:hideMark/>
          </w:tcPr>
          <w:p w:rsidR="00805DDF" w:rsidRPr="00A21479" w:rsidRDefault="00805DDF" w:rsidP="00A21479">
            <w:pPr>
              <w:jc w:val="center"/>
              <w:rPr>
                <w:rFonts w:cs="Times New Roman"/>
                <w:sz w:val="16"/>
                <w:szCs w:val="16"/>
              </w:rPr>
            </w:pPr>
            <w:r w:rsidRPr="00A21479">
              <w:rPr>
                <w:rFonts w:cs="Times New Roman"/>
                <w:sz w:val="16"/>
                <w:szCs w:val="16"/>
              </w:rPr>
              <w:t>0,85</w:t>
            </w:r>
          </w:p>
        </w:tc>
        <w:tc>
          <w:tcPr>
            <w:tcW w:w="853" w:type="dxa"/>
            <w:tcBorders>
              <w:top w:val="single" w:sz="4" w:space="0" w:color="auto"/>
              <w:left w:val="nil"/>
              <w:bottom w:val="single" w:sz="4" w:space="0" w:color="auto"/>
              <w:right w:val="single" w:sz="4" w:space="0" w:color="auto"/>
            </w:tcBorders>
            <w:shd w:val="clear" w:color="auto" w:fill="auto"/>
            <w:noWrap/>
            <w:vAlign w:val="bottom"/>
            <w:hideMark/>
          </w:tcPr>
          <w:p w:rsidR="00805DDF" w:rsidRPr="00A21479" w:rsidRDefault="00805DDF" w:rsidP="00A21479">
            <w:pPr>
              <w:jc w:val="center"/>
              <w:rPr>
                <w:rFonts w:cs="Times New Roman"/>
                <w:sz w:val="16"/>
                <w:szCs w:val="16"/>
              </w:rPr>
            </w:pPr>
            <w:r w:rsidRPr="00A21479">
              <w:rPr>
                <w:rFonts w:cs="Times New Roman"/>
                <w:sz w:val="16"/>
                <w:szCs w:val="16"/>
              </w:rPr>
              <w:t>0,37</w:t>
            </w:r>
          </w:p>
        </w:tc>
      </w:tr>
      <w:tr w:rsidR="00805DDF" w:rsidRPr="00A21479" w:rsidTr="0006232A">
        <w:trPr>
          <w:trHeight w:val="384"/>
        </w:trPr>
        <w:tc>
          <w:tcPr>
            <w:tcW w:w="1252" w:type="dxa"/>
            <w:vMerge/>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05DDF" w:rsidRPr="00A21479" w:rsidRDefault="00805DDF" w:rsidP="00A21479">
            <w:pPr>
              <w:jc w:val="center"/>
              <w:rPr>
                <w:rFonts w:cs="Times New Roman"/>
                <w:sz w:val="16"/>
                <w:szCs w:val="16"/>
              </w:rPr>
            </w:pPr>
          </w:p>
        </w:tc>
        <w:tc>
          <w:tcPr>
            <w:tcW w:w="1849" w:type="dxa"/>
            <w:tcBorders>
              <w:top w:val="single" w:sz="4" w:space="0" w:color="auto"/>
              <w:left w:val="nil"/>
              <w:bottom w:val="single" w:sz="4" w:space="0" w:color="auto"/>
              <w:right w:val="single" w:sz="4" w:space="0" w:color="auto"/>
            </w:tcBorders>
            <w:shd w:val="clear" w:color="auto" w:fill="auto"/>
            <w:noWrap/>
            <w:vAlign w:val="bottom"/>
            <w:hideMark/>
          </w:tcPr>
          <w:p w:rsidR="00805DDF" w:rsidRPr="00EA23B5" w:rsidRDefault="00805DDF" w:rsidP="000D39EC">
            <w:pPr>
              <w:jc w:val="center"/>
              <w:rPr>
                <w:rFonts w:cs="Times New Roman"/>
                <w:sz w:val="16"/>
                <w:szCs w:val="16"/>
              </w:rPr>
            </w:pPr>
            <w:r w:rsidRPr="00EA23B5">
              <w:rPr>
                <w:rFonts w:cs="Times New Roman"/>
                <w:sz w:val="16"/>
                <w:szCs w:val="16"/>
              </w:rPr>
              <w:t>Ya</w:t>
            </w:r>
            <w:r>
              <w:rPr>
                <w:rFonts w:cs="Times New Roman"/>
                <w:sz w:val="16"/>
                <w:szCs w:val="16"/>
              </w:rPr>
              <w:t xml:space="preserve">nlış Pozitif Oranı </w:t>
            </w:r>
          </w:p>
        </w:tc>
        <w:tc>
          <w:tcPr>
            <w:tcW w:w="1167" w:type="dxa"/>
            <w:tcBorders>
              <w:top w:val="single" w:sz="4" w:space="0" w:color="auto"/>
              <w:left w:val="nil"/>
              <w:bottom w:val="single" w:sz="4" w:space="0" w:color="auto"/>
              <w:right w:val="single" w:sz="4" w:space="0" w:color="auto"/>
            </w:tcBorders>
            <w:shd w:val="clear" w:color="auto" w:fill="auto"/>
            <w:noWrap/>
            <w:vAlign w:val="bottom"/>
            <w:hideMark/>
          </w:tcPr>
          <w:p w:rsidR="00805DDF" w:rsidRPr="00A21479" w:rsidRDefault="00805DDF" w:rsidP="00A21479">
            <w:pPr>
              <w:jc w:val="center"/>
              <w:rPr>
                <w:rFonts w:cs="Times New Roman"/>
                <w:sz w:val="16"/>
                <w:szCs w:val="16"/>
              </w:rPr>
            </w:pPr>
            <w:r w:rsidRPr="00A21479">
              <w:rPr>
                <w:rFonts w:cs="Times New Roman"/>
                <w:sz w:val="16"/>
                <w:szCs w:val="16"/>
              </w:rPr>
              <w:t>0,37</w:t>
            </w:r>
          </w:p>
        </w:tc>
        <w:tc>
          <w:tcPr>
            <w:tcW w:w="1134" w:type="dxa"/>
            <w:tcBorders>
              <w:top w:val="single" w:sz="4" w:space="0" w:color="auto"/>
              <w:left w:val="nil"/>
              <w:bottom w:val="single" w:sz="4" w:space="0" w:color="auto"/>
              <w:right w:val="single" w:sz="4" w:space="0" w:color="auto"/>
            </w:tcBorders>
            <w:shd w:val="clear" w:color="auto" w:fill="auto"/>
            <w:noWrap/>
            <w:vAlign w:val="bottom"/>
            <w:hideMark/>
          </w:tcPr>
          <w:p w:rsidR="00805DDF" w:rsidRPr="00A21479" w:rsidRDefault="00805DDF" w:rsidP="00A21479">
            <w:pPr>
              <w:jc w:val="center"/>
              <w:rPr>
                <w:rFonts w:cs="Times New Roman"/>
                <w:sz w:val="16"/>
                <w:szCs w:val="16"/>
              </w:rPr>
            </w:pPr>
            <w:r w:rsidRPr="00A21479">
              <w:rPr>
                <w:rFonts w:cs="Times New Roman"/>
                <w:sz w:val="16"/>
                <w:szCs w:val="16"/>
              </w:rPr>
              <w:t>0,75</w:t>
            </w:r>
          </w:p>
        </w:tc>
        <w:tc>
          <w:tcPr>
            <w:tcW w:w="1134" w:type="dxa"/>
            <w:tcBorders>
              <w:top w:val="single" w:sz="4" w:space="0" w:color="auto"/>
              <w:left w:val="nil"/>
              <w:bottom w:val="single" w:sz="4" w:space="0" w:color="auto"/>
              <w:right w:val="single" w:sz="4" w:space="0" w:color="auto"/>
            </w:tcBorders>
            <w:shd w:val="clear" w:color="auto" w:fill="auto"/>
            <w:noWrap/>
            <w:vAlign w:val="bottom"/>
            <w:hideMark/>
          </w:tcPr>
          <w:p w:rsidR="00805DDF" w:rsidRPr="00A21479" w:rsidRDefault="00805DDF" w:rsidP="00A21479">
            <w:pPr>
              <w:jc w:val="center"/>
              <w:rPr>
                <w:rFonts w:cs="Times New Roman"/>
                <w:sz w:val="16"/>
                <w:szCs w:val="16"/>
              </w:rPr>
            </w:pPr>
            <w:r w:rsidRPr="00A21479">
              <w:rPr>
                <w:rFonts w:cs="Times New Roman"/>
                <w:sz w:val="16"/>
                <w:szCs w:val="16"/>
              </w:rPr>
              <w:t>0,75</w:t>
            </w:r>
          </w:p>
        </w:tc>
        <w:tc>
          <w:tcPr>
            <w:tcW w:w="850" w:type="dxa"/>
            <w:tcBorders>
              <w:top w:val="single" w:sz="4" w:space="0" w:color="auto"/>
              <w:left w:val="nil"/>
              <w:bottom w:val="single" w:sz="4" w:space="0" w:color="auto"/>
              <w:right w:val="single" w:sz="4" w:space="0" w:color="auto"/>
            </w:tcBorders>
            <w:shd w:val="clear" w:color="auto" w:fill="auto"/>
            <w:noWrap/>
            <w:vAlign w:val="bottom"/>
            <w:hideMark/>
          </w:tcPr>
          <w:p w:rsidR="00805DDF" w:rsidRPr="00A21479" w:rsidRDefault="00805DDF" w:rsidP="00A21479">
            <w:pPr>
              <w:jc w:val="center"/>
              <w:rPr>
                <w:rFonts w:cs="Times New Roman"/>
                <w:sz w:val="16"/>
                <w:szCs w:val="16"/>
              </w:rPr>
            </w:pPr>
            <w:r w:rsidRPr="00A21479">
              <w:rPr>
                <w:rFonts w:cs="Times New Roman"/>
                <w:sz w:val="16"/>
                <w:szCs w:val="16"/>
              </w:rPr>
              <w:t>0,68</w:t>
            </w:r>
          </w:p>
        </w:tc>
        <w:tc>
          <w:tcPr>
            <w:tcW w:w="853" w:type="dxa"/>
            <w:tcBorders>
              <w:top w:val="single" w:sz="4" w:space="0" w:color="auto"/>
              <w:left w:val="nil"/>
              <w:bottom w:val="single" w:sz="4" w:space="0" w:color="auto"/>
              <w:right w:val="single" w:sz="4" w:space="0" w:color="auto"/>
            </w:tcBorders>
            <w:shd w:val="clear" w:color="auto" w:fill="auto"/>
            <w:noWrap/>
            <w:vAlign w:val="bottom"/>
            <w:hideMark/>
          </w:tcPr>
          <w:p w:rsidR="00805DDF" w:rsidRPr="00A21479" w:rsidRDefault="00805DDF" w:rsidP="00A21479">
            <w:pPr>
              <w:jc w:val="center"/>
              <w:rPr>
                <w:rFonts w:cs="Times New Roman"/>
                <w:sz w:val="16"/>
                <w:szCs w:val="16"/>
              </w:rPr>
            </w:pPr>
            <w:r w:rsidRPr="00A21479">
              <w:rPr>
                <w:rFonts w:cs="Times New Roman"/>
                <w:sz w:val="16"/>
                <w:szCs w:val="16"/>
              </w:rPr>
              <w:t>0,55</w:t>
            </w:r>
          </w:p>
        </w:tc>
      </w:tr>
      <w:tr w:rsidR="00805DDF" w:rsidRPr="00A21479" w:rsidTr="007A2C4F">
        <w:trPr>
          <w:trHeight w:val="384"/>
        </w:trPr>
        <w:tc>
          <w:tcPr>
            <w:tcW w:w="8239" w:type="dxa"/>
            <w:gridSpan w:val="7"/>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05DDF" w:rsidRPr="00A21479" w:rsidRDefault="00805DDF" w:rsidP="00A21479">
            <w:pPr>
              <w:jc w:val="center"/>
              <w:rPr>
                <w:rFonts w:cs="Times New Roman"/>
                <w:sz w:val="16"/>
                <w:szCs w:val="16"/>
              </w:rPr>
            </w:pPr>
            <w:r w:rsidRPr="00EA23B5">
              <w:rPr>
                <w:rFonts w:cs="Times New Roman"/>
                <w:bCs/>
                <w:sz w:val="16"/>
                <w:szCs w:val="16"/>
              </w:rPr>
              <w:t>Toplam Özellik Vektörü Sayısı :</w:t>
            </w:r>
            <w:r w:rsidRPr="00EA23B5">
              <w:rPr>
                <w:rFonts w:cs="Times New Roman"/>
                <w:sz w:val="16"/>
                <w:szCs w:val="16"/>
              </w:rPr>
              <w:t xml:space="preserve">119           </w:t>
            </w:r>
            <w:r w:rsidRPr="00EA23B5">
              <w:rPr>
                <w:rFonts w:cs="Times New Roman"/>
                <w:bCs/>
                <w:sz w:val="16"/>
                <w:szCs w:val="16"/>
              </w:rPr>
              <w:t xml:space="preserve">Eğitim Kümesi: </w:t>
            </w:r>
            <w:r w:rsidRPr="00EA23B5">
              <w:rPr>
                <w:rFonts w:cs="Times New Roman"/>
                <w:sz w:val="16"/>
                <w:szCs w:val="16"/>
              </w:rPr>
              <w:t xml:space="preserve">82           </w:t>
            </w:r>
            <w:r w:rsidRPr="00EA23B5">
              <w:rPr>
                <w:rFonts w:cs="Times New Roman"/>
                <w:bCs/>
                <w:sz w:val="16"/>
                <w:szCs w:val="16"/>
              </w:rPr>
              <w:t>Test Kümesi: 3</w:t>
            </w:r>
            <w:r w:rsidRPr="00EA23B5">
              <w:rPr>
                <w:rFonts w:cs="Times New Roman"/>
                <w:sz w:val="16"/>
                <w:szCs w:val="16"/>
              </w:rPr>
              <w:t>7</w:t>
            </w:r>
          </w:p>
        </w:tc>
      </w:tr>
    </w:tbl>
    <w:p w:rsidR="00972827" w:rsidRPr="00972827" w:rsidRDefault="00972827" w:rsidP="00972827">
      <w:pPr>
        <w:rPr>
          <w:lang w:eastAsia="tr-TR"/>
        </w:rPr>
      </w:pPr>
    </w:p>
    <w:p w:rsidR="008259D8" w:rsidRDefault="008259D8" w:rsidP="00BB6081">
      <w:pPr>
        <w:pStyle w:val="AltBaslkSau"/>
      </w:pPr>
      <w:bookmarkStart w:id="103" w:name="_Toc407190287"/>
      <w:r>
        <w:t>Dalgacık Dönüşümü Kullanılarak Aday Mikrokireçlenmelerin Sınıflandırılması</w:t>
      </w:r>
      <w:bookmarkEnd w:id="103"/>
    </w:p>
    <w:p w:rsidR="00DC0500" w:rsidRDefault="00DC0500" w:rsidP="00CF5C95">
      <w:pPr>
        <w:pStyle w:val="AnaParagrafYaziStiliSau"/>
      </w:pPr>
    </w:p>
    <w:p w:rsidR="002131FF" w:rsidRDefault="00DC0500" w:rsidP="00CF5C95">
      <w:pPr>
        <w:pStyle w:val="AnaParagrafYaziStiliSau"/>
      </w:pPr>
      <w:r>
        <w:t xml:space="preserve">Bu </w:t>
      </w:r>
      <w:r w:rsidR="00805DDF">
        <w:t>aşamada</w:t>
      </w:r>
      <w:r>
        <w:t xml:space="preserve"> dalgacık dönüşümü yöntemi</w:t>
      </w:r>
      <w:r w:rsidR="00805DDF">
        <w:t xml:space="preserve"> kullanılarak aday mikrokireçlenme bölgelerinin sınıflandırılması işlemi </w:t>
      </w:r>
      <w:r>
        <w:t xml:space="preserve">yapılmıştır. </w:t>
      </w:r>
      <w:r w:rsidR="0089083A">
        <w:t xml:space="preserve">Kullanılan </w:t>
      </w:r>
      <w:r>
        <w:t>veri seti MIAS ve DDSM veri tabanları ortak kullanılarak hazırlanan</w:t>
      </w:r>
      <w:r w:rsidR="00805DDF">
        <w:t>mıştır</w:t>
      </w:r>
      <w:r>
        <w:t xml:space="preserve">. Toplam 96 adet tamamı mikrokireçlenme içeren bir veri </w:t>
      </w:r>
      <w:r w:rsidR="00B424D6">
        <w:t>kümesi</w:t>
      </w:r>
      <w:r>
        <w:t xml:space="preserve">dir. </w:t>
      </w:r>
      <w:r w:rsidR="00B424D6">
        <w:t xml:space="preserve">Bu veri kümesi 60 adet kötü huylu, 36 adet iyi huylu mikrokireçlenme içeren görüntüden oluşmaktadır. </w:t>
      </w:r>
      <w:r w:rsidR="00B17366">
        <w:t xml:space="preserve">Veri kümesi kullanılarak yapılan </w:t>
      </w:r>
      <w:r w:rsidR="002131FF">
        <w:t xml:space="preserve">yapay sinir ağı eğitim ve test işlemleri neticesinde </w:t>
      </w:r>
      <w:r w:rsidR="006E454C">
        <w:fldChar w:fldCharType="begin"/>
      </w:r>
      <w:r w:rsidR="002131FF">
        <w:instrText xml:space="preserve"> REF _Ref399617867 \h </w:instrText>
      </w:r>
      <w:r w:rsidR="006E454C">
        <w:fldChar w:fldCharType="separate"/>
      </w:r>
      <w:r w:rsidR="002A4668">
        <w:t>Tablo 4.8</w:t>
      </w:r>
      <w:r w:rsidR="006E454C">
        <w:fldChar w:fldCharType="end"/>
      </w:r>
      <w:r w:rsidR="00A4431C">
        <w:t>’</w:t>
      </w:r>
      <w:r w:rsidR="002131FF">
        <w:t xml:space="preserve">de verilen ROC analizi sonuçları elde edilmiştir. Sonuçlar incelendiğinde 30x30 pencere boyutu kullanılarak yapılan özellik çıkartımında 20 ve 30 gizli katman sinir hücresi </w:t>
      </w:r>
      <w:r w:rsidR="002131FF">
        <w:lastRenderedPageBreak/>
        <w:t xml:space="preserve">içeren yapay sinir ağları kullanılarak hassasiyet değeri olarak 1.00, yanlış pozitif oranı olarak 0.33 değeri elde edilmiştir.  Pencere boyutu </w:t>
      </w:r>
      <w:r w:rsidR="00BB618D">
        <w:t>80x8</w:t>
      </w:r>
      <w:r w:rsidR="002131FF">
        <w:t>0 olduğu ve gizli katman sinir hücresi sayısının 40 olduğu yapay sinir ağı modeli ile 0.81 hassasiyet ve 0.28 yanlış pozitif oranı değeri elde edilmiştir.</w:t>
      </w:r>
    </w:p>
    <w:p w:rsidR="00B17366" w:rsidRDefault="00B17366" w:rsidP="00CF5C95">
      <w:pPr>
        <w:pStyle w:val="AnaParagrafYaziStiliSau"/>
      </w:pPr>
    </w:p>
    <w:p w:rsidR="00B17366" w:rsidRDefault="00B17366" w:rsidP="00593E55">
      <w:pPr>
        <w:pStyle w:val="ResimYazs"/>
        <w:jc w:val="center"/>
      </w:pPr>
      <w:bookmarkStart w:id="104" w:name="_Ref399617867"/>
      <w:bookmarkStart w:id="105" w:name="_Ref399617849"/>
      <w:bookmarkStart w:id="106" w:name="_Toc407190965"/>
      <w:r>
        <w:t xml:space="preserve">Tablo </w:t>
      </w:r>
      <w:fldSimple w:instr=" STYLEREF 1 \s ">
        <w:r w:rsidR="002A4668">
          <w:rPr>
            <w:noProof/>
          </w:rPr>
          <w:t>4</w:t>
        </w:r>
      </w:fldSimple>
      <w:r w:rsidR="00A1497E">
        <w:t>.</w:t>
      </w:r>
      <w:fldSimple w:instr=" SEQ Tablo \* ARABIC \s 1 ">
        <w:r w:rsidR="002A4668">
          <w:rPr>
            <w:noProof/>
          </w:rPr>
          <w:t>8</w:t>
        </w:r>
      </w:fldSimple>
      <w:bookmarkEnd w:id="104"/>
      <w:r>
        <w:t>. Dalgacık dönüşümü</w:t>
      </w:r>
      <w:r w:rsidR="002131FF">
        <w:t xml:space="preserve"> ve </w:t>
      </w:r>
      <w:r w:rsidR="00736926">
        <w:t>MLPNN</w:t>
      </w:r>
      <w:r w:rsidR="002131FF">
        <w:t xml:space="preserve"> sınıflandırıcı</w:t>
      </w:r>
      <w:r>
        <w:t xml:space="preserve"> kullanılarak elde edilen ROC analizi sonuçları</w:t>
      </w:r>
      <w:bookmarkEnd w:id="105"/>
      <w:bookmarkEnd w:id="106"/>
    </w:p>
    <w:tbl>
      <w:tblPr>
        <w:tblW w:w="8277"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306"/>
        <w:gridCol w:w="2082"/>
        <w:gridCol w:w="972"/>
        <w:gridCol w:w="972"/>
        <w:gridCol w:w="972"/>
        <w:gridCol w:w="973"/>
      </w:tblGrid>
      <w:tr w:rsidR="00F11DC4" w:rsidRPr="00EA23B5" w:rsidTr="00235D91">
        <w:trPr>
          <w:trHeight w:val="333"/>
        </w:trPr>
        <w:tc>
          <w:tcPr>
            <w:tcW w:w="2306" w:type="dxa"/>
            <w:vMerge w:val="restart"/>
            <w:shd w:val="clear" w:color="auto" w:fill="auto"/>
            <w:noWrap/>
            <w:vAlign w:val="bottom"/>
          </w:tcPr>
          <w:p w:rsidR="00F11DC4" w:rsidRPr="00EA23B5" w:rsidRDefault="00F11DC4" w:rsidP="00285D0E">
            <w:pPr>
              <w:jc w:val="center"/>
              <w:rPr>
                <w:rFonts w:cs="Times New Roman"/>
                <w:bCs/>
                <w:sz w:val="16"/>
                <w:szCs w:val="16"/>
              </w:rPr>
            </w:pPr>
          </w:p>
          <w:p w:rsidR="00F11DC4" w:rsidRPr="00EA23B5" w:rsidRDefault="00F11DC4" w:rsidP="00285D0E">
            <w:pPr>
              <w:jc w:val="center"/>
              <w:rPr>
                <w:rFonts w:cs="Times New Roman"/>
                <w:bCs/>
                <w:sz w:val="16"/>
                <w:szCs w:val="16"/>
              </w:rPr>
            </w:pPr>
            <w:r w:rsidRPr="00EA23B5">
              <w:rPr>
                <w:rFonts w:cs="Times New Roman"/>
                <w:bCs/>
                <w:sz w:val="16"/>
                <w:szCs w:val="16"/>
              </w:rPr>
              <w:t>Pencere Genişliği</w:t>
            </w:r>
          </w:p>
          <w:p w:rsidR="00F11DC4" w:rsidRPr="00EA23B5" w:rsidRDefault="00F11DC4" w:rsidP="00285D0E">
            <w:pPr>
              <w:jc w:val="center"/>
              <w:rPr>
                <w:rFonts w:cs="Times New Roman"/>
                <w:sz w:val="16"/>
                <w:szCs w:val="16"/>
              </w:rPr>
            </w:pPr>
          </w:p>
        </w:tc>
        <w:tc>
          <w:tcPr>
            <w:tcW w:w="2082" w:type="dxa"/>
            <w:vMerge w:val="restart"/>
            <w:shd w:val="clear" w:color="auto" w:fill="auto"/>
            <w:noWrap/>
            <w:vAlign w:val="center"/>
          </w:tcPr>
          <w:p w:rsidR="00F11DC4" w:rsidRPr="00EA23B5" w:rsidRDefault="00C203FC" w:rsidP="00C203FC">
            <w:pPr>
              <w:jc w:val="center"/>
              <w:rPr>
                <w:rFonts w:cs="Times New Roman"/>
                <w:sz w:val="16"/>
                <w:szCs w:val="16"/>
              </w:rPr>
            </w:pPr>
            <w:r w:rsidRPr="00EA23B5">
              <w:rPr>
                <w:rFonts w:cs="Times New Roman"/>
                <w:bCs/>
                <w:sz w:val="16"/>
                <w:szCs w:val="16"/>
              </w:rPr>
              <w:t>ROC Analizi Sonuçları</w:t>
            </w:r>
          </w:p>
        </w:tc>
        <w:tc>
          <w:tcPr>
            <w:tcW w:w="3888" w:type="dxa"/>
            <w:gridSpan w:val="4"/>
            <w:shd w:val="clear" w:color="auto" w:fill="auto"/>
            <w:noWrap/>
            <w:vAlign w:val="bottom"/>
          </w:tcPr>
          <w:p w:rsidR="00F11DC4" w:rsidRPr="00EA23B5" w:rsidRDefault="00F11DC4" w:rsidP="00285D0E">
            <w:pPr>
              <w:jc w:val="center"/>
              <w:rPr>
                <w:rFonts w:cs="Times New Roman"/>
                <w:bCs/>
                <w:sz w:val="16"/>
                <w:szCs w:val="16"/>
              </w:rPr>
            </w:pPr>
          </w:p>
          <w:p w:rsidR="00F11DC4" w:rsidRPr="00EA23B5" w:rsidRDefault="00F11DC4" w:rsidP="00285D0E">
            <w:pPr>
              <w:jc w:val="center"/>
              <w:rPr>
                <w:rFonts w:cs="Times New Roman"/>
                <w:bCs/>
                <w:sz w:val="16"/>
                <w:szCs w:val="16"/>
              </w:rPr>
            </w:pPr>
            <w:r w:rsidRPr="00EA23B5">
              <w:rPr>
                <w:rFonts w:cs="Times New Roman"/>
                <w:bCs/>
                <w:sz w:val="16"/>
                <w:szCs w:val="16"/>
              </w:rPr>
              <w:t>Gizli Katman Sinir Hücresi Sayısı</w:t>
            </w:r>
          </w:p>
        </w:tc>
      </w:tr>
      <w:tr w:rsidR="00F11DC4" w:rsidRPr="00EA23B5" w:rsidTr="00235D91">
        <w:trPr>
          <w:trHeight w:val="333"/>
        </w:trPr>
        <w:tc>
          <w:tcPr>
            <w:tcW w:w="2306" w:type="dxa"/>
            <w:vMerge/>
            <w:shd w:val="clear" w:color="auto" w:fill="auto"/>
            <w:noWrap/>
            <w:vAlign w:val="bottom"/>
          </w:tcPr>
          <w:p w:rsidR="00F11DC4" w:rsidRPr="00EA23B5" w:rsidRDefault="00F11DC4" w:rsidP="00285D0E">
            <w:pPr>
              <w:rPr>
                <w:rFonts w:cs="Times New Roman"/>
                <w:bCs/>
                <w:sz w:val="16"/>
                <w:szCs w:val="16"/>
              </w:rPr>
            </w:pPr>
          </w:p>
        </w:tc>
        <w:tc>
          <w:tcPr>
            <w:tcW w:w="2082" w:type="dxa"/>
            <w:vMerge/>
            <w:shd w:val="clear" w:color="auto" w:fill="auto"/>
            <w:noWrap/>
            <w:vAlign w:val="bottom"/>
          </w:tcPr>
          <w:p w:rsidR="00F11DC4" w:rsidRPr="00EA23B5" w:rsidRDefault="00F11DC4" w:rsidP="00285D0E">
            <w:pPr>
              <w:rPr>
                <w:rFonts w:cs="Times New Roman"/>
                <w:bCs/>
                <w:sz w:val="16"/>
                <w:szCs w:val="16"/>
              </w:rPr>
            </w:pPr>
          </w:p>
        </w:tc>
        <w:tc>
          <w:tcPr>
            <w:tcW w:w="972" w:type="dxa"/>
            <w:shd w:val="clear" w:color="auto" w:fill="auto"/>
            <w:noWrap/>
            <w:vAlign w:val="center"/>
          </w:tcPr>
          <w:p w:rsidR="00F11DC4" w:rsidRPr="00EA23B5" w:rsidRDefault="00F11DC4" w:rsidP="00285D0E">
            <w:pPr>
              <w:jc w:val="center"/>
              <w:rPr>
                <w:rFonts w:cs="Times New Roman"/>
                <w:bCs/>
                <w:sz w:val="16"/>
                <w:szCs w:val="16"/>
              </w:rPr>
            </w:pPr>
            <w:r w:rsidRPr="00EA23B5">
              <w:rPr>
                <w:rFonts w:cs="Times New Roman"/>
                <w:bCs/>
                <w:sz w:val="16"/>
                <w:szCs w:val="16"/>
              </w:rPr>
              <w:t>10</w:t>
            </w:r>
          </w:p>
        </w:tc>
        <w:tc>
          <w:tcPr>
            <w:tcW w:w="972" w:type="dxa"/>
            <w:shd w:val="clear" w:color="auto" w:fill="auto"/>
            <w:noWrap/>
            <w:vAlign w:val="center"/>
          </w:tcPr>
          <w:p w:rsidR="00F11DC4" w:rsidRPr="00EA23B5" w:rsidRDefault="00F11DC4" w:rsidP="00285D0E">
            <w:pPr>
              <w:jc w:val="center"/>
              <w:rPr>
                <w:rFonts w:cs="Times New Roman"/>
                <w:bCs/>
                <w:sz w:val="16"/>
                <w:szCs w:val="16"/>
              </w:rPr>
            </w:pPr>
            <w:r w:rsidRPr="00EA23B5">
              <w:rPr>
                <w:rFonts w:cs="Times New Roman"/>
                <w:bCs/>
                <w:sz w:val="16"/>
                <w:szCs w:val="16"/>
              </w:rPr>
              <w:t>20</w:t>
            </w:r>
          </w:p>
        </w:tc>
        <w:tc>
          <w:tcPr>
            <w:tcW w:w="972" w:type="dxa"/>
            <w:shd w:val="clear" w:color="auto" w:fill="auto"/>
            <w:noWrap/>
            <w:vAlign w:val="center"/>
          </w:tcPr>
          <w:p w:rsidR="00F11DC4" w:rsidRPr="00EA23B5" w:rsidRDefault="00F11DC4" w:rsidP="00285D0E">
            <w:pPr>
              <w:jc w:val="center"/>
              <w:rPr>
                <w:rFonts w:cs="Times New Roman"/>
                <w:bCs/>
                <w:sz w:val="16"/>
                <w:szCs w:val="16"/>
              </w:rPr>
            </w:pPr>
            <w:r w:rsidRPr="00EA23B5">
              <w:rPr>
                <w:rFonts w:cs="Times New Roman"/>
                <w:bCs/>
                <w:sz w:val="16"/>
                <w:szCs w:val="16"/>
              </w:rPr>
              <w:t>30</w:t>
            </w:r>
          </w:p>
        </w:tc>
        <w:tc>
          <w:tcPr>
            <w:tcW w:w="972" w:type="dxa"/>
            <w:shd w:val="clear" w:color="auto" w:fill="auto"/>
            <w:noWrap/>
            <w:vAlign w:val="center"/>
          </w:tcPr>
          <w:p w:rsidR="00F11DC4" w:rsidRPr="00EA23B5" w:rsidRDefault="00F11DC4" w:rsidP="00285D0E">
            <w:pPr>
              <w:jc w:val="center"/>
              <w:rPr>
                <w:rFonts w:cs="Times New Roman"/>
                <w:bCs/>
                <w:sz w:val="16"/>
                <w:szCs w:val="16"/>
              </w:rPr>
            </w:pPr>
            <w:r w:rsidRPr="00EA23B5">
              <w:rPr>
                <w:rFonts w:cs="Times New Roman"/>
                <w:bCs/>
                <w:sz w:val="16"/>
                <w:szCs w:val="16"/>
              </w:rPr>
              <w:t>40</w:t>
            </w:r>
          </w:p>
        </w:tc>
      </w:tr>
      <w:tr w:rsidR="00712572" w:rsidRPr="00EA23B5" w:rsidTr="00235D91">
        <w:trPr>
          <w:trHeight w:val="333"/>
        </w:trPr>
        <w:tc>
          <w:tcPr>
            <w:tcW w:w="2306" w:type="dxa"/>
            <w:vMerge w:val="restart"/>
            <w:shd w:val="clear" w:color="auto" w:fill="auto"/>
            <w:noWrap/>
            <w:vAlign w:val="center"/>
          </w:tcPr>
          <w:p w:rsidR="00712572" w:rsidRPr="00EA23B5" w:rsidRDefault="00712572" w:rsidP="00712572">
            <w:pPr>
              <w:jc w:val="center"/>
              <w:rPr>
                <w:rFonts w:cs="Times New Roman"/>
                <w:sz w:val="16"/>
                <w:szCs w:val="16"/>
              </w:rPr>
            </w:pPr>
            <w:r w:rsidRPr="00EA23B5">
              <w:rPr>
                <w:rFonts w:cs="Times New Roman"/>
                <w:sz w:val="16"/>
                <w:szCs w:val="16"/>
              </w:rPr>
              <w:t>30x30</w:t>
            </w:r>
          </w:p>
        </w:tc>
        <w:tc>
          <w:tcPr>
            <w:tcW w:w="2082" w:type="dxa"/>
            <w:shd w:val="clear" w:color="auto" w:fill="auto"/>
            <w:noWrap/>
            <w:vAlign w:val="bottom"/>
          </w:tcPr>
          <w:p w:rsidR="00712572" w:rsidRPr="00EA23B5" w:rsidRDefault="00712572" w:rsidP="00712572">
            <w:pPr>
              <w:jc w:val="center"/>
              <w:rPr>
                <w:rFonts w:cs="Times New Roman"/>
                <w:sz w:val="16"/>
                <w:szCs w:val="16"/>
              </w:rPr>
            </w:pPr>
            <w:r>
              <w:rPr>
                <w:rFonts w:cs="Times New Roman"/>
                <w:sz w:val="16"/>
                <w:szCs w:val="16"/>
              </w:rPr>
              <w:t xml:space="preserve">Hassasiyet </w:t>
            </w:r>
          </w:p>
        </w:tc>
        <w:tc>
          <w:tcPr>
            <w:tcW w:w="972" w:type="dxa"/>
            <w:shd w:val="clear" w:color="auto" w:fill="auto"/>
            <w:noWrap/>
            <w:vAlign w:val="bottom"/>
          </w:tcPr>
          <w:p w:rsidR="00712572" w:rsidRPr="00EA23B5" w:rsidRDefault="00712572" w:rsidP="00712572">
            <w:pPr>
              <w:jc w:val="center"/>
              <w:rPr>
                <w:rFonts w:cs="Times New Roman"/>
                <w:sz w:val="16"/>
                <w:szCs w:val="16"/>
              </w:rPr>
            </w:pPr>
            <w:r w:rsidRPr="00EA23B5">
              <w:rPr>
                <w:rFonts w:cs="Times New Roman"/>
                <w:sz w:val="16"/>
                <w:szCs w:val="16"/>
              </w:rPr>
              <w:t>0,67</w:t>
            </w:r>
          </w:p>
        </w:tc>
        <w:tc>
          <w:tcPr>
            <w:tcW w:w="972" w:type="dxa"/>
            <w:shd w:val="clear" w:color="auto" w:fill="auto"/>
            <w:noWrap/>
            <w:vAlign w:val="bottom"/>
          </w:tcPr>
          <w:p w:rsidR="00712572" w:rsidRPr="00A4431C" w:rsidRDefault="00712572" w:rsidP="00712572">
            <w:pPr>
              <w:jc w:val="center"/>
              <w:rPr>
                <w:rFonts w:cs="Times New Roman"/>
                <w:b/>
                <w:sz w:val="16"/>
                <w:szCs w:val="16"/>
              </w:rPr>
            </w:pPr>
            <w:r w:rsidRPr="00A4431C">
              <w:rPr>
                <w:rFonts w:cs="Times New Roman"/>
                <w:b/>
                <w:sz w:val="16"/>
                <w:szCs w:val="16"/>
              </w:rPr>
              <w:t>1,00</w:t>
            </w:r>
          </w:p>
        </w:tc>
        <w:tc>
          <w:tcPr>
            <w:tcW w:w="972" w:type="dxa"/>
            <w:shd w:val="clear" w:color="auto" w:fill="auto"/>
            <w:noWrap/>
            <w:vAlign w:val="bottom"/>
          </w:tcPr>
          <w:p w:rsidR="00712572" w:rsidRPr="00A4431C" w:rsidRDefault="00712572" w:rsidP="00712572">
            <w:pPr>
              <w:jc w:val="center"/>
              <w:rPr>
                <w:rFonts w:cs="Times New Roman"/>
                <w:b/>
                <w:sz w:val="16"/>
                <w:szCs w:val="16"/>
              </w:rPr>
            </w:pPr>
            <w:r w:rsidRPr="00A4431C">
              <w:rPr>
                <w:rFonts w:cs="Times New Roman"/>
                <w:b/>
                <w:sz w:val="16"/>
                <w:szCs w:val="16"/>
              </w:rPr>
              <w:t>1,00</w:t>
            </w:r>
          </w:p>
        </w:tc>
        <w:tc>
          <w:tcPr>
            <w:tcW w:w="972" w:type="dxa"/>
            <w:shd w:val="clear" w:color="auto" w:fill="auto"/>
            <w:noWrap/>
            <w:vAlign w:val="bottom"/>
          </w:tcPr>
          <w:p w:rsidR="00712572" w:rsidRPr="00EA23B5" w:rsidRDefault="00712572" w:rsidP="00712572">
            <w:pPr>
              <w:jc w:val="center"/>
              <w:rPr>
                <w:rFonts w:cs="Times New Roman"/>
                <w:sz w:val="16"/>
                <w:szCs w:val="16"/>
              </w:rPr>
            </w:pPr>
            <w:r w:rsidRPr="00EA23B5">
              <w:rPr>
                <w:rFonts w:cs="Times New Roman"/>
                <w:sz w:val="16"/>
                <w:szCs w:val="16"/>
              </w:rPr>
              <w:t>1,00</w:t>
            </w:r>
          </w:p>
        </w:tc>
      </w:tr>
      <w:tr w:rsidR="00712572" w:rsidRPr="00EA23B5" w:rsidTr="00235D91">
        <w:trPr>
          <w:trHeight w:val="333"/>
        </w:trPr>
        <w:tc>
          <w:tcPr>
            <w:tcW w:w="2306" w:type="dxa"/>
            <w:vMerge/>
            <w:shd w:val="clear" w:color="auto" w:fill="auto"/>
            <w:noWrap/>
            <w:vAlign w:val="center"/>
          </w:tcPr>
          <w:p w:rsidR="00712572" w:rsidRPr="00EA23B5" w:rsidRDefault="00712572" w:rsidP="00712572">
            <w:pPr>
              <w:jc w:val="center"/>
              <w:rPr>
                <w:rFonts w:cs="Times New Roman"/>
                <w:sz w:val="16"/>
                <w:szCs w:val="16"/>
              </w:rPr>
            </w:pPr>
          </w:p>
        </w:tc>
        <w:tc>
          <w:tcPr>
            <w:tcW w:w="2082" w:type="dxa"/>
            <w:shd w:val="clear" w:color="auto" w:fill="auto"/>
            <w:noWrap/>
            <w:vAlign w:val="bottom"/>
          </w:tcPr>
          <w:p w:rsidR="00712572" w:rsidRPr="00EA23B5" w:rsidRDefault="00712572" w:rsidP="00712572">
            <w:pPr>
              <w:jc w:val="center"/>
              <w:rPr>
                <w:rFonts w:cs="Times New Roman"/>
                <w:sz w:val="16"/>
                <w:szCs w:val="16"/>
              </w:rPr>
            </w:pPr>
            <w:r w:rsidRPr="00EA23B5">
              <w:rPr>
                <w:rFonts w:cs="Times New Roman"/>
                <w:sz w:val="16"/>
                <w:szCs w:val="16"/>
              </w:rPr>
              <w:t>Ya</w:t>
            </w:r>
            <w:r>
              <w:rPr>
                <w:rFonts w:cs="Times New Roman"/>
                <w:sz w:val="16"/>
                <w:szCs w:val="16"/>
              </w:rPr>
              <w:t xml:space="preserve">nlış Pozitif Oranı </w:t>
            </w:r>
          </w:p>
        </w:tc>
        <w:tc>
          <w:tcPr>
            <w:tcW w:w="972" w:type="dxa"/>
            <w:shd w:val="clear" w:color="auto" w:fill="auto"/>
            <w:noWrap/>
            <w:vAlign w:val="bottom"/>
          </w:tcPr>
          <w:p w:rsidR="00712572" w:rsidRPr="00EA23B5" w:rsidRDefault="00712572" w:rsidP="00712572">
            <w:pPr>
              <w:jc w:val="center"/>
              <w:rPr>
                <w:rFonts w:cs="Times New Roman"/>
                <w:sz w:val="16"/>
                <w:szCs w:val="16"/>
              </w:rPr>
            </w:pPr>
            <w:r w:rsidRPr="00EA23B5">
              <w:rPr>
                <w:rFonts w:cs="Times New Roman"/>
                <w:sz w:val="16"/>
                <w:szCs w:val="16"/>
              </w:rPr>
              <w:t>0,33</w:t>
            </w:r>
          </w:p>
        </w:tc>
        <w:tc>
          <w:tcPr>
            <w:tcW w:w="972" w:type="dxa"/>
            <w:shd w:val="clear" w:color="auto" w:fill="auto"/>
            <w:noWrap/>
            <w:vAlign w:val="bottom"/>
          </w:tcPr>
          <w:p w:rsidR="00712572" w:rsidRPr="00A4431C" w:rsidRDefault="00712572" w:rsidP="00712572">
            <w:pPr>
              <w:jc w:val="center"/>
              <w:rPr>
                <w:rFonts w:cs="Times New Roman"/>
                <w:b/>
                <w:sz w:val="16"/>
                <w:szCs w:val="16"/>
              </w:rPr>
            </w:pPr>
            <w:r w:rsidRPr="00A4431C">
              <w:rPr>
                <w:rFonts w:cs="Times New Roman"/>
                <w:b/>
                <w:sz w:val="16"/>
                <w:szCs w:val="16"/>
              </w:rPr>
              <w:t>0,33</w:t>
            </w:r>
          </w:p>
        </w:tc>
        <w:tc>
          <w:tcPr>
            <w:tcW w:w="972" w:type="dxa"/>
            <w:shd w:val="clear" w:color="auto" w:fill="auto"/>
            <w:noWrap/>
            <w:vAlign w:val="bottom"/>
          </w:tcPr>
          <w:p w:rsidR="00712572" w:rsidRPr="00A4431C" w:rsidRDefault="00712572" w:rsidP="00712572">
            <w:pPr>
              <w:jc w:val="center"/>
              <w:rPr>
                <w:rFonts w:cs="Times New Roman"/>
                <w:b/>
                <w:sz w:val="16"/>
                <w:szCs w:val="16"/>
              </w:rPr>
            </w:pPr>
            <w:r w:rsidRPr="00A4431C">
              <w:rPr>
                <w:rFonts w:cs="Times New Roman"/>
                <w:b/>
                <w:sz w:val="16"/>
                <w:szCs w:val="16"/>
              </w:rPr>
              <w:t>0,33</w:t>
            </w:r>
          </w:p>
        </w:tc>
        <w:tc>
          <w:tcPr>
            <w:tcW w:w="972" w:type="dxa"/>
            <w:shd w:val="clear" w:color="auto" w:fill="auto"/>
            <w:noWrap/>
            <w:vAlign w:val="bottom"/>
          </w:tcPr>
          <w:p w:rsidR="00712572" w:rsidRPr="00EA23B5" w:rsidRDefault="00712572" w:rsidP="00712572">
            <w:pPr>
              <w:jc w:val="center"/>
              <w:rPr>
                <w:rFonts w:cs="Times New Roman"/>
                <w:sz w:val="16"/>
                <w:szCs w:val="16"/>
              </w:rPr>
            </w:pPr>
            <w:r w:rsidRPr="00EA23B5">
              <w:rPr>
                <w:rFonts w:cs="Times New Roman"/>
                <w:sz w:val="16"/>
                <w:szCs w:val="16"/>
              </w:rPr>
              <w:t>0,67</w:t>
            </w:r>
          </w:p>
        </w:tc>
      </w:tr>
      <w:tr w:rsidR="00712572" w:rsidRPr="00EA23B5" w:rsidTr="00235D91">
        <w:trPr>
          <w:trHeight w:val="333"/>
        </w:trPr>
        <w:tc>
          <w:tcPr>
            <w:tcW w:w="2306" w:type="dxa"/>
            <w:vMerge w:val="restart"/>
            <w:shd w:val="clear" w:color="auto" w:fill="auto"/>
            <w:noWrap/>
            <w:vAlign w:val="center"/>
          </w:tcPr>
          <w:p w:rsidR="00712572" w:rsidRPr="00EA23B5" w:rsidRDefault="00712572" w:rsidP="00712572">
            <w:pPr>
              <w:jc w:val="center"/>
              <w:rPr>
                <w:rFonts w:cs="Times New Roman"/>
                <w:sz w:val="16"/>
                <w:szCs w:val="16"/>
              </w:rPr>
            </w:pPr>
            <w:r w:rsidRPr="00EA23B5">
              <w:rPr>
                <w:rFonts w:cs="Times New Roman"/>
                <w:sz w:val="16"/>
                <w:szCs w:val="16"/>
              </w:rPr>
              <w:t>40x40</w:t>
            </w:r>
          </w:p>
        </w:tc>
        <w:tc>
          <w:tcPr>
            <w:tcW w:w="2082" w:type="dxa"/>
            <w:shd w:val="clear" w:color="auto" w:fill="auto"/>
            <w:noWrap/>
            <w:vAlign w:val="bottom"/>
          </w:tcPr>
          <w:p w:rsidR="00712572" w:rsidRPr="00EA23B5" w:rsidRDefault="00712572" w:rsidP="00712572">
            <w:pPr>
              <w:jc w:val="center"/>
              <w:rPr>
                <w:rFonts w:cs="Times New Roman"/>
                <w:sz w:val="16"/>
                <w:szCs w:val="16"/>
              </w:rPr>
            </w:pPr>
            <w:r>
              <w:rPr>
                <w:rFonts w:cs="Times New Roman"/>
                <w:sz w:val="16"/>
                <w:szCs w:val="16"/>
              </w:rPr>
              <w:t xml:space="preserve">Hassasiyet </w:t>
            </w:r>
          </w:p>
        </w:tc>
        <w:tc>
          <w:tcPr>
            <w:tcW w:w="972" w:type="dxa"/>
            <w:shd w:val="clear" w:color="auto" w:fill="auto"/>
            <w:noWrap/>
            <w:vAlign w:val="bottom"/>
          </w:tcPr>
          <w:p w:rsidR="00712572" w:rsidRPr="00EA23B5" w:rsidRDefault="00712572" w:rsidP="00712572">
            <w:pPr>
              <w:jc w:val="center"/>
              <w:rPr>
                <w:rFonts w:cs="Times New Roman"/>
                <w:sz w:val="16"/>
                <w:szCs w:val="16"/>
              </w:rPr>
            </w:pPr>
            <w:r w:rsidRPr="00EA23B5">
              <w:rPr>
                <w:rFonts w:cs="Times New Roman"/>
                <w:sz w:val="16"/>
                <w:szCs w:val="16"/>
              </w:rPr>
              <w:t>0,70</w:t>
            </w:r>
          </w:p>
        </w:tc>
        <w:tc>
          <w:tcPr>
            <w:tcW w:w="972" w:type="dxa"/>
            <w:shd w:val="clear" w:color="auto" w:fill="auto"/>
            <w:noWrap/>
            <w:vAlign w:val="bottom"/>
          </w:tcPr>
          <w:p w:rsidR="00712572" w:rsidRPr="00EA23B5" w:rsidRDefault="00712572" w:rsidP="00712572">
            <w:pPr>
              <w:jc w:val="center"/>
              <w:rPr>
                <w:rFonts w:cs="Times New Roman"/>
                <w:sz w:val="16"/>
                <w:szCs w:val="16"/>
              </w:rPr>
            </w:pPr>
            <w:r w:rsidRPr="00EA23B5">
              <w:rPr>
                <w:rFonts w:cs="Times New Roman"/>
                <w:sz w:val="16"/>
                <w:szCs w:val="16"/>
              </w:rPr>
              <w:t>0,78</w:t>
            </w:r>
          </w:p>
        </w:tc>
        <w:tc>
          <w:tcPr>
            <w:tcW w:w="972" w:type="dxa"/>
            <w:shd w:val="clear" w:color="auto" w:fill="auto"/>
            <w:noWrap/>
            <w:vAlign w:val="bottom"/>
          </w:tcPr>
          <w:p w:rsidR="00712572" w:rsidRPr="00EA23B5" w:rsidRDefault="00712572" w:rsidP="00712572">
            <w:pPr>
              <w:jc w:val="center"/>
              <w:rPr>
                <w:rFonts w:cs="Times New Roman"/>
                <w:sz w:val="16"/>
                <w:szCs w:val="16"/>
              </w:rPr>
            </w:pPr>
            <w:r w:rsidRPr="00EA23B5">
              <w:rPr>
                <w:rFonts w:cs="Times New Roman"/>
                <w:sz w:val="16"/>
                <w:szCs w:val="16"/>
              </w:rPr>
              <w:t>0,74</w:t>
            </w:r>
          </w:p>
        </w:tc>
        <w:tc>
          <w:tcPr>
            <w:tcW w:w="972" w:type="dxa"/>
            <w:shd w:val="clear" w:color="auto" w:fill="auto"/>
            <w:noWrap/>
            <w:vAlign w:val="bottom"/>
          </w:tcPr>
          <w:p w:rsidR="00712572" w:rsidRPr="00EA23B5" w:rsidRDefault="00712572" w:rsidP="00712572">
            <w:pPr>
              <w:jc w:val="center"/>
              <w:rPr>
                <w:rFonts w:cs="Times New Roman"/>
                <w:sz w:val="16"/>
                <w:szCs w:val="16"/>
              </w:rPr>
            </w:pPr>
            <w:r w:rsidRPr="00EA23B5">
              <w:rPr>
                <w:rFonts w:cs="Times New Roman"/>
                <w:sz w:val="16"/>
                <w:szCs w:val="16"/>
              </w:rPr>
              <w:t>0,70</w:t>
            </w:r>
          </w:p>
        </w:tc>
      </w:tr>
      <w:tr w:rsidR="00712572" w:rsidRPr="00EA23B5" w:rsidTr="00235D91">
        <w:trPr>
          <w:trHeight w:val="333"/>
        </w:trPr>
        <w:tc>
          <w:tcPr>
            <w:tcW w:w="2306" w:type="dxa"/>
            <w:vMerge/>
            <w:shd w:val="clear" w:color="auto" w:fill="auto"/>
            <w:noWrap/>
            <w:vAlign w:val="center"/>
          </w:tcPr>
          <w:p w:rsidR="00712572" w:rsidRPr="00EA23B5" w:rsidRDefault="00712572" w:rsidP="00712572">
            <w:pPr>
              <w:jc w:val="center"/>
              <w:rPr>
                <w:rFonts w:cs="Times New Roman"/>
                <w:sz w:val="16"/>
                <w:szCs w:val="16"/>
              </w:rPr>
            </w:pPr>
          </w:p>
        </w:tc>
        <w:tc>
          <w:tcPr>
            <w:tcW w:w="2082" w:type="dxa"/>
            <w:shd w:val="clear" w:color="auto" w:fill="auto"/>
            <w:noWrap/>
            <w:vAlign w:val="bottom"/>
          </w:tcPr>
          <w:p w:rsidR="00712572" w:rsidRPr="00EA23B5" w:rsidRDefault="00712572" w:rsidP="00712572">
            <w:pPr>
              <w:jc w:val="center"/>
              <w:rPr>
                <w:rFonts w:cs="Times New Roman"/>
                <w:sz w:val="16"/>
                <w:szCs w:val="16"/>
              </w:rPr>
            </w:pPr>
            <w:r w:rsidRPr="00EA23B5">
              <w:rPr>
                <w:rFonts w:cs="Times New Roman"/>
                <w:sz w:val="16"/>
                <w:szCs w:val="16"/>
              </w:rPr>
              <w:t>Ya</w:t>
            </w:r>
            <w:r>
              <w:rPr>
                <w:rFonts w:cs="Times New Roman"/>
                <w:sz w:val="16"/>
                <w:szCs w:val="16"/>
              </w:rPr>
              <w:t xml:space="preserve">nlış Pozitif Oranı </w:t>
            </w:r>
          </w:p>
        </w:tc>
        <w:tc>
          <w:tcPr>
            <w:tcW w:w="972" w:type="dxa"/>
            <w:shd w:val="clear" w:color="auto" w:fill="auto"/>
            <w:noWrap/>
            <w:vAlign w:val="bottom"/>
          </w:tcPr>
          <w:p w:rsidR="00712572" w:rsidRPr="00EA23B5" w:rsidRDefault="00712572" w:rsidP="00712572">
            <w:pPr>
              <w:jc w:val="center"/>
              <w:rPr>
                <w:rFonts w:cs="Times New Roman"/>
                <w:sz w:val="16"/>
                <w:szCs w:val="16"/>
              </w:rPr>
            </w:pPr>
            <w:r w:rsidRPr="00EA23B5">
              <w:rPr>
                <w:rFonts w:cs="Times New Roman"/>
                <w:sz w:val="16"/>
                <w:szCs w:val="16"/>
              </w:rPr>
              <w:t>0,45</w:t>
            </w:r>
          </w:p>
        </w:tc>
        <w:tc>
          <w:tcPr>
            <w:tcW w:w="972" w:type="dxa"/>
            <w:shd w:val="clear" w:color="auto" w:fill="auto"/>
            <w:noWrap/>
            <w:vAlign w:val="bottom"/>
          </w:tcPr>
          <w:p w:rsidR="00712572" w:rsidRPr="00EA23B5" w:rsidRDefault="00712572" w:rsidP="00712572">
            <w:pPr>
              <w:jc w:val="center"/>
              <w:rPr>
                <w:rFonts w:cs="Times New Roman"/>
                <w:sz w:val="16"/>
                <w:szCs w:val="16"/>
              </w:rPr>
            </w:pPr>
            <w:r w:rsidRPr="00EA23B5">
              <w:rPr>
                <w:rFonts w:cs="Times New Roman"/>
                <w:sz w:val="16"/>
                <w:szCs w:val="16"/>
              </w:rPr>
              <w:t>0,34</w:t>
            </w:r>
          </w:p>
        </w:tc>
        <w:tc>
          <w:tcPr>
            <w:tcW w:w="972" w:type="dxa"/>
            <w:shd w:val="clear" w:color="auto" w:fill="auto"/>
            <w:noWrap/>
            <w:vAlign w:val="bottom"/>
          </w:tcPr>
          <w:p w:rsidR="00712572" w:rsidRPr="00EA23B5" w:rsidRDefault="00712572" w:rsidP="00712572">
            <w:pPr>
              <w:jc w:val="center"/>
              <w:rPr>
                <w:rFonts w:cs="Times New Roman"/>
                <w:sz w:val="16"/>
                <w:szCs w:val="16"/>
              </w:rPr>
            </w:pPr>
            <w:r w:rsidRPr="00EA23B5">
              <w:rPr>
                <w:rFonts w:cs="Times New Roman"/>
                <w:sz w:val="16"/>
                <w:szCs w:val="16"/>
              </w:rPr>
              <w:t>0,45</w:t>
            </w:r>
          </w:p>
        </w:tc>
        <w:tc>
          <w:tcPr>
            <w:tcW w:w="972" w:type="dxa"/>
            <w:shd w:val="clear" w:color="auto" w:fill="auto"/>
            <w:noWrap/>
            <w:vAlign w:val="bottom"/>
          </w:tcPr>
          <w:p w:rsidR="00712572" w:rsidRPr="00EA23B5" w:rsidRDefault="00712572" w:rsidP="00712572">
            <w:pPr>
              <w:jc w:val="center"/>
              <w:rPr>
                <w:rFonts w:cs="Times New Roman"/>
                <w:sz w:val="16"/>
                <w:szCs w:val="16"/>
              </w:rPr>
            </w:pPr>
            <w:r w:rsidRPr="00EA23B5">
              <w:rPr>
                <w:rFonts w:cs="Times New Roman"/>
                <w:sz w:val="16"/>
                <w:szCs w:val="16"/>
              </w:rPr>
              <w:t>0,38</w:t>
            </w:r>
          </w:p>
        </w:tc>
      </w:tr>
      <w:tr w:rsidR="00712572" w:rsidRPr="00EA23B5" w:rsidTr="00235D91">
        <w:trPr>
          <w:trHeight w:val="333"/>
        </w:trPr>
        <w:tc>
          <w:tcPr>
            <w:tcW w:w="2306" w:type="dxa"/>
            <w:vMerge w:val="restart"/>
            <w:shd w:val="clear" w:color="auto" w:fill="auto"/>
            <w:noWrap/>
            <w:vAlign w:val="center"/>
          </w:tcPr>
          <w:p w:rsidR="00712572" w:rsidRPr="00EA23B5" w:rsidRDefault="00712572" w:rsidP="00712572">
            <w:pPr>
              <w:jc w:val="center"/>
              <w:rPr>
                <w:rFonts w:cs="Times New Roman"/>
                <w:sz w:val="16"/>
                <w:szCs w:val="16"/>
              </w:rPr>
            </w:pPr>
            <w:r w:rsidRPr="00EA23B5">
              <w:rPr>
                <w:rFonts w:cs="Times New Roman"/>
                <w:sz w:val="16"/>
                <w:szCs w:val="16"/>
              </w:rPr>
              <w:t>50x50</w:t>
            </w:r>
          </w:p>
        </w:tc>
        <w:tc>
          <w:tcPr>
            <w:tcW w:w="2082" w:type="dxa"/>
            <w:shd w:val="clear" w:color="auto" w:fill="auto"/>
            <w:noWrap/>
            <w:vAlign w:val="bottom"/>
          </w:tcPr>
          <w:p w:rsidR="00712572" w:rsidRPr="00EA23B5" w:rsidRDefault="00712572" w:rsidP="00712572">
            <w:pPr>
              <w:jc w:val="center"/>
              <w:rPr>
                <w:rFonts w:cs="Times New Roman"/>
                <w:sz w:val="16"/>
                <w:szCs w:val="16"/>
              </w:rPr>
            </w:pPr>
            <w:r>
              <w:rPr>
                <w:rFonts w:cs="Times New Roman"/>
                <w:sz w:val="16"/>
                <w:szCs w:val="16"/>
              </w:rPr>
              <w:t xml:space="preserve">Hassasiyet </w:t>
            </w:r>
          </w:p>
        </w:tc>
        <w:tc>
          <w:tcPr>
            <w:tcW w:w="972" w:type="dxa"/>
            <w:shd w:val="clear" w:color="auto" w:fill="auto"/>
            <w:noWrap/>
            <w:vAlign w:val="bottom"/>
          </w:tcPr>
          <w:p w:rsidR="00712572" w:rsidRPr="00EA23B5" w:rsidRDefault="00712572" w:rsidP="00712572">
            <w:pPr>
              <w:jc w:val="center"/>
              <w:rPr>
                <w:rFonts w:cs="Times New Roman"/>
                <w:sz w:val="16"/>
                <w:szCs w:val="16"/>
              </w:rPr>
            </w:pPr>
            <w:r w:rsidRPr="00EA23B5">
              <w:rPr>
                <w:rFonts w:cs="Times New Roman"/>
                <w:sz w:val="16"/>
                <w:szCs w:val="16"/>
              </w:rPr>
              <w:t>0,74</w:t>
            </w:r>
          </w:p>
        </w:tc>
        <w:tc>
          <w:tcPr>
            <w:tcW w:w="972" w:type="dxa"/>
            <w:shd w:val="clear" w:color="auto" w:fill="auto"/>
            <w:noWrap/>
            <w:vAlign w:val="bottom"/>
          </w:tcPr>
          <w:p w:rsidR="00712572" w:rsidRPr="00EA23B5" w:rsidRDefault="00712572" w:rsidP="00712572">
            <w:pPr>
              <w:jc w:val="center"/>
              <w:rPr>
                <w:rFonts w:cs="Times New Roman"/>
                <w:sz w:val="16"/>
                <w:szCs w:val="16"/>
              </w:rPr>
            </w:pPr>
            <w:r w:rsidRPr="00EA23B5">
              <w:rPr>
                <w:rFonts w:cs="Times New Roman"/>
                <w:sz w:val="16"/>
                <w:szCs w:val="16"/>
              </w:rPr>
              <w:t>0,74</w:t>
            </w:r>
          </w:p>
        </w:tc>
        <w:tc>
          <w:tcPr>
            <w:tcW w:w="972" w:type="dxa"/>
            <w:shd w:val="clear" w:color="auto" w:fill="auto"/>
            <w:noWrap/>
            <w:vAlign w:val="bottom"/>
          </w:tcPr>
          <w:p w:rsidR="00712572" w:rsidRPr="00EA23B5" w:rsidRDefault="00712572" w:rsidP="00712572">
            <w:pPr>
              <w:jc w:val="center"/>
              <w:rPr>
                <w:rFonts w:cs="Times New Roman"/>
                <w:sz w:val="16"/>
                <w:szCs w:val="16"/>
              </w:rPr>
            </w:pPr>
            <w:r w:rsidRPr="00EA23B5">
              <w:rPr>
                <w:rFonts w:cs="Times New Roman"/>
                <w:sz w:val="16"/>
                <w:szCs w:val="16"/>
              </w:rPr>
              <w:t>0,70</w:t>
            </w:r>
          </w:p>
        </w:tc>
        <w:tc>
          <w:tcPr>
            <w:tcW w:w="972" w:type="dxa"/>
            <w:shd w:val="clear" w:color="auto" w:fill="auto"/>
            <w:noWrap/>
            <w:vAlign w:val="bottom"/>
          </w:tcPr>
          <w:p w:rsidR="00712572" w:rsidRPr="00EA23B5" w:rsidRDefault="00712572" w:rsidP="00712572">
            <w:pPr>
              <w:jc w:val="center"/>
              <w:rPr>
                <w:rFonts w:cs="Times New Roman"/>
                <w:sz w:val="16"/>
                <w:szCs w:val="16"/>
              </w:rPr>
            </w:pPr>
            <w:r w:rsidRPr="00EA23B5">
              <w:rPr>
                <w:rFonts w:cs="Times New Roman"/>
                <w:sz w:val="16"/>
                <w:szCs w:val="16"/>
              </w:rPr>
              <w:t>0,70</w:t>
            </w:r>
          </w:p>
        </w:tc>
      </w:tr>
      <w:tr w:rsidR="00712572" w:rsidRPr="00EA23B5" w:rsidTr="00235D91">
        <w:trPr>
          <w:trHeight w:val="333"/>
        </w:trPr>
        <w:tc>
          <w:tcPr>
            <w:tcW w:w="2306" w:type="dxa"/>
            <w:vMerge/>
            <w:shd w:val="clear" w:color="auto" w:fill="auto"/>
            <w:noWrap/>
            <w:vAlign w:val="center"/>
          </w:tcPr>
          <w:p w:rsidR="00712572" w:rsidRPr="00EA23B5" w:rsidRDefault="00712572" w:rsidP="00712572">
            <w:pPr>
              <w:jc w:val="center"/>
              <w:rPr>
                <w:rFonts w:cs="Times New Roman"/>
                <w:sz w:val="16"/>
                <w:szCs w:val="16"/>
              </w:rPr>
            </w:pPr>
          </w:p>
        </w:tc>
        <w:tc>
          <w:tcPr>
            <w:tcW w:w="2082" w:type="dxa"/>
            <w:shd w:val="clear" w:color="auto" w:fill="auto"/>
            <w:noWrap/>
            <w:vAlign w:val="bottom"/>
          </w:tcPr>
          <w:p w:rsidR="00712572" w:rsidRPr="00EA23B5" w:rsidRDefault="00712572" w:rsidP="00712572">
            <w:pPr>
              <w:jc w:val="center"/>
              <w:rPr>
                <w:rFonts w:cs="Times New Roman"/>
                <w:sz w:val="16"/>
                <w:szCs w:val="16"/>
              </w:rPr>
            </w:pPr>
            <w:r w:rsidRPr="00EA23B5">
              <w:rPr>
                <w:rFonts w:cs="Times New Roman"/>
                <w:sz w:val="16"/>
                <w:szCs w:val="16"/>
              </w:rPr>
              <w:t>Ya</w:t>
            </w:r>
            <w:r>
              <w:rPr>
                <w:rFonts w:cs="Times New Roman"/>
                <w:sz w:val="16"/>
                <w:szCs w:val="16"/>
              </w:rPr>
              <w:t xml:space="preserve">nlış Pozitif Oranı </w:t>
            </w:r>
          </w:p>
        </w:tc>
        <w:tc>
          <w:tcPr>
            <w:tcW w:w="972" w:type="dxa"/>
            <w:shd w:val="clear" w:color="auto" w:fill="auto"/>
            <w:noWrap/>
            <w:vAlign w:val="bottom"/>
          </w:tcPr>
          <w:p w:rsidR="00712572" w:rsidRPr="00EA23B5" w:rsidRDefault="00712572" w:rsidP="00712572">
            <w:pPr>
              <w:jc w:val="center"/>
              <w:rPr>
                <w:rFonts w:cs="Times New Roman"/>
                <w:sz w:val="16"/>
                <w:szCs w:val="16"/>
              </w:rPr>
            </w:pPr>
            <w:r w:rsidRPr="00EA23B5">
              <w:rPr>
                <w:rFonts w:cs="Times New Roman"/>
                <w:sz w:val="16"/>
                <w:szCs w:val="16"/>
              </w:rPr>
              <w:t>0,41</w:t>
            </w:r>
          </w:p>
        </w:tc>
        <w:tc>
          <w:tcPr>
            <w:tcW w:w="972" w:type="dxa"/>
            <w:shd w:val="clear" w:color="auto" w:fill="auto"/>
            <w:noWrap/>
            <w:vAlign w:val="bottom"/>
          </w:tcPr>
          <w:p w:rsidR="00712572" w:rsidRPr="00EA23B5" w:rsidRDefault="00712572" w:rsidP="00712572">
            <w:pPr>
              <w:jc w:val="center"/>
              <w:rPr>
                <w:rFonts w:cs="Times New Roman"/>
                <w:sz w:val="16"/>
                <w:szCs w:val="16"/>
              </w:rPr>
            </w:pPr>
            <w:r w:rsidRPr="00EA23B5">
              <w:rPr>
                <w:rFonts w:cs="Times New Roman"/>
                <w:sz w:val="16"/>
                <w:szCs w:val="16"/>
              </w:rPr>
              <w:t>0,41</w:t>
            </w:r>
          </w:p>
        </w:tc>
        <w:tc>
          <w:tcPr>
            <w:tcW w:w="972" w:type="dxa"/>
            <w:shd w:val="clear" w:color="auto" w:fill="auto"/>
            <w:noWrap/>
            <w:vAlign w:val="bottom"/>
          </w:tcPr>
          <w:p w:rsidR="00712572" w:rsidRPr="00EA23B5" w:rsidRDefault="00712572" w:rsidP="00712572">
            <w:pPr>
              <w:jc w:val="center"/>
              <w:rPr>
                <w:rFonts w:cs="Times New Roman"/>
                <w:sz w:val="16"/>
                <w:szCs w:val="16"/>
              </w:rPr>
            </w:pPr>
            <w:r w:rsidRPr="00EA23B5">
              <w:rPr>
                <w:rFonts w:cs="Times New Roman"/>
                <w:sz w:val="16"/>
                <w:szCs w:val="16"/>
              </w:rPr>
              <w:t>0,48</w:t>
            </w:r>
          </w:p>
        </w:tc>
        <w:tc>
          <w:tcPr>
            <w:tcW w:w="972" w:type="dxa"/>
            <w:shd w:val="clear" w:color="auto" w:fill="auto"/>
            <w:noWrap/>
            <w:vAlign w:val="bottom"/>
          </w:tcPr>
          <w:p w:rsidR="00712572" w:rsidRPr="00EA23B5" w:rsidRDefault="00712572" w:rsidP="00712572">
            <w:pPr>
              <w:jc w:val="center"/>
              <w:rPr>
                <w:rFonts w:cs="Times New Roman"/>
                <w:sz w:val="16"/>
                <w:szCs w:val="16"/>
              </w:rPr>
            </w:pPr>
            <w:r w:rsidRPr="00EA23B5">
              <w:rPr>
                <w:rFonts w:cs="Times New Roman"/>
                <w:sz w:val="16"/>
                <w:szCs w:val="16"/>
              </w:rPr>
              <w:t>0,45</w:t>
            </w:r>
          </w:p>
        </w:tc>
      </w:tr>
      <w:tr w:rsidR="00712572" w:rsidRPr="00EA23B5" w:rsidTr="00235D91">
        <w:trPr>
          <w:trHeight w:val="333"/>
        </w:trPr>
        <w:tc>
          <w:tcPr>
            <w:tcW w:w="2306" w:type="dxa"/>
            <w:vMerge w:val="restart"/>
            <w:shd w:val="clear" w:color="auto" w:fill="auto"/>
            <w:noWrap/>
            <w:vAlign w:val="center"/>
          </w:tcPr>
          <w:p w:rsidR="00712572" w:rsidRPr="00EA23B5" w:rsidRDefault="00712572" w:rsidP="00712572">
            <w:pPr>
              <w:jc w:val="center"/>
              <w:rPr>
                <w:rFonts w:cs="Times New Roman"/>
                <w:sz w:val="16"/>
                <w:szCs w:val="16"/>
              </w:rPr>
            </w:pPr>
            <w:r w:rsidRPr="00EA23B5">
              <w:rPr>
                <w:rFonts w:cs="Times New Roman"/>
                <w:sz w:val="16"/>
                <w:szCs w:val="16"/>
              </w:rPr>
              <w:t>60x60</w:t>
            </w:r>
          </w:p>
        </w:tc>
        <w:tc>
          <w:tcPr>
            <w:tcW w:w="2082" w:type="dxa"/>
            <w:shd w:val="clear" w:color="auto" w:fill="auto"/>
            <w:noWrap/>
            <w:vAlign w:val="bottom"/>
          </w:tcPr>
          <w:p w:rsidR="00712572" w:rsidRPr="00EA23B5" w:rsidRDefault="00712572" w:rsidP="00712572">
            <w:pPr>
              <w:jc w:val="center"/>
              <w:rPr>
                <w:rFonts w:cs="Times New Roman"/>
                <w:sz w:val="16"/>
                <w:szCs w:val="16"/>
              </w:rPr>
            </w:pPr>
            <w:r>
              <w:rPr>
                <w:rFonts w:cs="Times New Roman"/>
                <w:sz w:val="16"/>
                <w:szCs w:val="16"/>
              </w:rPr>
              <w:t xml:space="preserve">Hassasiyet </w:t>
            </w:r>
          </w:p>
        </w:tc>
        <w:tc>
          <w:tcPr>
            <w:tcW w:w="972" w:type="dxa"/>
            <w:shd w:val="clear" w:color="auto" w:fill="auto"/>
            <w:noWrap/>
            <w:vAlign w:val="bottom"/>
          </w:tcPr>
          <w:p w:rsidR="00712572" w:rsidRPr="00EA23B5" w:rsidRDefault="00712572" w:rsidP="00712572">
            <w:pPr>
              <w:jc w:val="center"/>
              <w:rPr>
                <w:rFonts w:cs="Times New Roman"/>
                <w:sz w:val="16"/>
                <w:szCs w:val="16"/>
              </w:rPr>
            </w:pPr>
            <w:r w:rsidRPr="00EA23B5">
              <w:rPr>
                <w:rFonts w:cs="Times New Roman"/>
                <w:sz w:val="16"/>
                <w:szCs w:val="16"/>
              </w:rPr>
              <w:t>0,70</w:t>
            </w:r>
          </w:p>
        </w:tc>
        <w:tc>
          <w:tcPr>
            <w:tcW w:w="972" w:type="dxa"/>
            <w:shd w:val="clear" w:color="auto" w:fill="auto"/>
            <w:noWrap/>
            <w:vAlign w:val="bottom"/>
          </w:tcPr>
          <w:p w:rsidR="00712572" w:rsidRPr="00EA23B5" w:rsidRDefault="00712572" w:rsidP="00712572">
            <w:pPr>
              <w:jc w:val="center"/>
              <w:rPr>
                <w:rFonts w:cs="Times New Roman"/>
                <w:sz w:val="16"/>
                <w:szCs w:val="16"/>
              </w:rPr>
            </w:pPr>
            <w:r w:rsidRPr="00EA23B5">
              <w:rPr>
                <w:rFonts w:cs="Times New Roman"/>
                <w:sz w:val="16"/>
                <w:szCs w:val="16"/>
              </w:rPr>
              <w:t>0,70</w:t>
            </w:r>
          </w:p>
        </w:tc>
        <w:tc>
          <w:tcPr>
            <w:tcW w:w="972" w:type="dxa"/>
            <w:shd w:val="clear" w:color="auto" w:fill="auto"/>
            <w:noWrap/>
            <w:vAlign w:val="bottom"/>
          </w:tcPr>
          <w:p w:rsidR="00712572" w:rsidRPr="00EA23B5" w:rsidRDefault="00712572" w:rsidP="00712572">
            <w:pPr>
              <w:jc w:val="center"/>
              <w:rPr>
                <w:rFonts w:cs="Times New Roman"/>
                <w:sz w:val="16"/>
                <w:szCs w:val="16"/>
              </w:rPr>
            </w:pPr>
            <w:r w:rsidRPr="00EA23B5">
              <w:rPr>
                <w:rFonts w:cs="Times New Roman"/>
                <w:sz w:val="16"/>
                <w:szCs w:val="16"/>
              </w:rPr>
              <w:t>0,74</w:t>
            </w:r>
          </w:p>
        </w:tc>
        <w:tc>
          <w:tcPr>
            <w:tcW w:w="972" w:type="dxa"/>
            <w:shd w:val="clear" w:color="auto" w:fill="auto"/>
            <w:noWrap/>
            <w:vAlign w:val="bottom"/>
          </w:tcPr>
          <w:p w:rsidR="00712572" w:rsidRPr="00EA23B5" w:rsidRDefault="00712572" w:rsidP="00712572">
            <w:pPr>
              <w:jc w:val="center"/>
              <w:rPr>
                <w:rFonts w:cs="Times New Roman"/>
                <w:sz w:val="16"/>
                <w:szCs w:val="16"/>
              </w:rPr>
            </w:pPr>
            <w:r w:rsidRPr="00EA23B5">
              <w:rPr>
                <w:rFonts w:cs="Times New Roman"/>
                <w:sz w:val="16"/>
                <w:szCs w:val="16"/>
              </w:rPr>
              <w:t>0,70</w:t>
            </w:r>
          </w:p>
        </w:tc>
      </w:tr>
      <w:tr w:rsidR="00712572" w:rsidRPr="00EA23B5" w:rsidTr="00235D91">
        <w:trPr>
          <w:trHeight w:val="333"/>
        </w:trPr>
        <w:tc>
          <w:tcPr>
            <w:tcW w:w="2306" w:type="dxa"/>
            <w:vMerge/>
            <w:shd w:val="clear" w:color="auto" w:fill="auto"/>
            <w:noWrap/>
            <w:vAlign w:val="center"/>
          </w:tcPr>
          <w:p w:rsidR="00712572" w:rsidRPr="00EA23B5" w:rsidRDefault="00712572" w:rsidP="00712572">
            <w:pPr>
              <w:jc w:val="center"/>
              <w:rPr>
                <w:rFonts w:cs="Times New Roman"/>
                <w:sz w:val="16"/>
                <w:szCs w:val="16"/>
              </w:rPr>
            </w:pPr>
          </w:p>
        </w:tc>
        <w:tc>
          <w:tcPr>
            <w:tcW w:w="2082" w:type="dxa"/>
            <w:shd w:val="clear" w:color="auto" w:fill="auto"/>
            <w:noWrap/>
            <w:vAlign w:val="bottom"/>
          </w:tcPr>
          <w:p w:rsidR="00712572" w:rsidRPr="00EA23B5" w:rsidRDefault="00712572" w:rsidP="00712572">
            <w:pPr>
              <w:jc w:val="center"/>
              <w:rPr>
                <w:rFonts w:cs="Times New Roman"/>
                <w:sz w:val="16"/>
                <w:szCs w:val="16"/>
              </w:rPr>
            </w:pPr>
            <w:r w:rsidRPr="00EA23B5">
              <w:rPr>
                <w:rFonts w:cs="Times New Roman"/>
                <w:sz w:val="16"/>
                <w:szCs w:val="16"/>
              </w:rPr>
              <w:t>Ya</w:t>
            </w:r>
            <w:r>
              <w:rPr>
                <w:rFonts w:cs="Times New Roman"/>
                <w:sz w:val="16"/>
                <w:szCs w:val="16"/>
              </w:rPr>
              <w:t xml:space="preserve">nlış Pozitif Oranı </w:t>
            </w:r>
          </w:p>
        </w:tc>
        <w:tc>
          <w:tcPr>
            <w:tcW w:w="972" w:type="dxa"/>
            <w:shd w:val="clear" w:color="auto" w:fill="auto"/>
            <w:noWrap/>
            <w:vAlign w:val="bottom"/>
          </w:tcPr>
          <w:p w:rsidR="00712572" w:rsidRPr="00EA23B5" w:rsidRDefault="00712572" w:rsidP="00712572">
            <w:pPr>
              <w:jc w:val="center"/>
              <w:rPr>
                <w:rFonts w:cs="Times New Roman"/>
                <w:sz w:val="16"/>
                <w:szCs w:val="16"/>
              </w:rPr>
            </w:pPr>
            <w:r w:rsidRPr="00EA23B5">
              <w:rPr>
                <w:rFonts w:cs="Times New Roman"/>
                <w:sz w:val="16"/>
                <w:szCs w:val="16"/>
              </w:rPr>
              <w:t>0,38</w:t>
            </w:r>
          </w:p>
        </w:tc>
        <w:tc>
          <w:tcPr>
            <w:tcW w:w="972" w:type="dxa"/>
            <w:shd w:val="clear" w:color="auto" w:fill="auto"/>
            <w:noWrap/>
            <w:vAlign w:val="bottom"/>
          </w:tcPr>
          <w:p w:rsidR="00712572" w:rsidRPr="00EA23B5" w:rsidRDefault="00712572" w:rsidP="00712572">
            <w:pPr>
              <w:jc w:val="center"/>
              <w:rPr>
                <w:rFonts w:cs="Times New Roman"/>
                <w:sz w:val="16"/>
                <w:szCs w:val="16"/>
              </w:rPr>
            </w:pPr>
            <w:r w:rsidRPr="00EA23B5">
              <w:rPr>
                <w:rFonts w:cs="Times New Roman"/>
                <w:sz w:val="16"/>
                <w:szCs w:val="16"/>
              </w:rPr>
              <w:t>0,41</w:t>
            </w:r>
          </w:p>
        </w:tc>
        <w:tc>
          <w:tcPr>
            <w:tcW w:w="972" w:type="dxa"/>
            <w:shd w:val="clear" w:color="auto" w:fill="auto"/>
            <w:noWrap/>
            <w:vAlign w:val="bottom"/>
          </w:tcPr>
          <w:p w:rsidR="00712572" w:rsidRPr="00EA23B5" w:rsidRDefault="00712572" w:rsidP="00712572">
            <w:pPr>
              <w:jc w:val="center"/>
              <w:rPr>
                <w:rFonts w:cs="Times New Roman"/>
                <w:sz w:val="16"/>
                <w:szCs w:val="16"/>
              </w:rPr>
            </w:pPr>
            <w:r w:rsidRPr="00EA23B5">
              <w:rPr>
                <w:rFonts w:cs="Times New Roman"/>
                <w:sz w:val="16"/>
                <w:szCs w:val="16"/>
              </w:rPr>
              <w:t>0,45</w:t>
            </w:r>
          </w:p>
        </w:tc>
        <w:tc>
          <w:tcPr>
            <w:tcW w:w="972" w:type="dxa"/>
            <w:tcBorders>
              <w:bottom w:val="single" w:sz="4" w:space="0" w:color="auto"/>
            </w:tcBorders>
            <w:shd w:val="clear" w:color="auto" w:fill="auto"/>
            <w:noWrap/>
            <w:vAlign w:val="bottom"/>
          </w:tcPr>
          <w:p w:rsidR="00712572" w:rsidRPr="00EA23B5" w:rsidRDefault="00712572" w:rsidP="00712572">
            <w:pPr>
              <w:jc w:val="center"/>
              <w:rPr>
                <w:rFonts w:cs="Times New Roman"/>
                <w:sz w:val="16"/>
                <w:szCs w:val="16"/>
              </w:rPr>
            </w:pPr>
            <w:r w:rsidRPr="00EA23B5">
              <w:rPr>
                <w:rFonts w:cs="Times New Roman"/>
                <w:sz w:val="16"/>
                <w:szCs w:val="16"/>
              </w:rPr>
              <w:t>0,45</w:t>
            </w:r>
          </w:p>
        </w:tc>
      </w:tr>
      <w:tr w:rsidR="00712572" w:rsidRPr="00EA23B5" w:rsidTr="00235D91">
        <w:trPr>
          <w:trHeight w:val="333"/>
        </w:trPr>
        <w:tc>
          <w:tcPr>
            <w:tcW w:w="2306" w:type="dxa"/>
            <w:vMerge w:val="restart"/>
            <w:shd w:val="clear" w:color="auto" w:fill="auto"/>
            <w:noWrap/>
            <w:vAlign w:val="center"/>
          </w:tcPr>
          <w:p w:rsidR="00712572" w:rsidRPr="00EA23B5" w:rsidRDefault="00712572" w:rsidP="00712572">
            <w:pPr>
              <w:jc w:val="center"/>
              <w:rPr>
                <w:rFonts w:cs="Times New Roman"/>
                <w:sz w:val="16"/>
                <w:szCs w:val="16"/>
              </w:rPr>
            </w:pPr>
            <w:r w:rsidRPr="00EA23B5">
              <w:rPr>
                <w:rFonts w:cs="Times New Roman"/>
                <w:sz w:val="16"/>
                <w:szCs w:val="16"/>
              </w:rPr>
              <w:t>70x70</w:t>
            </w:r>
          </w:p>
        </w:tc>
        <w:tc>
          <w:tcPr>
            <w:tcW w:w="2082" w:type="dxa"/>
            <w:shd w:val="clear" w:color="auto" w:fill="auto"/>
            <w:noWrap/>
            <w:vAlign w:val="bottom"/>
          </w:tcPr>
          <w:p w:rsidR="00712572" w:rsidRPr="00EA23B5" w:rsidRDefault="00712572" w:rsidP="00712572">
            <w:pPr>
              <w:jc w:val="center"/>
              <w:rPr>
                <w:rFonts w:cs="Times New Roman"/>
                <w:sz w:val="16"/>
                <w:szCs w:val="16"/>
              </w:rPr>
            </w:pPr>
            <w:r>
              <w:rPr>
                <w:rFonts w:cs="Times New Roman"/>
                <w:sz w:val="16"/>
                <w:szCs w:val="16"/>
              </w:rPr>
              <w:t xml:space="preserve">Hassasiyet </w:t>
            </w:r>
          </w:p>
        </w:tc>
        <w:tc>
          <w:tcPr>
            <w:tcW w:w="972" w:type="dxa"/>
            <w:shd w:val="clear" w:color="auto" w:fill="auto"/>
            <w:noWrap/>
            <w:vAlign w:val="bottom"/>
          </w:tcPr>
          <w:p w:rsidR="00712572" w:rsidRPr="00EA23B5" w:rsidRDefault="00712572" w:rsidP="00712572">
            <w:pPr>
              <w:jc w:val="center"/>
              <w:rPr>
                <w:rFonts w:cs="Times New Roman"/>
                <w:sz w:val="16"/>
                <w:szCs w:val="16"/>
              </w:rPr>
            </w:pPr>
            <w:r w:rsidRPr="00EA23B5">
              <w:rPr>
                <w:rFonts w:cs="Times New Roman"/>
                <w:sz w:val="16"/>
                <w:szCs w:val="16"/>
              </w:rPr>
              <w:t>0,74</w:t>
            </w:r>
          </w:p>
        </w:tc>
        <w:tc>
          <w:tcPr>
            <w:tcW w:w="972" w:type="dxa"/>
            <w:shd w:val="clear" w:color="auto" w:fill="auto"/>
            <w:noWrap/>
            <w:vAlign w:val="bottom"/>
          </w:tcPr>
          <w:p w:rsidR="00712572" w:rsidRPr="00EA23B5" w:rsidRDefault="00712572" w:rsidP="00712572">
            <w:pPr>
              <w:jc w:val="center"/>
              <w:rPr>
                <w:rFonts w:cs="Times New Roman"/>
                <w:sz w:val="16"/>
                <w:szCs w:val="16"/>
              </w:rPr>
            </w:pPr>
            <w:r w:rsidRPr="00EA23B5">
              <w:rPr>
                <w:rFonts w:cs="Times New Roman"/>
                <w:sz w:val="16"/>
                <w:szCs w:val="16"/>
              </w:rPr>
              <w:t>0,74</w:t>
            </w:r>
          </w:p>
        </w:tc>
        <w:tc>
          <w:tcPr>
            <w:tcW w:w="972" w:type="dxa"/>
            <w:shd w:val="clear" w:color="auto" w:fill="auto"/>
            <w:noWrap/>
            <w:vAlign w:val="bottom"/>
          </w:tcPr>
          <w:p w:rsidR="00712572" w:rsidRPr="00EA23B5" w:rsidRDefault="00712572" w:rsidP="00712572">
            <w:pPr>
              <w:jc w:val="center"/>
              <w:rPr>
                <w:rFonts w:cs="Times New Roman"/>
                <w:sz w:val="16"/>
                <w:szCs w:val="16"/>
              </w:rPr>
            </w:pPr>
            <w:r w:rsidRPr="00EA23B5">
              <w:rPr>
                <w:rFonts w:cs="Times New Roman"/>
                <w:sz w:val="16"/>
                <w:szCs w:val="16"/>
              </w:rPr>
              <w:t>0,74</w:t>
            </w:r>
          </w:p>
        </w:tc>
        <w:tc>
          <w:tcPr>
            <w:tcW w:w="972" w:type="dxa"/>
            <w:shd w:val="clear" w:color="auto" w:fill="FFFFFF" w:themeFill="background1"/>
            <w:noWrap/>
            <w:vAlign w:val="bottom"/>
          </w:tcPr>
          <w:p w:rsidR="00712572" w:rsidRPr="00EA23B5" w:rsidRDefault="00712572" w:rsidP="00712572">
            <w:pPr>
              <w:jc w:val="center"/>
              <w:rPr>
                <w:rFonts w:cs="Times New Roman"/>
                <w:sz w:val="16"/>
                <w:szCs w:val="16"/>
              </w:rPr>
            </w:pPr>
            <w:r w:rsidRPr="00EA23B5">
              <w:rPr>
                <w:rFonts w:cs="Times New Roman"/>
                <w:sz w:val="16"/>
                <w:szCs w:val="16"/>
              </w:rPr>
              <w:t>0,84</w:t>
            </w:r>
          </w:p>
        </w:tc>
      </w:tr>
      <w:tr w:rsidR="00712572" w:rsidRPr="00EA23B5" w:rsidTr="00235D91">
        <w:trPr>
          <w:trHeight w:val="333"/>
        </w:trPr>
        <w:tc>
          <w:tcPr>
            <w:tcW w:w="2306" w:type="dxa"/>
            <w:vMerge/>
            <w:shd w:val="clear" w:color="auto" w:fill="auto"/>
            <w:noWrap/>
            <w:vAlign w:val="center"/>
          </w:tcPr>
          <w:p w:rsidR="00712572" w:rsidRPr="00EA23B5" w:rsidRDefault="00712572" w:rsidP="00712572">
            <w:pPr>
              <w:jc w:val="center"/>
              <w:rPr>
                <w:rFonts w:cs="Times New Roman"/>
                <w:sz w:val="16"/>
                <w:szCs w:val="16"/>
              </w:rPr>
            </w:pPr>
          </w:p>
        </w:tc>
        <w:tc>
          <w:tcPr>
            <w:tcW w:w="2082" w:type="dxa"/>
            <w:shd w:val="clear" w:color="auto" w:fill="auto"/>
            <w:noWrap/>
            <w:vAlign w:val="bottom"/>
          </w:tcPr>
          <w:p w:rsidR="00712572" w:rsidRPr="00EA23B5" w:rsidRDefault="00712572" w:rsidP="00712572">
            <w:pPr>
              <w:jc w:val="center"/>
              <w:rPr>
                <w:rFonts w:cs="Times New Roman"/>
                <w:sz w:val="16"/>
                <w:szCs w:val="16"/>
              </w:rPr>
            </w:pPr>
            <w:r w:rsidRPr="00EA23B5">
              <w:rPr>
                <w:rFonts w:cs="Times New Roman"/>
                <w:sz w:val="16"/>
                <w:szCs w:val="16"/>
              </w:rPr>
              <w:t>Ya</w:t>
            </w:r>
            <w:r>
              <w:rPr>
                <w:rFonts w:cs="Times New Roman"/>
                <w:sz w:val="16"/>
                <w:szCs w:val="16"/>
              </w:rPr>
              <w:t xml:space="preserve">nlış Pozitif Oranı </w:t>
            </w:r>
          </w:p>
        </w:tc>
        <w:tc>
          <w:tcPr>
            <w:tcW w:w="972" w:type="dxa"/>
            <w:shd w:val="clear" w:color="auto" w:fill="auto"/>
            <w:noWrap/>
            <w:vAlign w:val="bottom"/>
          </w:tcPr>
          <w:p w:rsidR="00712572" w:rsidRPr="00EA23B5" w:rsidRDefault="00712572" w:rsidP="00712572">
            <w:pPr>
              <w:jc w:val="center"/>
              <w:rPr>
                <w:rFonts w:cs="Times New Roman"/>
                <w:sz w:val="16"/>
                <w:szCs w:val="16"/>
              </w:rPr>
            </w:pPr>
            <w:r w:rsidRPr="00EA23B5">
              <w:rPr>
                <w:rFonts w:cs="Times New Roman"/>
                <w:sz w:val="16"/>
                <w:szCs w:val="16"/>
              </w:rPr>
              <w:t>0,48</w:t>
            </w:r>
          </w:p>
        </w:tc>
        <w:tc>
          <w:tcPr>
            <w:tcW w:w="972" w:type="dxa"/>
            <w:shd w:val="clear" w:color="auto" w:fill="auto"/>
            <w:noWrap/>
            <w:vAlign w:val="bottom"/>
          </w:tcPr>
          <w:p w:rsidR="00712572" w:rsidRPr="00EA23B5" w:rsidRDefault="00712572" w:rsidP="00712572">
            <w:pPr>
              <w:jc w:val="center"/>
              <w:rPr>
                <w:rFonts w:cs="Times New Roman"/>
                <w:sz w:val="16"/>
                <w:szCs w:val="16"/>
              </w:rPr>
            </w:pPr>
            <w:r w:rsidRPr="00EA23B5">
              <w:rPr>
                <w:rFonts w:cs="Times New Roman"/>
                <w:sz w:val="16"/>
                <w:szCs w:val="16"/>
              </w:rPr>
              <w:t>0,52</w:t>
            </w:r>
          </w:p>
        </w:tc>
        <w:tc>
          <w:tcPr>
            <w:tcW w:w="972" w:type="dxa"/>
            <w:shd w:val="clear" w:color="auto" w:fill="auto"/>
            <w:noWrap/>
            <w:vAlign w:val="bottom"/>
          </w:tcPr>
          <w:p w:rsidR="00712572" w:rsidRPr="00EA23B5" w:rsidRDefault="00712572" w:rsidP="00712572">
            <w:pPr>
              <w:jc w:val="center"/>
              <w:rPr>
                <w:rFonts w:cs="Times New Roman"/>
                <w:sz w:val="16"/>
                <w:szCs w:val="16"/>
              </w:rPr>
            </w:pPr>
            <w:r w:rsidRPr="00EA23B5">
              <w:rPr>
                <w:rFonts w:cs="Times New Roman"/>
                <w:sz w:val="16"/>
                <w:szCs w:val="16"/>
              </w:rPr>
              <w:t>0,48</w:t>
            </w:r>
          </w:p>
        </w:tc>
        <w:tc>
          <w:tcPr>
            <w:tcW w:w="972" w:type="dxa"/>
            <w:shd w:val="clear" w:color="auto" w:fill="FFFFFF" w:themeFill="background1"/>
            <w:noWrap/>
            <w:vAlign w:val="bottom"/>
          </w:tcPr>
          <w:p w:rsidR="00712572" w:rsidRPr="00EA23B5" w:rsidRDefault="00712572" w:rsidP="00712572">
            <w:pPr>
              <w:jc w:val="center"/>
              <w:rPr>
                <w:rFonts w:cs="Times New Roman"/>
                <w:sz w:val="16"/>
                <w:szCs w:val="16"/>
              </w:rPr>
            </w:pPr>
            <w:r w:rsidRPr="00EA23B5">
              <w:rPr>
                <w:rFonts w:cs="Times New Roman"/>
                <w:sz w:val="16"/>
                <w:szCs w:val="16"/>
              </w:rPr>
              <w:t>0,31</w:t>
            </w:r>
          </w:p>
        </w:tc>
      </w:tr>
      <w:tr w:rsidR="00712572" w:rsidRPr="00EA23B5" w:rsidTr="00235D91">
        <w:trPr>
          <w:trHeight w:val="333"/>
        </w:trPr>
        <w:tc>
          <w:tcPr>
            <w:tcW w:w="2306" w:type="dxa"/>
            <w:vMerge w:val="restart"/>
            <w:shd w:val="clear" w:color="auto" w:fill="auto"/>
            <w:noWrap/>
            <w:vAlign w:val="center"/>
          </w:tcPr>
          <w:p w:rsidR="00712572" w:rsidRPr="00EA23B5" w:rsidRDefault="00712572" w:rsidP="00712572">
            <w:pPr>
              <w:jc w:val="center"/>
              <w:rPr>
                <w:rFonts w:cs="Times New Roman"/>
                <w:sz w:val="16"/>
                <w:szCs w:val="16"/>
              </w:rPr>
            </w:pPr>
            <w:r w:rsidRPr="00EA23B5">
              <w:rPr>
                <w:rFonts w:cs="Times New Roman"/>
                <w:sz w:val="16"/>
                <w:szCs w:val="16"/>
              </w:rPr>
              <w:t>80x80</w:t>
            </w:r>
          </w:p>
        </w:tc>
        <w:tc>
          <w:tcPr>
            <w:tcW w:w="2082" w:type="dxa"/>
            <w:shd w:val="clear" w:color="auto" w:fill="auto"/>
            <w:noWrap/>
            <w:vAlign w:val="bottom"/>
          </w:tcPr>
          <w:p w:rsidR="00712572" w:rsidRPr="00EA23B5" w:rsidRDefault="00712572" w:rsidP="00712572">
            <w:pPr>
              <w:jc w:val="center"/>
              <w:rPr>
                <w:rFonts w:cs="Times New Roman"/>
                <w:sz w:val="16"/>
                <w:szCs w:val="16"/>
              </w:rPr>
            </w:pPr>
            <w:r>
              <w:rPr>
                <w:rFonts w:cs="Times New Roman"/>
                <w:sz w:val="16"/>
                <w:szCs w:val="16"/>
              </w:rPr>
              <w:t xml:space="preserve">Hassasiyet </w:t>
            </w:r>
          </w:p>
        </w:tc>
        <w:tc>
          <w:tcPr>
            <w:tcW w:w="972" w:type="dxa"/>
            <w:shd w:val="clear" w:color="auto" w:fill="auto"/>
            <w:noWrap/>
            <w:vAlign w:val="bottom"/>
          </w:tcPr>
          <w:p w:rsidR="00712572" w:rsidRPr="00EA23B5" w:rsidRDefault="00712572" w:rsidP="00712572">
            <w:pPr>
              <w:jc w:val="center"/>
              <w:rPr>
                <w:rFonts w:cs="Times New Roman"/>
                <w:sz w:val="16"/>
                <w:szCs w:val="16"/>
              </w:rPr>
            </w:pPr>
            <w:r w:rsidRPr="00EA23B5">
              <w:rPr>
                <w:rFonts w:cs="Times New Roman"/>
                <w:sz w:val="16"/>
                <w:szCs w:val="16"/>
              </w:rPr>
              <w:t>0,74</w:t>
            </w:r>
          </w:p>
        </w:tc>
        <w:tc>
          <w:tcPr>
            <w:tcW w:w="972" w:type="dxa"/>
            <w:shd w:val="clear" w:color="auto" w:fill="auto"/>
            <w:noWrap/>
            <w:vAlign w:val="bottom"/>
          </w:tcPr>
          <w:p w:rsidR="00712572" w:rsidRPr="00EA23B5" w:rsidRDefault="00712572" w:rsidP="00712572">
            <w:pPr>
              <w:jc w:val="center"/>
              <w:rPr>
                <w:rFonts w:cs="Times New Roman"/>
                <w:sz w:val="16"/>
                <w:szCs w:val="16"/>
              </w:rPr>
            </w:pPr>
            <w:r w:rsidRPr="00EA23B5">
              <w:rPr>
                <w:rFonts w:cs="Times New Roman"/>
                <w:sz w:val="16"/>
                <w:szCs w:val="16"/>
              </w:rPr>
              <w:t>0,74</w:t>
            </w:r>
          </w:p>
        </w:tc>
        <w:tc>
          <w:tcPr>
            <w:tcW w:w="972" w:type="dxa"/>
            <w:shd w:val="clear" w:color="auto" w:fill="auto"/>
            <w:noWrap/>
            <w:vAlign w:val="bottom"/>
          </w:tcPr>
          <w:p w:rsidR="00712572" w:rsidRPr="00EA23B5" w:rsidRDefault="00712572" w:rsidP="00712572">
            <w:pPr>
              <w:jc w:val="center"/>
              <w:rPr>
                <w:rFonts w:cs="Times New Roman"/>
                <w:sz w:val="16"/>
                <w:szCs w:val="16"/>
              </w:rPr>
            </w:pPr>
            <w:r w:rsidRPr="00EA23B5">
              <w:rPr>
                <w:rFonts w:cs="Times New Roman"/>
                <w:sz w:val="16"/>
                <w:szCs w:val="16"/>
              </w:rPr>
              <w:t>0,70</w:t>
            </w:r>
          </w:p>
        </w:tc>
        <w:tc>
          <w:tcPr>
            <w:tcW w:w="972" w:type="dxa"/>
            <w:shd w:val="clear" w:color="auto" w:fill="auto"/>
            <w:noWrap/>
            <w:vAlign w:val="bottom"/>
          </w:tcPr>
          <w:p w:rsidR="00712572" w:rsidRPr="00EA23B5" w:rsidRDefault="00712572" w:rsidP="00712572">
            <w:pPr>
              <w:jc w:val="center"/>
              <w:rPr>
                <w:rFonts w:cs="Times New Roman"/>
                <w:sz w:val="16"/>
                <w:szCs w:val="16"/>
              </w:rPr>
            </w:pPr>
            <w:r w:rsidRPr="00EA23B5">
              <w:rPr>
                <w:rFonts w:cs="Times New Roman"/>
                <w:sz w:val="16"/>
                <w:szCs w:val="16"/>
              </w:rPr>
              <w:t>0,81</w:t>
            </w:r>
          </w:p>
        </w:tc>
      </w:tr>
      <w:tr w:rsidR="00712572" w:rsidRPr="00EA23B5" w:rsidTr="00235D91">
        <w:trPr>
          <w:trHeight w:val="333"/>
        </w:trPr>
        <w:tc>
          <w:tcPr>
            <w:tcW w:w="2306" w:type="dxa"/>
            <w:vMerge/>
            <w:shd w:val="clear" w:color="auto" w:fill="auto"/>
            <w:noWrap/>
            <w:vAlign w:val="bottom"/>
          </w:tcPr>
          <w:p w:rsidR="00712572" w:rsidRPr="00EA23B5" w:rsidRDefault="00712572" w:rsidP="00712572">
            <w:pPr>
              <w:rPr>
                <w:rFonts w:cs="Times New Roman"/>
                <w:sz w:val="16"/>
                <w:szCs w:val="16"/>
              </w:rPr>
            </w:pPr>
          </w:p>
        </w:tc>
        <w:tc>
          <w:tcPr>
            <w:tcW w:w="2082" w:type="dxa"/>
            <w:shd w:val="clear" w:color="auto" w:fill="auto"/>
            <w:noWrap/>
            <w:vAlign w:val="bottom"/>
          </w:tcPr>
          <w:p w:rsidR="00712572" w:rsidRPr="00EA23B5" w:rsidRDefault="00712572" w:rsidP="00712572">
            <w:pPr>
              <w:jc w:val="center"/>
              <w:rPr>
                <w:rFonts w:cs="Times New Roman"/>
                <w:sz w:val="16"/>
                <w:szCs w:val="16"/>
              </w:rPr>
            </w:pPr>
            <w:r w:rsidRPr="00EA23B5">
              <w:rPr>
                <w:rFonts w:cs="Times New Roman"/>
                <w:sz w:val="16"/>
                <w:szCs w:val="16"/>
              </w:rPr>
              <w:t>Ya</w:t>
            </w:r>
            <w:r>
              <w:rPr>
                <w:rFonts w:cs="Times New Roman"/>
                <w:sz w:val="16"/>
                <w:szCs w:val="16"/>
              </w:rPr>
              <w:t xml:space="preserve">nlış Pozitif Oranı </w:t>
            </w:r>
          </w:p>
        </w:tc>
        <w:tc>
          <w:tcPr>
            <w:tcW w:w="972" w:type="dxa"/>
            <w:shd w:val="clear" w:color="auto" w:fill="auto"/>
            <w:noWrap/>
            <w:vAlign w:val="bottom"/>
          </w:tcPr>
          <w:p w:rsidR="00712572" w:rsidRPr="00EA23B5" w:rsidRDefault="00712572" w:rsidP="00712572">
            <w:pPr>
              <w:jc w:val="center"/>
              <w:rPr>
                <w:rFonts w:cs="Times New Roman"/>
                <w:sz w:val="16"/>
                <w:szCs w:val="16"/>
              </w:rPr>
            </w:pPr>
            <w:r w:rsidRPr="00EA23B5">
              <w:rPr>
                <w:rFonts w:cs="Times New Roman"/>
                <w:sz w:val="16"/>
                <w:szCs w:val="16"/>
              </w:rPr>
              <w:t>0,24</w:t>
            </w:r>
          </w:p>
        </w:tc>
        <w:tc>
          <w:tcPr>
            <w:tcW w:w="972" w:type="dxa"/>
            <w:shd w:val="clear" w:color="auto" w:fill="auto"/>
            <w:noWrap/>
            <w:vAlign w:val="bottom"/>
          </w:tcPr>
          <w:p w:rsidR="00712572" w:rsidRPr="00EA23B5" w:rsidRDefault="00712572" w:rsidP="00712572">
            <w:pPr>
              <w:jc w:val="center"/>
              <w:rPr>
                <w:rFonts w:cs="Times New Roman"/>
                <w:sz w:val="16"/>
                <w:szCs w:val="16"/>
              </w:rPr>
            </w:pPr>
            <w:r w:rsidRPr="00EA23B5">
              <w:rPr>
                <w:rFonts w:cs="Times New Roman"/>
                <w:sz w:val="16"/>
                <w:szCs w:val="16"/>
              </w:rPr>
              <w:t>0,31</w:t>
            </w:r>
          </w:p>
        </w:tc>
        <w:tc>
          <w:tcPr>
            <w:tcW w:w="972" w:type="dxa"/>
            <w:shd w:val="clear" w:color="auto" w:fill="auto"/>
            <w:noWrap/>
            <w:vAlign w:val="bottom"/>
          </w:tcPr>
          <w:p w:rsidR="00712572" w:rsidRPr="00EA23B5" w:rsidRDefault="00712572" w:rsidP="00712572">
            <w:pPr>
              <w:jc w:val="center"/>
              <w:rPr>
                <w:rFonts w:cs="Times New Roman"/>
                <w:sz w:val="16"/>
                <w:szCs w:val="16"/>
              </w:rPr>
            </w:pPr>
            <w:r w:rsidRPr="00EA23B5">
              <w:rPr>
                <w:rFonts w:cs="Times New Roman"/>
                <w:sz w:val="16"/>
                <w:szCs w:val="16"/>
              </w:rPr>
              <w:t>0,48</w:t>
            </w:r>
          </w:p>
        </w:tc>
        <w:tc>
          <w:tcPr>
            <w:tcW w:w="972" w:type="dxa"/>
            <w:shd w:val="clear" w:color="auto" w:fill="auto"/>
            <w:noWrap/>
            <w:vAlign w:val="bottom"/>
          </w:tcPr>
          <w:p w:rsidR="00712572" w:rsidRPr="00EA23B5" w:rsidRDefault="00712572" w:rsidP="00712572">
            <w:pPr>
              <w:jc w:val="center"/>
              <w:rPr>
                <w:rFonts w:cs="Times New Roman"/>
                <w:sz w:val="16"/>
                <w:szCs w:val="16"/>
              </w:rPr>
            </w:pPr>
            <w:r w:rsidRPr="00EA23B5">
              <w:rPr>
                <w:rFonts w:cs="Times New Roman"/>
                <w:sz w:val="16"/>
                <w:szCs w:val="16"/>
              </w:rPr>
              <w:t>0,28</w:t>
            </w:r>
          </w:p>
        </w:tc>
      </w:tr>
      <w:tr w:rsidR="00F11DC4" w:rsidRPr="00EA23B5" w:rsidTr="00235D91">
        <w:trPr>
          <w:trHeight w:val="333"/>
        </w:trPr>
        <w:tc>
          <w:tcPr>
            <w:tcW w:w="8277" w:type="dxa"/>
            <w:gridSpan w:val="6"/>
            <w:shd w:val="clear" w:color="auto" w:fill="auto"/>
            <w:noWrap/>
            <w:vAlign w:val="bottom"/>
          </w:tcPr>
          <w:p w:rsidR="00F11DC4" w:rsidRPr="00EA23B5" w:rsidRDefault="00F11DC4" w:rsidP="00285D0E">
            <w:pPr>
              <w:jc w:val="center"/>
              <w:rPr>
                <w:rFonts w:cs="Times New Roman"/>
                <w:sz w:val="16"/>
                <w:szCs w:val="16"/>
              </w:rPr>
            </w:pPr>
            <w:r w:rsidRPr="00EA23B5">
              <w:rPr>
                <w:rFonts w:cs="Times New Roman"/>
                <w:bCs/>
                <w:sz w:val="16"/>
                <w:szCs w:val="16"/>
              </w:rPr>
              <w:t>Toplam Özellik Vektörü Sayısı :</w:t>
            </w:r>
            <w:r w:rsidRPr="00EA23B5">
              <w:rPr>
                <w:rFonts w:cs="Times New Roman"/>
                <w:sz w:val="16"/>
                <w:szCs w:val="16"/>
              </w:rPr>
              <w:t xml:space="preserve">96           </w:t>
            </w:r>
            <w:r w:rsidRPr="00EA23B5">
              <w:rPr>
                <w:rFonts w:cs="Times New Roman"/>
                <w:bCs/>
                <w:sz w:val="16"/>
                <w:szCs w:val="16"/>
              </w:rPr>
              <w:t xml:space="preserve">Eğitim Kümesi: </w:t>
            </w:r>
            <w:r w:rsidRPr="00EA23B5">
              <w:rPr>
                <w:rFonts w:cs="Times New Roman"/>
                <w:sz w:val="16"/>
                <w:szCs w:val="16"/>
              </w:rPr>
              <w:t xml:space="preserve">53           </w:t>
            </w:r>
            <w:r w:rsidRPr="00EA23B5">
              <w:rPr>
                <w:rFonts w:cs="Times New Roman"/>
                <w:bCs/>
                <w:sz w:val="16"/>
                <w:szCs w:val="16"/>
              </w:rPr>
              <w:t>Test Kümesi: 43</w:t>
            </w:r>
          </w:p>
        </w:tc>
      </w:tr>
    </w:tbl>
    <w:p w:rsidR="002131FF" w:rsidRDefault="002131FF" w:rsidP="00CF5C95">
      <w:pPr>
        <w:pStyle w:val="AnaParagrafYaziStiliSau"/>
      </w:pPr>
    </w:p>
    <w:p w:rsidR="00A21479" w:rsidRDefault="00A21479" w:rsidP="00CF5C95">
      <w:pPr>
        <w:pStyle w:val="AnaParagrafYaziStiliSau"/>
      </w:pPr>
      <w:r>
        <w:t xml:space="preserve">SVM sınıflandırıcı kullanılarak yapılan deneyde </w:t>
      </w:r>
      <w:r w:rsidR="002131FF">
        <w:t>elde edilen değerler pencere boyutu 30x30 pi</w:t>
      </w:r>
      <w:r w:rsidR="008A2FB0">
        <w:t xml:space="preserve">ksel genişliğinden başlanarak </w:t>
      </w:r>
      <w:r w:rsidR="002131FF">
        <w:t xml:space="preserve">80x80 piksel boyutuna kadar genişletilmiş olup bununla birlikte farklı çekirdek fonksiyonları kullanılarak ROC analizi sonuçları elde edilmiş ve </w:t>
      </w:r>
      <w:r w:rsidR="006E454C">
        <w:fldChar w:fldCharType="begin"/>
      </w:r>
      <w:r w:rsidR="002131FF">
        <w:instrText xml:space="preserve"> REF _Ref403033369 \h </w:instrText>
      </w:r>
      <w:r w:rsidR="006E454C">
        <w:fldChar w:fldCharType="separate"/>
      </w:r>
      <w:r w:rsidR="002A4668">
        <w:t>Tablo 4.9</w:t>
      </w:r>
      <w:r w:rsidR="006E454C">
        <w:fldChar w:fldCharType="end"/>
      </w:r>
      <w:r w:rsidR="002131FF">
        <w:t xml:space="preserve">’da gösterilmiştir. Sonuçlar incelendiğinde </w:t>
      </w:r>
      <w:r w:rsidR="00C43EE1">
        <w:t>polinomal çekirdek fonksiyon seçildiğinde</w:t>
      </w:r>
      <w:r w:rsidR="00235D91">
        <w:t xml:space="preserve"> ve 50x50 piksel genişliğinde pencere boyutu seçildiğinde</w:t>
      </w:r>
      <w:r w:rsidR="00C43EE1">
        <w:t xml:space="preserve"> hassasiyet değeri olarak 1,00, yanlış pozitif oranı olarak da 0,33 değeri elde edildiği görülmektedir.</w:t>
      </w:r>
      <w:r w:rsidR="004F0286">
        <w:t xml:space="preserve"> </w:t>
      </w:r>
    </w:p>
    <w:p w:rsidR="00BB343D" w:rsidRDefault="00BB343D" w:rsidP="00CF5C95">
      <w:pPr>
        <w:pStyle w:val="AnaParagrafYaziStiliSau"/>
      </w:pPr>
    </w:p>
    <w:p w:rsidR="00BB343D" w:rsidRDefault="00BB343D" w:rsidP="00CF5C95">
      <w:pPr>
        <w:pStyle w:val="AnaParagrafYaziStiliSau"/>
      </w:pPr>
    </w:p>
    <w:p w:rsidR="00BB343D" w:rsidRDefault="00BB343D" w:rsidP="00CF5C95">
      <w:pPr>
        <w:pStyle w:val="AnaParagrafYaziStiliSau"/>
      </w:pPr>
    </w:p>
    <w:p w:rsidR="00BB343D" w:rsidRDefault="00BB343D" w:rsidP="00CF5C95">
      <w:pPr>
        <w:pStyle w:val="AnaParagrafYaziStiliSau"/>
      </w:pPr>
    </w:p>
    <w:p w:rsidR="00BB343D" w:rsidRDefault="00BB343D" w:rsidP="00CF5C95">
      <w:pPr>
        <w:pStyle w:val="AnaParagrafYaziStiliSau"/>
      </w:pPr>
    </w:p>
    <w:p w:rsidR="00E609A9" w:rsidRDefault="00E609A9" w:rsidP="00CF5C95">
      <w:pPr>
        <w:pStyle w:val="AnaParagrafYaziStiliSau"/>
      </w:pPr>
    </w:p>
    <w:p w:rsidR="002131FF" w:rsidRDefault="002131FF" w:rsidP="009A3724">
      <w:pPr>
        <w:pStyle w:val="ResimYazs"/>
        <w:spacing w:after="240"/>
        <w:jc w:val="center"/>
      </w:pPr>
      <w:bookmarkStart w:id="107" w:name="_Ref403033369"/>
      <w:bookmarkStart w:id="108" w:name="_Toc407190966"/>
      <w:r>
        <w:lastRenderedPageBreak/>
        <w:t xml:space="preserve">Tablo </w:t>
      </w:r>
      <w:fldSimple w:instr=" STYLEREF 1 \s ">
        <w:r w:rsidR="002A4668">
          <w:rPr>
            <w:noProof/>
          </w:rPr>
          <w:t>4</w:t>
        </w:r>
      </w:fldSimple>
      <w:r w:rsidR="00A1497E">
        <w:t>.</w:t>
      </w:r>
      <w:fldSimple w:instr=" SEQ Tablo \* ARABIC \s 1 ">
        <w:r w:rsidR="002A4668">
          <w:rPr>
            <w:noProof/>
          </w:rPr>
          <w:t>9</w:t>
        </w:r>
      </w:fldSimple>
      <w:bookmarkEnd w:id="107"/>
      <w:r>
        <w:t>.</w:t>
      </w:r>
      <w:r w:rsidRPr="002131FF">
        <w:t xml:space="preserve"> </w:t>
      </w:r>
      <w:r>
        <w:t>Dalgacık dönüşümü ve SVM sınıflandırıcı kullanılarak elde edilen ROC analizi sonuçları</w:t>
      </w:r>
      <w:bookmarkEnd w:id="108"/>
    </w:p>
    <w:tbl>
      <w:tblPr>
        <w:tblW w:w="8209" w:type="dxa"/>
        <w:tblInd w:w="55" w:type="dxa"/>
        <w:tblCellMar>
          <w:left w:w="70" w:type="dxa"/>
          <w:right w:w="70" w:type="dxa"/>
        </w:tblCellMar>
        <w:tblLook w:val="04A0" w:firstRow="1" w:lastRow="0" w:firstColumn="1" w:lastColumn="0" w:noHBand="0" w:noVBand="1"/>
      </w:tblPr>
      <w:tblGrid>
        <w:gridCol w:w="1716"/>
        <w:gridCol w:w="1701"/>
        <w:gridCol w:w="851"/>
        <w:gridCol w:w="1134"/>
        <w:gridCol w:w="1134"/>
        <w:gridCol w:w="992"/>
        <w:gridCol w:w="681"/>
      </w:tblGrid>
      <w:tr w:rsidR="00A21479" w:rsidRPr="00972827" w:rsidTr="000D39EC">
        <w:trPr>
          <w:trHeight w:val="378"/>
        </w:trPr>
        <w:tc>
          <w:tcPr>
            <w:tcW w:w="1716" w:type="dxa"/>
            <w:vMerge w:val="restart"/>
            <w:tcBorders>
              <w:top w:val="single" w:sz="4" w:space="0" w:color="auto"/>
              <w:left w:val="single" w:sz="4" w:space="0" w:color="auto"/>
              <w:right w:val="single" w:sz="4" w:space="0" w:color="auto"/>
            </w:tcBorders>
            <w:shd w:val="clear" w:color="auto" w:fill="auto"/>
            <w:noWrap/>
            <w:vAlign w:val="bottom"/>
            <w:hideMark/>
          </w:tcPr>
          <w:p w:rsidR="00A21479" w:rsidRPr="00EA23B5" w:rsidRDefault="00A21479" w:rsidP="000D39EC">
            <w:pPr>
              <w:jc w:val="center"/>
              <w:rPr>
                <w:rFonts w:cs="Times New Roman"/>
                <w:bCs/>
                <w:sz w:val="16"/>
                <w:szCs w:val="16"/>
              </w:rPr>
            </w:pPr>
          </w:p>
          <w:p w:rsidR="00A21479" w:rsidRPr="00EA23B5" w:rsidRDefault="00A21479" w:rsidP="000D39EC">
            <w:pPr>
              <w:jc w:val="center"/>
              <w:rPr>
                <w:rFonts w:cs="Times New Roman"/>
                <w:bCs/>
                <w:sz w:val="16"/>
                <w:szCs w:val="16"/>
              </w:rPr>
            </w:pPr>
            <w:r w:rsidRPr="00EA23B5">
              <w:rPr>
                <w:rFonts w:cs="Times New Roman"/>
                <w:bCs/>
                <w:sz w:val="16"/>
                <w:szCs w:val="16"/>
              </w:rPr>
              <w:t>Pencere Genişliği</w:t>
            </w:r>
          </w:p>
          <w:p w:rsidR="00A21479" w:rsidRPr="00EA23B5" w:rsidRDefault="00A21479" w:rsidP="000D39EC">
            <w:pPr>
              <w:jc w:val="center"/>
              <w:rPr>
                <w:rFonts w:cs="Times New Roman"/>
                <w:sz w:val="16"/>
                <w:szCs w:val="16"/>
              </w:rPr>
            </w:pPr>
          </w:p>
        </w:tc>
        <w:tc>
          <w:tcPr>
            <w:tcW w:w="1701" w:type="dxa"/>
            <w:vMerge w:val="restart"/>
            <w:tcBorders>
              <w:top w:val="single" w:sz="4" w:space="0" w:color="auto"/>
              <w:left w:val="nil"/>
              <w:right w:val="single" w:sz="4" w:space="0" w:color="auto"/>
            </w:tcBorders>
            <w:shd w:val="clear" w:color="auto" w:fill="auto"/>
            <w:noWrap/>
            <w:vAlign w:val="bottom"/>
            <w:hideMark/>
          </w:tcPr>
          <w:p w:rsidR="00A21479" w:rsidRPr="00972827" w:rsidRDefault="00A21479" w:rsidP="000D39EC">
            <w:pPr>
              <w:jc w:val="center"/>
              <w:rPr>
                <w:rFonts w:cs="Times New Roman"/>
                <w:sz w:val="16"/>
                <w:szCs w:val="16"/>
              </w:rPr>
            </w:pPr>
            <w:r w:rsidRPr="00972827">
              <w:rPr>
                <w:rFonts w:cs="Times New Roman"/>
                <w:sz w:val="16"/>
                <w:szCs w:val="16"/>
              </w:rPr>
              <w:t> </w:t>
            </w:r>
            <w:r w:rsidRPr="00EA23B5">
              <w:rPr>
                <w:rFonts w:cs="Times New Roman"/>
                <w:bCs/>
                <w:sz w:val="16"/>
                <w:szCs w:val="16"/>
              </w:rPr>
              <w:t>ROC Analizi Sonuçları</w:t>
            </w:r>
          </w:p>
          <w:p w:rsidR="00A21479" w:rsidRPr="00972827" w:rsidRDefault="00A21479" w:rsidP="000D39EC">
            <w:pPr>
              <w:jc w:val="center"/>
              <w:rPr>
                <w:rFonts w:cs="Times New Roman"/>
                <w:sz w:val="16"/>
                <w:szCs w:val="16"/>
              </w:rPr>
            </w:pPr>
            <w:r w:rsidRPr="00972827">
              <w:rPr>
                <w:rFonts w:cs="Times New Roman"/>
                <w:sz w:val="16"/>
                <w:szCs w:val="16"/>
              </w:rPr>
              <w:t> </w:t>
            </w:r>
          </w:p>
        </w:tc>
        <w:tc>
          <w:tcPr>
            <w:tcW w:w="4792" w:type="dxa"/>
            <w:gridSpan w:val="5"/>
            <w:tcBorders>
              <w:top w:val="single" w:sz="4" w:space="0" w:color="auto"/>
              <w:left w:val="nil"/>
              <w:bottom w:val="single" w:sz="4" w:space="0" w:color="auto"/>
              <w:right w:val="single" w:sz="4" w:space="0" w:color="000000"/>
            </w:tcBorders>
            <w:shd w:val="clear" w:color="auto" w:fill="auto"/>
            <w:noWrap/>
            <w:vAlign w:val="bottom"/>
            <w:hideMark/>
          </w:tcPr>
          <w:p w:rsidR="00A21479" w:rsidRPr="00972827" w:rsidRDefault="00A21479" w:rsidP="000D39EC">
            <w:pPr>
              <w:jc w:val="center"/>
              <w:rPr>
                <w:rFonts w:cs="Times New Roman"/>
                <w:sz w:val="16"/>
                <w:szCs w:val="16"/>
              </w:rPr>
            </w:pPr>
            <w:r>
              <w:rPr>
                <w:rFonts w:cs="Times New Roman"/>
                <w:sz w:val="16"/>
                <w:szCs w:val="16"/>
              </w:rPr>
              <w:t>Çekirdek</w:t>
            </w:r>
            <w:r w:rsidRPr="00972827">
              <w:rPr>
                <w:rFonts w:cs="Times New Roman"/>
                <w:sz w:val="16"/>
                <w:szCs w:val="16"/>
              </w:rPr>
              <w:t xml:space="preserve"> Fonksyionlar</w:t>
            </w:r>
          </w:p>
        </w:tc>
      </w:tr>
      <w:tr w:rsidR="00A21479" w:rsidRPr="00972827" w:rsidTr="000D39EC">
        <w:trPr>
          <w:trHeight w:val="378"/>
        </w:trPr>
        <w:tc>
          <w:tcPr>
            <w:tcW w:w="1716" w:type="dxa"/>
            <w:vMerge/>
            <w:tcBorders>
              <w:left w:val="single" w:sz="4" w:space="0" w:color="auto"/>
              <w:bottom w:val="single" w:sz="4" w:space="0" w:color="auto"/>
              <w:right w:val="single" w:sz="4" w:space="0" w:color="auto"/>
            </w:tcBorders>
            <w:shd w:val="clear" w:color="auto" w:fill="auto"/>
            <w:noWrap/>
            <w:vAlign w:val="bottom"/>
            <w:hideMark/>
          </w:tcPr>
          <w:p w:rsidR="00A21479" w:rsidRPr="00972827" w:rsidRDefault="00A21479" w:rsidP="000D39EC">
            <w:pPr>
              <w:jc w:val="center"/>
              <w:rPr>
                <w:rFonts w:cs="Times New Roman"/>
                <w:sz w:val="16"/>
                <w:szCs w:val="16"/>
              </w:rPr>
            </w:pPr>
          </w:p>
        </w:tc>
        <w:tc>
          <w:tcPr>
            <w:tcW w:w="1701" w:type="dxa"/>
            <w:vMerge/>
            <w:tcBorders>
              <w:left w:val="nil"/>
              <w:bottom w:val="single" w:sz="4" w:space="0" w:color="auto"/>
              <w:right w:val="single" w:sz="4" w:space="0" w:color="auto"/>
            </w:tcBorders>
            <w:shd w:val="clear" w:color="auto" w:fill="auto"/>
            <w:noWrap/>
            <w:vAlign w:val="bottom"/>
            <w:hideMark/>
          </w:tcPr>
          <w:p w:rsidR="00A21479" w:rsidRPr="00972827" w:rsidRDefault="00A21479" w:rsidP="000D39EC">
            <w:pPr>
              <w:jc w:val="center"/>
              <w:rPr>
                <w:rFonts w:cs="Times New Roman"/>
                <w:sz w:val="16"/>
                <w:szCs w:val="16"/>
              </w:rPr>
            </w:pPr>
          </w:p>
        </w:tc>
        <w:tc>
          <w:tcPr>
            <w:tcW w:w="851" w:type="dxa"/>
            <w:tcBorders>
              <w:top w:val="nil"/>
              <w:left w:val="nil"/>
              <w:bottom w:val="single" w:sz="4" w:space="0" w:color="auto"/>
              <w:right w:val="single" w:sz="4" w:space="0" w:color="auto"/>
            </w:tcBorders>
            <w:shd w:val="clear" w:color="auto" w:fill="auto"/>
            <w:noWrap/>
            <w:vAlign w:val="bottom"/>
            <w:hideMark/>
          </w:tcPr>
          <w:p w:rsidR="00A21479" w:rsidRPr="00972827" w:rsidRDefault="00A21479" w:rsidP="000D39EC">
            <w:pPr>
              <w:jc w:val="center"/>
              <w:rPr>
                <w:rFonts w:cs="Times New Roman"/>
                <w:sz w:val="16"/>
                <w:szCs w:val="16"/>
              </w:rPr>
            </w:pPr>
            <w:r w:rsidRPr="00972827">
              <w:rPr>
                <w:rFonts w:cs="Times New Roman"/>
                <w:sz w:val="16"/>
                <w:szCs w:val="16"/>
              </w:rPr>
              <w:t>linear</w:t>
            </w:r>
          </w:p>
        </w:tc>
        <w:tc>
          <w:tcPr>
            <w:tcW w:w="1134" w:type="dxa"/>
            <w:tcBorders>
              <w:top w:val="nil"/>
              <w:left w:val="nil"/>
              <w:bottom w:val="single" w:sz="4" w:space="0" w:color="auto"/>
              <w:right w:val="single" w:sz="4" w:space="0" w:color="auto"/>
            </w:tcBorders>
            <w:shd w:val="clear" w:color="auto" w:fill="auto"/>
            <w:noWrap/>
            <w:vAlign w:val="bottom"/>
            <w:hideMark/>
          </w:tcPr>
          <w:p w:rsidR="00A21479" w:rsidRPr="00972827" w:rsidRDefault="00A21479" w:rsidP="000D39EC">
            <w:pPr>
              <w:jc w:val="center"/>
              <w:rPr>
                <w:rFonts w:cs="Times New Roman"/>
                <w:sz w:val="16"/>
                <w:szCs w:val="16"/>
              </w:rPr>
            </w:pPr>
            <w:r w:rsidRPr="00972827">
              <w:rPr>
                <w:rFonts w:cs="Times New Roman"/>
                <w:sz w:val="16"/>
                <w:szCs w:val="16"/>
              </w:rPr>
              <w:t>quadratic</w:t>
            </w:r>
          </w:p>
        </w:tc>
        <w:tc>
          <w:tcPr>
            <w:tcW w:w="1134" w:type="dxa"/>
            <w:tcBorders>
              <w:top w:val="nil"/>
              <w:left w:val="nil"/>
              <w:bottom w:val="single" w:sz="4" w:space="0" w:color="auto"/>
              <w:right w:val="single" w:sz="4" w:space="0" w:color="auto"/>
            </w:tcBorders>
            <w:shd w:val="clear" w:color="auto" w:fill="auto"/>
            <w:noWrap/>
            <w:vAlign w:val="bottom"/>
            <w:hideMark/>
          </w:tcPr>
          <w:p w:rsidR="00A21479" w:rsidRPr="00972827" w:rsidRDefault="00A21479" w:rsidP="000D39EC">
            <w:pPr>
              <w:jc w:val="center"/>
              <w:rPr>
                <w:rFonts w:cs="Times New Roman"/>
                <w:sz w:val="16"/>
                <w:szCs w:val="16"/>
              </w:rPr>
            </w:pPr>
            <w:r w:rsidRPr="00972827">
              <w:rPr>
                <w:rFonts w:cs="Times New Roman"/>
                <w:sz w:val="16"/>
                <w:szCs w:val="16"/>
              </w:rPr>
              <w:t>polynomial</w:t>
            </w:r>
          </w:p>
        </w:tc>
        <w:tc>
          <w:tcPr>
            <w:tcW w:w="992" w:type="dxa"/>
            <w:tcBorders>
              <w:top w:val="nil"/>
              <w:left w:val="nil"/>
              <w:bottom w:val="single" w:sz="4" w:space="0" w:color="auto"/>
              <w:right w:val="single" w:sz="4" w:space="0" w:color="auto"/>
            </w:tcBorders>
            <w:shd w:val="clear" w:color="auto" w:fill="auto"/>
            <w:noWrap/>
            <w:vAlign w:val="bottom"/>
            <w:hideMark/>
          </w:tcPr>
          <w:p w:rsidR="00A21479" w:rsidRPr="00972827" w:rsidRDefault="00A21479" w:rsidP="000D39EC">
            <w:pPr>
              <w:jc w:val="center"/>
              <w:rPr>
                <w:rFonts w:cs="Times New Roman"/>
                <w:sz w:val="16"/>
                <w:szCs w:val="16"/>
              </w:rPr>
            </w:pPr>
            <w:r w:rsidRPr="00972827">
              <w:rPr>
                <w:rFonts w:cs="Times New Roman"/>
                <w:sz w:val="16"/>
                <w:szCs w:val="16"/>
              </w:rPr>
              <w:t>rbf</w:t>
            </w:r>
          </w:p>
        </w:tc>
        <w:tc>
          <w:tcPr>
            <w:tcW w:w="681" w:type="dxa"/>
            <w:tcBorders>
              <w:top w:val="nil"/>
              <w:left w:val="nil"/>
              <w:bottom w:val="single" w:sz="4" w:space="0" w:color="auto"/>
              <w:right w:val="single" w:sz="4" w:space="0" w:color="auto"/>
            </w:tcBorders>
            <w:shd w:val="clear" w:color="auto" w:fill="auto"/>
            <w:noWrap/>
            <w:vAlign w:val="bottom"/>
            <w:hideMark/>
          </w:tcPr>
          <w:p w:rsidR="00A21479" w:rsidRPr="00972827" w:rsidRDefault="00A21479" w:rsidP="000D39EC">
            <w:pPr>
              <w:jc w:val="center"/>
              <w:rPr>
                <w:rFonts w:cs="Times New Roman"/>
                <w:sz w:val="16"/>
                <w:szCs w:val="16"/>
              </w:rPr>
            </w:pPr>
            <w:r w:rsidRPr="00972827">
              <w:rPr>
                <w:rFonts w:cs="Times New Roman"/>
                <w:sz w:val="16"/>
                <w:szCs w:val="16"/>
              </w:rPr>
              <w:t>mlp</w:t>
            </w:r>
          </w:p>
        </w:tc>
      </w:tr>
      <w:tr w:rsidR="00A21479" w:rsidRPr="00972827" w:rsidTr="000D39EC">
        <w:trPr>
          <w:trHeight w:val="378"/>
        </w:trPr>
        <w:tc>
          <w:tcPr>
            <w:tcW w:w="1716" w:type="dxa"/>
            <w:vMerge w:val="restart"/>
            <w:tcBorders>
              <w:top w:val="nil"/>
              <w:left w:val="single" w:sz="4" w:space="0" w:color="auto"/>
              <w:right w:val="single" w:sz="4" w:space="0" w:color="auto"/>
            </w:tcBorders>
            <w:shd w:val="clear" w:color="000000" w:fill="FFFFFF"/>
            <w:noWrap/>
            <w:vAlign w:val="center"/>
            <w:hideMark/>
          </w:tcPr>
          <w:p w:rsidR="00A21479" w:rsidRPr="00EA23B5" w:rsidRDefault="00A21479" w:rsidP="000D39EC">
            <w:pPr>
              <w:jc w:val="center"/>
              <w:rPr>
                <w:rFonts w:cs="Times New Roman"/>
                <w:sz w:val="16"/>
                <w:szCs w:val="16"/>
              </w:rPr>
            </w:pPr>
            <w:r w:rsidRPr="00EA23B5">
              <w:rPr>
                <w:rFonts w:cs="Times New Roman"/>
                <w:sz w:val="16"/>
                <w:szCs w:val="16"/>
              </w:rPr>
              <w:t>30x30</w:t>
            </w:r>
          </w:p>
        </w:tc>
        <w:tc>
          <w:tcPr>
            <w:tcW w:w="1701" w:type="dxa"/>
            <w:tcBorders>
              <w:top w:val="nil"/>
              <w:left w:val="nil"/>
              <w:bottom w:val="single" w:sz="4" w:space="0" w:color="auto"/>
              <w:right w:val="single" w:sz="4" w:space="0" w:color="auto"/>
            </w:tcBorders>
            <w:shd w:val="clear" w:color="000000" w:fill="FFFFFF"/>
            <w:noWrap/>
            <w:vAlign w:val="bottom"/>
            <w:hideMark/>
          </w:tcPr>
          <w:p w:rsidR="00A21479" w:rsidRPr="00EA23B5" w:rsidRDefault="00A21479" w:rsidP="000D39EC">
            <w:pPr>
              <w:jc w:val="center"/>
              <w:rPr>
                <w:rFonts w:cs="Times New Roman"/>
                <w:sz w:val="16"/>
                <w:szCs w:val="16"/>
              </w:rPr>
            </w:pPr>
            <w:r>
              <w:rPr>
                <w:rFonts w:cs="Times New Roman"/>
                <w:sz w:val="16"/>
                <w:szCs w:val="16"/>
              </w:rPr>
              <w:t xml:space="preserve">Hassasiyet </w:t>
            </w:r>
          </w:p>
        </w:tc>
        <w:tc>
          <w:tcPr>
            <w:tcW w:w="851" w:type="dxa"/>
            <w:tcBorders>
              <w:top w:val="nil"/>
              <w:left w:val="nil"/>
              <w:bottom w:val="single" w:sz="4" w:space="0" w:color="auto"/>
              <w:right w:val="single" w:sz="4" w:space="0" w:color="auto"/>
            </w:tcBorders>
            <w:shd w:val="clear" w:color="000000" w:fill="FFFFFF"/>
            <w:noWrap/>
            <w:vAlign w:val="bottom"/>
            <w:hideMark/>
          </w:tcPr>
          <w:p w:rsidR="00A21479" w:rsidRPr="00972827" w:rsidRDefault="00A21479" w:rsidP="000D39EC">
            <w:pPr>
              <w:jc w:val="center"/>
              <w:rPr>
                <w:rFonts w:cs="Times New Roman"/>
                <w:sz w:val="16"/>
                <w:szCs w:val="16"/>
              </w:rPr>
            </w:pPr>
            <w:r w:rsidRPr="00972827">
              <w:rPr>
                <w:rFonts w:cs="Times New Roman"/>
                <w:sz w:val="16"/>
                <w:szCs w:val="16"/>
              </w:rPr>
              <w:t>0,67</w:t>
            </w:r>
          </w:p>
        </w:tc>
        <w:tc>
          <w:tcPr>
            <w:tcW w:w="1134" w:type="dxa"/>
            <w:tcBorders>
              <w:top w:val="nil"/>
              <w:left w:val="nil"/>
              <w:bottom w:val="single" w:sz="4" w:space="0" w:color="auto"/>
              <w:right w:val="single" w:sz="4" w:space="0" w:color="auto"/>
            </w:tcBorders>
            <w:shd w:val="clear" w:color="000000" w:fill="FFFFFF"/>
            <w:noWrap/>
            <w:vAlign w:val="bottom"/>
            <w:hideMark/>
          </w:tcPr>
          <w:p w:rsidR="00A21479" w:rsidRPr="00972827" w:rsidRDefault="00A21479" w:rsidP="000D39EC">
            <w:pPr>
              <w:jc w:val="center"/>
              <w:rPr>
                <w:rFonts w:cs="Times New Roman"/>
                <w:sz w:val="16"/>
                <w:szCs w:val="16"/>
              </w:rPr>
            </w:pPr>
            <w:r w:rsidRPr="00972827">
              <w:rPr>
                <w:rFonts w:cs="Times New Roman"/>
                <w:sz w:val="16"/>
                <w:szCs w:val="16"/>
              </w:rPr>
              <w:t>0,67</w:t>
            </w:r>
          </w:p>
        </w:tc>
        <w:tc>
          <w:tcPr>
            <w:tcW w:w="1134" w:type="dxa"/>
            <w:tcBorders>
              <w:top w:val="nil"/>
              <w:left w:val="nil"/>
              <w:bottom w:val="single" w:sz="4" w:space="0" w:color="auto"/>
              <w:right w:val="single" w:sz="4" w:space="0" w:color="auto"/>
            </w:tcBorders>
            <w:shd w:val="clear" w:color="000000" w:fill="FFFFFF"/>
            <w:noWrap/>
            <w:vAlign w:val="bottom"/>
            <w:hideMark/>
          </w:tcPr>
          <w:p w:rsidR="00A21479" w:rsidRPr="00972827" w:rsidRDefault="00A21479" w:rsidP="000D39EC">
            <w:pPr>
              <w:jc w:val="center"/>
              <w:rPr>
                <w:rFonts w:cs="Times New Roman"/>
                <w:sz w:val="16"/>
                <w:szCs w:val="16"/>
              </w:rPr>
            </w:pPr>
            <w:r w:rsidRPr="00972827">
              <w:rPr>
                <w:rFonts w:cs="Times New Roman"/>
                <w:sz w:val="16"/>
                <w:szCs w:val="16"/>
              </w:rPr>
              <w:t>0,67</w:t>
            </w:r>
          </w:p>
        </w:tc>
        <w:tc>
          <w:tcPr>
            <w:tcW w:w="992" w:type="dxa"/>
            <w:tcBorders>
              <w:top w:val="nil"/>
              <w:left w:val="nil"/>
              <w:bottom w:val="single" w:sz="4" w:space="0" w:color="auto"/>
              <w:right w:val="single" w:sz="4" w:space="0" w:color="auto"/>
            </w:tcBorders>
            <w:shd w:val="clear" w:color="000000" w:fill="FFFFFF"/>
            <w:noWrap/>
            <w:vAlign w:val="bottom"/>
            <w:hideMark/>
          </w:tcPr>
          <w:p w:rsidR="00A21479" w:rsidRPr="00972827" w:rsidRDefault="00A21479" w:rsidP="000D39EC">
            <w:pPr>
              <w:jc w:val="center"/>
              <w:rPr>
                <w:rFonts w:cs="Times New Roman"/>
                <w:sz w:val="16"/>
                <w:szCs w:val="16"/>
              </w:rPr>
            </w:pPr>
            <w:r w:rsidRPr="00972827">
              <w:rPr>
                <w:rFonts w:cs="Times New Roman"/>
                <w:sz w:val="16"/>
                <w:szCs w:val="16"/>
              </w:rPr>
              <w:t>0,33</w:t>
            </w:r>
          </w:p>
        </w:tc>
        <w:tc>
          <w:tcPr>
            <w:tcW w:w="681" w:type="dxa"/>
            <w:tcBorders>
              <w:top w:val="nil"/>
              <w:left w:val="nil"/>
              <w:bottom w:val="single" w:sz="4" w:space="0" w:color="auto"/>
              <w:right w:val="single" w:sz="4" w:space="0" w:color="auto"/>
            </w:tcBorders>
            <w:shd w:val="clear" w:color="000000" w:fill="FFFFFF"/>
            <w:noWrap/>
            <w:vAlign w:val="bottom"/>
            <w:hideMark/>
          </w:tcPr>
          <w:p w:rsidR="00A21479" w:rsidRPr="00972827" w:rsidRDefault="00A21479" w:rsidP="000D39EC">
            <w:pPr>
              <w:jc w:val="center"/>
              <w:rPr>
                <w:rFonts w:cs="Times New Roman"/>
                <w:sz w:val="16"/>
                <w:szCs w:val="16"/>
              </w:rPr>
            </w:pPr>
            <w:r w:rsidRPr="00972827">
              <w:rPr>
                <w:rFonts w:cs="Times New Roman"/>
                <w:sz w:val="16"/>
                <w:szCs w:val="16"/>
              </w:rPr>
              <w:t>0,33</w:t>
            </w:r>
          </w:p>
        </w:tc>
      </w:tr>
      <w:tr w:rsidR="00A21479" w:rsidRPr="00972827" w:rsidTr="000D39EC">
        <w:trPr>
          <w:trHeight w:val="378"/>
        </w:trPr>
        <w:tc>
          <w:tcPr>
            <w:tcW w:w="1716" w:type="dxa"/>
            <w:vMerge/>
            <w:tcBorders>
              <w:left w:val="single" w:sz="4" w:space="0" w:color="auto"/>
              <w:bottom w:val="single" w:sz="4" w:space="0" w:color="auto"/>
              <w:right w:val="single" w:sz="4" w:space="0" w:color="auto"/>
            </w:tcBorders>
            <w:shd w:val="clear" w:color="000000" w:fill="FFFFFF"/>
            <w:noWrap/>
            <w:vAlign w:val="center"/>
            <w:hideMark/>
          </w:tcPr>
          <w:p w:rsidR="00A21479" w:rsidRPr="00972827" w:rsidRDefault="00A21479" w:rsidP="000D39EC">
            <w:pPr>
              <w:jc w:val="center"/>
              <w:rPr>
                <w:rFonts w:cs="Times New Roman"/>
                <w:sz w:val="16"/>
                <w:szCs w:val="16"/>
              </w:rPr>
            </w:pPr>
          </w:p>
        </w:tc>
        <w:tc>
          <w:tcPr>
            <w:tcW w:w="1701" w:type="dxa"/>
            <w:tcBorders>
              <w:top w:val="nil"/>
              <w:left w:val="nil"/>
              <w:bottom w:val="single" w:sz="4" w:space="0" w:color="auto"/>
              <w:right w:val="single" w:sz="4" w:space="0" w:color="auto"/>
            </w:tcBorders>
            <w:shd w:val="clear" w:color="000000" w:fill="FFFFFF"/>
            <w:noWrap/>
            <w:vAlign w:val="bottom"/>
            <w:hideMark/>
          </w:tcPr>
          <w:p w:rsidR="00A21479" w:rsidRPr="00EA23B5" w:rsidRDefault="00A21479" w:rsidP="000D39EC">
            <w:pPr>
              <w:jc w:val="center"/>
              <w:rPr>
                <w:rFonts w:cs="Times New Roman"/>
                <w:sz w:val="16"/>
                <w:szCs w:val="16"/>
              </w:rPr>
            </w:pPr>
            <w:r w:rsidRPr="00EA23B5">
              <w:rPr>
                <w:rFonts w:cs="Times New Roman"/>
                <w:sz w:val="16"/>
                <w:szCs w:val="16"/>
              </w:rPr>
              <w:t>Ya</w:t>
            </w:r>
            <w:r>
              <w:rPr>
                <w:rFonts w:cs="Times New Roman"/>
                <w:sz w:val="16"/>
                <w:szCs w:val="16"/>
              </w:rPr>
              <w:t xml:space="preserve">nlış Pozitif Oranı </w:t>
            </w:r>
          </w:p>
        </w:tc>
        <w:tc>
          <w:tcPr>
            <w:tcW w:w="851" w:type="dxa"/>
            <w:tcBorders>
              <w:top w:val="nil"/>
              <w:left w:val="nil"/>
              <w:bottom w:val="single" w:sz="4" w:space="0" w:color="auto"/>
              <w:right w:val="single" w:sz="4" w:space="0" w:color="auto"/>
            </w:tcBorders>
            <w:shd w:val="clear" w:color="000000" w:fill="FFFFFF"/>
            <w:noWrap/>
            <w:vAlign w:val="bottom"/>
            <w:hideMark/>
          </w:tcPr>
          <w:p w:rsidR="00A21479" w:rsidRPr="00972827" w:rsidRDefault="00A21479" w:rsidP="000D39EC">
            <w:pPr>
              <w:jc w:val="center"/>
              <w:rPr>
                <w:rFonts w:cs="Times New Roman"/>
                <w:sz w:val="16"/>
                <w:szCs w:val="16"/>
              </w:rPr>
            </w:pPr>
            <w:r w:rsidRPr="00972827">
              <w:rPr>
                <w:rFonts w:cs="Times New Roman"/>
                <w:sz w:val="16"/>
                <w:szCs w:val="16"/>
              </w:rPr>
              <w:t>0,67</w:t>
            </w:r>
          </w:p>
        </w:tc>
        <w:tc>
          <w:tcPr>
            <w:tcW w:w="1134" w:type="dxa"/>
            <w:tcBorders>
              <w:top w:val="nil"/>
              <w:left w:val="nil"/>
              <w:bottom w:val="single" w:sz="4" w:space="0" w:color="auto"/>
              <w:right w:val="single" w:sz="4" w:space="0" w:color="auto"/>
            </w:tcBorders>
            <w:shd w:val="clear" w:color="000000" w:fill="FFFFFF"/>
            <w:noWrap/>
            <w:vAlign w:val="bottom"/>
            <w:hideMark/>
          </w:tcPr>
          <w:p w:rsidR="00A21479" w:rsidRPr="00972827" w:rsidRDefault="00A21479" w:rsidP="000D39EC">
            <w:pPr>
              <w:jc w:val="center"/>
              <w:rPr>
                <w:rFonts w:cs="Times New Roman"/>
                <w:sz w:val="16"/>
                <w:szCs w:val="16"/>
              </w:rPr>
            </w:pPr>
            <w:r w:rsidRPr="00972827">
              <w:rPr>
                <w:rFonts w:cs="Times New Roman"/>
                <w:sz w:val="16"/>
                <w:szCs w:val="16"/>
              </w:rPr>
              <w:t>0,67</w:t>
            </w:r>
          </w:p>
        </w:tc>
        <w:tc>
          <w:tcPr>
            <w:tcW w:w="1134" w:type="dxa"/>
            <w:tcBorders>
              <w:top w:val="nil"/>
              <w:left w:val="nil"/>
              <w:bottom w:val="single" w:sz="4" w:space="0" w:color="auto"/>
              <w:right w:val="single" w:sz="4" w:space="0" w:color="auto"/>
            </w:tcBorders>
            <w:shd w:val="clear" w:color="000000" w:fill="FFFFFF"/>
            <w:noWrap/>
            <w:vAlign w:val="bottom"/>
            <w:hideMark/>
          </w:tcPr>
          <w:p w:rsidR="00A21479" w:rsidRPr="00972827" w:rsidRDefault="00A21479" w:rsidP="000D39EC">
            <w:pPr>
              <w:jc w:val="center"/>
              <w:rPr>
                <w:rFonts w:cs="Times New Roman"/>
                <w:sz w:val="16"/>
                <w:szCs w:val="16"/>
              </w:rPr>
            </w:pPr>
            <w:r w:rsidRPr="00972827">
              <w:rPr>
                <w:rFonts w:cs="Times New Roman"/>
                <w:sz w:val="16"/>
                <w:szCs w:val="16"/>
              </w:rPr>
              <w:t>1,00</w:t>
            </w:r>
          </w:p>
        </w:tc>
        <w:tc>
          <w:tcPr>
            <w:tcW w:w="992" w:type="dxa"/>
            <w:tcBorders>
              <w:top w:val="nil"/>
              <w:left w:val="nil"/>
              <w:bottom w:val="single" w:sz="4" w:space="0" w:color="auto"/>
              <w:right w:val="single" w:sz="4" w:space="0" w:color="auto"/>
            </w:tcBorders>
            <w:shd w:val="clear" w:color="000000" w:fill="FFFFFF"/>
            <w:noWrap/>
            <w:vAlign w:val="bottom"/>
            <w:hideMark/>
          </w:tcPr>
          <w:p w:rsidR="00A21479" w:rsidRPr="00972827" w:rsidRDefault="00A21479" w:rsidP="000D39EC">
            <w:pPr>
              <w:jc w:val="center"/>
              <w:rPr>
                <w:rFonts w:cs="Times New Roman"/>
                <w:sz w:val="16"/>
                <w:szCs w:val="16"/>
              </w:rPr>
            </w:pPr>
            <w:r w:rsidRPr="00972827">
              <w:rPr>
                <w:rFonts w:cs="Times New Roman"/>
                <w:sz w:val="16"/>
                <w:szCs w:val="16"/>
              </w:rPr>
              <w:t>0,33</w:t>
            </w:r>
          </w:p>
        </w:tc>
        <w:tc>
          <w:tcPr>
            <w:tcW w:w="681" w:type="dxa"/>
            <w:tcBorders>
              <w:top w:val="nil"/>
              <w:left w:val="nil"/>
              <w:bottom w:val="single" w:sz="4" w:space="0" w:color="auto"/>
              <w:right w:val="single" w:sz="4" w:space="0" w:color="auto"/>
            </w:tcBorders>
            <w:shd w:val="clear" w:color="000000" w:fill="FFFFFF"/>
            <w:noWrap/>
            <w:vAlign w:val="bottom"/>
            <w:hideMark/>
          </w:tcPr>
          <w:p w:rsidR="00A21479" w:rsidRPr="00972827" w:rsidRDefault="00A21479" w:rsidP="000D39EC">
            <w:pPr>
              <w:jc w:val="center"/>
              <w:rPr>
                <w:rFonts w:cs="Times New Roman"/>
                <w:sz w:val="16"/>
                <w:szCs w:val="16"/>
              </w:rPr>
            </w:pPr>
            <w:r w:rsidRPr="00972827">
              <w:rPr>
                <w:rFonts w:cs="Times New Roman"/>
                <w:sz w:val="16"/>
                <w:szCs w:val="16"/>
              </w:rPr>
              <w:t>0,67</w:t>
            </w:r>
          </w:p>
        </w:tc>
      </w:tr>
      <w:tr w:rsidR="00A21479" w:rsidRPr="00972827" w:rsidTr="000D39EC">
        <w:trPr>
          <w:trHeight w:val="378"/>
        </w:trPr>
        <w:tc>
          <w:tcPr>
            <w:tcW w:w="1716" w:type="dxa"/>
            <w:vMerge w:val="restart"/>
            <w:tcBorders>
              <w:top w:val="nil"/>
              <w:left w:val="single" w:sz="4" w:space="0" w:color="auto"/>
              <w:right w:val="single" w:sz="4" w:space="0" w:color="auto"/>
            </w:tcBorders>
            <w:shd w:val="clear" w:color="auto" w:fill="auto"/>
            <w:noWrap/>
            <w:vAlign w:val="center"/>
            <w:hideMark/>
          </w:tcPr>
          <w:p w:rsidR="00A21479" w:rsidRPr="00EA23B5" w:rsidRDefault="00A21479" w:rsidP="000D39EC">
            <w:pPr>
              <w:jc w:val="center"/>
              <w:rPr>
                <w:rFonts w:cs="Times New Roman"/>
                <w:sz w:val="16"/>
                <w:szCs w:val="16"/>
              </w:rPr>
            </w:pPr>
            <w:r w:rsidRPr="00EA23B5">
              <w:rPr>
                <w:rFonts w:cs="Times New Roman"/>
                <w:sz w:val="16"/>
                <w:szCs w:val="16"/>
              </w:rPr>
              <w:t>40x40</w:t>
            </w:r>
          </w:p>
        </w:tc>
        <w:tc>
          <w:tcPr>
            <w:tcW w:w="1701" w:type="dxa"/>
            <w:tcBorders>
              <w:top w:val="nil"/>
              <w:left w:val="nil"/>
              <w:bottom w:val="single" w:sz="4" w:space="0" w:color="auto"/>
              <w:right w:val="single" w:sz="4" w:space="0" w:color="auto"/>
            </w:tcBorders>
            <w:shd w:val="clear" w:color="auto" w:fill="auto"/>
            <w:noWrap/>
            <w:vAlign w:val="bottom"/>
            <w:hideMark/>
          </w:tcPr>
          <w:p w:rsidR="00A21479" w:rsidRPr="00EA23B5" w:rsidRDefault="00A21479" w:rsidP="000D39EC">
            <w:pPr>
              <w:jc w:val="center"/>
              <w:rPr>
                <w:rFonts w:cs="Times New Roman"/>
                <w:sz w:val="16"/>
                <w:szCs w:val="16"/>
              </w:rPr>
            </w:pPr>
            <w:r>
              <w:rPr>
                <w:rFonts w:cs="Times New Roman"/>
                <w:sz w:val="16"/>
                <w:szCs w:val="16"/>
              </w:rPr>
              <w:t xml:space="preserve">Hassasiyet </w:t>
            </w:r>
          </w:p>
        </w:tc>
        <w:tc>
          <w:tcPr>
            <w:tcW w:w="851" w:type="dxa"/>
            <w:tcBorders>
              <w:top w:val="nil"/>
              <w:left w:val="nil"/>
              <w:bottom w:val="single" w:sz="4" w:space="0" w:color="auto"/>
              <w:right w:val="single" w:sz="4" w:space="0" w:color="auto"/>
            </w:tcBorders>
            <w:shd w:val="clear" w:color="auto" w:fill="auto"/>
            <w:noWrap/>
            <w:vAlign w:val="bottom"/>
            <w:hideMark/>
          </w:tcPr>
          <w:p w:rsidR="00A21479" w:rsidRPr="00972827" w:rsidRDefault="00A21479" w:rsidP="000D39EC">
            <w:pPr>
              <w:jc w:val="center"/>
              <w:rPr>
                <w:rFonts w:cs="Times New Roman"/>
                <w:sz w:val="16"/>
                <w:szCs w:val="16"/>
              </w:rPr>
            </w:pPr>
            <w:r w:rsidRPr="00972827">
              <w:rPr>
                <w:rFonts w:cs="Times New Roman"/>
                <w:sz w:val="16"/>
                <w:szCs w:val="16"/>
              </w:rPr>
              <w:t>0,67</w:t>
            </w:r>
          </w:p>
        </w:tc>
        <w:tc>
          <w:tcPr>
            <w:tcW w:w="1134" w:type="dxa"/>
            <w:tcBorders>
              <w:top w:val="nil"/>
              <w:left w:val="nil"/>
              <w:bottom w:val="single" w:sz="4" w:space="0" w:color="auto"/>
              <w:right w:val="single" w:sz="4" w:space="0" w:color="auto"/>
            </w:tcBorders>
            <w:shd w:val="clear" w:color="auto" w:fill="auto"/>
            <w:noWrap/>
            <w:vAlign w:val="bottom"/>
            <w:hideMark/>
          </w:tcPr>
          <w:p w:rsidR="00A21479" w:rsidRPr="00972827" w:rsidRDefault="00A21479" w:rsidP="000D39EC">
            <w:pPr>
              <w:jc w:val="center"/>
              <w:rPr>
                <w:rFonts w:cs="Times New Roman"/>
                <w:sz w:val="16"/>
                <w:szCs w:val="16"/>
              </w:rPr>
            </w:pPr>
            <w:r w:rsidRPr="00972827">
              <w:rPr>
                <w:rFonts w:cs="Times New Roman"/>
                <w:sz w:val="16"/>
                <w:szCs w:val="16"/>
              </w:rPr>
              <w:t>0,67</w:t>
            </w:r>
          </w:p>
        </w:tc>
        <w:tc>
          <w:tcPr>
            <w:tcW w:w="1134" w:type="dxa"/>
            <w:tcBorders>
              <w:top w:val="nil"/>
              <w:left w:val="nil"/>
              <w:bottom w:val="single" w:sz="4" w:space="0" w:color="auto"/>
              <w:right w:val="single" w:sz="4" w:space="0" w:color="auto"/>
            </w:tcBorders>
            <w:shd w:val="clear" w:color="auto" w:fill="auto"/>
            <w:noWrap/>
            <w:vAlign w:val="bottom"/>
            <w:hideMark/>
          </w:tcPr>
          <w:p w:rsidR="00A21479" w:rsidRPr="00972827" w:rsidRDefault="00A21479" w:rsidP="000D39EC">
            <w:pPr>
              <w:jc w:val="center"/>
              <w:rPr>
                <w:rFonts w:cs="Times New Roman"/>
                <w:sz w:val="16"/>
                <w:szCs w:val="16"/>
              </w:rPr>
            </w:pPr>
            <w:r w:rsidRPr="00972827">
              <w:rPr>
                <w:rFonts w:cs="Times New Roman"/>
                <w:sz w:val="16"/>
                <w:szCs w:val="16"/>
              </w:rPr>
              <w:t>0,33</w:t>
            </w:r>
          </w:p>
        </w:tc>
        <w:tc>
          <w:tcPr>
            <w:tcW w:w="992" w:type="dxa"/>
            <w:tcBorders>
              <w:top w:val="nil"/>
              <w:left w:val="nil"/>
              <w:bottom w:val="single" w:sz="4" w:space="0" w:color="auto"/>
              <w:right w:val="single" w:sz="4" w:space="0" w:color="auto"/>
            </w:tcBorders>
            <w:shd w:val="clear" w:color="auto" w:fill="auto"/>
            <w:noWrap/>
            <w:vAlign w:val="bottom"/>
            <w:hideMark/>
          </w:tcPr>
          <w:p w:rsidR="00A21479" w:rsidRPr="00972827" w:rsidRDefault="00A21479" w:rsidP="000D39EC">
            <w:pPr>
              <w:jc w:val="center"/>
              <w:rPr>
                <w:rFonts w:cs="Times New Roman"/>
                <w:sz w:val="16"/>
                <w:szCs w:val="16"/>
              </w:rPr>
            </w:pPr>
            <w:r w:rsidRPr="00972827">
              <w:rPr>
                <w:rFonts w:cs="Times New Roman"/>
                <w:sz w:val="16"/>
                <w:szCs w:val="16"/>
              </w:rPr>
              <w:t>0,33</w:t>
            </w:r>
          </w:p>
        </w:tc>
        <w:tc>
          <w:tcPr>
            <w:tcW w:w="681" w:type="dxa"/>
            <w:tcBorders>
              <w:top w:val="nil"/>
              <w:left w:val="nil"/>
              <w:bottom w:val="single" w:sz="4" w:space="0" w:color="auto"/>
              <w:right w:val="single" w:sz="4" w:space="0" w:color="auto"/>
            </w:tcBorders>
            <w:shd w:val="clear" w:color="auto" w:fill="auto"/>
            <w:noWrap/>
            <w:vAlign w:val="bottom"/>
            <w:hideMark/>
          </w:tcPr>
          <w:p w:rsidR="00A21479" w:rsidRPr="00972827" w:rsidRDefault="00A21479" w:rsidP="000D39EC">
            <w:pPr>
              <w:jc w:val="center"/>
              <w:rPr>
                <w:rFonts w:cs="Times New Roman"/>
                <w:sz w:val="16"/>
                <w:szCs w:val="16"/>
              </w:rPr>
            </w:pPr>
            <w:r w:rsidRPr="00972827">
              <w:rPr>
                <w:rFonts w:cs="Times New Roman"/>
                <w:sz w:val="16"/>
                <w:szCs w:val="16"/>
              </w:rPr>
              <w:t>0,67</w:t>
            </w:r>
          </w:p>
        </w:tc>
      </w:tr>
      <w:tr w:rsidR="00A21479" w:rsidRPr="00972827" w:rsidTr="000D39EC">
        <w:trPr>
          <w:trHeight w:val="378"/>
        </w:trPr>
        <w:tc>
          <w:tcPr>
            <w:tcW w:w="1716" w:type="dxa"/>
            <w:vMerge/>
            <w:tcBorders>
              <w:left w:val="single" w:sz="4" w:space="0" w:color="auto"/>
              <w:bottom w:val="single" w:sz="4" w:space="0" w:color="auto"/>
              <w:right w:val="single" w:sz="4" w:space="0" w:color="auto"/>
            </w:tcBorders>
            <w:shd w:val="clear" w:color="auto" w:fill="auto"/>
            <w:noWrap/>
            <w:vAlign w:val="center"/>
            <w:hideMark/>
          </w:tcPr>
          <w:p w:rsidR="00A21479" w:rsidRPr="00972827" w:rsidRDefault="00A21479" w:rsidP="000D39EC">
            <w:pPr>
              <w:jc w:val="center"/>
              <w:rPr>
                <w:rFonts w:cs="Times New Roman"/>
                <w:sz w:val="16"/>
                <w:szCs w:val="16"/>
              </w:rPr>
            </w:pPr>
          </w:p>
        </w:tc>
        <w:tc>
          <w:tcPr>
            <w:tcW w:w="1701" w:type="dxa"/>
            <w:tcBorders>
              <w:top w:val="nil"/>
              <w:left w:val="nil"/>
              <w:bottom w:val="single" w:sz="4" w:space="0" w:color="auto"/>
              <w:right w:val="single" w:sz="4" w:space="0" w:color="auto"/>
            </w:tcBorders>
            <w:shd w:val="clear" w:color="auto" w:fill="auto"/>
            <w:noWrap/>
            <w:vAlign w:val="bottom"/>
            <w:hideMark/>
          </w:tcPr>
          <w:p w:rsidR="00A21479" w:rsidRPr="00EA23B5" w:rsidRDefault="00A21479" w:rsidP="000D39EC">
            <w:pPr>
              <w:jc w:val="center"/>
              <w:rPr>
                <w:rFonts w:cs="Times New Roman"/>
                <w:sz w:val="16"/>
                <w:szCs w:val="16"/>
              </w:rPr>
            </w:pPr>
            <w:r w:rsidRPr="00EA23B5">
              <w:rPr>
                <w:rFonts w:cs="Times New Roman"/>
                <w:sz w:val="16"/>
                <w:szCs w:val="16"/>
              </w:rPr>
              <w:t>Ya</w:t>
            </w:r>
            <w:r>
              <w:rPr>
                <w:rFonts w:cs="Times New Roman"/>
                <w:sz w:val="16"/>
                <w:szCs w:val="16"/>
              </w:rPr>
              <w:t xml:space="preserve">nlış Pozitif Oranı </w:t>
            </w:r>
          </w:p>
        </w:tc>
        <w:tc>
          <w:tcPr>
            <w:tcW w:w="851" w:type="dxa"/>
            <w:tcBorders>
              <w:top w:val="nil"/>
              <w:left w:val="nil"/>
              <w:bottom w:val="single" w:sz="4" w:space="0" w:color="auto"/>
              <w:right w:val="single" w:sz="4" w:space="0" w:color="auto"/>
            </w:tcBorders>
            <w:shd w:val="clear" w:color="auto" w:fill="auto"/>
            <w:noWrap/>
            <w:vAlign w:val="bottom"/>
            <w:hideMark/>
          </w:tcPr>
          <w:p w:rsidR="00A21479" w:rsidRPr="00972827" w:rsidRDefault="00A21479" w:rsidP="000D39EC">
            <w:pPr>
              <w:jc w:val="center"/>
              <w:rPr>
                <w:rFonts w:cs="Times New Roman"/>
                <w:sz w:val="16"/>
                <w:szCs w:val="16"/>
              </w:rPr>
            </w:pPr>
            <w:r w:rsidRPr="00972827">
              <w:rPr>
                <w:rFonts w:cs="Times New Roman"/>
                <w:sz w:val="16"/>
                <w:szCs w:val="16"/>
              </w:rPr>
              <w:t>0,33</w:t>
            </w:r>
          </w:p>
        </w:tc>
        <w:tc>
          <w:tcPr>
            <w:tcW w:w="1134" w:type="dxa"/>
            <w:tcBorders>
              <w:top w:val="nil"/>
              <w:left w:val="nil"/>
              <w:bottom w:val="single" w:sz="4" w:space="0" w:color="auto"/>
              <w:right w:val="single" w:sz="4" w:space="0" w:color="auto"/>
            </w:tcBorders>
            <w:shd w:val="clear" w:color="auto" w:fill="auto"/>
            <w:noWrap/>
            <w:vAlign w:val="bottom"/>
            <w:hideMark/>
          </w:tcPr>
          <w:p w:rsidR="00A21479" w:rsidRPr="00972827" w:rsidRDefault="00A21479" w:rsidP="000D39EC">
            <w:pPr>
              <w:jc w:val="center"/>
              <w:rPr>
                <w:rFonts w:cs="Times New Roman"/>
                <w:sz w:val="16"/>
                <w:szCs w:val="16"/>
              </w:rPr>
            </w:pPr>
            <w:r w:rsidRPr="00972827">
              <w:rPr>
                <w:rFonts w:cs="Times New Roman"/>
                <w:sz w:val="16"/>
                <w:szCs w:val="16"/>
              </w:rPr>
              <w:t>0,33</w:t>
            </w:r>
          </w:p>
        </w:tc>
        <w:tc>
          <w:tcPr>
            <w:tcW w:w="1134" w:type="dxa"/>
            <w:tcBorders>
              <w:top w:val="nil"/>
              <w:left w:val="nil"/>
              <w:bottom w:val="single" w:sz="4" w:space="0" w:color="auto"/>
              <w:right w:val="single" w:sz="4" w:space="0" w:color="auto"/>
            </w:tcBorders>
            <w:shd w:val="clear" w:color="auto" w:fill="auto"/>
            <w:noWrap/>
            <w:vAlign w:val="bottom"/>
            <w:hideMark/>
          </w:tcPr>
          <w:p w:rsidR="00A21479" w:rsidRPr="00972827" w:rsidRDefault="00A21479" w:rsidP="000D39EC">
            <w:pPr>
              <w:jc w:val="center"/>
              <w:rPr>
                <w:rFonts w:cs="Times New Roman"/>
                <w:sz w:val="16"/>
                <w:szCs w:val="16"/>
              </w:rPr>
            </w:pPr>
            <w:r w:rsidRPr="00972827">
              <w:rPr>
                <w:rFonts w:cs="Times New Roman"/>
                <w:sz w:val="16"/>
                <w:szCs w:val="16"/>
              </w:rPr>
              <w:t>0,33</w:t>
            </w:r>
          </w:p>
        </w:tc>
        <w:tc>
          <w:tcPr>
            <w:tcW w:w="992" w:type="dxa"/>
            <w:tcBorders>
              <w:top w:val="nil"/>
              <w:left w:val="nil"/>
              <w:bottom w:val="single" w:sz="4" w:space="0" w:color="auto"/>
              <w:right w:val="single" w:sz="4" w:space="0" w:color="auto"/>
            </w:tcBorders>
            <w:shd w:val="clear" w:color="auto" w:fill="auto"/>
            <w:noWrap/>
            <w:vAlign w:val="bottom"/>
            <w:hideMark/>
          </w:tcPr>
          <w:p w:rsidR="00A21479" w:rsidRPr="00972827" w:rsidRDefault="00A21479" w:rsidP="000D39EC">
            <w:pPr>
              <w:jc w:val="center"/>
              <w:rPr>
                <w:rFonts w:cs="Times New Roman"/>
                <w:sz w:val="16"/>
                <w:szCs w:val="16"/>
              </w:rPr>
            </w:pPr>
            <w:r w:rsidRPr="00972827">
              <w:rPr>
                <w:rFonts w:cs="Times New Roman"/>
                <w:sz w:val="16"/>
                <w:szCs w:val="16"/>
              </w:rPr>
              <w:t>0,33</w:t>
            </w:r>
          </w:p>
        </w:tc>
        <w:tc>
          <w:tcPr>
            <w:tcW w:w="681" w:type="dxa"/>
            <w:tcBorders>
              <w:top w:val="nil"/>
              <w:left w:val="nil"/>
              <w:bottom w:val="single" w:sz="4" w:space="0" w:color="auto"/>
              <w:right w:val="single" w:sz="4" w:space="0" w:color="auto"/>
            </w:tcBorders>
            <w:shd w:val="clear" w:color="auto" w:fill="auto"/>
            <w:noWrap/>
            <w:vAlign w:val="bottom"/>
            <w:hideMark/>
          </w:tcPr>
          <w:p w:rsidR="00A21479" w:rsidRPr="00972827" w:rsidRDefault="00A21479" w:rsidP="000D39EC">
            <w:pPr>
              <w:jc w:val="center"/>
              <w:rPr>
                <w:rFonts w:cs="Times New Roman"/>
                <w:sz w:val="16"/>
                <w:szCs w:val="16"/>
              </w:rPr>
            </w:pPr>
            <w:r w:rsidRPr="00972827">
              <w:rPr>
                <w:rFonts w:cs="Times New Roman"/>
                <w:sz w:val="16"/>
                <w:szCs w:val="16"/>
              </w:rPr>
              <w:t>0,00</w:t>
            </w:r>
          </w:p>
        </w:tc>
      </w:tr>
      <w:tr w:rsidR="00A21479" w:rsidRPr="00972827" w:rsidTr="000D39EC">
        <w:trPr>
          <w:trHeight w:val="378"/>
        </w:trPr>
        <w:tc>
          <w:tcPr>
            <w:tcW w:w="1716" w:type="dxa"/>
            <w:vMerge w:val="restart"/>
            <w:tcBorders>
              <w:top w:val="nil"/>
              <w:left w:val="single" w:sz="4" w:space="0" w:color="auto"/>
              <w:right w:val="single" w:sz="4" w:space="0" w:color="auto"/>
            </w:tcBorders>
            <w:shd w:val="clear" w:color="auto" w:fill="auto"/>
            <w:noWrap/>
            <w:vAlign w:val="center"/>
            <w:hideMark/>
          </w:tcPr>
          <w:p w:rsidR="00A21479" w:rsidRPr="00EA23B5" w:rsidRDefault="00A21479" w:rsidP="000D39EC">
            <w:pPr>
              <w:jc w:val="center"/>
              <w:rPr>
                <w:rFonts w:cs="Times New Roman"/>
                <w:sz w:val="16"/>
                <w:szCs w:val="16"/>
              </w:rPr>
            </w:pPr>
            <w:r w:rsidRPr="00EA23B5">
              <w:rPr>
                <w:rFonts w:cs="Times New Roman"/>
                <w:sz w:val="16"/>
                <w:szCs w:val="16"/>
              </w:rPr>
              <w:t>50x50</w:t>
            </w:r>
          </w:p>
        </w:tc>
        <w:tc>
          <w:tcPr>
            <w:tcW w:w="1701" w:type="dxa"/>
            <w:tcBorders>
              <w:top w:val="nil"/>
              <w:left w:val="nil"/>
              <w:bottom w:val="single" w:sz="4" w:space="0" w:color="auto"/>
              <w:right w:val="single" w:sz="4" w:space="0" w:color="auto"/>
            </w:tcBorders>
            <w:shd w:val="clear" w:color="auto" w:fill="auto"/>
            <w:noWrap/>
            <w:vAlign w:val="bottom"/>
            <w:hideMark/>
          </w:tcPr>
          <w:p w:rsidR="00A21479" w:rsidRPr="00EA23B5" w:rsidRDefault="00A21479" w:rsidP="000D39EC">
            <w:pPr>
              <w:jc w:val="center"/>
              <w:rPr>
                <w:rFonts w:cs="Times New Roman"/>
                <w:sz w:val="16"/>
                <w:szCs w:val="16"/>
              </w:rPr>
            </w:pPr>
            <w:r>
              <w:rPr>
                <w:rFonts w:cs="Times New Roman"/>
                <w:sz w:val="16"/>
                <w:szCs w:val="16"/>
              </w:rPr>
              <w:t xml:space="preserve">Hassasiyet </w:t>
            </w:r>
          </w:p>
        </w:tc>
        <w:tc>
          <w:tcPr>
            <w:tcW w:w="851" w:type="dxa"/>
            <w:tcBorders>
              <w:top w:val="nil"/>
              <w:left w:val="nil"/>
              <w:bottom w:val="single" w:sz="4" w:space="0" w:color="auto"/>
              <w:right w:val="single" w:sz="4" w:space="0" w:color="auto"/>
            </w:tcBorders>
            <w:shd w:val="clear" w:color="auto" w:fill="auto"/>
            <w:noWrap/>
            <w:vAlign w:val="bottom"/>
            <w:hideMark/>
          </w:tcPr>
          <w:p w:rsidR="00A21479" w:rsidRPr="00972827" w:rsidRDefault="00A21479" w:rsidP="000D39EC">
            <w:pPr>
              <w:jc w:val="center"/>
              <w:rPr>
                <w:rFonts w:cs="Times New Roman"/>
                <w:sz w:val="16"/>
                <w:szCs w:val="16"/>
              </w:rPr>
            </w:pPr>
            <w:r w:rsidRPr="00972827">
              <w:rPr>
                <w:rFonts w:cs="Times New Roman"/>
                <w:sz w:val="16"/>
                <w:szCs w:val="16"/>
              </w:rPr>
              <w:t>0,00</w:t>
            </w:r>
          </w:p>
        </w:tc>
        <w:tc>
          <w:tcPr>
            <w:tcW w:w="1134" w:type="dxa"/>
            <w:tcBorders>
              <w:top w:val="nil"/>
              <w:left w:val="nil"/>
              <w:bottom w:val="single" w:sz="4" w:space="0" w:color="auto"/>
              <w:right w:val="single" w:sz="4" w:space="0" w:color="auto"/>
            </w:tcBorders>
            <w:shd w:val="clear" w:color="auto" w:fill="auto"/>
            <w:noWrap/>
            <w:vAlign w:val="bottom"/>
            <w:hideMark/>
          </w:tcPr>
          <w:p w:rsidR="00A21479" w:rsidRPr="00972827" w:rsidRDefault="00A21479" w:rsidP="000D39EC">
            <w:pPr>
              <w:jc w:val="center"/>
              <w:rPr>
                <w:rFonts w:cs="Times New Roman"/>
                <w:sz w:val="16"/>
                <w:szCs w:val="16"/>
              </w:rPr>
            </w:pPr>
            <w:r w:rsidRPr="00972827">
              <w:rPr>
                <w:rFonts w:cs="Times New Roman"/>
                <w:sz w:val="16"/>
                <w:szCs w:val="16"/>
              </w:rPr>
              <w:t>0,33</w:t>
            </w:r>
          </w:p>
        </w:tc>
        <w:tc>
          <w:tcPr>
            <w:tcW w:w="1134" w:type="dxa"/>
            <w:tcBorders>
              <w:top w:val="nil"/>
              <w:left w:val="nil"/>
              <w:bottom w:val="single" w:sz="4" w:space="0" w:color="auto"/>
              <w:right w:val="single" w:sz="4" w:space="0" w:color="auto"/>
            </w:tcBorders>
            <w:shd w:val="clear" w:color="auto" w:fill="auto"/>
            <w:noWrap/>
            <w:vAlign w:val="bottom"/>
            <w:hideMark/>
          </w:tcPr>
          <w:p w:rsidR="00A21479" w:rsidRPr="00A4431C" w:rsidRDefault="00A21479" w:rsidP="000D39EC">
            <w:pPr>
              <w:jc w:val="center"/>
              <w:rPr>
                <w:rFonts w:cs="Times New Roman"/>
                <w:b/>
                <w:sz w:val="16"/>
                <w:szCs w:val="16"/>
              </w:rPr>
            </w:pPr>
            <w:r w:rsidRPr="00A4431C">
              <w:rPr>
                <w:rFonts w:cs="Times New Roman"/>
                <w:b/>
                <w:sz w:val="16"/>
                <w:szCs w:val="16"/>
              </w:rPr>
              <w:t>1,00</w:t>
            </w:r>
          </w:p>
        </w:tc>
        <w:tc>
          <w:tcPr>
            <w:tcW w:w="992" w:type="dxa"/>
            <w:tcBorders>
              <w:top w:val="nil"/>
              <w:left w:val="nil"/>
              <w:bottom w:val="single" w:sz="4" w:space="0" w:color="auto"/>
              <w:right w:val="single" w:sz="4" w:space="0" w:color="auto"/>
            </w:tcBorders>
            <w:shd w:val="clear" w:color="auto" w:fill="auto"/>
            <w:noWrap/>
            <w:vAlign w:val="bottom"/>
            <w:hideMark/>
          </w:tcPr>
          <w:p w:rsidR="00A21479" w:rsidRPr="00972827" w:rsidRDefault="00A21479" w:rsidP="000D39EC">
            <w:pPr>
              <w:jc w:val="center"/>
              <w:rPr>
                <w:rFonts w:cs="Times New Roman"/>
                <w:sz w:val="16"/>
                <w:szCs w:val="16"/>
              </w:rPr>
            </w:pPr>
            <w:r w:rsidRPr="00972827">
              <w:rPr>
                <w:rFonts w:cs="Times New Roman"/>
                <w:sz w:val="16"/>
                <w:szCs w:val="16"/>
              </w:rPr>
              <w:t>0,33</w:t>
            </w:r>
          </w:p>
        </w:tc>
        <w:tc>
          <w:tcPr>
            <w:tcW w:w="681" w:type="dxa"/>
            <w:tcBorders>
              <w:top w:val="nil"/>
              <w:left w:val="nil"/>
              <w:bottom w:val="single" w:sz="4" w:space="0" w:color="auto"/>
              <w:right w:val="single" w:sz="4" w:space="0" w:color="auto"/>
            </w:tcBorders>
            <w:shd w:val="clear" w:color="auto" w:fill="auto"/>
            <w:noWrap/>
            <w:vAlign w:val="bottom"/>
            <w:hideMark/>
          </w:tcPr>
          <w:p w:rsidR="00A21479" w:rsidRPr="00972827" w:rsidRDefault="00A21479" w:rsidP="000D39EC">
            <w:pPr>
              <w:jc w:val="center"/>
              <w:rPr>
                <w:rFonts w:cs="Times New Roman"/>
                <w:sz w:val="16"/>
                <w:szCs w:val="16"/>
              </w:rPr>
            </w:pPr>
            <w:r w:rsidRPr="00972827">
              <w:rPr>
                <w:rFonts w:cs="Times New Roman"/>
                <w:sz w:val="16"/>
                <w:szCs w:val="16"/>
              </w:rPr>
              <w:t>0,67</w:t>
            </w:r>
          </w:p>
        </w:tc>
      </w:tr>
      <w:tr w:rsidR="00A21479" w:rsidRPr="00972827" w:rsidTr="000D39EC">
        <w:trPr>
          <w:trHeight w:val="378"/>
        </w:trPr>
        <w:tc>
          <w:tcPr>
            <w:tcW w:w="1716" w:type="dxa"/>
            <w:vMerge/>
            <w:tcBorders>
              <w:left w:val="single" w:sz="4" w:space="0" w:color="auto"/>
              <w:bottom w:val="single" w:sz="4" w:space="0" w:color="auto"/>
              <w:right w:val="single" w:sz="4" w:space="0" w:color="auto"/>
            </w:tcBorders>
            <w:shd w:val="clear" w:color="auto" w:fill="auto"/>
            <w:noWrap/>
            <w:vAlign w:val="center"/>
            <w:hideMark/>
          </w:tcPr>
          <w:p w:rsidR="00A21479" w:rsidRPr="00972827" w:rsidRDefault="00A21479" w:rsidP="000D39EC">
            <w:pPr>
              <w:jc w:val="center"/>
              <w:rPr>
                <w:rFonts w:cs="Times New Roman"/>
                <w:sz w:val="16"/>
                <w:szCs w:val="16"/>
              </w:rPr>
            </w:pPr>
          </w:p>
        </w:tc>
        <w:tc>
          <w:tcPr>
            <w:tcW w:w="1701" w:type="dxa"/>
            <w:tcBorders>
              <w:top w:val="nil"/>
              <w:left w:val="nil"/>
              <w:bottom w:val="single" w:sz="4" w:space="0" w:color="auto"/>
              <w:right w:val="single" w:sz="4" w:space="0" w:color="auto"/>
            </w:tcBorders>
            <w:shd w:val="clear" w:color="auto" w:fill="auto"/>
            <w:noWrap/>
            <w:vAlign w:val="bottom"/>
            <w:hideMark/>
          </w:tcPr>
          <w:p w:rsidR="00A21479" w:rsidRPr="00EA23B5" w:rsidRDefault="00A21479" w:rsidP="000D39EC">
            <w:pPr>
              <w:jc w:val="center"/>
              <w:rPr>
                <w:rFonts w:cs="Times New Roman"/>
                <w:sz w:val="16"/>
                <w:szCs w:val="16"/>
              </w:rPr>
            </w:pPr>
            <w:r w:rsidRPr="00EA23B5">
              <w:rPr>
                <w:rFonts w:cs="Times New Roman"/>
                <w:sz w:val="16"/>
                <w:szCs w:val="16"/>
              </w:rPr>
              <w:t>Ya</w:t>
            </w:r>
            <w:r>
              <w:rPr>
                <w:rFonts w:cs="Times New Roman"/>
                <w:sz w:val="16"/>
                <w:szCs w:val="16"/>
              </w:rPr>
              <w:t xml:space="preserve">nlış Pozitif Oranı </w:t>
            </w:r>
          </w:p>
        </w:tc>
        <w:tc>
          <w:tcPr>
            <w:tcW w:w="851" w:type="dxa"/>
            <w:tcBorders>
              <w:top w:val="nil"/>
              <w:left w:val="nil"/>
              <w:bottom w:val="single" w:sz="4" w:space="0" w:color="auto"/>
              <w:right w:val="single" w:sz="4" w:space="0" w:color="auto"/>
            </w:tcBorders>
            <w:shd w:val="clear" w:color="auto" w:fill="auto"/>
            <w:noWrap/>
            <w:vAlign w:val="bottom"/>
            <w:hideMark/>
          </w:tcPr>
          <w:p w:rsidR="00A21479" w:rsidRPr="00972827" w:rsidRDefault="00A21479" w:rsidP="000D39EC">
            <w:pPr>
              <w:jc w:val="center"/>
              <w:rPr>
                <w:rFonts w:cs="Times New Roman"/>
                <w:sz w:val="16"/>
                <w:szCs w:val="16"/>
              </w:rPr>
            </w:pPr>
            <w:r w:rsidRPr="00972827">
              <w:rPr>
                <w:rFonts w:cs="Times New Roman"/>
                <w:sz w:val="16"/>
                <w:szCs w:val="16"/>
              </w:rPr>
              <w:t>0,33</w:t>
            </w:r>
          </w:p>
        </w:tc>
        <w:tc>
          <w:tcPr>
            <w:tcW w:w="1134" w:type="dxa"/>
            <w:tcBorders>
              <w:top w:val="nil"/>
              <w:left w:val="nil"/>
              <w:bottom w:val="single" w:sz="4" w:space="0" w:color="auto"/>
              <w:right w:val="single" w:sz="4" w:space="0" w:color="auto"/>
            </w:tcBorders>
            <w:shd w:val="clear" w:color="auto" w:fill="auto"/>
            <w:noWrap/>
            <w:vAlign w:val="bottom"/>
            <w:hideMark/>
          </w:tcPr>
          <w:p w:rsidR="00A21479" w:rsidRPr="00972827" w:rsidRDefault="00A21479" w:rsidP="000D39EC">
            <w:pPr>
              <w:jc w:val="center"/>
              <w:rPr>
                <w:rFonts w:cs="Times New Roman"/>
                <w:sz w:val="16"/>
                <w:szCs w:val="16"/>
              </w:rPr>
            </w:pPr>
            <w:r w:rsidRPr="00972827">
              <w:rPr>
                <w:rFonts w:cs="Times New Roman"/>
                <w:sz w:val="16"/>
                <w:szCs w:val="16"/>
              </w:rPr>
              <w:t>0,00</w:t>
            </w:r>
          </w:p>
        </w:tc>
        <w:tc>
          <w:tcPr>
            <w:tcW w:w="1134" w:type="dxa"/>
            <w:tcBorders>
              <w:top w:val="nil"/>
              <w:left w:val="nil"/>
              <w:bottom w:val="single" w:sz="4" w:space="0" w:color="auto"/>
              <w:right w:val="single" w:sz="4" w:space="0" w:color="auto"/>
            </w:tcBorders>
            <w:shd w:val="clear" w:color="auto" w:fill="auto"/>
            <w:noWrap/>
            <w:vAlign w:val="bottom"/>
            <w:hideMark/>
          </w:tcPr>
          <w:p w:rsidR="00A21479" w:rsidRPr="00A4431C" w:rsidRDefault="00A21479" w:rsidP="000D39EC">
            <w:pPr>
              <w:jc w:val="center"/>
              <w:rPr>
                <w:rFonts w:cs="Times New Roman"/>
                <w:b/>
                <w:sz w:val="16"/>
                <w:szCs w:val="16"/>
              </w:rPr>
            </w:pPr>
            <w:r w:rsidRPr="00A4431C">
              <w:rPr>
                <w:rFonts w:cs="Times New Roman"/>
                <w:b/>
                <w:sz w:val="16"/>
                <w:szCs w:val="16"/>
              </w:rPr>
              <w:t>0,33</w:t>
            </w:r>
          </w:p>
        </w:tc>
        <w:tc>
          <w:tcPr>
            <w:tcW w:w="992" w:type="dxa"/>
            <w:tcBorders>
              <w:top w:val="nil"/>
              <w:left w:val="nil"/>
              <w:bottom w:val="single" w:sz="4" w:space="0" w:color="auto"/>
              <w:right w:val="single" w:sz="4" w:space="0" w:color="auto"/>
            </w:tcBorders>
            <w:shd w:val="clear" w:color="auto" w:fill="auto"/>
            <w:noWrap/>
            <w:vAlign w:val="bottom"/>
            <w:hideMark/>
          </w:tcPr>
          <w:p w:rsidR="00A21479" w:rsidRPr="00972827" w:rsidRDefault="00A21479" w:rsidP="000D39EC">
            <w:pPr>
              <w:jc w:val="center"/>
              <w:rPr>
                <w:rFonts w:cs="Times New Roman"/>
                <w:sz w:val="16"/>
                <w:szCs w:val="16"/>
              </w:rPr>
            </w:pPr>
            <w:r w:rsidRPr="00972827">
              <w:rPr>
                <w:rFonts w:cs="Times New Roman"/>
                <w:sz w:val="16"/>
                <w:szCs w:val="16"/>
              </w:rPr>
              <w:t>0,00</w:t>
            </w:r>
          </w:p>
        </w:tc>
        <w:tc>
          <w:tcPr>
            <w:tcW w:w="681" w:type="dxa"/>
            <w:tcBorders>
              <w:top w:val="nil"/>
              <w:left w:val="nil"/>
              <w:bottom w:val="single" w:sz="4" w:space="0" w:color="auto"/>
              <w:right w:val="single" w:sz="4" w:space="0" w:color="auto"/>
            </w:tcBorders>
            <w:shd w:val="clear" w:color="auto" w:fill="auto"/>
            <w:noWrap/>
            <w:vAlign w:val="bottom"/>
            <w:hideMark/>
          </w:tcPr>
          <w:p w:rsidR="00A21479" w:rsidRPr="00972827" w:rsidRDefault="00A21479" w:rsidP="000D39EC">
            <w:pPr>
              <w:jc w:val="center"/>
              <w:rPr>
                <w:rFonts w:cs="Times New Roman"/>
                <w:sz w:val="16"/>
                <w:szCs w:val="16"/>
              </w:rPr>
            </w:pPr>
            <w:r w:rsidRPr="00972827">
              <w:rPr>
                <w:rFonts w:cs="Times New Roman"/>
                <w:sz w:val="16"/>
                <w:szCs w:val="16"/>
              </w:rPr>
              <w:t>0,33</w:t>
            </w:r>
          </w:p>
        </w:tc>
      </w:tr>
      <w:tr w:rsidR="00A21479" w:rsidRPr="00972827" w:rsidTr="000D39EC">
        <w:trPr>
          <w:trHeight w:val="378"/>
        </w:trPr>
        <w:tc>
          <w:tcPr>
            <w:tcW w:w="1716" w:type="dxa"/>
            <w:vMerge w:val="restart"/>
            <w:tcBorders>
              <w:top w:val="nil"/>
              <w:left w:val="single" w:sz="4" w:space="0" w:color="auto"/>
              <w:right w:val="single" w:sz="4" w:space="0" w:color="auto"/>
            </w:tcBorders>
            <w:shd w:val="clear" w:color="auto" w:fill="auto"/>
            <w:noWrap/>
            <w:vAlign w:val="center"/>
            <w:hideMark/>
          </w:tcPr>
          <w:p w:rsidR="00A21479" w:rsidRPr="00EA23B5" w:rsidRDefault="00A21479" w:rsidP="000D39EC">
            <w:pPr>
              <w:jc w:val="center"/>
              <w:rPr>
                <w:rFonts w:cs="Times New Roman"/>
                <w:sz w:val="16"/>
                <w:szCs w:val="16"/>
              </w:rPr>
            </w:pPr>
            <w:r w:rsidRPr="00EA23B5">
              <w:rPr>
                <w:rFonts w:cs="Times New Roman"/>
                <w:sz w:val="16"/>
                <w:szCs w:val="16"/>
              </w:rPr>
              <w:t>60x60</w:t>
            </w:r>
          </w:p>
        </w:tc>
        <w:tc>
          <w:tcPr>
            <w:tcW w:w="1701" w:type="dxa"/>
            <w:tcBorders>
              <w:top w:val="nil"/>
              <w:left w:val="nil"/>
              <w:bottom w:val="single" w:sz="4" w:space="0" w:color="auto"/>
              <w:right w:val="single" w:sz="4" w:space="0" w:color="auto"/>
            </w:tcBorders>
            <w:shd w:val="clear" w:color="auto" w:fill="auto"/>
            <w:noWrap/>
            <w:vAlign w:val="bottom"/>
            <w:hideMark/>
          </w:tcPr>
          <w:p w:rsidR="00A21479" w:rsidRPr="00EA23B5" w:rsidRDefault="00A21479" w:rsidP="000D39EC">
            <w:pPr>
              <w:jc w:val="center"/>
              <w:rPr>
                <w:rFonts w:cs="Times New Roman"/>
                <w:sz w:val="16"/>
                <w:szCs w:val="16"/>
              </w:rPr>
            </w:pPr>
            <w:r>
              <w:rPr>
                <w:rFonts w:cs="Times New Roman"/>
                <w:sz w:val="16"/>
                <w:szCs w:val="16"/>
              </w:rPr>
              <w:t xml:space="preserve">Hassasiyet </w:t>
            </w:r>
          </w:p>
        </w:tc>
        <w:tc>
          <w:tcPr>
            <w:tcW w:w="851" w:type="dxa"/>
            <w:tcBorders>
              <w:top w:val="nil"/>
              <w:left w:val="nil"/>
              <w:bottom w:val="single" w:sz="4" w:space="0" w:color="auto"/>
              <w:right w:val="single" w:sz="4" w:space="0" w:color="auto"/>
            </w:tcBorders>
            <w:shd w:val="clear" w:color="auto" w:fill="auto"/>
            <w:noWrap/>
            <w:vAlign w:val="bottom"/>
            <w:hideMark/>
          </w:tcPr>
          <w:p w:rsidR="00A21479" w:rsidRPr="00972827" w:rsidRDefault="00A21479" w:rsidP="000D39EC">
            <w:pPr>
              <w:jc w:val="center"/>
              <w:rPr>
                <w:rFonts w:cs="Times New Roman"/>
                <w:sz w:val="16"/>
                <w:szCs w:val="16"/>
              </w:rPr>
            </w:pPr>
            <w:r w:rsidRPr="00972827">
              <w:rPr>
                <w:rFonts w:cs="Times New Roman"/>
                <w:sz w:val="16"/>
                <w:szCs w:val="16"/>
              </w:rPr>
              <w:t>0,67</w:t>
            </w:r>
          </w:p>
        </w:tc>
        <w:tc>
          <w:tcPr>
            <w:tcW w:w="1134" w:type="dxa"/>
            <w:tcBorders>
              <w:top w:val="nil"/>
              <w:left w:val="nil"/>
              <w:bottom w:val="single" w:sz="4" w:space="0" w:color="auto"/>
              <w:right w:val="single" w:sz="4" w:space="0" w:color="auto"/>
            </w:tcBorders>
            <w:shd w:val="clear" w:color="auto" w:fill="auto"/>
            <w:noWrap/>
            <w:vAlign w:val="bottom"/>
            <w:hideMark/>
          </w:tcPr>
          <w:p w:rsidR="00A21479" w:rsidRPr="00972827" w:rsidRDefault="00A21479" w:rsidP="000D39EC">
            <w:pPr>
              <w:jc w:val="center"/>
              <w:rPr>
                <w:rFonts w:cs="Times New Roman"/>
                <w:sz w:val="16"/>
                <w:szCs w:val="16"/>
              </w:rPr>
            </w:pPr>
            <w:r w:rsidRPr="00972827">
              <w:rPr>
                <w:rFonts w:cs="Times New Roman"/>
                <w:sz w:val="16"/>
                <w:szCs w:val="16"/>
              </w:rPr>
              <w:t>0,67</w:t>
            </w:r>
          </w:p>
        </w:tc>
        <w:tc>
          <w:tcPr>
            <w:tcW w:w="1134" w:type="dxa"/>
            <w:tcBorders>
              <w:top w:val="nil"/>
              <w:left w:val="nil"/>
              <w:bottom w:val="single" w:sz="4" w:space="0" w:color="auto"/>
              <w:right w:val="single" w:sz="4" w:space="0" w:color="auto"/>
            </w:tcBorders>
            <w:shd w:val="clear" w:color="auto" w:fill="auto"/>
            <w:noWrap/>
            <w:vAlign w:val="bottom"/>
            <w:hideMark/>
          </w:tcPr>
          <w:p w:rsidR="00A21479" w:rsidRPr="00972827" w:rsidRDefault="00A21479" w:rsidP="000D39EC">
            <w:pPr>
              <w:jc w:val="center"/>
              <w:rPr>
                <w:rFonts w:cs="Times New Roman"/>
                <w:sz w:val="16"/>
                <w:szCs w:val="16"/>
              </w:rPr>
            </w:pPr>
            <w:r w:rsidRPr="00972827">
              <w:rPr>
                <w:rFonts w:cs="Times New Roman"/>
                <w:sz w:val="16"/>
                <w:szCs w:val="16"/>
              </w:rPr>
              <w:t>0,67</w:t>
            </w:r>
          </w:p>
        </w:tc>
        <w:tc>
          <w:tcPr>
            <w:tcW w:w="992" w:type="dxa"/>
            <w:tcBorders>
              <w:top w:val="nil"/>
              <w:left w:val="nil"/>
              <w:bottom w:val="single" w:sz="4" w:space="0" w:color="auto"/>
              <w:right w:val="single" w:sz="4" w:space="0" w:color="auto"/>
            </w:tcBorders>
            <w:shd w:val="clear" w:color="auto" w:fill="auto"/>
            <w:noWrap/>
            <w:vAlign w:val="bottom"/>
            <w:hideMark/>
          </w:tcPr>
          <w:p w:rsidR="00A21479" w:rsidRPr="00972827" w:rsidRDefault="00A21479" w:rsidP="000D39EC">
            <w:pPr>
              <w:jc w:val="center"/>
              <w:rPr>
                <w:rFonts w:cs="Times New Roman"/>
                <w:sz w:val="16"/>
                <w:szCs w:val="16"/>
              </w:rPr>
            </w:pPr>
            <w:r w:rsidRPr="00972827">
              <w:rPr>
                <w:rFonts w:cs="Times New Roman"/>
                <w:sz w:val="16"/>
                <w:szCs w:val="16"/>
              </w:rPr>
              <w:t>0,67</w:t>
            </w:r>
          </w:p>
        </w:tc>
        <w:tc>
          <w:tcPr>
            <w:tcW w:w="681" w:type="dxa"/>
            <w:tcBorders>
              <w:top w:val="nil"/>
              <w:left w:val="nil"/>
              <w:bottom w:val="single" w:sz="4" w:space="0" w:color="auto"/>
              <w:right w:val="single" w:sz="4" w:space="0" w:color="auto"/>
            </w:tcBorders>
            <w:shd w:val="clear" w:color="auto" w:fill="auto"/>
            <w:noWrap/>
            <w:vAlign w:val="bottom"/>
            <w:hideMark/>
          </w:tcPr>
          <w:p w:rsidR="00A21479" w:rsidRPr="00972827" w:rsidRDefault="00A21479" w:rsidP="000D39EC">
            <w:pPr>
              <w:jc w:val="center"/>
              <w:rPr>
                <w:rFonts w:cs="Times New Roman"/>
                <w:sz w:val="16"/>
                <w:szCs w:val="16"/>
              </w:rPr>
            </w:pPr>
            <w:r w:rsidRPr="00972827">
              <w:rPr>
                <w:rFonts w:cs="Times New Roman"/>
                <w:sz w:val="16"/>
                <w:szCs w:val="16"/>
              </w:rPr>
              <w:t>0,67</w:t>
            </w:r>
          </w:p>
        </w:tc>
      </w:tr>
      <w:tr w:rsidR="00A21479" w:rsidRPr="00972827" w:rsidTr="000D39EC">
        <w:trPr>
          <w:trHeight w:val="378"/>
        </w:trPr>
        <w:tc>
          <w:tcPr>
            <w:tcW w:w="1716" w:type="dxa"/>
            <w:vMerge/>
            <w:tcBorders>
              <w:left w:val="single" w:sz="4" w:space="0" w:color="auto"/>
              <w:bottom w:val="single" w:sz="4" w:space="0" w:color="auto"/>
              <w:right w:val="single" w:sz="4" w:space="0" w:color="auto"/>
            </w:tcBorders>
            <w:shd w:val="clear" w:color="auto" w:fill="auto"/>
            <w:noWrap/>
            <w:vAlign w:val="center"/>
            <w:hideMark/>
          </w:tcPr>
          <w:p w:rsidR="00A21479" w:rsidRPr="00972827" w:rsidRDefault="00A21479" w:rsidP="000D39EC">
            <w:pPr>
              <w:jc w:val="center"/>
              <w:rPr>
                <w:rFonts w:cs="Times New Roman"/>
                <w:sz w:val="16"/>
                <w:szCs w:val="16"/>
              </w:rPr>
            </w:pPr>
          </w:p>
        </w:tc>
        <w:tc>
          <w:tcPr>
            <w:tcW w:w="1701" w:type="dxa"/>
            <w:tcBorders>
              <w:top w:val="nil"/>
              <w:left w:val="nil"/>
              <w:bottom w:val="single" w:sz="4" w:space="0" w:color="auto"/>
              <w:right w:val="single" w:sz="4" w:space="0" w:color="auto"/>
            </w:tcBorders>
            <w:shd w:val="clear" w:color="auto" w:fill="auto"/>
            <w:noWrap/>
            <w:vAlign w:val="bottom"/>
            <w:hideMark/>
          </w:tcPr>
          <w:p w:rsidR="00A21479" w:rsidRPr="00EA23B5" w:rsidRDefault="00A21479" w:rsidP="000D39EC">
            <w:pPr>
              <w:jc w:val="center"/>
              <w:rPr>
                <w:rFonts w:cs="Times New Roman"/>
                <w:sz w:val="16"/>
                <w:szCs w:val="16"/>
              </w:rPr>
            </w:pPr>
            <w:r w:rsidRPr="00EA23B5">
              <w:rPr>
                <w:rFonts w:cs="Times New Roman"/>
                <w:sz w:val="16"/>
                <w:szCs w:val="16"/>
              </w:rPr>
              <w:t>Ya</w:t>
            </w:r>
            <w:r>
              <w:rPr>
                <w:rFonts w:cs="Times New Roman"/>
                <w:sz w:val="16"/>
                <w:szCs w:val="16"/>
              </w:rPr>
              <w:t xml:space="preserve">nlış Pozitif Oranı </w:t>
            </w:r>
          </w:p>
        </w:tc>
        <w:tc>
          <w:tcPr>
            <w:tcW w:w="851" w:type="dxa"/>
            <w:tcBorders>
              <w:top w:val="nil"/>
              <w:left w:val="nil"/>
              <w:bottom w:val="single" w:sz="4" w:space="0" w:color="auto"/>
              <w:right w:val="single" w:sz="4" w:space="0" w:color="auto"/>
            </w:tcBorders>
            <w:shd w:val="clear" w:color="auto" w:fill="auto"/>
            <w:noWrap/>
            <w:vAlign w:val="bottom"/>
            <w:hideMark/>
          </w:tcPr>
          <w:p w:rsidR="00A21479" w:rsidRPr="00972827" w:rsidRDefault="00A21479" w:rsidP="000D39EC">
            <w:pPr>
              <w:jc w:val="center"/>
              <w:rPr>
                <w:rFonts w:cs="Times New Roman"/>
                <w:sz w:val="16"/>
                <w:szCs w:val="16"/>
              </w:rPr>
            </w:pPr>
            <w:r w:rsidRPr="00972827">
              <w:rPr>
                <w:rFonts w:cs="Times New Roman"/>
                <w:sz w:val="16"/>
                <w:szCs w:val="16"/>
              </w:rPr>
              <w:t>0,33</w:t>
            </w:r>
          </w:p>
        </w:tc>
        <w:tc>
          <w:tcPr>
            <w:tcW w:w="1134" w:type="dxa"/>
            <w:tcBorders>
              <w:top w:val="nil"/>
              <w:left w:val="nil"/>
              <w:bottom w:val="single" w:sz="4" w:space="0" w:color="auto"/>
              <w:right w:val="single" w:sz="4" w:space="0" w:color="auto"/>
            </w:tcBorders>
            <w:shd w:val="clear" w:color="auto" w:fill="auto"/>
            <w:noWrap/>
            <w:vAlign w:val="bottom"/>
            <w:hideMark/>
          </w:tcPr>
          <w:p w:rsidR="00A21479" w:rsidRPr="00972827" w:rsidRDefault="00A21479" w:rsidP="000D39EC">
            <w:pPr>
              <w:jc w:val="center"/>
              <w:rPr>
                <w:rFonts w:cs="Times New Roman"/>
                <w:sz w:val="16"/>
                <w:szCs w:val="16"/>
              </w:rPr>
            </w:pPr>
            <w:r w:rsidRPr="00972827">
              <w:rPr>
                <w:rFonts w:cs="Times New Roman"/>
                <w:sz w:val="16"/>
                <w:szCs w:val="16"/>
              </w:rPr>
              <w:t>0,33</w:t>
            </w:r>
          </w:p>
        </w:tc>
        <w:tc>
          <w:tcPr>
            <w:tcW w:w="1134" w:type="dxa"/>
            <w:tcBorders>
              <w:top w:val="nil"/>
              <w:left w:val="nil"/>
              <w:bottom w:val="single" w:sz="4" w:space="0" w:color="auto"/>
              <w:right w:val="single" w:sz="4" w:space="0" w:color="auto"/>
            </w:tcBorders>
            <w:shd w:val="clear" w:color="auto" w:fill="auto"/>
            <w:noWrap/>
            <w:vAlign w:val="bottom"/>
            <w:hideMark/>
          </w:tcPr>
          <w:p w:rsidR="00A21479" w:rsidRPr="00972827" w:rsidRDefault="00A21479" w:rsidP="000D39EC">
            <w:pPr>
              <w:jc w:val="center"/>
              <w:rPr>
                <w:rFonts w:cs="Times New Roman"/>
                <w:sz w:val="16"/>
                <w:szCs w:val="16"/>
              </w:rPr>
            </w:pPr>
            <w:r w:rsidRPr="00972827">
              <w:rPr>
                <w:rFonts w:cs="Times New Roman"/>
                <w:sz w:val="16"/>
                <w:szCs w:val="16"/>
              </w:rPr>
              <w:t>0,33</w:t>
            </w:r>
          </w:p>
        </w:tc>
        <w:tc>
          <w:tcPr>
            <w:tcW w:w="992" w:type="dxa"/>
            <w:tcBorders>
              <w:top w:val="nil"/>
              <w:left w:val="nil"/>
              <w:bottom w:val="single" w:sz="4" w:space="0" w:color="auto"/>
              <w:right w:val="single" w:sz="4" w:space="0" w:color="auto"/>
            </w:tcBorders>
            <w:shd w:val="clear" w:color="auto" w:fill="auto"/>
            <w:noWrap/>
            <w:vAlign w:val="bottom"/>
            <w:hideMark/>
          </w:tcPr>
          <w:p w:rsidR="00A21479" w:rsidRPr="00972827" w:rsidRDefault="00A21479" w:rsidP="000D39EC">
            <w:pPr>
              <w:jc w:val="center"/>
              <w:rPr>
                <w:rFonts w:cs="Times New Roman"/>
                <w:sz w:val="16"/>
                <w:szCs w:val="16"/>
              </w:rPr>
            </w:pPr>
            <w:r w:rsidRPr="00972827">
              <w:rPr>
                <w:rFonts w:cs="Times New Roman"/>
                <w:sz w:val="16"/>
                <w:szCs w:val="16"/>
              </w:rPr>
              <w:t>0,33</w:t>
            </w:r>
          </w:p>
        </w:tc>
        <w:tc>
          <w:tcPr>
            <w:tcW w:w="681" w:type="dxa"/>
            <w:tcBorders>
              <w:top w:val="nil"/>
              <w:left w:val="nil"/>
              <w:bottom w:val="single" w:sz="4" w:space="0" w:color="auto"/>
              <w:right w:val="single" w:sz="4" w:space="0" w:color="auto"/>
            </w:tcBorders>
            <w:shd w:val="clear" w:color="auto" w:fill="auto"/>
            <w:noWrap/>
            <w:vAlign w:val="bottom"/>
            <w:hideMark/>
          </w:tcPr>
          <w:p w:rsidR="00A21479" w:rsidRPr="00972827" w:rsidRDefault="00A21479" w:rsidP="000D39EC">
            <w:pPr>
              <w:jc w:val="center"/>
              <w:rPr>
                <w:rFonts w:cs="Times New Roman"/>
                <w:sz w:val="16"/>
                <w:szCs w:val="16"/>
              </w:rPr>
            </w:pPr>
            <w:r w:rsidRPr="00972827">
              <w:rPr>
                <w:rFonts w:cs="Times New Roman"/>
                <w:sz w:val="16"/>
                <w:szCs w:val="16"/>
              </w:rPr>
              <w:t>0,33</w:t>
            </w:r>
          </w:p>
        </w:tc>
      </w:tr>
      <w:tr w:rsidR="00A21479" w:rsidRPr="00972827" w:rsidTr="000D39EC">
        <w:trPr>
          <w:trHeight w:val="378"/>
        </w:trPr>
        <w:tc>
          <w:tcPr>
            <w:tcW w:w="1716" w:type="dxa"/>
            <w:vMerge w:val="restart"/>
            <w:tcBorders>
              <w:top w:val="nil"/>
              <w:left w:val="single" w:sz="4" w:space="0" w:color="auto"/>
              <w:right w:val="single" w:sz="4" w:space="0" w:color="auto"/>
            </w:tcBorders>
            <w:shd w:val="clear" w:color="auto" w:fill="auto"/>
            <w:noWrap/>
            <w:vAlign w:val="center"/>
            <w:hideMark/>
          </w:tcPr>
          <w:p w:rsidR="00A21479" w:rsidRPr="00EA23B5" w:rsidRDefault="00A21479" w:rsidP="000D39EC">
            <w:pPr>
              <w:jc w:val="center"/>
              <w:rPr>
                <w:rFonts w:cs="Times New Roman"/>
                <w:sz w:val="16"/>
                <w:szCs w:val="16"/>
              </w:rPr>
            </w:pPr>
            <w:r w:rsidRPr="00EA23B5">
              <w:rPr>
                <w:rFonts w:cs="Times New Roman"/>
                <w:sz w:val="16"/>
                <w:szCs w:val="16"/>
              </w:rPr>
              <w:t>70x70</w:t>
            </w:r>
          </w:p>
        </w:tc>
        <w:tc>
          <w:tcPr>
            <w:tcW w:w="1701" w:type="dxa"/>
            <w:tcBorders>
              <w:top w:val="nil"/>
              <w:left w:val="nil"/>
              <w:bottom w:val="single" w:sz="4" w:space="0" w:color="auto"/>
              <w:right w:val="single" w:sz="4" w:space="0" w:color="auto"/>
            </w:tcBorders>
            <w:shd w:val="clear" w:color="auto" w:fill="auto"/>
            <w:noWrap/>
            <w:vAlign w:val="bottom"/>
            <w:hideMark/>
          </w:tcPr>
          <w:p w:rsidR="00A21479" w:rsidRPr="00EA23B5" w:rsidRDefault="00A21479" w:rsidP="000D39EC">
            <w:pPr>
              <w:jc w:val="center"/>
              <w:rPr>
                <w:rFonts w:cs="Times New Roman"/>
                <w:sz w:val="16"/>
                <w:szCs w:val="16"/>
              </w:rPr>
            </w:pPr>
            <w:r>
              <w:rPr>
                <w:rFonts w:cs="Times New Roman"/>
                <w:sz w:val="16"/>
                <w:szCs w:val="16"/>
              </w:rPr>
              <w:t xml:space="preserve">Hassasiyet </w:t>
            </w:r>
          </w:p>
        </w:tc>
        <w:tc>
          <w:tcPr>
            <w:tcW w:w="851" w:type="dxa"/>
            <w:tcBorders>
              <w:top w:val="nil"/>
              <w:left w:val="nil"/>
              <w:bottom w:val="single" w:sz="4" w:space="0" w:color="auto"/>
              <w:right w:val="single" w:sz="4" w:space="0" w:color="auto"/>
            </w:tcBorders>
            <w:shd w:val="clear" w:color="auto" w:fill="auto"/>
            <w:noWrap/>
            <w:vAlign w:val="bottom"/>
            <w:hideMark/>
          </w:tcPr>
          <w:p w:rsidR="00A21479" w:rsidRPr="00972827" w:rsidRDefault="00A21479" w:rsidP="000D39EC">
            <w:pPr>
              <w:jc w:val="center"/>
              <w:rPr>
                <w:rFonts w:cs="Times New Roman"/>
                <w:sz w:val="16"/>
                <w:szCs w:val="16"/>
              </w:rPr>
            </w:pPr>
            <w:r w:rsidRPr="00972827">
              <w:rPr>
                <w:rFonts w:cs="Times New Roman"/>
                <w:sz w:val="16"/>
                <w:szCs w:val="16"/>
              </w:rPr>
              <w:t>0,67</w:t>
            </w:r>
          </w:p>
        </w:tc>
        <w:tc>
          <w:tcPr>
            <w:tcW w:w="1134" w:type="dxa"/>
            <w:tcBorders>
              <w:top w:val="nil"/>
              <w:left w:val="nil"/>
              <w:bottom w:val="single" w:sz="4" w:space="0" w:color="auto"/>
              <w:right w:val="single" w:sz="4" w:space="0" w:color="auto"/>
            </w:tcBorders>
            <w:shd w:val="clear" w:color="auto" w:fill="auto"/>
            <w:noWrap/>
            <w:vAlign w:val="bottom"/>
            <w:hideMark/>
          </w:tcPr>
          <w:p w:rsidR="00A21479" w:rsidRPr="00972827" w:rsidRDefault="00A21479" w:rsidP="000D39EC">
            <w:pPr>
              <w:jc w:val="center"/>
              <w:rPr>
                <w:rFonts w:cs="Times New Roman"/>
                <w:sz w:val="16"/>
                <w:szCs w:val="16"/>
              </w:rPr>
            </w:pPr>
            <w:r w:rsidRPr="00972827">
              <w:rPr>
                <w:rFonts w:cs="Times New Roman"/>
                <w:sz w:val="16"/>
                <w:szCs w:val="16"/>
              </w:rPr>
              <w:t>0,33</w:t>
            </w:r>
          </w:p>
        </w:tc>
        <w:tc>
          <w:tcPr>
            <w:tcW w:w="1134" w:type="dxa"/>
            <w:tcBorders>
              <w:top w:val="nil"/>
              <w:left w:val="nil"/>
              <w:bottom w:val="single" w:sz="4" w:space="0" w:color="auto"/>
              <w:right w:val="single" w:sz="4" w:space="0" w:color="auto"/>
            </w:tcBorders>
            <w:shd w:val="clear" w:color="auto" w:fill="auto"/>
            <w:noWrap/>
            <w:vAlign w:val="bottom"/>
            <w:hideMark/>
          </w:tcPr>
          <w:p w:rsidR="00A21479" w:rsidRPr="00972827" w:rsidRDefault="00A21479" w:rsidP="000D39EC">
            <w:pPr>
              <w:jc w:val="center"/>
              <w:rPr>
                <w:rFonts w:cs="Times New Roman"/>
                <w:sz w:val="16"/>
                <w:szCs w:val="16"/>
              </w:rPr>
            </w:pPr>
            <w:r w:rsidRPr="00972827">
              <w:rPr>
                <w:rFonts w:cs="Times New Roman"/>
                <w:sz w:val="16"/>
                <w:szCs w:val="16"/>
              </w:rPr>
              <w:t>0,33</w:t>
            </w:r>
          </w:p>
        </w:tc>
        <w:tc>
          <w:tcPr>
            <w:tcW w:w="992" w:type="dxa"/>
            <w:tcBorders>
              <w:top w:val="nil"/>
              <w:left w:val="nil"/>
              <w:bottom w:val="single" w:sz="4" w:space="0" w:color="auto"/>
              <w:right w:val="single" w:sz="4" w:space="0" w:color="auto"/>
            </w:tcBorders>
            <w:shd w:val="clear" w:color="auto" w:fill="auto"/>
            <w:noWrap/>
            <w:vAlign w:val="bottom"/>
            <w:hideMark/>
          </w:tcPr>
          <w:p w:rsidR="00A21479" w:rsidRPr="00972827" w:rsidRDefault="00A21479" w:rsidP="000D39EC">
            <w:pPr>
              <w:jc w:val="center"/>
              <w:rPr>
                <w:rFonts w:cs="Times New Roman"/>
                <w:sz w:val="16"/>
                <w:szCs w:val="16"/>
              </w:rPr>
            </w:pPr>
            <w:r w:rsidRPr="00972827">
              <w:rPr>
                <w:rFonts w:cs="Times New Roman"/>
                <w:sz w:val="16"/>
                <w:szCs w:val="16"/>
              </w:rPr>
              <w:t>0,67</w:t>
            </w:r>
          </w:p>
        </w:tc>
        <w:tc>
          <w:tcPr>
            <w:tcW w:w="681" w:type="dxa"/>
            <w:tcBorders>
              <w:top w:val="nil"/>
              <w:left w:val="nil"/>
              <w:bottom w:val="single" w:sz="4" w:space="0" w:color="auto"/>
              <w:right w:val="single" w:sz="4" w:space="0" w:color="auto"/>
            </w:tcBorders>
            <w:shd w:val="clear" w:color="auto" w:fill="auto"/>
            <w:noWrap/>
            <w:vAlign w:val="bottom"/>
            <w:hideMark/>
          </w:tcPr>
          <w:p w:rsidR="00A21479" w:rsidRPr="00972827" w:rsidRDefault="00A21479" w:rsidP="000D39EC">
            <w:pPr>
              <w:jc w:val="center"/>
              <w:rPr>
                <w:rFonts w:cs="Times New Roman"/>
                <w:sz w:val="16"/>
                <w:szCs w:val="16"/>
              </w:rPr>
            </w:pPr>
            <w:r w:rsidRPr="00972827">
              <w:rPr>
                <w:rFonts w:cs="Times New Roman"/>
                <w:sz w:val="16"/>
                <w:szCs w:val="16"/>
              </w:rPr>
              <w:t>0,67</w:t>
            </w:r>
          </w:p>
        </w:tc>
      </w:tr>
      <w:tr w:rsidR="00A21479" w:rsidRPr="00972827" w:rsidTr="000D39EC">
        <w:trPr>
          <w:trHeight w:val="378"/>
        </w:trPr>
        <w:tc>
          <w:tcPr>
            <w:tcW w:w="1716" w:type="dxa"/>
            <w:vMerge/>
            <w:tcBorders>
              <w:left w:val="single" w:sz="4" w:space="0" w:color="auto"/>
              <w:bottom w:val="single" w:sz="4" w:space="0" w:color="auto"/>
              <w:right w:val="single" w:sz="4" w:space="0" w:color="auto"/>
            </w:tcBorders>
            <w:shd w:val="clear" w:color="auto" w:fill="auto"/>
            <w:noWrap/>
            <w:vAlign w:val="center"/>
            <w:hideMark/>
          </w:tcPr>
          <w:p w:rsidR="00A21479" w:rsidRPr="00972827" w:rsidRDefault="00A21479" w:rsidP="000D39EC">
            <w:pPr>
              <w:jc w:val="center"/>
              <w:rPr>
                <w:rFonts w:cs="Times New Roman"/>
                <w:sz w:val="16"/>
                <w:szCs w:val="16"/>
              </w:rPr>
            </w:pPr>
          </w:p>
        </w:tc>
        <w:tc>
          <w:tcPr>
            <w:tcW w:w="1701" w:type="dxa"/>
            <w:tcBorders>
              <w:top w:val="nil"/>
              <w:left w:val="nil"/>
              <w:bottom w:val="single" w:sz="4" w:space="0" w:color="auto"/>
              <w:right w:val="single" w:sz="4" w:space="0" w:color="auto"/>
            </w:tcBorders>
            <w:shd w:val="clear" w:color="auto" w:fill="auto"/>
            <w:noWrap/>
            <w:vAlign w:val="bottom"/>
            <w:hideMark/>
          </w:tcPr>
          <w:p w:rsidR="00A21479" w:rsidRPr="00EA23B5" w:rsidRDefault="00A21479" w:rsidP="000D39EC">
            <w:pPr>
              <w:jc w:val="center"/>
              <w:rPr>
                <w:rFonts w:cs="Times New Roman"/>
                <w:sz w:val="16"/>
                <w:szCs w:val="16"/>
              </w:rPr>
            </w:pPr>
            <w:r w:rsidRPr="00EA23B5">
              <w:rPr>
                <w:rFonts w:cs="Times New Roman"/>
                <w:sz w:val="16"/>
                <w:szCs w:val="16"/>
              </w:rPr>
              <w:t>Ya</w:t>
            </w:r>
            <w:r>
              <w:rPr>
                <w:rFonts w:cs="Times New Roman"/>
                <w:sz w:val="16"/>
                <w:szCs w:val="16"/>
              </w:rPr>
              <w:t xml:space="preserve">nlış Pozitif Oranı </w:t>
            </w:r>
          </w:p>
        </w:tc>
        <w:tc>
          <w:tcPr>
            <w:tcW w:w="851" w:type="dxa"/>
            <w:tcBorders>
              <w:top w:val="nil"/>
              <w:left w:val="nil"/>
              <w:bottom w:val="single" w:sz="4" w:space="0" w:color="auto"/>
              <w:right w:val="single" w:sz="4" w:space="0" w:color="auto"/>
            </w:tcBorders>
            <w:shd w:val="clear" w:color="auto" w:fill="auto"/>
            <w:noWrap/>
            <w:vAlign w:val="bottom"/>
            <w:hideMark/>
          </w:tcPr>
          <w:p w:rsidR="00A21479" w:rsidRPr="00972827" w:rsidRDefault="00A21479" w:rsidP="000D39EC">
            <w:pPr>
              <w:jc w:val="center"/>
              <w:rPr>
                <w:rFonts w:cs="Times New Roman"/>
                <w:sz w:val="16"/>
                <w:szCs w:val="16"/>
              </w:rPr>
            </w:pPr>
            <w:r w:rsidRPr="00972827">
              <w:rPr>
                <w:rFonts w:cs="Times New Roman"/>
                <w:sz w:val="16"/>
                <w:szCs w:val="16"/>
              </w:rPr>
              <w:t>0,33</w:t>
            </w:r>
          </w:p>
        </w:tc>
        <w:tc>
          <w:tcPr>
            <w:tcW w:w="1134" w:type="dxa"/>
            <w:tcBorders>
              <w:top w:val="nil"/>
              <w:left w:val="nil"/>
              <w:bottom w:val="single" w:sz="4" w:space="0" w:color="auto"/>
              <w:right w:val="single" w:sz="4" w:space="0" w:color="auto"/>
            </w:tcBorders>
            <w:shd w:val="clear" w:color="auto" w:fill="auto"/>
            <w:noWrap/>
            <w:vAlign w:val="bottom"/>
            <w:hideMark/>
          </w:tcPr>
          <w:p w:rsidR="00A21479" w:rsidRPr="00972827" w:rsidRDefault="00A21479" w:rsidP="000D39EC">
            <w:pPr>
              <w:jc w:val="center"/>
              <w:rPr>
                <w:rFonts w:cs="Times New Roman"/>
                <w:sz w:val="16"/>
                <w:szCs w:val="16"/>
              </w:rPr>
            </w:pPr>
            <w:r w:rsidRPr="00972827">
              <w:rPr>
                <w:rFonts w:cs="Times New Roman"/>
                <w:sz w:val="16"/>
                <w:szCs w:val="16"/>
              </w:rPr>
              <w:t>0,67</w:t>
            </w:r>
          </w:p>
        </w:tc>
        <w:tc>
          <w:tcPr>
            <w:tcW w:w="1134" w:type="dxa"/>
            <w:tcBorders>
              <w:top w:val="nil"/>
              <w:left w:val="nil"/>
              <w:bottom w:val="single" w:sz="4" w:space="0" w:color="auto"/>
              <w:right w:val="single" w:sz="4" w:space="0" w:color="auto"/>
            </w:tcBorders>
            <w:shd w:val="clear" w:color="auto" w:fill="auto"/>
            <w:noWrap/>
            <w:vAlign w:val="bottom"/>
            <w:hideMark/>
          </w:tcPr>
          <w:p w:rsidR="00A21479" w:rsidRPr="00972827" w:rsidRDefault="00A21479" w:rsidP="000D39EC">
            <w:pPr>
              <w:jc w:val="center"/>
              <w:rPr>
                <w:rFonts w:cs="Times New Roman"/>
                <w:sz w:val="16"/>
                <w:szCs w:val="16"/>
              </w:rPr>
            </w:pPr>
            <w:r w:rsidRPr="00972827">
              <w:rPr>
                <w:rFonts w:cs="Times New Roman"/>
                <w:sz w:val="16"/>
                <w:szCs w:val="16"/>
              </w:rPr>
              <w:t>1,00</w:t>
            </w:r>
          </w:p>
        </w:tc>
        <w:tc>
          <w:tcPr>
            <w:tcW w:w="992" w:type="dxa"/>
            <w:tcBorders>
              <w:top w:val="nil"/>
              <w:left w:val="nil"/>
              <w:bottom w:val="single" w:sz="4" w:space="0" w:color="auto"/>
              <w:right w:val="single" w:sz="4" w:space="0" w:color="auto"/>
            </w:tcBorders>
            <w:shd w:val="clear" w:color="auto" w:fill="auto"/>
            <w:noWrap/>
            <w:vAlign w:val="bottom"/>
            <w:hideMark/>
          </w:tcPr>
          <w:p w:rsidR="00A21479" w:rsidRPr="00972827" w:rsidRDefault="00A21479" w:rsidP="000D39EC">
            <w:pPr>
              <w:jc w:val="center"/>
              <w:rPr>
                <w:rFonts w:cs="Times New Roman"/>
                <w:sz w:val="16"/>
                <w:szCs w:val="16"/>
              </w:rPr>
            </w:pPr>
            <w:r w:rsidRPr="00972827">
              <w:rPr>
                <w:rFonts w:cs="Times New Roman"/>
                <w:sz w:val="16"/>
                <w:szCs w:val="16"/>
              </w:rPr>
              <w:t>0,33</w:t>
            </w:r>
          </w:p>
        </w:tc>
        <w:tc>
          <w:tcPr>
            <w:tcW w:w="681" w:type="dxa"/>
            <w:tcBorders>
              <w:top w:val="nil"/>
              <w:left w:val="nil"/>
              <w:bottom w:val="single" w:sz="4" w:space="0" w:color="auto"/>
              <w:right w:val="single" w:sz="4" w:space="0" w:color="auto"/>
            </w:tcBorders>
            <w:shd w:val="clear" w:color="auto" w:fill="auto"/>
            <w:noWrap/>
            <w:vAlign w:val="bottom"/>
            <w:hideMark/>
          </w:tcPr>
          <w:p w:rsidR="00A21479" w:rsidRPr="00972827" w:rsidRDefault="00A21479" w:rsidP="000D39EC">
            <w:pPr>
              <w:jc w:val="center"/>
              <w:rPr>
                <w:rFonts w:cs="Times New Roman"/>
                <w:sz w:val="16"/>
                <w:szCs w:val="16"/>
              </w:rPr>
            </w:pPr>
            <w:r w:rsidRPr="00972827">
              <w:rPr>
                <w:rFonts w:cs="Times New Roman"/>
                <w:sz w:val="16"/>
                <w:szCs w:val="16"/>
              </w:rPr>
              <w:t>0,33</w:t>
            </w:r>
          </w:p>
        </w:tc>
      </w:tr>
      <w:tr w:rsidR="00A21479" w:rsidRPr="00972827" w:rsidTr="000D39EC">
        <w:trPr>
          <w:trHeight w:val="378"/>
        </w:trPr>
        <w:tc>
          <w:tcPr>
            <w:tcW w:w="1716" w:type="dxa"/>
            <w:vMerge w:val="restart"/>
            <w:tcBorders>
              <w:top w:val="nil"/>
              <w:left w:val="single" w:sz="4" w:space="0" w:color="auto"/>
              <w:right w:val="single" w:sz="4" w:space="0" w:color="auto"/>
            </w:tcBorders>
            <w:shd w:val="clear" w:color="auto" w:fill="auto"/>
            <w:noWrap/>
            <w:vAlign w:val="center"/>
            <w:hideMark/>
          </w:tcPr>
          <w:p w:rsidR="00A21479" w:rsidRPr="00EA23B5" w:rsidRDefault="00A21479" w:rsidP="000D39EC">
            <w:pPr>
              <w:jc w:val="center"/>
              <w:rPr>
                <w:rFonts w:cs="Times New Roman"/>
                <w:sz w:val="16"/>
                <w:szCs w:val="16"/>
              </w:rPr>
            </w:pPr>
            <w:r w:rsidRPr="00EA23B5">
              <w:rPr>
                <w:rFonts w:cs="Times New Roman"/>
                <w:sz w:val="16"/>
                <w:szCs w:val="16"/>
              </w:rPr>
              <w:t>80x80</w:t>
            </w:r>
          </w:p>
        </w:tc>
        <w:tc>
          <w:tcPr>
            <w:tcW w:w="1701" w:type="dxa"/>
            <w:tcBorders>
              <w:top w:val="nil"/>
              <w:left w:val="nil"/>
              <w:bottom w:val="single" w:sz="4" w:space="0" w:color="auto"/>
              <w:right w:val="single" w:sz="4" w:space="0" w:color="auto"/>
            </w:tcBorders>
            <w:shd w:val="clear" w:color="auto" w:fill="auto"/>
            <w:noWrap/>
            <w:vAlign w:val="bottom"/>
            <w:hideMark/>
          </w:tcPr>
          <w:p w:rsidR="00A21479" w:rsidRPr="00EA23B5" w:rsidRDefault="00A21479" w:rsidP="000D39EC">
            <w:pPr>
              <w:jc w:val="center"/>
              <w:rPr>
                <w:rFonts w:cs="Times New Roman"/>
                <w:sz w:val="16"/>
                <w:szCs w:val="16"/>
              </w:rPr>
            </w:pPr>
            <w:r>
              <w:rPr>
                <w:rFonts w:cs="Times New Roman"/>
                <w:sz w:val="16"/>
                <w:szCs w:val="16"/>
              </w:rPr>
              <w:t xml:space="preserve">Hassasiyet </w:t>
            </w:r>
          </w:p>
        </w:tc>
        <w:tc>
          <w:tcPr>
            <w:tcW w:w="851" w:type="dxa"/>
            <w:tcBorders>
              <w:top w:val="nil"/>
              <w:left w:val="nil"/>
              <w:bottom w:val="single" w:sz="4" w:space="0" w:color="auto"/>
              <w:right w:val="single" w:sz="4" w:space="0" w:color="auto"/>
            </w:tcBorders>
            <w:shd w:val="clear" w:color="auto" w:fill="auto"/>
            <w:noWrap/>
            <w:vAlign w:val="bottom"/>
            <w:hideMark/>
          </w:tcPr>
          <w:p w:rsidR="00A21479" w:rsidRPr="00972827" w:rsidRDefault="00A21479" w:rsidP="000D39EC">
            <w:pPr>
              <w:jc w:val="center"/>
              <w:rPr>
                <w:rFonts w:cs="Times New Roman"/>
                <w:sz w:val="16"/>
                <w:szCs w:val="16"/>
              </w:rPr>
            </w:pPr>
            <w:r w:rsidRPr="00972827">
              <w:rPr>
                <w:rFonts w:cs="Times New Roman"/>
                <w:sz w:val="16"/>
                <w:szCs w:val="16"/>
              </w:rPr>
              <w:t>0,67</w:t>
            </w:r>
          </w:p>
        </w:tc>
        <w:tc>
          <w:tcPr>
            <w:tcW w:w="1134" w:type="dxa"/>
            <w:tcBorders>
              <w:top w:val="nil"/>
              <w:left w:val="nil"/>
              <w:bottom w:val="single" w:sz="4" w:space="0" w:color="auto"/>
              <w:right w:val="single" w:sz="4" w:space="0" w:color="auto"/>
            </w:tcBorders>
            <w:shd w:val="clear" w:color="auto" w:fill="auto"/>
            <w:noWrap/>
            <w:vAlign w:val="bottom"/>
            <w:hideMark/>
          </w:tcPr>
          <w:p w:rsidR="00A21479" w:rsidRPr="00972827" w:rsidRDefault="00A21479" w:rsidP="000D39EC">
            <w:pPr>
              <w:jc w:val="center"/>
              <w:rPr>
                <w:rFonts w:cs="Times New Roman"/>
                <w:sz w:val="16"/>
                <w:szCs w:val="16"/>
              </w:rPr>
            </w:pPr>
            <w:r w:rsidRPr="00972827">
              <w:rPr>
                <w:rFonts w:cs="Times New Roman"/>
                <w:sz w:val="16"/>
                <w:szCs w:val="16"/>
              </w:rPr>
              <w:t>0,67</w:t>
            </w:r>
          </w:p>
        </w:tc>
        <w:tc>
          <w:tcPr>
            <w:tcW w:w="1134" w:type="dxa"/>
            <w:tcBorders>
              <w:top w:val="nil"/>
              <w:left w:val="nil"/>
              <w:bottom w:val="single" w:sz="4" w:space="0" w:color="auto"/>
              <w:right w:val="single" w:sz="4" w:space="0" w:color="auto"/>
            </w:tcBorders>
            <w:shd w:val="clear" w:color="auto" w:fill="auto"/>
            <w:noWrap/>
            <w:vAlign w:val="bottom"/>
            <w:hideMark/>
          </w:tcPr>
          <w:p w:rsidR="00A21479" w:rsidRPr="00972827" w:rsidRDefault="00A21479" w:rsidP="000D39EC">
            <w:pPr>
              <w:jc w:val="center"/>
              <w:rPr>
                <w:rFonts w:cs="Times New Roman"/>
                <w:sz w:val="16"/>
                <w:szCs w:val="16"/>
              </w:rPr>
            </w:pPr>
            <w:r w:rsidRPr="00972827">
              <w:rPr>
                <w:rFonts w:cs="Times New Roman"/>
                <w:sz w:val="16"/>
                <w:szCs w:val="16"/>
              </w:rPr>
              <w:t>0,67</w:t>
            </w:r>
          </w:p>
        </w:tc>
        <w:tc>
          <w:tcPr>
            <w:tcW w:w="992" w:type="dxa"/>
            <w:tcBorders>
              <w:top w:val="nil"/>
              <w:left w:val="nil"/>
              <w:bottom w:val="single" w:sz="4" w:space="0" w:color="auto"/>
              <w:right w:val="single" w:sz="4" w:space="0" w:color="auto"/>
            </w:tcBorders>
            <w:shd w:val="clear" w:color="auto" w:fill="auto"/>
            <w:noWrap/>
            <w:vAlign w:val="bottom"/>
            <w:hideMark/>
          </w:tcPr>
          <w:p w:rsidR="00A21479" w:rsidRPr="00972827" w:rsidRDefault="00A21479" w:rsidP="000D39EC">
            <w:pPr>
              <w:jc w:val="center"/>
              <w:rPr>
                <w:rFonts w:cs="Times New Roman"/>
                <w:sz w:val="16"/>
                <w:szCs w:val="16"/>
              </w:rPr>
            </w:pPr>
            <w:r w:rsidRPr="00972827">
              <w:rPr>
                <w:rFonts w:cs="Times New Roman"/>
                <w:sz w:val="16"/>
                <w:szCs w:val="16"/>
              </w:rPr>
              <w:t>0,67</w:t>
            </w:r>
          </w:p>
        </w:tc>
        <w:tc>
          <w:tcPr>
            <w:tcW w:w="681" w:type="dxa"/>
            <w:tcBorders>
              <w:top w:val="nil"/>
              <w:left w:val="nil"/>
              <w:bottom w:val="single" w:sz="4" w:space="0" w:color="auto"/>
              <w:right w:val="single" w:sz="4" w:space="0" w:color="auto"/>
            </w:tcBorders>
            <w:shd w:val="clear" w:color="auto" w:fill="auto"/>
            <w:noWrap/>
            <w:vAlign w:val="bottom"/>
            <w:hideMark/>
          </w:tcPr>
          <w:p w:rsidR="00A21479" w:rsidRPr="00972827" w:rsidRDefault="00A21479" w:rsidP="000D39EC">
            <w:pPr>
              <w:jc w:val="center"/>
              <w:rPr>
                <w:rFonts w:cs="Times New Roman"/>
                <w:sz w:val="16"/>
                <w:szCs w:val="16"/>
              </w:rPr>
            </w:pPr>
            <w:r w:rsidRPr="00972827">
              <w:rPr>
                <w:rFonts w:cs="Times New Roman"/>
                <w:sz w:val="16"/>
                <w:szCs w:val="16"/>
              </w:rPr>
              <w:t>0,67</w:t>
            </w:r>
          </w:p>
        </w:tc>
      </w:tr>
      <w:tr w:rsidR="00A21479" w:rsidRPr="00972827" w:rsidTr="000D39EC">
        <w:trPr>
          <w:trHeight w:val="378"/>
        </w:trPr>
        <w:tc>
          <w:tcPr>
            <w:tcW w:w="1716" w:type="dxa"/>
            <w:vMerge/>
            <w:tcBorders>
              <w:left w:val="single" w:sz="4" w:space="0" w:color="auto"/>
              <w:bottom w:val="single" w:sz="4" w:space="0" w:color="auto"/>
              <w:right w:val="single" w:sz="4" w:space="0" w:color="auto"/>
            </w:tcBorders>
            <w:shd w:val="clear" w:color="auto" w:fill="auto"/>
            <w:noWrap/>
            <w:vAlign w:val="bottom"/>
            <w:hideMark/>
          </w:tcPr>
          <w:p w:rsidR="00A21479" w:rsidRPr="00972827" w:rsidRDefault="00A21479" w:rsidP="000D39EC">
            <w:pPr>
              <w:jc w:val="center"/>
              <w:rPr>
                <w:rFonts w:cs="Times New Roman"/>
                <w:sz w:val="16"/>
                <w:szCs w:val="16"/>
              </w:rPr>
            </w:pPr>
          </w:p>
        </w:tc>
        <w:tc>
          <w:tcPr>
            <w:tcW w:w="1701" w:type="dxa"/>
            <w:tcBorders>
              <w:top w:val="nil"/>
              <w:left w:val="nil"/>
              <w:bottom w:val="single" w:sz="4" w:space="0" w:color="auto"/>
              <w:right w:val="single" w:sz="4" w:space="0" w:color="auto"/>
            </w:tcBorders>
            <w:shd w:val="clear" w:color="auto" w:fill="auto"/>
            <w:noWrap/>
            <w:vAlign w:val="bottom"/>
            <w:hideMark/>
          </w:tcPr>
          <w:p w:rsidR="00A21479" w:rsidRPr="00EA23B5" w:rsidRDefault="00A21479" w:rsidP="000D39EC">
            <w:pPr>
              <w:jc w:val="center"/>
              <w:rPr>
                <w:rFonts w:cs="Times New Roman"/>
                <w:sz w:val="16"/>
                <w:szCs w:val="16"/>
              </w:rPr>
            </w:pPr>
            <w:r w:rsidRPr="00EA23B5">
              <w:rPr>
                <w:rFonts w:cs="Times New Roman"/>
                <w:sz w:val="16"/>
                <w:szCs w:val="16"/>
              </w:rPr>
              <w:t>Ya</w:t>
            </w:r>
            <w:r>
              <w:rPr>
                <w:rFonts w:cs="Times New Roman"/>
                <w:sz w:val="16"/>
                <w:szCs w:val="16"/>
              </w:rPr>
              <w:t xml:space="preserve">nlış Pozitif Oranı </w:t>
            </w:r>
          </w:p>
        </w:tc>
        <w:tc>
          <w:tcPr>
            <w:tcW w:w="851" w:type="dxa"/>
            <w:tcBorders>
              <w:top w:val="nil"/>
              <w:left w:val="nil"/>
              <w:bottom w:val="single" w:sz="4" w:space="0" w:color="auto"/>
              <w:right w:val="single" w:sz="4" w:space="0" w:color="auto"/>
            </w:tcBorders>
            <w:shd w:val="clear" w:color="auto" w:fill="auto"/>
            <w:noWrap/>
            <w:vAlign w:val="bottom"/>
            <w:hideMark/>
          </w:tcPr>
          <w:p w:rsidR="00A21479" w:rsidRPr="00972827" w:rsidRDefault="00A21479" w:rsidP="000D39EC">
            <w:pPr>
              <w:jc w:val="center"/>
              <w:rPr>
                <w:rFonts w:cs="Times New Roman"/>
                <w:sz w:val="16"/>
                <w:szCs w:val="16"/>
              </w:rPr>
            </w:pPr>
            <w:r w:rsidRPr="00972827">
              <w:rPr>
                <w:rFonts w:cs="Times New Roman"/>
                <w:sz w:val="16"/>
                <w:szCs w:val="16"/>
              </w:rPr>
              <w:t>0,33</w:t>
            </w:r>
          </w:p>
        </w:tc>
        <w:tc>
          <w:tcPr>
            <w:tcW w:w="1134" w:type="dxa"/>
            <w:tcBorders>
              <w:top w:val="nil"/>
              <w:left w:val="nil"/>
              <w:bottom w:val="single" w:sz="4" w:space="0" w:color="auto"/>
              <w:right w:val="single" w:sz="4" w:space="0" w:color="auto"/>
            </w:tcBorders>
            <w:shd w:val="clear" w:color="auto" w:fill="auto"/>
            <w:noWrap/>
            <w:vAlign w:val="bottom"/>
            <w:hideMark/>
          </w:tcPr>
          <w:p w:rsidR="00A21479" w:rsidRPr="00972827" w:rsidRDefault="00A21479" w:rsidP="000D39EC">
            <w:pPr>
              <w:jc w:val="center"/>
              <w:rPr>
                <w:rFonts w:cs="Times New Roman"/>
                <w:sz w:val="16"/>
                <w:szCs w:val="16"/>
              </w:rPr>
            </w:pPr>
            <w:r w:rsidRPr="00972827">
              <w:rPr>
                <w:rFonts w:cs="Times New Roman"/>
                <w:sz w:val="16"/>
                <w:szCs w:val="16"/>
              </w:rPr>
              <w:t>0,67</w:t>
            </w:r>
          </w:p>
        </w:tc>
        <w:tc>
          <w:tcPr>
            <w:tcW w:w="1134" w:type="dxa"/>
            <w:tcBorders>
              <w:top w:val="nil"/>
              <w:left w:val="nil"/>
              <w:bottom w:val="single" w:sz="4" w:space="0" w:color="auto"/>
              <w:right w:val="single" w:sz="4" w:space="0" w:color="auto"/>
            </w:tcBorders>
            <w:shd w:val="clear" w:color="auto" w:fill="auto"/>
            <w:noWrap/>
            <w:vAlign w:val="bottom"/>
            <w:hideMark/>
          </w:tcPr>
          <w:p w:rsidR="00A21479" w:rsidRPr="00972827" w:rsidRDefault="00A21479" w:rsidP="000D39EC">
            <w:pPr>
              <w:jc w:val="center"/>
              <w:rPr>
                <w:rFonts w:cs="Times New Roman"/>
                <w:sz w:val="16"/>
                <w:szCs w:val="16"/>
              </w:rPr>
            </w:pPr>
            <w:r w:rsidRPr="00972827">
              <w:rPr>
                <w:rFonts w:cs="Times New Roman"/>
                <w:sz w:val="16"/>
                <w:szCs w:val="16"/>
              </w:rPr>
              <w:t>0,33</w:t>
            </w:r>
          </w:p>
        </w:tc>
        <w:tc>
          <w:tcPr>
            <w:tcW w:w="992" w:type="dxa"/>
            <w:tcBorders>
              <w:top w:val="nil"/>
              <w:left w:val="nil"/>
              <w:bottom w:val="single" w:sz="4" w:space="0" w:color="auto"/>
              <w:right w:val="single" w:sz="4" w:space="0" w:color="auto"/>
            </w:tcBorders>
            <w:shd w:val="clear" w:color="auto" w:fill="auto"/>
            <w:noWrap/>
            <w:vAlign w:val="bottom"/>
            <w:hideMark/>
          </w:tcPr>
          <w:p w:rsidR="00A21479" w:rsidRPr="00972827" w:rsidRDefault="00A21479" w:rsidP="000D39EC">
            <w:pPr>
              <w:jc w:val="center"/>
              <w:rPr>
                <w:rFonts w:cs="Times New Roman"/>
                <w:sz w:val="16"/>
                <w:szCs w:val="16"/>
              </w:rPr>
            </w:pPr>
            <w:r w:rsidRPr="00972827">
              <w:rPr>
                <w:rFonts w:cs="Times New Roman"/>
                <w:sz w:val="16"/>
                <w:szCs w:val="16"/>
              </w:rPr>
              <w:t>0,33</w:t>
            </w:r>
          </w:p>
        </w:tc>
        <w:tc>
          <w:tcPr>
            <w:tcW w:w="681" w:type="dxa"/>
            <w:tcBorders>
              <w:top w:val="nil"/>
              <w:left w:val="nil"/>
              <w:bottom w:val="single" w:sz="4" w:space="0" w:color="auto"/>
              <w:right w:val="single" w:sz="4" w:space="0" w:color="auto"/>
            </w:tcBorders>
            <w:shd w:val="clear" w:color="auto" w:fill="auto"/>
            <w:noWrap/>
            <w:vAlign w:val="bottom"/>
            <w:hideMark/>
          </w:tcPr>
          <w:p w:rsidR="00A21479" w:rsidRPr="00972827" w:rsidRDefault="00A21479" w:rsidP="000D39EC">
            <w:pPr>
              <w:jc w:val="center"/>
              <w:rPr>
                <w:rFonts w:cs="Times New Roman"/>
                <w:sz w:val="16"/>
                <w:szCs w:val="16"/>
              </w:rPr>
            </w:pPr>
            <w:r w:rsidRPr="00972827">
              <w:rPr>
                <w:rFonts w:cs="Times New Roman"/>
                <w:sz w:val="16"/>
                <w:szCs w:val="16"/>
              </w:rPr>
              <w:t>0,67</w:t>
            </w:r>
          </w:p>
        </w:tc>
      </w:tr>
      <w:tr w:rsidR="00A21479" w:rsidRPr="00972827" w:rsidTr="000D39EC">
        <w:trPr>
          <w:trHeight w:val="378"/>
        </w:trPr>
        <w:tc>
          <w:tcPr>
            <w:tcW w:w="8209" w:type="dxa"/>
            <w:gridSpan w:val="7"/>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21479" w:rsidRPr="00972827" w:rsidRDefault="00A21479" w:rsidP="000D39EC">
            <w:pPr>
              <w:jc w:val="center"/>
              <w:rPr>
                <w:rFonts w:cs="Times New Roman"/>
                <w:sz w:val="16"/>
                <w:szCs w:val="16"/>
              </w:rPr>
            </w:pPr>
            <w:r w:rsidRPr="00EA23B5">
              <w:rPr>
                <w:rFonts w:cs="Times New Roman"/>
                <w:bCs/>
                <w:sz w:val="16"/>
                <w:szCs w:val="16"/>
              </w:rPr>
              <w:t>Toplam Özellik Vektörü Sayısı :</w:t>
            </w:r>
            <w:r w:rsidRPr="00EA23B5">
              <w:rPr>
                <w:rFonts w:cs="Times New Roman"/>
                <w:sz w:val="16"/>
                <w:szCs w:val="16"/>
              </w:rPr>
              <w:t xml:space="preserve">119           </w:t>
            </w:r>
            <w:r w:rsidRPr="00EA23B5">
              <w:rPr>
                <w:rFonts w:cs="Times New Roman"/>
                <w:bCs/>
                <w:sz w:val="16"/>
                <w:szCs w:val="16"/>
              </w:rPr>
              <w:t xml:space="preserve">Eğitim Kümesi: </w:t>
            </w:r>
            <w:r w:rsidRPr="00EA23B5">
              <w:rPr>
                <w:rFonts w:cs="Times New Roman"/>
                <w:sz w:val="16"/>
                <w:szCs w:val="16"/>
              </w:rPr>
              <w:t xml:space="preserve">82           </w:t>
            </w:r>
            <w:r w:rsidRPr="00EA23B5">
              <w:rPr>
                <w:rFonts w:cs="Times New Roman"/>
                <w:bCs/>
                <w:sz w:val="16"/>
                <w:szCs w:val="16"/>
              </w:rPr>
              <w:t>Test Kümesi: 3</w:t>
            </w:r>
            <w:r w:rsidRPr="00EA23B5">
              <w:rPr>
                <w:rFonts w:cs="Times New Roman"/>
                <w:sz w:val="16"/>
                <w:szCs w:val="16"/>
              </w:rPr>
              <w:t>7</w:t>
            </w:r>
          </w:p>
        </w:tc>
      </w:tr>
    </w:tbl>
    <w:p w:rsidR="00A21479" w:rsidRDefault="00A21479" w:rsidP="00CF5C95">
      <w:pPr>
        <w:pStyle w:val="AnaParagrafYaziStiliSau"/>
      </w:pPr>
    </w:p>
    <w:p w:rsidR="00F11DC4" w:rsidRDefault="00E70C22" w:rsidP="00BB6081">
      <w:pPr>
        <w:pStyle w:val="AltBaslkSau"/>
      </w:pPr>
      <w:bookmarkStart w:id="109" w:name="_Toc407190288"/>
      <w:r>
        <w:t>EWD</w:t>
      </w:r>
      <w:r w:rsidR="000F5B16">
        <w:t>2</w:t>
      </w:r>
      <w:r>
        <w:t xml:space="preserve"> Yöntemi Kullanılarak Aday Mikrokireçlenme Tespiti</w:t>
      </w:r>
      <w:bookmarkEnd w:id="109"/>
    </w:p>
    <w:p w:rsidR="00E70C22" w:rsidRDefault="00E70C22" w:rsidP="00CF5C95">
      <w:pPr>
        <w:pStyle w:val="AnaParagrafYaziStiliSau"/>
      </w:pPr>
    </w:p>
    <w:p w:rsidR="00F43082" w:rsidRDefault="00F43082" w:rsidP="00CF5549">
      <w:r w:rsidRPr="00A4431C">
        <w:t>İki boyutlu</w:t>
      </w:r>
      <w:r>
        <w:t xml:space="preserve"> EWD yöntemi MIAS veri tabanından elde edilen 119 adet görüntü üzerine uygulanmıştır. Elde edilen 119 adet özellik vektörü %70 eğitim ve %30 test kümesi olarak ayrılmıştır. Yapay sinir ağı modeli bu veri kümeleri ile eğitilip test edilmiştir.</w:t>
      </w:r>
      <w:r w:rsidR="001753EA">
        <w:t xml:space="preserve"> </w:t>
      </w:r>
      <w:r>
        <w:t>Elde edilen değerler</w:t>
      </w:r>
      <w:r w:rsidR="00A070EC">
        <w:t xml:space="preserve"> </w:t>
      </w:r>
      <w:r w:rsidR="00CF5549">
        <w:t xml:space="preserve"> Tablo 4.10’</w:t>
      </w:r>
      <w:r w:rsidR="001753EA">
        <w:t>’</w:t>
      </w:r>
      <w:r>
        <w:t xml:space="preserve">da verilmiştir. İki boyutlu EWD yöntemi </w:t>
      </w:r>
      <w:r w:rsidR="005D6CD5">
        <w:t xml:space="preserve">kullanılarak elde edilen değerler incelendiğinde en uygun hassasiyet değeri ile yanlış pozitif oranı ikilisinin 60x60 pencere boyutu, </w:t>
      </w:r>
      <w:r w:rsidR="00736926">
        <w:t>MLPNN</w:t>
      </w:r>
      <w:r w:rsidR="00CA20C9">
        <w:t xml:space="preserve"> sınıflandırıcı için </w:t>
      </w:r>
      <w:r w:rsidR="005D6CD5">
        <w:t xml:space="preserve">20 gizli sinir hücresi ve </w:t>
      </w:r>
      <w:r w:rsidR="008A2FB0">
        <w:t>bölütleme katsayısının 64 olarak kullanıldığı</w:t>
      </w:r>
      <w:r w:rsidR="005D6CD5">
        <w:t xml:space="preserve"> durumda elde edilmiştir. </w:t>
      </w:r>
      <w:r w:rsidR="001753EA">
        <w:t>Bölütleme katsayısı 8, 16 ve 32 olarak seçildiğinde en yüksek 0,88 ha</w:t>
      </w:r>
      <w:r w:rsidR="008A2FB0">
        <w:t>ssasiyet değeri elde edilirken b</w:t>
      </w:r>
      <w:r w:rsidR="001753EA">
        <w:t>ölütleme katsayısı 64 olarak seçildiği</w:t>
      </w:r>
      <w:r w:rsidR="008A2FB0">
        <w:t>nde</w:t>
      </w:r>
      <w:r w:rsidR="001753EA">
        <w:t xml:space="preserve"> 1,00 hassasiyet değeri</w:t>
      </w:r>
      <w:r w:rsidR="00BC6530">
        <w:t>, 0,41 yanlış pozitif değeri</w:t>
      </w:r>
      <w:r w:rsidR="001753EA">
        <w:t xml:space="preserve"> elde edilmiştir.</w:t>
      </w:r>
      <w:r w:rsidR="008A2FB0">
        <w:t xml:space="preserve"> Bu durumda bölütleme katsayısının 64 değeri bu MIAS veri seti için en uygun değer olarak görülmektedir. </w:t>
      </w:r>
    </w:p>
    <w:p w:rsidR="009A3724" w:rsidRDefault="009A3724">
      <w:pPr>
        <w:rPr>
          <w:rFonts w:eastAsia="Times New Roman" w:cs="Times New Roman"/>
          <w:iCs/>
          <w:kern w:val="0"/>
          <w:sz w:val="18"/>
          <w:szCs w:val="18"/>
          <w:lang w:eastAsia="tr-TR"/>
        </w:rPr>
      </w:pPr>
      <w:bookmarkStart w:id="110" w:name="_Ref403034413"/>
      <w:bookmarkStart w:id="111" w:name="_Toc407190967"/>
      <w:r>
        <w:br w:type="page"/>
      </w:r>
    </w:p>
    <w:p w:rsidR="00C417D5" w:rsidRDefault="00A31095" w:rsidP="00C417D5">
      <w:pPr>
        <w:pStyle w:val="ResimYazs"/>
        <w:spacing w:after="0"/>
      </w:pPr>
      <w:r>
        <w:lastRenderedPageBreak/>
        <w:t xml:space="preserve">Tablo </w:t>
      </w:r>
      <w:fldSimple w:instr=" STYLEREF 1 \s ">
        <w:r w:rsidR="002A4668">
          <w:rPr>
            <w:noProof/>
          </w:rPr>
          <w:t>4</w:t>
        </w:r>
      </w:fldSimple>
      <w:r w:rsidR="00A1497E">
        <w:t>.</w:t>
      </w:r>
      <w:fldSimple w:instr=" SEQ Tablo \* ARABIC \s 1 ">
        <w:r w:rsidR="002A4668">
          <w:rPr>
            <w:noProof/>
          </w:rPr>
          <w:t>10</w:t>
        </w:r>
      </w:fldSimple>
      <w:bookmarkEnd w:id="110"/>
      <w:r>
        <w:t>. İki boyutlu EWD yöntemi</w:t>
      </w:r>
      <w:r w:rsidR="0006232A">
        <w:t xml:space="preserve"> ve </w:t>
      </w:r>
      <w:r w:rsidR="00736926">
        <w:t>MLPNN</w:t>
      </w:r>
      <w:r w:rsidR="0006232A">
        <w:t xml:space="preserve"> sınıflandırıcı</w:t>
      </w:r>
      <w:r>
        <w:t xml:space="preserve"> kullanılarak elde edilen ROC analizi sonuçları</w:t>
      </w:r>
      <w:bookmarkEnd w:id="111"/>
    </w:p>
    <w:p w:rsidR="009A3724" w:rsidRPr="009A3724" w:rsidRDefault="009A3724" w:rsidP="009A3724">
      <w:pPr>
        <w:spacing w:line="240" w:lineRule="auto"/>
        <w:rPr>
          <w:sz w:val="20"/>
          <w:szCs w:val="20"/>
          <w:lang w:eastAsia="tr-TR"/>
        </w:rPr>
      </w:pPr>
    </w:p>
    <w:tbl>
      <w:tblPr>
        <w:tblW w:w="82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816"/>
        <w:gridCol w:w="1418"/>
        <w:gridCol w:w="709"/>
        <w:gridCol w:w="709"/>
        <w:gridCol w:w="709"/>
        <w:gridCol w:w="711"/>
        <w:gridCol w:w="786"/>
        <w:gridCol w:w="786"/>
        <w:gridCol w:w="786"/>
        <w:gridCol w:w="788"/>
      </w:tblGrid>
      <w:tr w:rsidR="007A2C4F" w:rsidRPr="00C13251" w:rsidTr="009A3724">
        <w:trPr>
          <w:trHeight w:val="630"/>
          <w:jc w:val="center"/>
        </w:trPr>
        <w:tc>
          <w:tcPr>
            <w:tcW w:w="816" w:type="dxa"/>
            <w:vMerge w:val="restart"/>
            <w:shd w:val="clear" w:color="auto" w:fill="auto"/>
            <w:noWrap/>
            <w:vAlign w:val="center"/>
          </w:tcPr>
          <w:p w:rsidR="007A2C4F" w:rsidRPr="00C13251" w:rsidRDefault="007A2C4F" w:rsidP="009A3724">
            <w:pPr>
              <w:jc w:val="center"/>
              <w:rPr>
                <w:rFonts w:cs="Times New Roman"/>
                <w:sz w:val="16"/>
                <w:szCs w:val="16"/>
              </w:rPr>
            </w:pPr>
            <w:bookmarkStart w:id="112" w:name="_Ref399618631"/>
            <w:r w:rsidRPr="00C13251">
              <w:rPr>
                <w:rFonts w:cs="Times New Roman"/>
                <w:sz w:val="16"/>
                <w:szCs w:val="16"/>
              </w:rPr>
              <w:t>Pencere Genişliği</w:t>
            </w:r>
          </w:p>
        </w:tc>
        <w:tc>
          <w:tcPr>
            <w:tcW w:w="1418" w:type="dxa"/>
            <w:vMerge w:val="restart"/>
            <w:shd w:val="clear" w:color="auto" w:fill="auto"/>
            <w:noWrap/>
            <w:vAlign w:val="center"/>
          </w:tcPr>
          <w:p w:rsidR="007A2C4F" w:rsidRPr="00C13251" w:rsidRDefault="007A2C4F" w:rsidP="009A3724">
            <w:pPr>
              <w:jc w:val="center"/>
              <w:rPr>
                <w:rFonts w:cs="Times New Roman"/>
                <w:sz w:val="16"/>
                <w:szCs w:val="16"/>
              </w:rPr>
            </w:pPr>
            <w:r>
              <w:rPr>
                <w:rFonts w:cs="Times New Roman"/>
                <w:sz w:val="16"/>
                <w:szCs w:val="16"/>
              </w:rPr>
              <w:t>ROC Analiz</w:t>
            </w:r>
            <w:r w:rsidRPr="00C13251">
              <w:rPr>
                <w:rFonts w:cs="Times New Roman"/>
                <w:sz w:val="16"/>
                <w:szCs w:val="16"/>
              </w:rPr>
              <w:t xml:space="preserve"> </w:t>
            </w:r>
            <w:r>
              <w:rPr>
                <w:rFonts w:cs="Times New Roman"/>
                <w:sz w:val="16"/>
                <w:szCs w:val="16"/>
              </w:rPr>
              <w:t>Sonuçları</w:t>
            </w:r>
          </w:p>
        </w:tc>
        <w:tc>
          <w:tcPr>
            <w:tcW w:w="2838" w:type="dxa"/>
            <w:gridSpan w:val="4"/>
            <w:shd w:val="clear" w:color="auto" w:fill="auto"/>
            <w:noWrap/>
            <w:vAlign w:val="bottom"/>
          </w:tcPr>
          <w:p w:rsidR="007A2C4F" w:rsidRPr="00C13251" w:rsidRDefault="007A2C4F" w:rsidP="009A3724">
            <w:pPr>
              <w:jc w:val="center"/>
              <w:rPr>
                <w:rFonts w:cs="Times New Roman"/>
                <w:bCs/>
                <w:sz w:val="16"/>
                <w:szCs w:val="16"/>
              </w:rPr>
            </w:pPr>
            <w:r>
              <w:rPr>
                <w:rFonts w:cs="Times New Roman"/>
                <w:bCs/>
                <w:sz w:val="16"/>
                <w:szCs w:val="16"/>
              </w:rPr>
              <w:t>Gizli Sinir Hücresi</w:t>
            </w:r>
            <w:r w:rsidR="00BB618D">
              <w:rPr>
                <w:rFonts w:cs="Times New Roman"/>
                <w:bCs/>
                <w:sz w:val="16"/>
                <w:szCs w:val="16"/>
              </w:rPr>
              <w:t>- Bölütleme</w:t>
            </w:r>
            <w:r w:rsidRPr="00C13251">
              <w:rPr>
                <w:rFonts w:cs="Times New Roman"/>
                <w:bCs/>
                <w:sz w:val="16"/>
                <w:szCs w:val="16"/>
              </w:rPr>
              <w:t xml:space="preserve"> Sayısı 8</w:t>
            </w:r>
          </w:p>
        </w:tc>
        <w:tc>
          <w:tcPr>
            <w:tcW w:w="3146" w:type="dxa"/>
            <w:gridSpan w:val="4"/>
            <w:shd w:val="clear" w:color="auto" w:fill="auto"/>
            <w:noWrap/>
            <w:vAlign w:val="bottom"/>
          </w:tcPr>
          <w:p w:rsidR="007A2C4F" w:rsidRPr="00C13251" w:rsidRDefault="007A2C4F" w:rsidP="009A3724">
            <w:pPr>
              <w:jc w:val="center"/>
              <w:rPr>
                <w:rFonts w:cs="Times New Roman"/>
                <w:bCs/>
                <w:sz w:val="16"/>
                <w:szCs w:val="16"/>
              </w:rPr>
            </w:pPr>
            <w:r>
              <w:rPr>
                <w:rFonts w:cs="Times New Roman"/>
                <w:bCs/>
                <w:sz w:val="16"/>
                <w:szCs w:val="16"/>
              </w:rPr>
              <w:t>Gizli Sinir Hücresi</w:t>
            </w:r>
            <w:r w:rsidRPr="00C13251">
              <w:rPr>
                <w:rFonts w:cs="Times New Roman"/>
                <w:bCs/>
                <w:sz w:val="16"/>
                <w:szCs w:val="16"/>
              </w:rPr>
              <w:t xml:space="preserve"> - </w:t>
            </w:r>
            <w:r w:rsidR="00BB618D">
              <w:rPr>
                <w:rFonts w:cs="Times New Roman"/>
                <w:bCs/>
                <w:sz w:val="16"/>
                <w:szCs w:val="16"/>
              </w:rPr>
              <w:t xml:space="preserve"> Bölütleme</w:t>
            </w:r>
            <w:r w:rsidR="00BB618D" w:rsidRPr="00C13251">
              <w:rPr>
                <w:rFonts w:cs="Times New Roman"/>
                <w:bCs/>
                <w:sz w:val="16"/>
                <w:szCs w:val="16"/>
              </w:rPr>
              <w:t xml:space="preserve"> </w:t>
            </w:r>
            <w:r w:rsidRPr="00C13251">
              <w:rPr>
                <w:rFonts w:cs="Times New Roman"/>
                <w:bCs/>
                <w:sz w:val="16"/>
                <w:szCs w:val="16"/>
              </w:rPr>
              <w:t>Sayısı 16</w:t>
            </w:r>
          </w:p>
        </w:tc>
      </w:tr>
      <w:tr w:rsidR="007A2C4F" w:rsidRPr="00C13251" w:rsidTr="009A3724">
        <w:trPr>
          <w:trHeight w:val="382"/>
          <w:jc w:val="center"/>
        </w:trPr>
        <w:tc>
          <w:tcPr>
            <w:tcW w:w="816" w:type="dxa"/>
            <w:vMerge/>
            <w:shd w:val="clear" w:color="auto" w:fill="auto"/>
            <w:noWrap/>
            <w:vAlign w:val="bottom"/>
          </w:tcPr>
          <w:p w:rsidR="007A2C4F" w:rsidRPr="00C13251" w:rsidRDefault="007A2C4F" w:rsidP="009A3724">
            <w:pPr>
              <w:jc w:val="center"/>
              <w:rPr>
                <w:rFonts w:cs="Times New Roman"/>
                <w:bCs/>
                <w:sz w:val="16"/>
                <w:szCs w:val="16"/>
              </w:rPr>
            </w:pPr>
          </w:p>
        </w:tc>
        <w:tc>
          <w:tcPr>
            <w:tcW w:w="1418" w:type="dxa"/>
            <w:vMerge/>
            <w:shd w:val="clear" w:color="auto" w:fill="auto"/>
            <w:noWrap/>
            <w:vAlign w:val="bottom"/>
          </w:tcPr>
          <w:p w:rsidR="007A2C4F" w:rsidRPr="00C13251" w:rsidRDefault="007A2C4F" w:rsidP="009A3724">
            <w:pPr>
              <w:jc w:val="center"/>
              <w:rPr>
                <w:rFonts w:cs="Times New Roman"/>
                <w:bCs/>
                <w:sz w:val="16"/>
                <w:szCs w:val="16"/>
              </w:rPr>
            </w:pPr>
          </w:p>
        </w:tc>
        <w:tc>
          <w:tcPr>
            <w:tcW w:w="709" w:type="dxa"/>
            <w:shd w:val="clear" w:color="auto" w:fill="auto"/>
            <w:noWrap/>
            <w:vAlign w:val="bottom"/>
          </w:tcPr>
          <w:p w:rsidR="007A2C4F" w:rsidRPr="00C13251" w:rsidRDefault="007A2C4F" w:rsidP="009A3724">
            <w:pPr>
              <w:jc w:val="center"/>
              <w:rPr>
                <w:rFonts w:cs="Times New Roman"/>
                <w:bCs/>
                <w:sz w:val="16"/>
                <w:szCs w:val="16"/>
              </w:rPr>
            </w:pPr>
            <w:r w:rsidRPr="00C13251">
              <w:rPr>
                <w:rFonts w:cs="Times New Roman"/>
                <w:bCs/>
                <w:sz w:val="16"/>
                <w:szCs w:val="16"/>
              </w:rPr>
              <w:t>10</w:t>
            </w:r>
          </w:p>
        </w:tc>
        <w:tc>
          <w:tcPr>
            <w:tcW w:w="709" w:type="dxa"/>
            <w:shd w:val="clear" w:color="auto" w:fill="auto"/>
            <w:noWrap/>
            <w:vAlign w:val="bottom"/>
          </w:tcPr>
          <w:p w:rsidR="007A2C4F" w:rsidRPr="00C13251" w:rsidRDefault="007A2C4F" w:rsidP="009A3724">
            <w:pPr>
              <w:jc w:val="center"/>
              <w:rPr>
                <w:rFonts w:cs="Times New Roman"/>
                <w:bCs/>
                <w:sz w:val="16"/>
                <w:szCs w:val="16"/>
              </w:rPr>
            </w:pPr>
            <w:r w:rsidRPr="00C13251">
              <w:rPr>
                <w:rFonts w:cs="Times New Roman"/>
                <w:bCs/>
                <w:sz w:val="16"/>
                <w:szCs w:val="16"/>
              </w:rPr>
              <w:t>20</w:t>
            </w:r>
          </w:p>
        </w:tc>
        <w:tc>
          <w:tcPr>
            <w:tcW w:w="709" w:type="dxa"/>
            <w:shd w:val="clear" w:color="auto" w:fill="auto"/>
            <w:noWrap/>
            <w:vAlign w:val="bottom"/>
          </w:tcPr>
          <w:p w:rsidR="007A2C4F" w:rsidRPr="00C13251" w:rsidRDefault="007A2C4F" w:rsidP="009A3724">
            <w:pPr>
              <w:jc w:val="center"/>
              <w:rPr>
                <w:rFonts w:cs="Times New Roman"/>
                <w:bCs/>
                <w:sz w:val="16"/>
                <w:szCs w:val="16"/>
              </w:rPr>
            </w:pPr>
            <w:r w:rsidRPr="00C13251">
              <w:rPr>
                <w:rFonts w:cs="Times New Roman"/>
                <w:bCs/>
                <w:sz w:val="16"/>
                <w:szCs w:val="16"/>
              </w:rPr>
              <w:t>30</w:t>
            </w:r>
          </w:p>
        </w:tc>
        <w:tc>
          <w:tcPr>
            <w:tcW w:w="711" w:type="dxa"/>
            <w:shd w:val="clear" w:color="auto" w:fill="auto"/>
            <w:noWrap/>
            <w:vAlign w:val="bottom"/>
          </w:tcPr>
          <w:p w:rsidR="007A2C4F" w:rsidRPr="00C13251" w:rsidRDefault="007A2C4F" w:rsidP="009A3724">
            <w:pPr>
              <w:jc w:val="center"/>
              <w:rPr>
                <w:rFonts w:cs="Times New Roman"/>
                <w:bCs/>
                <w:sz w:val="16"/>
                <w:szCs w:val="16"/>
              </w:rPr>
            </w:pPr>
            <w:r w:rsidRPr="00C13251">
              <w:rPr>
                <w:rFonts w:cs="Times New Roman"/>
                <w:bCs/>
                <w:sz w:val="16"/>
                <w:szCs w:val="16"/>
              </w:rPr>
              <w:t>40</w:t>
            </w:r>
          </w:p>
        </w:tc>
        <w:tc>
          <w:tcPr>
            <w:tcW w:w="786" w:type="dxa"/>
            <w:shd w:val="clear" w:color="auto" w:fill="auto"/>
            <w:noWrap/>
            <w:vAlign w:val="bottom"/>
          </w:tcPr>
          <w:p w:rsidR="007A2C4F" w:rsidRPr="00C13251" w:rsidRDefault="007A2C4F" w:rsidP="009A3724">
            <w:pPr>
              <w:jc w:val="center"/>
              <w:rPr>
                <w:rFonts w:cs="Times New Roman"/>
                <w:bCs/>
                <w:sz w:val="16"/>
                <w:szCs w:val="16"/>
              </w:rPr>
            </w:pPr>
            <w:r w:rsidRPr="00C13251">
              <w:rPr>
                <w:rFonts w:cs="Times New Roman"/>
                <w:bCs/>
                <w:sz w:val="16"/>
                <w:szCs w:val="16"/>
              </w:rPr>
              <w:t>10</w:t>
            </w:r>
          </w:p>
        </w:tc>
        <w:tc>
          <w:tcPr>
            <w:tcW w:w="786" w:type="dxa"/>
            <w:shd w:val="clear" w:color="auto" w:fill="auto"/>
            <w:noWrap/>
            <w:vAlign w:val="bottom"/>
          </w:tcPr>
          <w:p w:rsidR="007A2C4F" w:rsidRPr="00C13251" w:rsidRDefault="007A2C4F" w:rsidP="009A3724">
            <w:pPr>
              <w:jc w:val="center"/>
              <w:rPr>
                <w:rFonts w:cs="Times New Roman"/>
                <w:bCs/>
                <w:sz w:val="16"/>
                <w:szCs w:val="16"/>
              </w:rPr>
            </w:pPr>
            <w:r w:rsidRPr="00C13251">
              <w:rPr>
                <w:rFonts w:cs="Times New Roman"/>
                <w:bCs/>
                <w:sz w:val="16"/>
                <w:szCs w:val="16"/>
              </w:rPr>
              <w:t>20</w:t>
            </w:r>
          </w:p>
        </w:tc>
        <w:tc>
          <w:tcPr>
            <w:tcW w:w="786" w:type="dxa"/>
            <w:shd w:val="clear" w:color="auto" w:fill="auto"/>
            <w:noWrap/>
            <w:vAlign w:val="bottom"/>
          </w:tcPr>
          <w:p w:rsidR="007A2C4F" w:rsidRPr="00C13251" w:rsidRDefault="007A2C4F" w:rsidP="009A3724">
            <w:pPr>
              <w:jc w:val="center"/>
              <w:rPr>
                <w:rFonts w:cs="Times New Roman"/>
                <w:bCs/>
                <w:sz w:val="16"/>
                <w:szCs w:val="16"/>
              </w:rPr>
            </w:pPr>
            <w:r w:rsidRPr="00C13251">
              <w:rPr>
                <w:rFonts w:cs="Times New Roman"/>
                <w:bCs/>
                <w:sz w:val="16"/>
                <w:szCs w:val="16"/>
              </w:rPr>
              <w:t>30</w:t>
            </w:r>
          </w:p>
        </w:tc>
        <w:tc>
          <w:tcPr>
            <w:tcW w:w="788" w:type="dxa"/>
            <w:shd w:val="clear" w:color="auto" w:fill="auto"/>
            <w:noWrap/>
            <w:vAlign w:val="bottom"/>
          </w:tcPr>
          <w:p w:rsidR="007A2C4F" w:rsidRPr="00C13251" w:rsidRDefault="007A2C4F" w:rsidP="009A3724">
            <w:pPr>
              <w:jc w:val="center"/>
              <w:rPr>
                <w:rFonts w:cs="Times New Roman"/>
                <w:bCs/>
                <w:sz w:val="16"/>
                <w:szCs w:val="16"/>
              </w:rPr>
            </w:pPr>
            <w:r w:rsidRPr="00C13251">
              <w:rPr>
                <w:rFonts w:cs="Times New Roman"/>
                <w:bCs/>
                <w:sz w:val="16"/>
                <w:szCs w:val="16"/>
              </w:rPr>
              <w:t>40</w:t>
            </w:r>
          </w:p>
        </w:tc>
      </w:tr>
      <w:tr w:rsidR="00C417D5" w:rsidRPr="00C13251" w:rsidTr="009A3724">
        <w:trPr>
          <w:trHeight w:val="382"/>
          <w:jc w:val="center"/>
        </w:trPr>
        <w:tc>
          <w:tcPr>
            <w:tcW w:w="816" w:type="dxa"/>
            <w:vMerge w:val="restart"/>
            <w:shd w:val="clear" w:color="auto" w:fill="auto"/>
            <w:noWrap/>
            <w:vAlign w:val="bottom"/>
          </w:tcPr>
          <w:p w:rsidR="00C417D5" w:rsidRPr="00C13251" w:rsidRDefault="00C417D5" w:rsidP="009A3724">
            <w:pPr>
              <w:jc w:val="center"/>
              <w:rPr>
                <w:rFonts w:cs="Times New Roman"/>
                <w:sz w:val="16"/>
                <w:szCs w:val="16"/>
              </w:rPr>
            </w:pPr>
            <w:r w:rsidRPr="00C13251">
              <w:rPr>
                <w:rFonts w:cs="Times New Roman"/>
                <w:sz w:val="16"/>
                <w:szCs w:val="16"/>
              </w:rPr>
              <w:t>30x30</w:t>
            </w:r>
          </w:p>
          <w:p w:rsidR="00C417D5" w:rsidRPr="00C13251" w:rsidRDefault="00C417D5" w:rsidP="009A3724">
            <w:pPr>
              <w:jc w:val="center"/>
              <w:rPr>
                <w:rFonts w:cs="Times New Roman"/>
                <w:sz w:val="16"/>
                <w:szCs w:val="16"/>
              </w:rPr>
            </w:pPr>
          </w:p>
        </w:tc>
        <w:tc>
          <w:tcPr>
            <w:tcW w:w="1418" w:type="dxa"/>
            <w:shd w:val="clear" w:color="auto" w:fill="auto"/>
            <w:noWrap/>
            <w:vAlign w:val="bottom"/>
          </w:tcPr>
          <w:p w:rsidR="00C417D5" w:rsidRPr="00C13251" w:rsidRDefault="00C417D5" w:rsidP="009A3724">
            <w:pPr>
              <w:jc w:val="center"/>
              <w:rPr>
                <w:rFonts w:cs="Times New Roman"/>
                <w:sz w:val="16"/>
                <w:szCs w:val="16"/>
              </w:rPr>
            </w:pPr>
            <w:r w:rsidRPr="00C13251">
              <w:rPr>
                <w:rFonts w:cs="Times New Roman"/>
                <w:sz w:val="16"/>
                <w:szCs w:val="16"/>
              </w:rPr>
              <w:t>Hassasiyet</w:t>
            </w:r>
          </w:p>
        </w:tc>
        <w:tc>
          <w:tcPr>
            <w:tcW w:w="709" w:type="dxa"/>
            <w:shd w:val="clear" w:color="auto" w:fill="auto"/>
            <w:noWrap/>
            <w:vAlign w:val="bottom"/>
          </w:tcPr>
          <w:p w:rsidR="00C417D5" w:rsidRPr="00C13251" w:rsidRDefault="00C417D5" w:rsidP="009A3724">
            <w:pPr>
              <w:jc w:val="center"/>
              <w:rPr>
                <w:rFonts w:cs="Times New Roman"/>
                <w:sz w:val="16"/>
                <w:szCs w:val="16"/>
              </w:rPr>
            </w:pPr>
            <w:r w:rsidRPr="00C13251">
              <w:rPr>
                <w:rFonts w:cs="Times New Roman"/>
                <w:sz w:val="16"/>
                <w:szCs w:val="16"/>
              </w:rPr>
              <w:t>0,88</w:t>
            </w:r>
          </w:p>
        </w:tc>
        <w:tc>
          <w:tcPr>
            <w:tcW w:w="709" w:type="dxa"/>
            <w:shd w:val="clear" w:color="auto" w:fill="auto"/>
            <w:noWrap/>
            <w:vAlign w:val="bottom"/>
          </w:tcPr>
          <w:p w:rsidR="00C417D5" w:rsidRPr="00C13251" w:rsidRDefault="00C417D5" w:rsidP="009A3724">
            <w:pPr>
              <w:jc w:val="center"/>
              <w:rPr>
                <w:rFonts w:cs="Times New Roman"/>
                <w:sz w:val="16"/>
                <w:szCs w:val="16"/>
              </w:rPr>
            </w:pPr>
            <w:r w:rsidRPr="00C13251">
              <w:rPr>
                <w:rFonts w:cs="Times New Roman"/>
                <w:sz w:val="16"/>
                <w:szCs w:val="16"/>
              </w:rPr>
              <w:t>0,88</w:t>
            </w:r>
          </w:p>
        </w:tc>
        <w:tc>
          <w:tcPr>
            <w:tcW w:w="709" w:type="dxa"/>
            <w:shd w:val="clear" w:color="auto" w:fill="auto"/>
            <w:noWrap/>
            <w:vAlign w:val="bottom"/>
          </w:tcPr>
          <w:p w:rsidR="00C417D5" w:rsidRPr="00C13251" w:rsidRDefault="00C417D5" w:rsidP="009A3724">
            <w:pPr>
              <w:jc w:val="center"/>
              <w:rPr>
                <w:rFonts w:cs="Times New Roman"/>
                <w:sz w:val="16"/>
                <w:szCs w:val="16"/>
              </w:rPr>
            </w:pPr>
            <w:r w:rsidRPr="00C13251">
              <w:rPr>
                <w:rFonts w:cs="Times New Roman"/>
                <w:sz w:val="16"/>
                <w:szCs w:val="16"/>
              </w:rPr>
              <w:t>0,75</w:t>
            </w:r>
          </w:p>
        </w:tc>
        <w:tc>
          <w:tcPr>
            <w:tcW w:w="711" w:type="dxa"/>
            <w:shd w:val="clear" w:color="auto" w:fill="auto"/>
            <w:noWrap/>
            <w:vAlign w:val="bottom"/>
          </w:tcPr>
          <w:p w:rsidR="00C417D5" w:rsidRPr="00C13251" w:rsidRDefault="00C417D5" w:rsidP="009A3724">
            <w:pPr>
              <w:jc w:val="center"/>
              <w:rPr>
                <w:rFonts w:cs="Times New Roman"/>
                <w:sz w:val="16"/>
                <w:szCs w:val="16"/>
              </w:rPr>
            </w:pPr>
            <w:r w:rsidRPr="00C13251">
              <w:rPr>
                <w:rFonts w:cs="Times New Roman"/>
                <w:sz w:val="16"/>
                <w:szCs w:val="16"/>
              </w:rPr>
              <w:t>0,75</w:t>
            </w:r>
          </w:p>
        </w:tc>
        <w:tc>
          <w:tcPr>
            <w:tcW w:w="786" w:type="dxa"/>
            <w:shd w:val="clear" w:color="auto" w:fill="auto"/>
            <w:noWrap/>
            <w:vAlign w:val="bottom"/>
          </w:tcPr>
          <w:p w:rsidR="00C417D5" w:rsidRPr="00C13251" w:rsidRDefault="00C417D5" w:rsidP="009A3724">
            <w:pPr>
              <w:jc w:val="center"/>
              <w:rPr>
                <w:rFonts w:cs="Times New Roman"/>
                <w:sz w:val="16"/>
                <w:szCs w:val="16"/>
              </w:rPr>
            </w:pPr>
            <w:r w:rsidRPr="00C13251">
              <w:rPr>
                <w:rFonts w:cs="Times New Roman"/>
                <w:sz w:val="16"/>
                <w:szCs w:val="16"/>
              </w:rPr>
              <w:t>0,88</w:t>
            </w:r>
          </w:p>
        </w:tc>
        <w:tc>
          <w:tcPr>
            <w:tcW w:w="786" w:type="dxa"/>
            <w:shd w:val="clear" w:color="auto" w:fill="auto"/>
            <w:noWrap/>
            <w:vAlign w:val="bottom"/>
          </w:tcPr>
          <w:p w:rsidR="00C417D5" w:rsidRPr="00C13251" w:rsidRDefault="00C417D5" w:rsidP="009A3724">
            <w:pPr>
              <w:jc w:val="center"/>
              <w:rPr>
                <w:rFonts w:cs="Times New Roman"/>
                <w:sz w:val="16"/>
                <w:szCs w:val="16"/>
              </w:rPr>
            </w:pPr>
            <w:r w:rsidRPr="00C13251">
              <w:rPr>
                <w:rFonts w:cs="Times New Roman"/>
                <w:sz w:val="16"/>
                <w:szCs w:val="16"/>
              </w:rPr>
              <w:t>0,75</w:t>
            </w:r>
          </w:p>
        </w:tc>
        <w:tc>
          <w:tcPr>
            <w:tcW w:w="786" w:type="dxa"/>
            <w:shd w:val="clear" w:color="auto" w:fill="auto"/>
            <w:noWrap/>
            <w:vAlign w:val="bottom"/>
          </w:tcPr>
          <w:p w:rsidR="00C417D5" w:rsidRPr="00C13251" w:rsidRDefault="00C417D5" w:rsidP="009A3724">
            <w:pPr>
              <w:jc w:val="center"/>
              <w:rPr>
                <w:rFonts w:cs="Times New Roman"/>
                <w:sz w:val="16"/>
                <w:szCs w:val="16"/>
              </w:rPr>
            </w:pPr>
            <w:r w:rsidRPr="00C13251">
              <w:rPr>
                <w:rFonts w:cs="Times New Roman"/>
                <w:sz w:val="16"/>
                <w:szCs w:val="16"/>
              </w:rPr>
              <w:t>0,75</w:t>
            </w:r>
          </w:p>
        </w:tc>
        <w:tc>
          <w:tcPr>
            <w:tcW w:w="788" w:type="dxa"/>
            <w:shd w:val="clear" w:color="auto" w:fill="auto"/>
            <w:noWrap/>
            <w:vAlign w:val="bottom"/>
          </w:tcPr>
          <w:p w:rsidR="00C417D5" w:rsidRPr="00C13251" w:rsidRDefault="00C417D5" w:rsidP="009A3724">
            <w:pPr>
              <w:jc w:val="center"/>
              <w:rPr>
                <w:rFonts w:cs="Times New Roman"/>
                <w:sz w:val="16"/>
                <w:szCs w:val="16"/>
              </w:rPr>
            </w:pPr>
            <w:r w:rsidRPr="00C13251">
              <w:rPr>
                <w:rFonts w:cs="Times New Roman"/>
                <w:sz w:val="16"/>
                <w:szCs w:val="16"/>
              </w:rPr>
              <w:t>0,75</w:t>
            </w:r>
          </w:p>
        </w:tc>
      </w:tr>
      <w:tr w:rsidR="00C417D5" w:rsidRPr="00C13251" w:rsidTr="009A3724">
        <w:trPr>
          <w:trHeight w:val="382"/>
          <w:jc w:val="center"/>
        </w:trPr>
        <w:tc>
          <w:tcPr>
            <w:tcW w:w="816" w:type="dxa"/>
            <w:vMerge/>
            <w:shd w:val="clear" w:color="auto" w:fill="auto"/>
            <w:noWrap/>
            <w:vAlign w:val="bottom"/>
          </w:tcPr>
          <w:p w:rsidR="00C417D5" w:rsidRPr="00C13251" w:rsidRDefault="00C417D5" w:rsidP="009A3724">
            <w:pPr>
              <w:jc w:val="center"/>
              <w:rPr>
                <w:rFonts w:cs="Times New Roman"/>
                <w:sz w:val="16"/>
                <w:szCs w:val="16"/>
              </w:rPr>
            </w:pPr>
          </w:p>
        </w:tc>
        <w:tc>
          <w:tcPr>
            <w:tcW w:w="1418" w:type="dxa"/>
            <w:shd w:val="clear" w:color="auto" w:fill="auto"/>
            <w:noWrap/>
            <w:vAlign w:val="bottom"/>
          </w:tcPr>
          <w:p w:rsidR="00C417D5" w:rsidRPr="00C13251" w:rsidRDefault="00C417D5" w:rsidP="009A3724">
            <w:pPr>
              <w:jc w:val="center"/>
              <w:rPr>
                <w:rFonts w:cs="Times New Roman"/>
                <w:sz w:val="16"/>
                <w:szCs w:val="16"/>
              </w:rPr>
            </w:pPr>
            <w:r w:rsidRPr="00C13251">
              <w:rPr>
                <w:rFonts w:cs="Times New Roman"/>
                <w:sz w:val="16"/>
                <w:szCs w:val="16"/>
              </w:rPr>
              <w:t>Yanlış Pozitif Oranı</w:t>
            </w:r>
          </w:p>
        </w:tc>
        <w:tc>
          <w:tcPr>
            <w:tcW w:w="709" w:type="dxa"/>
            <w:shd w:val="clear" w:color="auto" w:fill="auto"/>
            <w:noWrap/>
            <w:vAlign w:val="bottom"/>
          </w:tcPr>
          <w:p w:rsidR="00C417D5" w:rsidRPr="00C13251" w:rsidRDefault="00C417D5" w:rsidP="009A3724">
            <w:pPr>
              <w:jc w:val="center"/>
              <w:rPr>
                <w:rFonts w:cs="Times New Roman"/>
                <w:sz w:val="16"/>
                <w:szCs w:val="16"/>
              </w:rPr>
            </w:pPr>
            <w:r w:rsidRPr="00C13251">
              <w:rPr>
                <w:rFonts w:cs="Times New Roman"/>
                <w:sz w:val="16"/>
                <w:szCs w:val="16"/>
              </w:rPr>
              <w:t>0,48</w:t>
            </w:r>
          </w:p>
        </w:tc>
        <w:tc>
          <w:tcPr>
            <w:tcW w:w="709" w:type="dxa"/>
            <w:shd w:val="clear" w:color="auto" w:fill="auto"/>
            <w:noWrap/>
            <w:vAlign w:val="bottom"/>
          </w:tcPr>
          <w:p w:rsidR="00C417D5" w:rsidRPr="00C13251" w:rsidRDefault="00C417D5" w:rsidP="009A3724">
            <w:pPr>
              <w:jc w:val="center"/>
              <w:rPr>
                <w:rFonts w:cs="Times New Roman"/>
                <w:sz w:val="16"/>
                <w:szCs w:val="16"/>
              </w:rPr>
            </w:pPr>
            <w:r w:rsidRPr="00C13251">
              <w:rPr>
                <w:rFonts w:cs="Times New Roman"/>
                <w:sz w:val="16"/>
                <w:szCs w:val="16"/>
              </w:rPr>
              <w:t>0,28</w:t>
            </w:r>
          </w:p>
        </w:tc>
        <w:tc>
          <w:tcPr>
            <w:tcW w:w="709" w:type="dxa"/>
            <w:shd w:val="clear" w:color="auto" w:fill="auto"/>
            <w:noWrap/>
            <w:vAlign w:val="bottom"/>
          </w:tcPr>
          <w:p w:rsidR="00C417D5" w:rsidRPr="00C13251" w:rsidRDefault="00C417D5" w:rsidP="009A3724">
            <w:pPr>
              <w:jc w:val="center"/>
              <w:rPr>
                <w:rFonts w:cs="Times New Roman"/>
                <w:sz w:val="16"/>
                <w:szCs w:val="16"/>
              </w:rPr>
            </w:pPr>
            <w:r w:rsidRPr="00C13251">
              <w:rPr>
                <w:rFonts w:cs="Times New Roman"/>
                <w:sz w:val="16"/>
                <w:szCs w:val="16"/>
              </w:rPr>
              <w:t>0,41</w:t>
            </w:r>
          </w:p>
        </w:tc>
        <w:tc>
          <w:tcPr>
            <w:tcW w:w="711" w:type="dxa"/>
            <w:shd w:val="clear" w:color="auto" w:fill="auto"/>
            <w:noWrap/>
            <w:vAlign w:val="bottom"/>
          </w:tcPr>
          <w:p w:rsidR="00C417D5" w:rsidRPr="00C13251" w:rsidRDefault="00C417D5" w:rsidP="009A3724">
            <w:pPr>
              <w:jc w:val="center"/>
              <w:rPr>
                <w:rFonts w:cs="Times New Roman"/>
                <w:sz w:val="16"/>
                <w:szCs w:val="16"/>
              </w:rPr>
            </w:pPr>
            <w:r w:rsidRPr="00C13251">
              <w:rPr>
                <w:rFonts w:cs="Times New Roman"/>
                <w:sz w:val="16"/>
                <w:szCs w:val="16"/>
              </w:rPr>
              <w:t>0,38</w:t>
            </w:r>
          </w:p>
        </w:tc>
        <w:tc>
          <w:tcPr>
            <w:tcW w:w="786" w:type="dxa"/>
            <w:shd w:val="clear" w:color="auto" w:fill="auto"/>
            <w:noWrap/>
            <w:vAlign w:val="bottom"/>
          </w:tcPr>
          <w:p w:rsidR="00C417D5" w:rsidRPr="00C13251" w:rsidRDefault="00C417D5" w:rsidP="009A3724">
            <w:pPr>
              <w:jc w:val="center"/>
              <w:rPr>
                <w:rFonts w:cs="Times New Roman"/>
                <w:sz w:val="16"/>
                <w:szCs w:val="16"/>
              </w:rPr>
            </w:pPr>
            <w:r w:rsidRPr="00C13251">
              <w:rPr>
                <w:rFonts w:cs="Times New Roman"/>
                <w:sz w:val="16"/>
                <w:szCs w:val="16"/>
              </w:rPr>
              <w:t>0,38</w:t>
            </w:r>
          </w:p>
        </w:tc>
        <w:tc>
          <w:tcPr>
            <w:tcW w:w="786" w:type="dxa"/>
            <w:shd w:val="clear" w:color="auto" w:fill="auto"/>
            <w:noWrap/>
            <w:vAlign w:val="bottom"/>
          </w:tcPr>
          <w:p w:rsidR="00C417D5" w:rsidRPr="00C13251" w:rsidRDefault="00C417D5" w:rsidP="009A3724">
            <w:pPr>
              <w:jc w:val="center"/>
              <w:rPr>
                <w:rFonts w:cs="Times New Roman"/>
                <w:sz w:val="16"/>
                <w:szCs w:val="16"/>
              </w:rPr>
            </w:pPr>
            <w:r w:rsidRPr="00C13251">
              <w:rPr>
                <w:rFonts w:cs="Times New Roman"/>
                <w:sz w:val="16"/>
                <w:szCs w:val="16"/>
              </w:rPr>
              <w:t>0,34</w:t>
            </w:r>
          </w:p>
        </w:tc>
        <w:tc>
          <w:tcPr>
            <w:tcW w:w="786" w:type="dxa"/>
            <w:shd w:val="clear" w:color="auto" w:fill="auto"/>
            <w:noWrap/>
            <w:vAlign w:val="bottom"/>
          </w:tcPr>
          <w:p w:rsidR="00C417D5" w:rsidRPr="00C13251" w:rsidRDefault="00C417D5" w:rsidP="009A3724">
            <w:pPr>
              <w:jc w:val="center"/>
              <w:rPr>
                <w:rFonts w:cs="Times New Roman"/>
                <w:sz w:val="16"/>
                <w:szCs w:val="16"/>
              </w:rPr>
            </w:pPr>
            <w:r w:rsidRPr="00C13251">
              <w:rPr>
                <w:rFonts w:cs="Times New Roman"/>
                <w:sz w:val="16"/>
                <w:szCs w:val="16"/>
              </w:rPr>
              <w:t>0,28</w:t>
            </w:r>
          </w:p>
        </w:tc>
        <w:tc>
          <w:tcPr>
            <w:tcW w:w="788" w:type="dxa"/>
            <w:shd w:val="clear" w:color="auto" w:fill="auto"/>
            <w:noWrap/>
            <w:vAlign w:val="bottom"/>
          </w:tcPr>
          <w:p w:rsidR="00C417D5" w:rsidRPr="00C13251" w:rsidRDefault="00C417D5" w:rsidP="009A3724">
            <w:pPr>
              <w:jc w:val="center"/>
              <w:rPr>
                <w:rFonts w:cs="Times New Roman"/>
                <w:sz w:val="16"/>
                <w:szCs w:val="16"/>
              </w:rPr>
            </w:pPr>
            <w:r w:rsidRPr="00C13251">
              <w:rPr>
                <w:rFonts w:cs="Times New Roman"/>
                <w:sz w:val="16"/>
                <w:szCs w:val="16"/>
              </w:rPr>
              <w:t>0,34</w:t>
            </w:r>
          </w:p>
        </w:tc>
      </w:tr>
      <w:tr w:rsidR="00C417D5" w:rsidRPr="00C13251" w:rsidTr="009A3724">
        <w:trPr>
          <w:trHeight w:val="382"/>
          <w:jc w:val="center"/>
        </w:trPr>
        <w:tc>
          <w:tcPr>
            <w:tcW w:w="816" w:type="dxa"/>
            <w:vMerge w:val="restart"/>
            <w:shd w:val="clear" w:color="auto" w:fill="auto"/>
            <w:noWrap/>
            <w:vAlign w:val="bottom"/>
          </w:tcPr>
          <w:p w:rsidR="00C417D5" w:rsidRPr="00C13251" w:rsidRDefault="00C417D5" w:rsidP="009A3724">
            <w:pPr>
              <w:jc w:val="center"/>
              <w:rPr>
                <w:rFonts w:cs="Times New Roman"/>
                <w:sz w:val="16"/>
                <w:szCs w:val="16"/>
              </w:rPr>
            </w:pPr>
            <w:r w:rsidRPr="00C13251">
              <w:rPr>
                <w:rFonts w:cs="Times New Roman"/>
                <w:sz w:val="16"/>
                <w:szCs w:val="16"/>
              </w:rPr>
              <w:t>40x40</w:t>
            </w:r>
          </w:p>
          <w:p w:rsidR="00C417D5" w:rsidRPr="00C13251" w:rsidRDefault="00C417D5" w:rsidP="009A3724">
            <w:pPr>
              <w:jc w:val="center"/>
              <w:rPr>
                <w:rFonts w:cs="Times New Roman"/>
                <w:sz w:val="16"/>
                <w:szCs w:val="16"/>
              </w:rPr>
            </w:pPr>
          </w:p>
        </w:tc>
        <w:tc>
          <w:tcPr>
            <w:tcW w:w="1418" w:type="dxa"/>
            <w:shd w:val="clear" w:color="auto" w:fill="auto"/>
            <w:noWrap/>
            <w:vAlign w:val="bottom"/>
          </w:tcPr>
          <w:p w:rsidR="00C417D5" w:rsidRPr="00C13251" w:rsidRDefault="00C417D5" w:rsidP="009A3724">
            <w:pPr>
              <w:jc w:val="center"/>
              <w:rPr>
                <w:rFonts w:cs="Times New Roman"/>
                <w:sz w:val="16"/>
                <w:szCs w:val="16"/>
              </w:rPr>
            </w:pPr>
            <w:r w:rsidRPr="00C13251">
              <w:rPr>
                <w:rFonts w:cs="Times New Roman"/>
                <w:sz w:val="16"/>
                <w:szCs w:val="16"/>
              </w:rPr>
              <w:t>Hassasiyet</w:t>
            </w:r>
          </w:p>
        </w:tc>
        <w:tc>
          <w:tcPr>
            <w:tcW w:w="709" w:type="dxa"/>
            <w:shd w:val="clear" w:color="auto" w:fill="auto"/>
            <w:noWrap/>
            <w:vAlign w:val="bottom"/>
          </w:tcPr>
          <w:p w:rsidR="00C417D5" w:rsidRPr="00C13251" w:rsidRDefault="00C417D5" w:rsidP="009A3724">
            <w:pPr>
              <w:jc w:val="center"/>
              <w:rPr>
                <w:rFonts w:cs="Times New Roman"/>
                <w:sz w:val="16"/>
                <w:szCs w:val="16"/>
              </w:rPr>
            </w:pPr>
            <w:r w:rsidRPr="00C13251">
              <w:rPr>
                <w:rFonts w:cs="Times New Roman"/>
                <w:sz w:val="16"/>
                <w:szCs w:val="16"/>
              </w:rPr>
              <w:t>0,75</w:t>
            </w:r>
          </w:p>
        </w:tc>
        <w:tc>
          <w:tcPr>
            <w:tcW w:w="709" w:type="dxa"/>
            <w:shd w:val="clear" w:color="auto" w:fill="auto"/>
            <w:noWrap/>
            <w:vAlign w:val="bottom"/>
          </w:tcPr>
          <w:p w:rsidR="00C417D5" w:rsidRPr="00C13251" w:rsidRDefault="00C417D5" w:rsidP="009A3724">
            <w:pPr>
              <w:jc w:val="center"/>
              <w:rPr>
                <w:rFonts w:cs="Times New Roman"/>
                <w:sz w:val="16"/>
                <w:szCs w:val="16"/>
              </w:rPr>
            </w:pPr>
            <w:r w:rsidRPr="00C13251">
              <w:rPr>
                <w:rFonts w:cs="Times New Roman"/>
                <w:sz w:val="16"/>
                <w:szCs w:val="16"/>
              </w:rPr>
              <w:t>0,75</w:t>
            </w:r>
          </w:p>
        </w:tc>
        <w:tc>
          <w:tcPr>
            <w:tcW w:w="709" w:type="dxa"/>
            <w:shd w:val="clear" w:color="auto" w:fill="auto"/>
            <w:noWrap/>
            <w:vAlign w:val="bottom"/>
          </w:tcPr>
          <w:p w:rsidR="00C417D5" w:rsidRPr="00C13251" w:rsidRDefault="00C417D5" w:rsidP="009A3724">
            <w:pPr>
              <w:jc w:val="center"/>
              <w:rPr>
                <w:rFonts w:cs="Times New Roman"/>
                <w:sz w:val="16"/>
                <w:szCs w:val="16"/>
              </w:rPr>
            </w:pPr>
            <w:r w:rsidRPr="00C13251">
              <w:rPr>
                <w:rFonts w:cs="Times New Roman"/>
                <w:sz w:val="16"/>
                <w:szCs w:val="16"/>
              </w:rPr>
              <w:t>0,75</w:t>
            </w:r>
          </w:p>
        </w:tc>
        <w:tc>
          <w:tcPr>
            <w:tcW w:w="711" w:type="dxa"/>
            <w:shd w:val="clear" w:color="auto" w:fill="auto"/>
            <w:noWrap/>
            <w:vAlign w:val="bottom"/>
          </w:tcPr>
          <w:p w:rsidR="00C417D5" w:rsidRPr="00C13251" w:rsidRDefault="00C417D5" w:rsidP="009A3724">
            <w:pPr>
              <w:jc w:val="center"/>
              <w:rPr>
                <w:rFonts w:cs="Times New Roman"/>
                <w:sz w:val="16"/>
                <w:szCs w:val="16"/>
              </w:rPr>
            </w:pPr>
            <w:r w:rsidRPr="00C13251">
              <w:rPr>
                <w:rFonts w:cs="Times New Roman"/>
                <w:sz w:val="16"/>
                <w:szCs w:val="16"/>
              </w:rPr>
              <w:t>0,75</w:t>
            </w:r>
          </w:p>
        </w:tc>
        <w:tc>
          <w:tcPr>
            <w:tcW w:w="786" w:type="dxa"/>
            <w:shd w:val="clear" w:color="auto" w:fill="auto"/>
            <w:noWrap/>
            <w:vAlign w:val="bottom"/>
          </w:tcPr>
          <w:p w:rsidR="00C417D5" w:rsidRPr="00C13251" w:rsidRDefault="00C417D5" w:rsidP="009A3724">
            <w:pPr>
              <w:jc w:val="center"/>
              <w:rPr>
                <w:rFonts w:cs="Times New Roman"/>
                <w:sz w:val="16"/>
                <w:szCs w:val="16"/>
              </w:rPr>
            </w:pPr>
            <w:r w:rsidRPr="00C13251">
              <w:rPr>
                <w:rFonts w:cs="Times New Roman"/>
                <w:sz w:val="16"/>
                <w:szCs w:val="16"/>
              </w:rPr>
              <w:t>0,88</w:t>
            </w:r>
          </w:p>
        </w:tc>
        <w:tc>
          <w:tcPr>
            <w:tcW w:w="786" w:type="dxa"/>
            <w:shd w:val="clear" w:color="auto" w:fill="auto"/>
            <w:noWrap/>
            <w:vAlign w:val="bottom"/>
          </w:tcPr>
          <w:p w:rsidR="00C417D5" w:rsidRPr="00C13251" w:rsidRDefault="00C417D5" w:rsidP="009A3724">
            <w:pPr>
              <w:jc w:val="center"/>
              <w:rPr>
                <w:rFonts w:cs="Times New Roman"/>
                <w:sz w:val="16"/>
                <w:szCs w:val="16"/>
              </w:rPr>
            </w:pPr>
            <w:r w:rsidRPr="00C13251">
              <w:rPr>
                <w:rFonts w:cs="Times New Roman"/>
                <w:sz w:val="16"/>
                <w:szCs w:val="16"/>
              </w:rPr>
              <w:t>0,75</w:t>
            </w:r>
          </w:p>
        </w:tc>
        <w:tc>
          <w:tcPr>
            <w:tcW w:w="786" w:type="dxa"/>
            <w:shd w:val="clear" w:color="auto" w:fill="auto"/>
            <w:noWrap/>
            <w:vAlign w:val="bottom"/>
          </w:tcPr>
          <w:p w:rsidR="00C417D5" w:rsidRPr="00C13251" w:rsidRDefault="00C417D5" w:rsidP="009A3724">
            <w:pPr>
              <w:jc w:val="center"/>
              <w:rPr>
                <w:rFonts w:cs="Times New Roman"/>
                <w:sz w:val="16"/>
                <w:szCs w:val="16"/>
              </w:rPr>
            </w:pPr>
            <w:r w:rsidRPr="00C13251">
              <w:rPr>
                <w:rFonts w:cs="Times New Roman"/>
                <w:sz w:val="16"/>
                <w:szCs w:val="16"/>
              </w:rPr>
              <w:t>0,88</w:t>
            </w:r>
          </w:p>
        </w:tc>
        <w:tc>
          <w:tcPr>
            <w:tcW w:w="788" w:type="dxa"/>
            <w:shd w:val="clear" w:color="auto" w:fill="auto"/>
            <w:noWrap/>
            <w:vAlign w:val="bottom"/>
          </w:tcPr>
          <w:p w:rsidR="00C417D5" w:rsidRPr="00C13251" w:rsidRDefault="00C417D5" w:rsidP="009A3724">
            <w:pPr>
              <w:jc w:val="center"/>
              <w:rPr>
                <w:rFonts w:cs="Times New Roman"/>
                <w:sz w:val="16"/>
                <w:szCs w:val="16"/>
              </w:rPr>
            </w:pPr>
            <w:r w:rsidRPr="00C13251">
              <w:rPr>
                <w:rFonts w:cs="Times New Roman"/>
                <w:sz w:val="16"/>
                <w:szCs w:val="16"/>
              </w:rPr>
              <w:t>0,75</w:t>
            </w:r>
          </w:p>
        </w:tc>
      </w:tr>
      <w:tr w:rsidR="00C417D5" w:rsidRPr="00C13251" w:rsidTr="009A3724">
        <w:trPr>
          <w:trHeight w:val="382"/>
          <w:jc w:val="center"/>
        </w:trPr>
        <w:tc>
          <w:tcPr>
            <w:tcW w:w="816" w:type="dxa"/>
            <w:vMerge/>
            <w:shd w:val="clear" w:color="auto" w:fill="auto"/>
            <w:noWrap/>
            <w:vAlign w:val="bottom"/>
          </w:tcPr>
          <w:p w:rsidR="00C417D5" w:rsidRPr="00C13251" w:rsidRDefault="00C417D5" w:rsidP="009A3724">
            <w:pPr>
              <w:jc w:val="center"/>
              <w:rPr>
                <w:rFonts w:cs="Times New Roman"/>
                <w:sz w:val="16"/>
                <w:szCs w:val="16"/>
              </w:rPr>
            </w:pPr>
          </w:p>
        </w:tc>
        <w:tc>
          <w:tcPr>
            <w:tcW w:w="1418" w:type="dxa"/>
            <w:shd w:val="clear" w:color="auto" w:fill="auto"/>
            <w:noWrap/>
            <w:vAlign w:val="bottom"/>
          </w:tcPr>
          <w:p w:rsidR="00C417D5" w:rsidRPr="00C13251" w:rsidRDefault="00C417D5" w:rsidP="009A3724">
            <w:pPr>
              <w:jc w:val="center"/>
              <w:rPr>
                <w:rFonts w:cs="Times New Roman"/>
                <w:sz w:val="16"/>
                <w:szCs w:val="16"/>
              </w:rPr>
            </w:pPr>
            <w:r w:rsidRPr="00C13251">
              <w:rPr>
                <w:rFonts w:cs="Times New Roman"/>
                <w:sz w:val="16"/>
                <w:szCs w:val="16"/>
              </w:rPr>
              <w:t>Yanlış Pozitif Oranı</w:t>
            </w:r>
          </w:p>
        </w:tc>
        <w:tc>
          <w:tcPr>
            <w:tcW w:w="709" w:type="dxa"/>
            <w:shd w:val="clear" w:color="auto" w:fill="auto"/>
            <w:noWrap/>
            <w:vAlign w:val="bottom"/>
          </w:tcPr>
          <w:p w:rsidR="00C417D5" w:rsidRPr="00C13251" w:rsidRDefault="00C417D5" w:rsidP="009A3724">
            <w:pPr>
              <w:jc w:val="center"/>
              <w:rPr>
                <w:rFonts w:cs="Times New Roman"/>
                <w:sz w:val="16"/>
                <w:szCs w:val="16"/>
              </w:rPr>
            </w:pPr>
            <w:r w:rsidRPr="00C13251">
              <w:rPr>
                <w:rFonts w:cs="Times New Roman"/>
                <w:sz w:val="16"/>
                <w:szCs w:val="16"/>
              </w:rPr>
              <w:t>0,45</w:t>
            </w:r>
          </w:p>
        </w:tc>
        <w:tc>
          <w:tcPr>
            <w:tcW w:w="709" w:type="dxa"/>
            <w:shd w:val="clear" w:color="auto" w:fill="auto"/>
            <w:noWrap/>
            <w:vAlign w:val="bottom"/>
          </w:tcPr>
          <w:p w:rsidR="00C417D5" w:rsidRPr="00C13251" w:rsidRDefault="00C417D5" w:rsidP="009A3724">
            <w:pPr>
              <w:jc w:val="center"/>
              <w:rPr>
                <w:rFonts w:cs="Times New Roman"/>
                <w:sz w:val="16"/>
                <w:szCs w:val="16"/>
              </w:rPr>
            </w:pPr>
            <w:r w:rsidRPr="00C13251">
              <w:rPr>
                <w:rFonts w:cs="Times New Roman"/>
                <w:sz w:val="16"/>
                <w:szCs w:val="16"/>
              </w:rPr>
              <w:t>0,45</w:t>
            </w:r>
          </w:p>
        </w:tc>
        <w:tc>
          <w:tcPr>
            <w:tcW w:w="709" w:type="dxa"/>
            <w:shd w:val="clear" w:color="auto" w:fill="auto"/>
            <w:noWrap/>
            <w:vAlign w:val="bottom"/>
          </w:tcPr>
          <w:p w:rsidR="00C417D5" w:rsidRPr="00C13251" w:rsidRDefault="00C417D5" w:rsidP="009A3724">
            <w:pPr>
              <w:jc w:val="center"/>
              <w:rPr>
                <w:rFonts w:cs="Times New Roman"/>
                <w:sz w:val="16"/>
                <w:szCs w:val="16"/>
              </w:rPr>
            </w:pPr>
            <w:r w:rsidRPr="00C13251">
              <w:rPr>
                <w:rFonts w:cs="Times New Roman"/>
                <w:sz w:val="16"/>
                <w:szCs w:val="16"/>
              </w:rPr>
              <w:t>0,38</w:t>
            </w:r>
          </w:p>
        </w:tc>
        <w:tc>
          <w:tcPr>
            <w:tcW w:w="711" w:type="dxa"/>
            <w:shd w:val="clear" w:color="auto" w:fill="auto"/>
            <w:noWrap/>
            <w:vAlign w:val="bottom"/>
          </w:tcPr>
          <w:p w:rsidR="00C417D5" w:rsidRPr="00C13251" w:rsidRDefault="00C417D5" w:rsidP="009A3724">
            <w:pPr>
              <w:jc w:val="center"/>
              <w:rPr>
                <w:rFonts w:cs="Times New Roman"/>
                <w:sz w:val="16"/>
                <w:szCs w:val="16"/>
              </w:rPr>
            </w:pPr>
            <w:r w:rsidRPr="00C13251">
              <w:rPr>
                <w:rFonts w:cs="Times New Roman"/>
                <w:sz w:val="16"/>
                <w:szCs w:val="16"/>
              </w:rPr>
              <w:t>0,07</w:t>
            </w:r>
          </w:p>
        </w:tc>
        <w:tc>
          <w:tcPr>
            <w:tcW w:w="786" w:type="dxa"/>
            <w:shd w:val="clear" w:color="auto" w:fill="auto"/>
            <w:noWrap/>
            <w:vAlign w:val="bottom"/>
          </w:tcPr>
          <w:p w:rsidR="00C417D5" w:rsidRPr="00C13251" w:rsidRDefault="00C417D5" w:rsidP="009A3724">
            <w:pPr>
              <w:jc w:val="center"/>
              <w:rPr>
                <w:rFonts w:cs="Times New Roman"/>
                <w:sz w:val="16"/>
                <w:szCs w:val="16"/>
              </w:rPr>
            </w:pPr>
            <w:r w:rsidRPr="00C13251">
              <w:rPr>
                <w:rFonts w:cs="Times New Roman"/>
                <w:sz w:val="16"/>
                <w:szCs w:val="16"/>
              </w:rPr>
              <w:t>0,48</w:t>
            </w:r>
          </w:p>
        </w:tc>
        <w:tc>
          <w:tcPr>
            <w:tcW w:w="786" w:type="dxa"/>
            <w:shd w:val="clear" w:color="auto" w:fill="auto"/>
            <w:noWrap/>
            <w:vAlign w:val="bottom"/>
          </w:tcPr>
          <w:p w:rsidR="00C417D5" w:rsidRPr="00C13251" w:rsidRDefault="00C417D5" w:rsidP="009A3724">
            <w:pPr>
              <w:jc w:val="center"/>
              <w:rPr>
                <w:rFonts w:cs="Times New Roman"/>
                <w:sz w:val="16"/>
                <w:szCs w:val="16"/>
              </w:rPr>
            </w:pPr>
            <w:r w:rsidRPr="00C13251">
              <w:rPr>
                <w:rFonts w:cs="Times New Roman"/>
                <w:sz w:val="16"/>
                <w:szCs w:val="16"/>
              </w:rPr>
              <w:t>0,34</w:t>
            </w:r>
          </w:p>
        </w:tc>
        <w:tc>
          <w:tcPr>
            <w:tcW w:w="786" w:type="dxa"/>
            <w:shd w:val="clear" w:color="auto" w:fill="auto"/>
            <w:noWrap/>
            <w:vAlign w:val="bottom"/>
          </w:tcPr>
          <w:p w:rsidR="00C417D5" w:rsidRPr="00C13251" w:rsidRDefault="00C417D5" w:rsidP="009A3724">
            <w:pPr>
              <w:jc w:val="center"/>
              <w:rPr>
                <w:rFonts w:cs="Times New Roman"/>
                <w:sz w:val="16"/>
                <w:szCs w:val="16"/>
              </w:rPr>
            </w:pPr>
            <w:r w:rsidRPr="00C13251">
              <w:rPr>
                <w:rFonts w:cs="Times New Roman"/>
                <w:sz w:val="16"/>
                <w:szCs w:val="16"/>
              </w:rPr>
              <w:t>0,31</w:t>
            </w:r>
          </w:p>
        </w:tc>
        <w:tc>
          <w:tcPr>
            <w:tcW w:w="788" w:type="dxa"/>
            <w:shd w:val="clear" w:color="auto" w:fill="auto"/>
            <w:noWrap/>
            <w:vAlign w:val="bottom"/>
          </w:tcPr>
          <w:p w:rsidR="00C417D5" w:rsidRPr="00C13251" w:rsidRDefault="00C417D5" w:rsidP="009A3724">
            <w:pPr>
              <w:jc w:val="center"/>
              <w:rPr>
                <w:rFonts w:cs="Times New Roman"/>
                <w:sz w:val="16"/>
                <w:szCs w:val="16"/>
              </w:rPr>
            </w:pPr>
            <w:r w:rsidRPr="00C13251">
              <w:rPr>
                <w:rFonts w:cs="Times New Roman"/>
                <w:sz w:val="16"/>
                <w:szCs w:val="16"/>
              </w:rPr>
              <w:t>0,24</w:t>
            </w:r>
          </w:p>
        </w:tc>
      </w:tr>
      <w:tr w:rsidR="00C417D5" w:rsidRPr="00C13251" w:rsidTr="009A3724">
        <w:trPr>
          <w:trHeight w:val="382"/>
          <w:jc w:val="center"/>
        </w:trPr>
        <w:tc>
          <w:tcPr>
            <w:tcW w:w="816" w:type="dxa"/>
            <w:vMerge w:val="restart"/>
            <w:shd w:val="clear" w:color="auto" w:fill="auto"/>
            <w:noWrap/>
            <w:vAlign w:val="bottom"/>
          </w:tcPr>
          <w:p w:rsidR="00C417D5" w:rsidRPr="00C13251" w:rsidRDefault="00C417D5" w:rsidP="009A3724">
            <w:pPr>
              <w:jc w:val="center"/>
              <w:rPr>
                <w:rFonts w:cs="Times New Roman"/>
                <w:sz w:val="16"/>
                <w:szCs w:val="16"/>
              </w:rPr>
            </w:pPr>
            <w:r w:rsidRPr="00C13251">
              <w:rPr>
                <w:rFonts w:cs="Times New Roman"/>
                <w:sz w:val="16"/>
                <w:szCs w:val="16"/>
              </w:rPr>
              <w:t>50x50</w:t>
            </w:r>
          </w:p>
          <w:p w:rsidR="00C417D5" w:rsidRPr="00C13251" w:rsidRDefault="00C417D5" w:rsidP="009A3724">
            <w:pPr>
              <w:jc w:val="center"/>
              <w:rPr>
                <w:rFonts w:cs="Times New Roman"/>
                <w:sz w:val="16"/>
                <w:szCs w:val="16"/>
              </w:rPr>
            </w:pPr>
          </w:p>
        </w:tc>
        <w:tc>
          <w:tcPr>
            <w:tcW w:w="1418" w:type="dxa"/>
            <w:shd w:val="clear" w:color="auto" w:fill="auto"/>
            <w:noWrap/>
            <w:vAlign w:val="bottom"/>
          </w:tcPr>
          <w:p w:rsidR="00C417D5" w:rsidRPr="00C13251" w:rsidRDefault="00C417D5" w:rsidP="009A3724">
            <w:pPr>
              <w:jc w:val="center"/>
              <w:rPr>
                <w:rFonts w:cs="Times New Roman"/>
                <w:sz w:val="16"/>
                <w:szCs w:val="16"/>
              </w:rPr>
            </w:pPr>
            <w:r w:rsidRPr="00C13251">
              <w:rPr>
                <w:rFonts w:cs="Times New Roman"/>
                <w:sz w:val="16"/>
                <w:szCs w:val="16"/>
              </w:rPr>
              <w:t>Hassasiyet</w:t>
            </w:r>
          </w:p>
        </w:tc>
        <w:tc>
          <w:tcPr>
            <w:tcW w:w="709" w:type="dxa"/>
            <w:shd w:val="clear" w:color="auto" w:fill="auto"/>
            <w:noWrap/>
            <w:vAlign w:val="bottom"/>
          </w:tcPr>
          <w:p w:rsidR="00C417D5" w:rsidRPr="00C13251" w:rsidRDefault="00C417D5" w:rsidP="009A3724">
            <w:pPr>
              <w:jc w:val="center"/>
              <w:rPr>
                <w:rFonts w:cs="Times New Roman"/>
                <w:sz w:val="16"/>
                <w:szCs w:val="16"/>
              </w:rPr>
            </w:pPr>
            <w:r w:rsidRPr="00C13251">
              <w:rPr>
                <w:rFonts w:cs="Times New Roman"/>
                <w:sz w:val="16"/>
                <w:szCs w:val="16"/>
              </w:rPr>
              <w:t>0,88</w:t>
            </w:r>
          </w:p>
        </w:tc>
        <w:tc>
          <w:tcPr>
            <w:tcW w:w="709" w:type="dxa"/>
            <w:shd w:val="clear" w:color="auto" w:fill="auto"/>
            <w:noWrap/>
            <w:vAlign w:val="bottom"/>
          </w:tcPr>
          <w:p w:rsidR="00C417D5" w:rsidRPr="00C13251" w:rsidRDefault="00C417D5" w:rsidP="009A3724">
            <w:pPr>
              <w:jc w:val="center"/>
              <w:rPr>
                <w:rFonts w:cs="Times New Roman"/>
                <w:sz w:val="16"/>
                <w:szCs w:val="16"/>
              </w:rPr>
            </w:pPr>
            <w:r w:rsidRPr="00C13251">
              <w:rPr>
                <w:rFonts w:cs="Times New Roman"/>
                <w:sz w:val="16"/>
                <w:szCs w:val="16"/>
              </w:rPr>
              <w:t>0,75</w:t>
            </w:r>
          </w:p>
        </w:tc>
        <w:tc>
          <w:tcPr>
            <w:tcW w:w="709" w:type="dxa"/>
            <w:shd w:val="clear" w:color="auto" w:fill="auto"/>
            <w:noWrap/>
            <w:vAlign w:val="bottom"/>
          </w:tcPr>
          <w:p w:rsidR="00C417D5" w:rsidRPr="00C13251" w:rsidRDefault="00C417D5" w:rsidP="009A3724">
            <w:pPr>
              <w:jc w:val="center"/>
              <w:rPr>
                <w:rFonts w:cs="Times New Roman"/>
                <w:sz w:val="16"/>
                <w:szCs w:val="16"/>
              </w:rPr>
            </w:pPr>
            <w:r w:rsidRPr="00C13251">
              <w:rPr>
                <w:rFonts w:cs="Times New Roman"/>
                <w:sz w:val="16"/>
                <w:szCs w:val="16"/>
              </w:rPr>
              <w:t>0,75</w:t>
            </w:r>
          </w:p>
        </w:tc>
        <w:tc>
          <w:tcPr>
            <w:tcW w:w="711" w:type="dxa"/>
            <w:shd w:val="clear" w:color="auto" w:fill="auto"/>
            <w:noWrap/>
            <w:vAlign w:val="bottom"/>
          </w:tcPr>
          <w:p w:rsidR="00C417D5" w:rsidRPr="00C13251" w:rsidRDefault="00C417D5" w:rsidP="009A3724">
            <w:pPr>
              <w:jc w:val="center"/>
              <w:rPr>
                <w:rFonts w:cs="Times New Roman"/>
                <w:sz w:val="16"/>
                <w:szCs w:val="16"/>
              </w:rPr>
            </w:pPr>
            <w:r w:rsidRPr="00C13251">
              <w:rPr>
                <w:rFonts w:cs="Times New Roman"/>
                <w:sz w:val="16"/>
                <w:szCs w:val="16"/>
              </w:rPr>
              <w:t>0,75</w:t>
            </w:r>
          </w:p>
        </w:tc>
        <w:tc>
          <w:tcPr>
            <w:tcW w:w="786" w:type="dxa"/>
            <w:shd w:val="clear" w:color="auto" w:fill="auto"/>
            <w:noWrap/>
            <w:vAlign w:val="bottom"/>
          </w:tcPr>
          <w:p w:rsidR="00C417D5" w:rsidRPr="00C13251" w:rsidRDefault="00C417D5" w:rsidP="009A3724">
            <w:pPr>
              <w:jc w:val="center"/>
              <w:rPr>
                <w:rFonts w:cs="Times New Roman"/>
                <w:sz w:val="16"/>
                <w:szCs w:val="16"/>
              </w:rPr>
            </w:pPr>
            <w:r w:rsidRPr="00C13251">
              <w:rPr>
                <w:rFonts w:cs="Times New Roman"/>
                <w:sz w:val="16"/>
                <w:szCs w:val="16"/>
              </w:rPr>
              <w:t>0,88</w:t>
            </w:r>
          </w:p>
        </w:tc>
        <w:tc>
          <w:tcPr>
            <w:tcW w:w="786" w:type="dxa"/>
            <w:shd w:val="clear" w:color="auto" w:fill="auto"/>
            <w:noWrap/>
            <w:vAlign w:val="bottom"/>
          </w:tcPr>
          <w:p w:rsidR="00C417D5" w:rsidRPr="00C13251" w:rsidRDefault="00C417D5" w:rsidP="009A3724">
            <w:pPr>
              <w:jc w:val="center"/>
              <w:rPr>
                <w:rFonts w:cs="Times New Roman"/>
                <w:sz w:val="16"/>
                <w:szCs w:val="16"/>
              </w:rPr>
            </w:pPr>
            <w:r w:rsidRPr="00C13251">
              <w:rPr>
                <w:rFonts w:cs="Times New Roman"/>
                <w:sz w:val="16"/>
                <w:szCs w:val="16"/>
              </w:rPr>
              <w:t>0,88</w:t>
            </w:r>
          </w:p>
        </w:tc>
        <w:tc>
          <w:tcPr>
            <w:tcW w:w="786" w:type="dxa"/>
            <w:shd w:val="clear" w:color="auto" w:fill="auto"/>
            <w:noWrap/>
            <w:vAlign w:val="bottom"/>
          </w:tcPr>
          <w:p w:rsidR="00C417D5" w:rsidRPr="00C13251" w:rsidRDefault="00C417D5" w:rsidP="009A3724">
            <w:pPr>
              <w:jc w:val="center"/>
              <w:rPr>
                <w:rFonts w:cs="Times New Roman"/>
                <w:sz w:val="16"/>
                <w:szCs w:val="16"/>
              </w:rPr>
            </w:pPr>
            <w:r w:rsidRPr="00C13251">
              <w:rPr>
                <w:rFonts w:cs="Times New Roman"/>
                <w:sz w:val="16"/>
                <w:szCs w:val="16"/>
              </w:rPr>
              <w:t>0,75</w:t>
            </w:r>
          </w:p>
        </w:tc>
        <w:tc>
          <w:tcPr>
            <w:tcW w:w="788" w:type="dxa"/>
            <w:shd w:val="clear" w:color="auto" w:fill="auto"/>
            <w:noWrap/>
            <w:vAlign w:val="bottom"/>
          </w:tcPr>
          <w:p w:rsidR="00C417D5" w:rsidRPr="00C13251" w:rsidRDefault="00C417D5" w:rsidP="009A3724">
            <w:pPr>
              <w:jc w:val="center"/>
              <w:rPr>
                <w:rFonts w:cs="Times New Roman"/>
                <w:sz w:val="16"/>
                <w:szCs w:val="16"/>
              </w:rPr>
            </w:pPr>
            <w:r w:rsidRPr="00C13251">
              <w:rPr>
                <w:rFonts w:cs="Times New Roman"/>
                <w:sz w:val="16"/>
                <w:szCs w:val="16"/>
              </w:rPr>
              <w:t>0,75</w:t>
            </w:r>
          </w:p>
        </w:tc>
      </w:tr>
      <w:tr w:rsidR="00C417D5" w:rsidRPr="00C13251" w:rsidTr="009A3724">
        <w:trPr>
          <w:trHeight w:val="382"/>
          <w:jc w:val="center"/>
        </w:trPr>
        <w:tc>
          <w:tcPr>
            <w:tcW w:w="816" w:type="dxa"/>
            <w:vMerge/>
            <w:shd w:val="clear" w:color="auto" w:fill="auto"/>
            <w:noWrap/>
            <w:vAlign w:val="bottom"/>
          </w:tcPr>
          <w:p w:rsidR="00C417D5" w:rsidRPr="00C13251" w:rsidRDefault="00C417D5" w:rsidP="009A3724">
            <w:pPr>
              <w:jc w:val="center"/>
              <w:rPr>
                <w:rFonts w:cs="Times New Roman"/>
                <w:sz w:val="16"/>
                <w:szCs w:val="16"/>
              </w:rPr>
            </w:pPr>
          </w:p>
        </w:tc>
        <w:tc>
          <w:tcPr>
            <w:tcW w:w="1418" w:type="dxa"/>
            <w:shd w:val="clear" w:color="auto" w:fill="auto"/>
            <w:noWrap/>
            <w:vAlign w:val="bottom"/>
          </w:tcPr>
          <w:p w:rsidR="00C417D5" w:rsidRPr="00C13251" w:rsidRDefault="00C417D5" w:rsidP="009A3724">
            <w:pPr>
              <w:jc w:val="center"/>
              <w:rPr>
                <w:rFonts w:cs="Times New Roman"/>
                <w:sz w:val="16"/>
                <w:szCs w:val="16"/>
              </w:rPr>
            </w:pPr>
            <w:r w:rsidRPr="00C13251">
              <w:rPr>
                <w:rFonts w:cs="Times New Roman"/>
                <w:sz w:val="16"/>
                <w:szCs w:val="16"/>
              </w:rPr>
              <w:t>Yanlış Pozitif Oranı</w:t>
            </w:r>
          </w:p>
        </w:tc>
        <w:tc>
          <w:tcPr>
            <w:tcW w:w="709" w:type="dxa"/>
            <w:shd w:val="clear" w:color="auto" w:fill="auto"/>
            <w:noWrap/>
            <w:vAlign w:val="bottom"/>
          </w:tcPr>
          <w:p w:rsidR="00C417D5" w:rsidRPr="00C13251" w:rsidRDefault="00C417D5" w:rsidP="009A3724">
            <w:pPr>
              <w:jc w:val="center"/>
              <w:rPr>
                <w:rFonts w:cs="Times New Roman"/>
                <w:sz w:val="16"/>
                <w:szCs w:val="16"/>
              </w:rPr>
            </w:pPr>
            <w:r w:rsidRPr="00C13251">
              <w:rPr>
                <w:rFonts w:cs="Times New Roman"/>
                <w:sz w:val="16"/>
                <w:szCs w:val="16"/>
              </w:rPr>
              <w:t>0,38</w:t>
            </w:r>
          </w:p>
        </w:tc>
        <w:tc>
          <w:tcPr>
            <w:tcW w:w="709" w:type="dxa"/>
            <w:shd w:val="clear" w:color="auto" w:fill="auto"/>
            <w:noWrap/>
            <w:vAlign w:val="bottom"/>
          </w:tcPr>
          <w:p w:rsidR="00C417D5" w:rsidRPr="00C13251" w:rsidRDefault="00C417D5" w:rsidP="009A3724">
            <w:pPr>
              <w:jc w:val="center"/>
              <w:rPr>
                <w:rFonts w:cs="Times New Roman"/>
                <w:sz w:val="16"/>
                <w:szCs w:val="16"/>
              </w:rPr>
            </w:pPr>
            <w:r w:rsidRPr="00C13251">
              <w:rPr>
                <w:rFonts w:cs="Times New Roman"/>
                <w:sz w:val="16"/>
                <w:szCs w:val="16"/>
              </w:rPr>
              <w:t>0,34</w:t>
            </w:r>
          </w:p>
        </w:tc>
        <w:tc>
          <w:tcPr>
            <w:tcW w:w="709" w:type="dxa"/>
            <w:shd w:val="clear" w:color="auto" w:fill="auto"/>
            <w:noWrap/>
            <w:vAlign w:val="bottom"/>
          </w:tcPr>
          <w:p w:rsidR="00C417D5" w:rsidRPr="00C13251" w:rsidRDefault="00C417D5" w:rsidP="009A3724">
            <w:pPr>
              <w:jc w:val="center"/>
              <w:rPr>
                <w:rFonts w:cs="Times New Roman"/>
                <w:sz w:val="16"/>
                <w:szCs w:val="16"/>
              </w:rPr>
            </w:pPr>
            <w:r w:rsidRPr="00C13251">
              <w:rPr>
                <w:rFonts w:cs="Times New Roman"/>
                <w:sz w:val="16"/>
                <w:szCs w:val="16"/>
              </w:rPr>
              <w:t>0,28</w:t>
            </w:r>
          </w:p>
        </w:tc>
        <w:tc>
          <w:tcPr>
            <w:tcW w:w="711" w:type="dxa"/>
            <w:shd w:val="clear" w:color="auto" w:fill="auto"/>
            <w:noWrap/>
            <w:vAlign w:val="bottom"/>
          </w:tcPr>
          <w:p w:rsidR="00C417D5" w:rsidRPr="00C13251" w:rsidRDefault="00C417D5" w:rsidP="009A3724">
            <w:pPr>
              <w:jc w:val="center"/>
              <w:rPr>
                <w:rFonts w:cs="Times New Roman"/>
                <w:sz w:val="16"/>
                <w:szCs w:val="16"/>
              </w:rPr>
            </w:pPr>
            <w:r w:rsidRPr="00C13251">
              <w:rPr>
                <w:rFonts w:cs="Times New Roman"/>
                <w:sz w:val="16"/>
                <w:szCs w:val="16"/>
              </w:rPr>
              <w:t>0,34</w:t>
            </w:r>
          </w:p>
        </w:tc>
        <w:tc>
          <w:tcPr>
            <w:tcW w:w="786" w:type="dxa"/>
            <w:shd w:val="clear" w:color="auto" w:fill="auto"/>
            <w:noWrap/>
            <w:vAlign w:val="bottom"/>
          </w:tcPr>
          <w:p w:rsidR="00C417D5" w:rsidRPr="00C13251" w:rsidRDefault="00C417D5" w:rsidP="009A3724">
            <w:pPr>
              <w:jc w:val="center"/>
              <w:rPr>
                <w:rFonts w:cs="Times New Roman"/>
                <w:sz w:val="16"/>
                <w:szCs w:val="16"/>
              </w:rPr>
            </w:pPr>
            <w:r w:rsidRPr="00C13251">
              <w:rPr>
                <w:rFonts w:cs="Times New Roman"/>
                <w:sz w:val="16"/>
                <w:szCs w:val="16"/>
              </w:rPr>
              <w:t>0,48</w:t>
            </w:r>
          </w:p>
        </w:tc>
        <w:tc>
          <w:tcPr>
            <w:tcW w:w="786" w:type="dxa"/>
            <w:shd w:val="clear" w:color="auto" w:fill="auto"/>
            <w:noWrap/>
            <w:vAlign w:val="bottom"/>
          </w:tcPr>
          <w:p w:rsidR="00C417D5" w:rsidRPr="00C13251" w:rsidRDefault="00C417D5" w:rsidP="009A3724">
            <w:pPr>
              <w:jc w:val="center"/>
              <w:rPr>
                <w:rFonts w:cs="Times New Roman"/>
                <w:sz w:val="16"/>
                <w:szCs w:val="16"/>
              </w:rPr>
            </w:pPr>
            <w:r w:rsidRPr="00C13251">
              <w:rPr>
                <w:rFonts w:cs="Times New Roman"/>
                <w:sz w:val="16"/>
                <w:szCs w:val="16"/>
              </w:rPr>
              <w:t>0,28</w:t>
            </w:r>
          </w:p>
        </w:tc>
        <w:tc>
          <w:tcPr>
            <w:tcW w:w="786" w:type="dxa"/>
            <w:shd w:val="clear" w:color="auto" w:fill="auto"/>
            <w:noWrap/>
            <w:vAlign w:val="bottom"/>
          </w:tcPr>
          <w:p w:rsidR="00C417D5" w:rsidRPr="00C13251" w:rsidRDefault="00C417D5" w:rsidP="009A3724">
            <w:pPr>
              <w:jc w:val="center"/>
              <w:rPr>
                <w:rFonts w:cs="Times New Roman"/>
                <w:sz w:val="16"/>
                <w:szCs w:val="16"/>
              </w:rPr>
            </w:pPr>
            <w:r w:rsidRPr="00C13251">
              <w:rPr>
                <w:rFonts w:cs="Times New Roman"/>
                <w:sz w:val="16"/>
                <w:szCs w:val="16"/>
              </w:rPr>
              <w:t>0,41</w:t>
            </w:r>
          </w:p>
        </w:tc>
        <w:tc>
          <w:tcPr>
            <w:tcW w:w="788" w:type="dxa"/>
            <w:shd w:val="clear" w:color="auto" w:fill="auto"/>
            <w:noWrap/>
            <w:vAlign w:val="bottom"/>
          </w:tcPr>
          <w:p w:rsidR="00C417D5" w:rsidRPr="00C13251" w:rsidRDefault="00C417D5" w:rsidP="009A3724">
            <w:pPr>
              <w:jc w:val="center"/>
              <w:rPr>
                <w:rFonts w:cs="Times New Roman"/>
                <w:sz w:val="16"/>
                <w:szCs w:val="16"/>
              </w:rPr>
            </w:pPr>
            <w:r w:rsidRPr="00C13251">
              <w:rPr>
                <w:rFonts w:cs="Times New Roman"/>
                <w:sz w:val="16"/>
                <w:szCs w:val="16"/>
              </w:rPr>
              <w:t>0,38</w:t>
            </w:r>
          </w:p>
        </w:tc>
      </w:tr>
      <w:tr w:rsidR="00C417D5" w:rsidRPr="00C13251" w:rsidTr="009A3724">
        <w:trPr>
          <w:trHeight w:val="382"/>
          <w:jc w:val="center"/>
        </w:trPr>
        <w:tc>
          <w:tcPr>
            <w:tcW w:w="816" w:type="dxa"/>
            <w:vMerge w:val="restart"/>
            <w:shd w:val="clear" w:color="auto" w:fill="auto"/>
            <w:noWrap/>
            <w:vAlign w:val="bottom"/>
          </w:tcPr>
          <w:p w:rsidR="00C417D5" w:rsidRPr="00C13251" w:rsidRDefault="00C417D5" w:rsidP="009A3724">
            <w:pPr>
              <w:jc w:val="center"/>
              <w:rPr>
                <w:rFonts w:cs="Times New Roman"/>
                <w:sz w:val="16"/>
                <w:szCs w:val="16"/>
              </w:rPr>
            </w:pPr>
            <w:r w:rsidRPr="00C13251">
              <w:rPr>
                <w:rFonts w:cs="Times New Roman"/>
                <w:sz w:val="16"/>
                <w:szCs w:val="16"/>
              </w:rPr>
              <w:t>60x60</w:t>
            </w:r>
          </w:p>
          <w:p w:rsidR="00C417D5" w:rsidRPr="00C13251" w:rsidRDefault="00C417D5" w:rsidP="009A3724">
            <w:pPr>
              <w:jc w:val="center"/>
              <w:rPr>
                <w:rFonts w:cs="Times New Roman"/>
                <w:sz w:val="16"/>
                <w:szCs w:val="16"/>
              </w:rPr>
            </w:pPr>
          </w:p>
        </w:tc>
        <w:tc>
          <w:tcPr>
            <w:tcW w:w="1418" w:type="dxa"/>
            <w:shd w:val="clear" w:color="auto" w:fill="auto"/>
            <w:noWrap/>
            <w:vAlign w:val="bottom"/>
          </w:tcPr>
          <w:p w:rsidR="00C417D5" w:rsidRPr="00C13251" w:rsidRDefault="00C417D5" w:rsidP="009A3724">
            <w:pPr>
              <w:jc w:val="center"/>
              <w:rPr>
                <w:rFonts w:cs="Times New Roman"/>
                <w:sz w:val="16"/>
                <w:szCs w:val="16"/>
              </w:rPr>
            </w:pPr>
            <w:r w:rsidRPr="00C13251">
              <w:rPr>
                <w:rFonts w:cs="Times New Roman"/>
                <w:sz w:val="16"/>
                <w:szCs w:val="16"/>
              </w:rPr>
              <w:t>Hassasiyet</w:t>
            </w:r>
          </w:p>
        </w:tc>
        <w:tc>
          <w:tcPr>
            <w:tcW w:w="709" w:type="dxa"/>
            <w:shd w:val="clear" w:color="auto" w:fill="auto"/>
            <w:noWrap/>
            <w:vAlign w:val="bottom"/>
          </w:tcPr>
          <w:p w:rsidR="00C417D5" w:rsidRPr="00C13251" w:rsidRDefault="00C417D5" w:rsidP="009A3724">
            <w:pPr>
              <w:jc w:val="center"/>
              <w:rPr>
                <w:rFonts w:cs="Times New Roman"/>
                <w:sz w:val="16"/>
                <w:szCs w:val="16"/>
              </w:rPr>
            </w:pPr>
            <w:r w:rsidRPr="00C13251">
              <w:rPr>
                <w:rFonts w:cs="Times New Roman"/>
                <w:sz w:val="16"/>
                <w:szCs w:val="16"/>
              </w:rPr>
              <w:t>0,75</w:t>
            </w:r>
          </w:p>
        </w:tc>
        <w:tc>
          <w:tcPr>
            <w:tcW w:w="709" w:type="dxa"/>
            <w:shd w:val="clear" w:color="auto" w:fill="auto"/>
            <w:noWrap/>
            <w:vAlign w:val="bottom"/>
          </w:tcPr>
          <w:p w:rsidR="00C417D5" w:rsidRPr="00C13251" w:rsidRDefault="00C417D5" w:rsidP="009A3724">
            <w:pPr>
              <w:jc w:val="center"/>
              <w:rPr>
                <w:rFonts w:cs="Times New Roman"/>
                <w:sz w:val="16"/>
                <w:szCs w:val="16"/>
              </w:rPr>
            </w:pPr>
            <w:r w:rsidRPr="00C13251">
              <w:rPr>
                <w:rFonts w:cs="Times New Roman"/>
                <w:sz w:val="16"/>
                <w:szCs w:val="16"/>
              </w:rPr>
              <w:t>0,75</w:t>
            </w:r>
          </w:p>
        </w:tc>
        <w:tc>
          <w:tcPr>
            <w:tcW w:w="709" w:type="dxa"/>
            <w:shd w:val="clear" w:color="auto" w:fill="auto"/>
            <w:noWrap/>
            <w:vAlign w:val="bottom"/>
          </w:tcPr>
          <w:p w:rsidR="00C417D5" w:rsidRPr="00C13251" w:rsidRDefault="00C417D5" w:rsidP="009A3724">
            <w:pPr>
              <w:jc w:val="center"/>
              <w:rPr>
                <w:rFonts w:cs="Times New Roman"/>
                <w:sz w:val="16"/>
                <w:szCs w:val="16"/>
              </w:rPr>
            </w:pPr>
            <w:r w:rsidRPr="00C13251">
              <w:rPr>
                <w:rFonts w:cs="Times New Roman"/>
                <w:sz w:val="16"/>
                <w:szCs w:val="16"/>
              </w:rPr>
              <w:t>0,75</w:t>
            </w:r>
          </w:p>
        </w:tc>
        <w:tc>
          <w:tcPr>
            <w:tcW w:w="711" w:type="dxa"/>
            <w:shd w:val="clear" w:color="auto" w:fill="auto"/>
            <w:noWrap/>
            <w:vAlign w:val="bottom"/>
          </w:tcPr>
          <w:p w:rsidR="00C417D5" w:rsidRPr="00C13251" w:rsidRDefault="00C417D5" w:rsidP="009A3724">
            <w:pPr>
              <w:jc w:val="center"/>
              <w:rPr>
                <w:rFonts w:cs="Times New Roman"/>
                <w:sz w:val="16"/>
                <w:szCs w:val="16"/>
              </w:rPr>
            </w:pPr>
            <w:r w:rsidRPr="00C13251">
              <w:rPr>
                <w:rFonts w:cs="Times New Roman"/>
                <w:sz w:val="16"/>
                <w:szCs w:val="16"/>
              </w:rPr>
              <w:t>0,88</w:t>
            </w:r>
          </w:p>
        </w:tc>
        <w:tc>
          <w:tcPr>
            <w:tcW w:w="786" w:type="dxa"/>
            <w:shd w:val="clear" w:color="auto" w:fill="auto"/>
            <w:noWrap/>
            <w:vAlign w:val="bottom"/>
          </w:tcPr>
          <w:p w:rsidR="00C417D5" w:rsidRPr="00C13251" w:rsidRDefault="00C417D5" w:rsidP="009A3724">
            <w:pPr>
              <w:jc w:val="center"/>
              <w:rPr>
                <w:rFonts w:cs="Times New Roman"/>
                <w:sz w:val="16"/>
                <w:szCs w:val="16"/>
              </w:rPr>
            </w:pPr>
            <w:r w:rsidRPr="00C13251">
              <w:rPr>
                <w:rFonts w:cs="Times New Roman"/>
                <w:sz w:val="16"/>
                <w:szCs w:val="16"/>
              </w:rPr>
              <w:t>0,75</w:t>
            </w:r>
          </w:p>
        </w:tc>
        <w:tc>
          <w:tcPr>
            <w:tcW w:w="786" w:type="dxa"/>
            <w:shd w:val="clear" w:color="auto" w:fill="auto"/>
            <w:noWrap/>
            <w:vAlign w:val="bottom"/>
          </w:tcPr>
          <w:p w:rsidR="00C417D5" w:rsidRPr="00C13251" w:rsidRDefault="00C417D5" w:rsidP="009A3724">
            <w:pPr>
              <w:jc w:val="center"/>
              <w:rPr>
                <w:rFonts w:cs="Times New Roman"/>
                <w:sz w:val="16"/>
                <w:szCs w:val="16"/>
              </w:rPr>
            </w:pPr>
            <w:r w:rsidRPr="00C13251">
              <w:rPr>
                <w:rFonts w:cs="Times New Roman"/>
                <w:sz w:val="16"/>
                <w:szCs w:val="16"/>
              </w:rPr>
              <w:t>0,75</w:t>
            </w:r>
          </w:p>
        </w:tc>
        <w:tc>
          <w:tcPr>
            <w:tcW w:w="786" w:type="dxa"/>
            <w:shd w:val="clear" w:color="auto" w:fill="auto"/>
            <w:noWrap/>
            <w:vAlign w:val="bottom"/>
          </w:tcPr>
          <w:p w:rsidR="00C417D5" w:rsidRPr="00C13251" w:rsidRDefault="00C417D5" w:rsidP="009A3724">
            <w:pPr>
              <w:jc w:val="center"/>
              <w:rPr>
                <w:rFonts w:cs="Times New Roman"/>
                <w:sz w:val="16"/>
                <w:szCs w:val="16"/>
              </w:rPr>
            </w:pPr>
            <w:r w:rsidRPr="00C13251">
              <w:rPr>
                <w:rFonts w:cs="Times New Roman"/>
                <w:sz w:val="16"/>
                <w:szCs w:val="16"/>
              </w:rPr>
              <w:t>0,88</w:t>
            </w:r>
          </w:p>
        </w:tc>
        <w:tc>
          <w:tcPr>
            <w:tcW w:w="788" w:type="dxa"/>
            <w:shd w:val="clear" w:color="auto" w:fill="auto"/>
            <w:noWrap/>
            <w:vAlign w:val="bottom"/>
          </w:tcPr>
          <w:p w:rsidR="00C417D5" w:rsidRPr="00C13251" w:rsidRDefault="00C417D5" w:rsidP="009A3724">
            <w:pPr>
              <w:jc w:val="center"/>
              <w:rPr>
                <w:rFonts w:cs="Times New Roman"/>
                <w:sz w:val="16"/>
                <w:szCs w:val="16"/>
              </w:rPr>
            </w:pPr>
            <w:r w:rsidRPr="00C13251">
              <w:rPr>
                <w:rFonts w:cs="Times New Roman"/>
                <w:sz w:val="16"/>
                <w:szCs w:val="16"/>
              </w:rPr>
              <w:t>0,75</w:t>
            </w:r>
          </w:p>
        </w:tc>
      </w:tr>
      <w:tr w:rsidR="00C417D5" w:rsidRPr="00C13251" w:rsidTr="009A3724">
        <w:trPr>
          <w:trHeight w:val="382"/>
          <w:jc w:val="center"/>
        </w:trPr>
        <w:tc>
          <w:tcPr>
            <w:tcW w:w="816" w:type="dxa"/>
            <w:vMerge/>
            <w:shd w:val="clear" w:color="auto" w:fill="auto"/>
            <w:noWrap/>
            <w:vAlign w:val="bottom"/>
          </w:tcPr>
          <w:p w:rsidR="00C417D5" w:rsidRPr="00C13251" w:rsidRDefault="00C417D5" w:rsidP="009A3724">
            <w:pPr>
              <w:jc w:val="center"/>
              <w:rPr>
                <w:rFonts w:cs="Times New Roman"/>
                <w:sz w:val="16"/>
                <w:szCs w:val="16"/>
              </w:rPr>
            </w:pPr>
          </w:p>
        </w:tc>
        <w:tc>
          <w:tcPr>
            <w:tcW w:w="1418" w:type="dxa"/>
            <w:shd w:val="clear" w:color="auto" w:fill="auto"/>
            <w:noWrap/>
            <w:vAlign w:val="bottom"/>
          </w:tcPr>
          <w:p w:rsidR="00C417D5" w:rsidRPr="00C13251" w:rsidRDefault="00C417D5" w:rsidP="009A3724">
            <w:pPr>
              <w:jc w:val="center"/>
              <w:rPr>
                <w:rFonts w:cs="Times New Roman"/>
                <w:sz w:val="16"/>
                <w:szCs w:val="16"/>
              </w:rPr>
            </w:pPr>
            <w:r w:rsidRPr="00C13251">
              <w:rPr>
                <w:rFonts w:cs="Times New Roman"/>
                <w:sz w:val="16"/>
                <w:szCs w:val="16"/>
              </w:rPr>
              <w:t>Yanlış Pozitif Oranı</w:t>
            </w:r>
          </w:p>
        </w:tc>
        <w:tc>
          <w:tcPr>
            <w:tcW w:w="709" w:type="dxa"/>
            <w:shd w:val="clear" w:color="auto" w:fill="auto"/>
            <w:noWrap/>
            <w:vAlign w:val="bottom"/>
          </w:tcPr>
          <w:p w:rsidR="00C417D5" w:rsidRPr="00C13251" w:rsidRDefault="00C417D5" w:rsidP="009A3724">
            <w:pPr>
              <w:jc w:val="center"/>
              <w:rPr>
                <w:rFonts w:cs="Times New Roman"/>
                <w:sz w:val="16"/>
                <w:szCs w:val="16"/>
              </w:rPr>
            </w:pPr>
            <w:r w:rsidRPr="00C13251">
              <w:rPr>
                <w:rFonts w:cs="Times New Roman"/>
                <w:sz w:val="16"/>
                <w:szCs w:val="16"/>
              </w:rPr>
              <w:t>0,41</w:t>
            </w:r>
          </w:p>
        </w:tc>
        <w:tc>
          <w:tcPr>
            <w:tcW w:w="709" w:type="dxa"/>
            <w:shd w:val="clear" w:color="auto" w:fill="auto"/>
            <w:noWrap/>
            <w:vAlign w:val="bottom"/>
          </w:tcPr>
          <w:p w:rsidR="00C417D5" w:rsidRPr="00C13251" w:rsidRDefault="00C417D5" w:rsidP="009A3724">
            <w:pPr>
              <w:jc w:val="center"/>
              <w:rPr>
                <w:rFonts w:cs="Times New Roman"/>
                <w:sz w:val="16"/>
                <w:szCs w:val="16"/>
              </w:rPr>
            </w:pPr>
            <w:r w:rsidRPr="00C13251">
              <w:rPr>
                <w:rFonts w:cs="Times New Roman"/>
                <w:sz w:val="16"/>
                <w:szCs w:val="16"/>
              </w:rPr>
              <w:t>0,41</w:t>
            </w:r>
          </w:p>
        </w:tc>
        <w:tc>
          <w:tcPr>
            <w:tcW w:w="709" w:type="dxa"/>
            <w:shd w:val="clear" w:color="auto" w:fill="auto"/>
            <w:noWrap/>
            <w:vAlign w:val="bottom"/>
          </w:tcPr>
          <w:p w:rsidR="00C417D5" w:rsidRPr="00C13251" w:rsidRDefault="00C417D5" w:rsidP="009A3724">
            <w:pPr>
              <w:jc w:val="center"/>
              <w:rPr>
                <w:rFonts w:cs="Times New Roman"/>
                <w:sz w:val="16"/>
                <w:szCs w:val="16"/>
              </w:rPr>
            </w:pPr>
            <w:r w:rsidRPr="00C13251">
              <w:rPr>
                <w:rFonts w:cs="Times New Roman"/>
                <w:sz w:val="16"/>
                <w:szCs w:val="16"/>
              </w:rPr>
              <w:t>0,45</w:t>
            </w:r>
          </w:p>
        </w:tc>
        <w:tc>
          <w:tcPr>
            <w:tcW w:w="711" w:type="dxa"/>
            <w:shd w:val="clear" w:color="auto" w:fill="auto"/>
            <w:noWrap/>
            <w:vAlign w:val="bottom"/>
          </w:tcPr>
          <w:p w:rsidR="00C417D5" w:rsidRPr="00C13251" w:rsidRDefault="00C417D5" w:rsidP="009A3724">
            <w:pPr>
              <w:jc w:val="center"/>
              <w:rPr>
                <w:rFonts w:cs="Times New Roman"/>
                <w:sz w:val="16"/>
                <w:szCs w:val="16"/>
              </w:rPr>
            </w:pPr>
            <w:r w:rsidRPr="00C13251">
              <w:rPr>
                <w:rFonts w:cs="Times New Roman"/>
                <w:sz w:val="16"/>
                <w:szCs w:val="16"/>
              </w:rPr>
              <w:t>0,34</w:t>
            </w:r>
          </w:p>
        </w:tc>
        <w:tc>
          <w:tcPr>
            <w:tcW w:w="786" w:type="dxa"/>
            <w:shd w:val="clear" w:color="auto" w:fill="auto"/>
            <w:noWrap/>
            <w:vAlign w:val="bottom"/>
          </w:tcPr>
          <w:p w:rsidR="00C417D5" w:rsidRPr="00C13251" w:rsidRDefault="00C417D5" w:rsidP="009A3724">
            <w:pPr>
              <w:jc w:val="center"/>
              <w:rPr>
                <w:rFonts w:cs="Times New Roman"/>
                <w:sz w:val="16"/>
                <w:szCs w:val="16"/>
              </w:rPr>
            </w:pPr>
            <w:r w:rsidRPr="00C13251">
              <w:rPr>
                <w:rFonts w:cs="Times New Roman"/>
                <w:sz w:val="16"/>
                <w:szCs w:val="16"/>
              </w:rPr>
              <w:t>0,41</w:t>
            </w:r>
          </w:p>
        </w:tc>
        <w:tc>
          <w:tcPr>
            <w:tcW w:w="786" w:type="dxa"/>
            <w:shd w:val="clear" w:color="auto" w:fill="auto"/>
            <w:noWrap/>
            <w:vAlign w:val="bottom"/>
          </w:tcPr>
          <w:p w:rsidR="00C417D5" w:rsidRPr="00C13251" w:rsidRDefault="00C417D5" w:rsidP="009A3724">
            <w:pPr>
              <w:jc w:val="center"/>
              <w:rPr>
                <w:rFonts w:cs="Times New Roman"/>
                <w:sz w:val="16"/>
                <w:szCs w:val="16"/>
              </w:rPr>
            </w:pPr>
            <w:r w:rsidRPr="00C13251">
              <w:rPr>
                <w:rFonts w:cs="Times New Roman"/>
                <w:sz w:val="16"/>
                <w:szCs w:val="16"/>
              </w:rPr>
              <w:t>0,24</w:t>
            </w:r>
          </w:p>
        </w:tc>
        <w:tc>
          <w:tcPr>
            <w:tcW w:w="786" w:type="dxa"/>
            <w:shd w:val="clear" w:color="auto" w:fill="auto"/>
            <w:noWrap/>
            <w:vAlign w:val="bottom"/>
          </w:tcPr>
          <w:p w:rsidR="00C417D5" w:rsidRPr="00C13251" w:rsidRDefault="00C417D5" w:rsidP="009A3724">
            <w:pPr>
              <w:jc w:val="center"/>
              <w:rPr>
                <w:rFonts w:cs="Times New Roman"/>
                <w:sz w:val="16"/>
                <w:szCs w:val="16"/>
              </w:rPr>
            </w:pPr>
            <w:r w:rsidRPr="00C13251">
              <w:rPr>
                <w:rFonts w:cs="Times New Roman"/>
                <w:sz w:val="16"/>
                <w:szCs w:val="16"/>
              </w:rPr>
              <w:t>0,48</w:t>
            </w:r>
          </w:p>
        </w:tc>
        <w:tc>
          <w:tcPr>
            <w:tcW w:w="788" w:type="dxa"/>
            <w:shd w:val="clear" w:color="auto" w:fill="auto"/>
            <w:noWrap/>
            <w:vAlign w:val="bottom"/>
          </w:tcPr>
          <w:p w:rsidR="00C417D5" w:rsidRPr="00C13251" w:rsidRDefault="00C417D5" w:rsidP="009A3724">
            <w:pPr>
              <w:jc w:val="center"/>
              <w:rPr>
                <w:rFonts w:cs="Times New Roman"/>
                <w:sz w:val="16"/>
                <w:szCs w:val="16"/>
              </w:rPr>
            </w:pPr>
            <w:r w:rsidRPr="00C13251">
              <w:rPr>
                <w:rFonts w:cs="Times New Roman"/>
                <w:sz w:val="16"/>
                <w:szCs w:val="16"/>
              </w:rPr>
              <w:t>0,24</w:t>
            </w:r>
          </w:p>
        </w:tc>
      </w:tr>
      <w:tr w:rsidR="00C417D5" w:rsidRPr="00C13251" w:rsidTr="009A3724">
        <w:trPr>
          <w:trHeight w:val="382"/>
          <w:jc w:val="center"/>
        </w:trPr>
        <w:tc>
          <w:tcPr>
            <w:tcW w:w="816" w:type="dxa"/>
            <w:vMerge w:val="restart"/>
            <w:shd w:val="clear" w:color="auto" w:fill="auto"/>
            <w:noWrap/>
            <w:vAlign w:val="bottom"/>
          </w:tcPr>
          <w:p w:rsidR="00C417D5" w:rsidRPr="00C13251" w:rsidRDefault="00C417D5" w:rsidP="009A3724">
            <w:pPr>
              <w:jc w:val="center"/>
              <w:rPr>
                <w:rFonts w:cs="Times New Roman"/>
                <w:sz w:val="16"/>
                <w:szCs w:val="16"/>
              </w:rPr>
            </w:pPr>
            <w:r w:rsidRPr="00C13251">
              <w:rPr>
                <w:rFonts w:cs="Times New Roman"/>
                <w:sz w:val="16"/>
                <w:szCs w:val="16"/>
              </w:rPr>
              <w:t>70x70</w:t>
            </w:r>
          </w:p>
          <w:p w:rsidR="00C417D5" w:rsidRPr="00C13251" w:rsidRDefault="00C417D5" w:rsidP="009A3724">
            <w:pPr>
              <w:jc w:val="center"/>
              <w:rPr>
                <w:rFonts w:cs="Times New Roman"/>
                <w:sz w:val="16"/>
                <w:szCs w:val="16"/>
              </w:rPr>
            </w:pPr>
          </w:p>
        </w:tc>
        <w:tc>
          <w:tcPr>
            <w:tcW w:w="1418" w:type="dxa"/>
            <w:shd w:val="clear" w:color="auto" w:fill="auto"/>
            <w:noWrap/>
            <w:vAlign w:val="bottom"/>
          </w:tcPr>
          <w:p w:rsidR="00C417D5" w:rsidRPr="00C13251" w:rsidRDefault="00C417D5" w:rsidP="009A3724">
            <w:pPr>
              <w:jc w:val="center"/>
              <w:rPr>
                <w:rFonts w:cs="Times New Roman"/>
                <w:sz w:val="16"/>
                <w:szCs w:val="16"/>
              </w:rPr>
            </w:pPr>
            <w:r w:rsidRPr="00C13251">
              <w:rPr>
                <w:rFonts w:cs="Times New Roman"/>
                <w:sz w:val="16"/>
                <w:szCs w:val="16"/>
              </w:rPr>
              <w:t>Hassasiyet</w:t>
            </w:r>
          </w:p>
        </w:tc>
        <w:tc>
          <w:tcPr>
            <w:tcW w:w="709" w:type="dxa"/>
            <w:shd w:val="clear" w:color="auto" w:fill="auto"/>
            <w:noWrap/>
            <w:vAlign w:val="bottom"/>
          </w:tcPr>
          <w:p w:rsidR="00C417D5" w:rsidRPr="00C13251" w:rsidRDefault="00C417D5" w:rsidP="009A3724">
            <w:pPr>
              <w:jc w:val="center"/>
              <w:rPr>
                <w:rFonts w:cs="Times New Roman"/>
                <w:sz w:val="16"/>
                <w:szCs w:val="16"/>
              </w:rPr>
            </w:pPr>
            <w:r w:rsidRPr="00C13251">
              <w:rPr>
                <w:rFonts w:cs="Times New Roman"/>
                <w:sz w:val="16"/>
                <w:szCs w:val="16"/>
              </w:rPr>
              <w:t>0,75</w:t>
            </w:r>
          </w:p>
        </w:tc>
        <w:tc>
          <w:tcPr>
            <w:tcW w:w="709" w:type="dxa"/>
            <w:shd w:val="clear" w:color="auto" w:fill="auto"/>
            <w:noWrap/>
            <w:vAlign w:val="bottom"/>
          </w:tcPr>
          <w:p w:rsidR="00C417D5" w:rsidRPr="00C13251" w:rsidRDefault="00C417D5" w:rsidP="009A3724">
            <w:pPr>
              <w:jc w:val="center"/>
              <w:rPr>
                <w:rFonts w:cs="Times New Roman"/>
                <w:sz w:val="16"/>
                <w:szCs w:val="16"/>
              </w:rPr>
            </w:pPr>
            <w:r w:rsidRPr="00C13251">
              <w:rPr>
                <w:rFonts w:cs="Times New Roman"/>
                <w:sz w:val="16"/>
                <w:szCs w:val="16"/>
              </w:rPr>
              <w:t>0,75</w:t>
            </w:r>
          </w:p>
        </w:tc>
        <w:tc>
          <w:tcPr>
            <w:tcW w:w="709" w:type="dxa"/>
            <w:shd w:val="clear" w:color="auto" w:fill="auto"/>
            <w:noWrap/>
            <w:vAlign w:val="bottom"/>
          </w:tcPr>
          <w:p w:rsidR="00C417D5" w:rsidRPr="00C13251" w:rsidRDefault="00C417D5" w:rsidP="009A3724">
            <w:pPr>
              <w:jc w:val="center"/>
              <w:rPr>
                <w:rFonts w:cs="Times New Roman"/>
                <w:sz w:val="16"/>
                <w:szCs w:val="16"/>
              </w:rPr>
            </w:pPr>
            <w:r w:rsidRPr="00C13251">
              <w:rPr>
                <w:rFonts w:cs="Times New Roman"/>
                <w:sz w:val="16"/>
                <w:szCs w:val="16"/>
              </w:rPr>
              <w:t>0,75</w:t>
            </w:r>
          </w:p>
        </w:tc>
        <w:tc>
          <w:tcPr>
            <w:tcW w:w="711" w:type="dxa"/>
            <w:shd w:val="clear" w:color="auto" w:fill="auto"/>
            <w:noWrap/>
            <w:vAlign w:val="bottom"/>
          </w:tcPr>
          <w:p w:rsidR="00C417D5" w:rsidRPr="00C13251" w:rsidRDefault="00C417D5" w:rsidP="009A3724">
            <w:pPr>
              <w:jc w:val="center"/>
              <w:rPr>
                <w:rFonts w:cs="Times New Roman"/>
                <w:sz w:val="16"/>
                <w:szCs w:val="16"/>
              </w:rPr>
            </w:pPr>
            <w:r w:rsidRPr="00C13251">
              <w:rPr>
                <w:rFonts w:cs="Times New Roman"/>
                <w:sz w:val="16"/>
                <w:szCs w:val="16"/>
              </w:rPr>
              <w:t>0,75</w:t>
            </w:r>
          </w:p>
        </w:tc>
        <w:tc>
          <w:tcPr>
            <w:tcW w:w="786" w:type="dxa"/>
            <w:shd w:val="clear" w:color="auto" w:fill="auto"/>
            <w:noWrap/>
            <w:vAlign w:val="bottom"/>
          </w:tcPr>
          <w:p w:rsidR="00C417D5" w:rsidRPr="00C13251" w:rsidRDefault="00C417D5" w:rsidP="009A3724">
            <w:pPr>
              <w:jc w:val="center"/>
              <w:rPr>
                <w:rFonts w:cs="Times New Roman"/>
                <w:sz w:val="16"/>
                <w:szCs w:val="16"/>
              </w:rPr>
            </w:pPr>
            <w:r w:rsidRPr="00C13251">
              <w:rPr>
                <w:rFonts w:cs="Times New Roman"/>
                <w:sz w:val="16"/>
                <w:szCs w:val="16"/>
              </w:rPr>
              <w:t>0,75</w:t>
            </w:r>
          </w:p>
        </w:tc>
        <w:tc>
          <w:tcPr>
            <w:tcW w:w="786" w:type="dxa"/>
            <w:shd w:val="clear" w:color="auto" w:fill="auto"/>
            <w:noWrap/>
            <w:vAlign w:val="bottom"/>
          </w:tcPr>
          <w:p w:rsidR="00C417D5" w:rsidRPr="00C13251" w:rsidRDefault="00C417D5" w:rsidP="009A3724">
            <w:pPr>
              <w:jc w:val="center"/>
              <w:rPr>
                <w:rFonts w:cs="Times New Roman"/>
                <w:sz w:val="16"/>
                <w:szCs w:val="16"/>
              </w:rPr>
            </w:pPr>
            <w:r w:rsidRPr="00C13251">
              <w:rPr>
                <w:rFonts w:cs="Times New Roman"/>
                <w:sz w:val="16"/>
                <w:szCs w:val="16"/>
              </w:rPr>
              <w:t>0,75</w:t>
            </w:r>
          </w:p>
        </w:tc>
        <w:tc>
          <w:tcPr>
            <w:tcW w:w="786" w:type="dxa"/>
            <w:shd w:val="clear" w:color="auto" w:fill="auto"/>
            <w:noWrap/>
            <w:vAlign w:val="bottom"/>
          </w:tcPr>
          <w:p w:rsidR="00C417D5" w:rsidRPr="00C13251" w:rsidRDefault="00C417D5" w:rsidP="009A3724">
            <w:pPr>
              <w:jc w:val="center"/>
              <w:rPr>
                <w:rFonts w:cs="Times New Roman"/>
                <w:sz w:val="16"/>
                <w:szCs w:val="16"/>
              </w:rPr>
            </w:pPr>
            <w:r w:rsidRPr="00C13251">
              <w:rPr>
                <w:rFonts w:cs="Times New Roman"/>
                <w:sz w:val="16"/>
                <w:szCs w:val="16"/>
              </w:rPr>
              <w:t>0,75</w:t>
            </w:r>
          </w:p>
        </w:tc>
        <w:tc>
          <w:tcPr>
            <w:tcW w:w="788" w:type="dxa"/>
            <w:shd w:val="clear" w:color="auto" w:fill="auto"/>
            <w:noWrap/>
            <w:vAlign w:val="bottom"/>
          </w:tcPr>
          <w:p w:rsidR="00C417D5" w:rsidRPr="00C13251" w:rsidRDefault="00C417D5" w:rsidP="009A3724">
            <w:pPr>
              <w:jc w:val="center"/>
              <w:rPr>
                <w:rFonts w:cs="Times New Roman"/>
                <w:sz w:val="16"/>
                <w:szCs w:val="16"/>
              </w:rPr>
            </w:pPr>
            <w:r w:rsidRPr="00C13251">
              <w:rPr>
                <w:rFonts w:cs="Times New Roman"/>
                <w:sz w:val="16"/>
                <w:szCs w:val="16"/>
              </w:rPr>
              <w:t>0,75</w:t>
            </w:r>
          </w:p>
        </w:tc>
      </w:tr>
      <w:tr w:rsidR="00C417D5" w:rsidRPr="00C13251" w:rsidTr="009A3724">
        <w:trPr>
          <w:trHeight w:val="382"/>
          <w:jc w:val="center"/>
        </w:trPr>
        <w:tc>
          <w:tcPr>
            <w:tcW w:w="816" w:type="dxa"/>
            <w:vMerge/>
            <w:shd w:val="clear" w:color="auto" w:fill="auto"/>
            <w:noWrap/>
            <w:vAlign w:val="bottom"/>
          </w:tcPr>
          <w:p w:rsidR="00C417D5" w:rsidRPr="00C13251" w:rsidRDefault="00C417D5" w:rsidP="009A3724">
            <w:pPr>
              <w:jc w:val="center"/>
              <w:rPr>
                <w:rFonts w:cs="Times New Roman"/>
                <w:sz w:val="16"/>
                <w:szCs w:val="16"/>
              </w:rPr>
            </w:pPr>
          </w:p>
        </w:tc>
        <w:tc>
          <w:tcPr>
            <w:tcW w:w="1418" w:type="dxa"/>
            <w:shd w:val="clear" w:color="auto" w:fill="auto"/>
            <w:noWrap/>
            <w:vAlign w:val="bottom"/>
          </w:tcPr>
          <w:p w:rsidR="00C417D5" w:rsidRPr="00C13251" w:rsidRDefault="00C417D5" w:rsidP="009A3724">
            <w:pPr>
              <w:jc w:val="center"/>
              <w:rPr>
                <w:rFonts w:cs="Times New Roman"/>
                <w:sz w:val="16"/>
                <w:szCs w:val="16"/>
              </w:rPr>
            </w:pPr>
            <w:r w:rsidRPr="00C13251">
              <w:rPr>
                <w:rFonts w:cs="Times New Roman"/>
                <w:sz w:val="16"/>
                <w:szCs w:val="16"/>
              </w:rPr>
              <w:t>Yanlış Pozitif Oranı</w:t>
            </w:r>
          </w:p>
        </w:tc>
        <w:tc>
          <w:tcPr>
            <w:tcW w:w="709" w:type="dxa"/>
            <w:shd w:val="clear" w:color="auto" w:fill="auto"/>
            <w:noWrap/>
            <w:vAlign w:val="bottom"/>
          </w:tcPr>
          <w:p w:rsidR="00C417D5" w:rsidRPr="00C13251" w:rsidRDefault="00C417D5" w:rsidP="009A3724">
            <w:pPr>
              <w:jc w:val="center"/>
              <w:rPr>
                <w:rFonts w:cs="Times New Roman"/>
                <w:sz w:val="16"/>
                <w:szCs w:val="16"/>
              </w:rPr>
            </w:pPr>
            <w:r w:rsidRPr="00C13251">
              <w:rPr>
                <w:rFonts w:cs="Times New Roman"/>
                <w:sz w:val="16"/>
                <w:szCs w:val="16"/>
              </w:rPr>
              <w:t>0,28</w:t>
            </w:r>
          </w:p>
        </w:tc>
        <w:tc>
          <w:tcPr>
            <w:tcW w:w="709" w:type="dxa"/>
            <w:shd w:val="clear" w:color="auto" w:fill="auto"/>
            <w:noWrap/>
            <w:vAlign w:val="bottom"/>
          </w:tcPr>
          <w:p w:rsidR="00C417D5" w:rsidRPr="00C13251" w:rsidRDefault="00C417D5" w:rsidP="009A3724">
            <w:pPr>
              <w:jc w:val="center"/>
              <w:rPr>
                <w:rFonts w:cs="Times New Roman"/>
                <w:sz w:val="16"/>
                <w:szCs w:val="16"/>
              </w:rPr>
            </w:pPr>
            <w:r w:rsidRPr="00C13251">
              <w:rPr>
                <w:rFonts w:cs="Times New Roman"/>
                <w:sz w:val="16"/>
                <w:szCs w:val="16"/>
              </w:rPr>
              <w:t>0,41</w:t>
            </w:r>
          </w:p>
        </w:tc>
        <w:tc>
          <w:tcPr>
            <w:tcW w:w="709" w:type="dxa"/>
            <w:shd w:val="clear" w:color="auto" w:fill="auto"/>
            <w:noWrap/>
            <w:vAlign w:val="bottom"/>
          </w:tcPr>
          <w:p w:rsidR="00C417D5" w:rsidRPr="00C13251" w:rsidRDefault="00C417D5" w:rsidP="009A3724">
            <w:pPr>
              <w:jc w:val="center"/>
              <w:rPr>
                <w:rFonts w:cs="Times New Roman"/>
                <w:sz w:val="16"/>
                <w:szCs w:val="16"/>
              </w:rPr>
            </w:pPr>
            <w:r w:rsidRPr="00C13251">
              <w:rPr>
                <w:rFonts w:cs="Times New Roman"/>
                <w:sz w:val="16"/>
                <w:szCs w:val="16"/>
              </w:rPr>
              <w:t>0,21</w:t>
            </w:r>
          </w:p>
        </w:tc>
        <w:tc>
          <w:tcPr>
            <w:tcW w:w="711" w:type="dxa"/>
            <w:shd w:val="clear" w:color="auto" w:fill="auto"/>
            <w:noWrap/>
            <w:vAlign w:val="bottom"/>
          </w:tcPr>
          <w:p w:rsidR="00C417D5" w:rsidRPr="00C13251" w:rsidRDefault="00C417D5" w:rsidP="009A3724">
            <w:pPr>
              <w:jc w:val="center"/>
              <w:rPr>
                <w:rFonts w:cs="Times New Roman"/>
                <w:sz w:val="16"/>
                <w:szCs w:val="16"/>
              </w:rPr>
            </w:pPr>
            <w:r w:rsidRPr="00C13251">
              <w:rPr>
                <w:rFonts w:cs="Times New Roman"/>
                <w:sz w:val="16"/>
                <w:szCs w:val="16"/>
              </w:rPr>
              <w:t>0,38</w:t>
            </w:r>
          </w:p>
        </w:tc>
        <w:tc>
          <w:tcPr>
            <w:tcW w:w="786" w:type="dxa"/>
            <w:shd w:val="clear" w:color="auto" w:fill="auto"/>
            <w:noWrap/>
            <w:vAlign w:val="bottom"/>
          </w:tcPr>
          <w:p w:rsidR="00C417D5" w:rsidRPr="00C13251" w:rsidRDefault="00C417D5" w:rsidP="009A3724">
            <w:pPr>
              <w:jc w:val="center"/>
              <w:rPr>
                <w:rFonts w:cs="Times New Roman"/>
                <w:sz w:val="16"/>
                <w:szCs w:val="16"/>
              </w:rPr>
            </w:pPr>
            <w:r w:rsidRPr="00C13251">
              <w:rPr>
                <w:rFonts w:cs="Times New Roman"/>
                <w:sz w:val="16"/>
                <w:szCs w:val="16"/>
              </w:rPr>
              <w:t>0,48</w:t>
            </w:r>
          </w:p>
        </w:tc>
        <w:tc>
          <w:tcPr>
            <w:tcW w:w="786" w:type="dxa"/>
            <w:shd w:val="clear" w:color="auto" w:fill="auto"/>
            <w:noWrap/>
            <w:vAlign w:val="bottom"/>
          </w:tcPr>
          <w:p w:rsidR="00C417D5" w:rsidRPr="00C13251" w:rsidRDefault="00C417D5" w:rsidP="009A3724">
            <w:pPr>
              <w:jc w:val="center"/>
              <w:rPr>
                <w:rFonts w:cs="Times New Roman"/>
                <w:sz w:val="16"/>
                <w:szCs w:val="16"/>
              </w:rPr>
            </w:pPr>
            <w:r w:rsidRPr="00C13251">
              <w:rPr>
                <w:rFonts w:cs="Times New Roman"/>
                <w:sz w:val="16"/>
                <w:szCs w:val="16"/>
              </w:rPr>
              <w:t>0,45</w:t>
            </w:r>
          </w:p>
        </w:tc>
        <w:tc>
          <w:tcPr>
            <w:tcW w:w="786" w:type="dxa"/>
            <w:shd w:val="clear" w:color="auto" w:fill="auto"/>
            <w:noWrap/>
            <w:vAlign w:val="bottom"/>
          </w:tcPr>
          <w:p w:rsidR="00C417D5" w:rsidRPr="00C13251" w:rsidRDefault="00C417D5" w:rsidP="009A3724">
            <w:pPr>
              <w:jc w:val="center"/>
              <w:rPr>
                <w:rFonts w:cs="Times New Roman"/>
                <w:sz w:val="16"/>
                <w:szCs w:val="16"/>
              </w:rPr>
            </w:pPr>
            <w:r w:rsidRPr="00C13251">
              <w:rPr>
                <w:rFonts w:cs="Times New Roman"/>
                <w:sz w:val="16"/>
                <w:szCs w:val="16"/>
              </w:rPr>
              <w:t>0,41</w:t>
            </w:r>
          </w:p>
        </w:tc>
        <w:tc>
          <w:tcPr>
            <w:tcW w:w="788" w:type="dxa"/>
            <w:shd w:val="clear" w:color="auto" w:fill="auto"/>
            <w:noWrap/>
            <w:vAlign w:val="bottom"/>
          </w:tcPr>
          <w:p w:rsidR="00C417D5" w:rsidRPr="00C13251" w:rsidRDefault="00C417D5" w:rsidP="009A3724">
            <w:pPr>
              <w:jc w:val="center"/>
              <w:rPr>
                <w:rFonts w:cs="Times New Roman"/>
                <w:sz w:val="16"/>
                <w:szCs w:val="16"/>
              </w:rPr>
            </w:pPr>
            <w:r w:rsidRPr="00C13251">
              <w:rPr>
                <w:rFonts w:cs="Times New Roman"/>
                <w:sz w:val="16"/>
                <w:szCs w:val="16"/>
              </w:rPr>
              <w:t>0,34</w:t>
            </w:r>
          </w:p>
        </w:tc>
      </w:tr>
      <w:tr w:rsidR="00C417D5" w:rsidRPr="00C13251" w:rsidTr="009A3724">
        <w:trPr>
          <w:trHeight w:val="382"/>
          <w:jc w:val="center"/>
        </w:trPr>
        <w:tc>
          <w:tcPr>
            <w:tcW w:w="816" w:type="dxa"/>
            <w:vMerge w:val="restart"/>
            <w:shd w:val="clear" w:color="auto" w:fill="auto"/>
            <w:noWrap/>
            <w:vAlign w:val="bottom"/>
          </w:tcPr>
          <w:p w:rsidR="00C417D5" w:rsidRPr="00C13251" w:rsidRDefault="00C417D5" w:rsidP="009A3724">
            <w:pPr>
              <w:jc w:val="center"/>
              <w:rPr>
                <w:rFonts w:cs="Times New Roman"/>
                <w:sz w:val="16"/>
                <w:szCs w:val="16"/>
              </w:rPr>
            </w:pPr>
            <w:r w:rsidRPr="00C13251">
              <w:rPr>
                <w:rFonts w:cs="Times New Roman"/>
                <w:sz w:val="16"/>
                <w:szCs w:val="16"/>
              </w:rPr>
              <w:t>80x80</w:t>
            </w:r>
          </w:p>
          <w:p w:rsidR="00C417D5" w:rsidRPr="00C13251" w:rsidRDefault="00C417D5" w:rsidP="009A3724">
            <w:pPr>
              <w:jc w:val="center"/>
              <w:rPr>
                <w:rFonts w:cs="Times New Roman"/>
                <w:sz w:val="16"/>
                <w:szCs w:val="16"/>
              </w:rPr>
            </w:pPr>
          </w:p>
        </w:tc>
        <w:tc>
          <w:tcPr>
            <w:tcW w:w="1418" w:type="dxa"/>
            <w:shd w:val="clear" w:color="auto" w:fill="auto"/>
            <w:noWrap/>
            <w:vAlign w:val="bottom"/>
          </w:tcPr>
          <w:p w:rsidR="00C417D5" w:rsidRPr="00C13251" w:rsidRDefault="00C417D5" w:rsidP="009A3724">
            <w:pPr>
              <w:jc w:val="center"/>
              <w:rPr>
                <w:rFonts w:cs="Times New Roman"/>
                <w:sz w:val="16"/>
                <w:szCs w:val="16"/>
              </w:rPr>
            </w:pPr>
            <w:r w:rsidRPr="00C13251">
              <w:rPr>
                <w:rFonts w:cs="Times New Roman"/>
                <w:sz w:val="16"/>
                <w:szCs w:val="16"/>
              </w:rPr>
              <w:t>Hassasiyet</w:t>
            </w:r>
          </w:p>
        </w:tc>
        <w:tc>
          <w:tcPr>
            <w:tcW w:w="709" w:type="dxa"/>
            <w:shd w:val="clear" w:color="auto" w:fill="auto"/>
            <w:noWrap/>
            <w:vAlign w:val="bottom"/>
          </w:tcPr>
          <w:p w:rsidR="00C417D5" w:rsidRPr="00C13251" w:rsidRDefault="00C417D5" w:rsidP="009A3724">
            <w:pPr>
              <w:jc w:val="center"/>
              <w:rPr>
                <w:rFonts w:cs="Times New Roman"/>
                <w:sz w:val="16"/>
                <w:szCs w:val="16"/>
              </w:rPr>
            </w:pPr>
            <w:r w:rsidRPr="00C13251">
              <w:rPr>
                <w:rFonts w:cs="Times New Roman"/>
                <w:sz w:val="16"/>
                <w:szCs w:val="16"/>
              </w:rPr>
              <w:t>0,75</w:t>
            </w:r>
          </w:p>
        </w:tc>
        <w:tc>
          <w:tcPr>
            <w:tcW w:w="709" w:type="dxa"/>
            <w:shd w:val="clear" w:color="auto" w:fill="auto"/>
            <w:noWrap/>
            <w:vAlign w:val="bottom"/>
          </w:tcPr>
          <w:p w:rsidR="00C417D5" w:rsidRPr="00C13251" w:rsidRDefault="00C417D5" w:rsidP="009A3724">
            <w:pPr>
              <w:jc w:val="center"/>
              <w:rPr>
                <w:rFonts w:cs="Times New Roman"/>
                <w:sz w:val="16"/>
                <w:szCs w:val="16"/>
              </w:rPr>
            </w:pPr>
            <w:r w:rsidRPr="00C13251">
              <w:rPr>
                <w:rFonts w:cs="Times New Roman"/>
                <w:sz w:val="16"/>
                <w:szCs w:val="16"/>
              </w:rPr>
              <w:t>0,75</w:t>
            </w:r>
          </w:p>
        </w:tc>
        <w:tc>
          <w:tcPr>
            <w:tcW w:w="709" w:type="dxa"/>
            <w:shd w:val="clear" w:color="auto" w:fill="auto"/>
            <w:noWrap/>
            <w:vAlign w:val="bottom"/>
          </w:tcPr>
          <w:p w:rsidR="00C417D5" w:rsidRPr="00C13251" w:rsidRDefault="00C417D5" w:rsidP="009A3724">
            <w:pPr>
              <w:jc w:val="center"/>
              <w:rPr>
                <w:rFonts w:cs="Times New Roman"/>
                <w:sz w:val="16"/>
                <w:szCs w:val="16"/>
              </w:rPr>
            </w:pPr>
            <w:r w:rsidRPr="00C13251">
              <w:rPr>
                <w:rFonts w:cs="Times New Roman"/>
                <w:sz w:val="16"/>
                <w:szCs w:val="16"/>
              </w:rPr>
              <w:t>0,75</w:t>
            </w:r>
          </w:p>
        </w:tc>
        <w:tc>
          <w:tcPr>
            <w:tcW w:w="711" w:type="dxa"/>
            <w:shd w:val="clear" w:color="auto" w:fill="auto"/>
            <w:noWrap/>
            <w:vAlign w:val="bottom"/>
          </w:tcPr>
          <w:p w:rsidR="00C417D5" w:rsidRPr="00C13251" w:rsidRDefault="00C417D5" w:rsidP="009A3724">
            <w:pPr>
              <w:jc w:val="center"/>
              <w:rPr>
                <w:rFonts w:cs="Times New Roman"/>
                <w:sz w:val="16"/>
                <w:szCs w:val="16"/>
              </w:rPr>
            </w:pPr>
            <w:r w:rsidRPr="00C13251">
              <w:rPr>
                <w:rFonts w:cs="Times New Roman"/>
                <w:sz w:val="16"/>
                <w:szCs w:val="16"/>
              </w:rPr>
              <w:t>0,75</w:t>
            </w:r>
          </w:p>
        </w:tc>
        <w:tc>
          <w:tcPr>
            <w:tcW w:w="786" w:type="dxa"/>
            <w:shd w:val="clear" w:color="auto" w:fill="auto"/>
            <w:noWrap/>
            <w:vAlign w:val="bottom"/>
          </w:tcPr>
          <w:p w:rsidR="00C417D5" w:rsidRPr="00C13251" w:rsidRDefault="00C417D5" w:rsidP="009A3724">
            <w:pPr>
              <w:jc w:val="center"/>
              <w:rPr>
                <w:rFonts w:cs="Times New Roman"/>
                <w:sz w:val="16"/>
                <w:szCs w:val="16"/>
              </w:rPr>
            </w:pPr>
            <w:r w:rsidRPr="00C13251">
              <w:rPr>
                <w:rFonts w:cs="Times New Roman"/>
                <w:sz w:val="16"/>
                <w:szCs w:val="16"/>
              </w:rPr>
              <w:t>0,75</w:t>
            </w:r>
          </w:p>
        </w:tc>
        <w:tc>
          <w:tcPr>
            <w:tcW w:w="786" w:type="dxa"/>
            <w:shd w:val="clear" w:color="auto" w:fill="auto"/>
            <w:noWrap/>
            <w:vAlign w:val="bottom"/>
          </w:tcPr>
          <w:p w:rsidR="00C417D5" w:rsidRPr="00C13251" w:rsidRDefault="00C417D5" w:rsidP="009A3724">
            <w:pPr>
              <w:jc w:val="center"/>
              <w:rPr>
                <w:rFonts w:cs="Times New Roman"/>
                <w:sz w:val="16"/>
                <w:szCs w:val="16"/>
              </w:rPr>
            </w:pPr>
            <w:r w:rsidRPr="00C13251">
              <w:rPr>
                <w:rFonts w:cs="Times New Roman"/>
                <w:sz w:val="16"/>
                <w:szCs w:val="16"/>
              </w:rPr>
              <w:t>0,75</w:t>
            </w:r>
          </w:p>
        </w:tc>
        <w:tc>
          <w:tcPr>
            <w:tcW w:w="786" w:type="dxa"/>
            <w:shd w:val="clear" w:color="auto" w:fill="auto"/>
            <w:noWrap/>
            <w:vAlign w:val="bottom"/>
          </w:tcPr>
          <w:p w:rsidR="00C417D5" w:rsidRPr="00C13251" w:rsidRDefault="00C417D5" w:rsidP="009A3724">
            <w:pPr>
              <w:jc w:val="center"/>
              <w:rPr>
                <w:rFonts w:cs="Times New Roman"/>
                <w:sz w:val="16"/>
                <w:szCs w:val="16"/>
              </w:rPr>
            </w:pPr>
            <w:r w:rsidRPr="00C13251">
              <w:rPr>
                <w:rFonts w:cs="Times New Roman"/>
                <w:sz w:val="16"/>
                <w:szCs w:val="16"/>
              </w:rPr>
              <w:t>0,75</w:t>
            </w:r>
          </w:p>
        </w:tc>
        <w:tc>
          <w:tcPr>
            <w:tcW w:w="788" w:type="dxa"/>
            <w:shd w:val="clear" w:color="auto" w:fill="auto"/>
            <w:noWrap/>
            <w:vAlign w:val="bottom"/>
          </w:tcPr>
          <w:p w:rsidR="00C417D5" w:rsidRPr="00C13251" w:rsidRDefault="00C417D5" w:rsidP="009A3724">
            <w:pPr>
              <w:jc w:val="center"/>
              <w:rPr>
                <w:rFonts w:cs="Times New Roman"/>
                <w:sz w:val="16"/>
                <w:szCs w:val="16"/>
              </w:rPr>
            </w:pPr>
            <w:r w:rsidRPr="00C13251">
              <w:rPr>
                <w:rFonts w:cs="Times New Roman"/>
                <w:sz w:val="16"/>
                <w:szCs w:val="16"/>
              </w:rPr>
              <w:t>0,75</w:t>
            </w:r>
          </w:p>
        </w:tc>
      </w:tr>
      <w:tr w:rsidR="00C417D5" w:rsidRPr="00C13251" w:rsidTr="009A3724">
        <w:trPr>
          <w:trHeight w:val="382"/>
          <w:jc w:val="center"/>
        </w:trPr>
        <w:tc>
          <w:tcPr>
            <w:tcW w:w="816" w:type="dxa"/>
            <w:vMerge/>
            <w:shd w:val="clear" w:color="auto" w:fill="auto"/>
            <w:noWrap/>
            <w:vAlign w:val="bottom"/>
          </w:tcPr>
          <w:p w:rsidR="00C417D5" w:rsidRPr="00C13251" w:rsidRDefault="00C417D5" w:rsidP="009A3724">
            <w:pPr>
              <w:jc w:val="center"/>
              <w:rPr>
                <w:rFonts w:cs="Times New Roman"/>
                <w:sz w:val="16"/>
                <w:szCs w:val="16"/>
              </w:rPr>
            </w:pPr>
          </w:p>
        </w:tc>
        <w:tc>
          <w:tcPr>
            <w:tcW w:w="1418" w:type="dxa"/>
            <w:shd w:val="clear" w:color="auto" w:fill="auto"/>
            <w:noWrap/>
            <w:vAlign w:val="bottom"/>
          </w:tcPr>
          <w:p w:rsidR="00C417D5" w:rsidRPr="00C13251" w:rsidRDefault="00C417D5" w:rsidP="009A3724">
            <w:pPr>
              <w:jc w:val="center"/>
              <w:rPr>
                <w:rFonts w:cs="Times New Roman"/>
                <w:sz w:val="16"/>
                <w:szCs w:val="16"/>
              </w:rPr>
            </w:pPr>
            <w:r w:rsidRPr="00C13251">
              <w:rPr>
                <w:rFonts w:cs="Times New Roman"/>
                <w:sz w:val="16"/>
                <w:szCs w:val="16"/>
              </w:rPr>
              <w:t>Yanlış Pozitif Oranı</w:t>
            </w:r>
          </w:p>
        </w:tc>
        <w:tc>
          <w:tcPr>
            <w:tcW w:w="709" w:type="dxa"/>
            <w:shd w:val="clear" w:color="auto" w:fill="auto"/>
            <w:noWrap/>
            <w:vAlign w:val="bottom"/>
          </w:tcPr>
          <w:p w:rsidR="00C417D5" w:rsidRPr="00C13251" w:rsidRDefault="00C417D5" w:rsidP="009A3724">
            <w:pPr>
              <w:jc w:val="center"/>
              <w:rPr>
                <w:rFonts w:cs="Times New Roman"/>
                <w:sz w:val="16"/>
                <w:szCs w:val="16"/>
              </w:rPr>
            </w:pPr>
            <w:r w:rsidRPr="00C13251">
              <w:rPr>
                <w:rFonts w:cs="Times New Roman"/>
                <w:sz w:val="16"/>
                <w:szCs w:val="16"/>
              </w:rPr>
              <w:t>0,48</w:t>
            </w:r>
          </w:p>
        </w:tc>
        <w:tc>
          <w:tcPr>
            <w:tcW w:w="709" w:type="dxa"/>
            <w:shd w:val="clear" w:color="auto" w:fill="auto"/>
            <w:noWrap/>
            <w:vAlign w:val="bottom"/>
          </w:tcPr>
          <w:p w:rsidR="00C417D5" w:rsidRPr="00C13251" w:rsidRDefault="00C417D5" w:rsidP="009A3724">
            <w:pPr>
              <w:jc w:val="center"/>
              <w:rPr>
                <w:rFonts w:cs="Times New Roman"/>
                <w:sz w:val="16"/>
                <w:szCs w:val="16"/>
              </w:rPr>
            </w:pPr>
            <w:r w:rsidRPr="00C13251">
              <w:rPr>
                <w:rFonts w:cs="Times New Roman"/>
                <w:sz w:val="16"/>
                <w:szCs w:val="16"/>
              </w:rPr>
              <w:t>0,45</w:t>
            </w:r>
          </w:p>
        </w:tc>
        <w:tc>
          <w:tcPr>
            <w:tcW w:w="709" w:type="dxa"/>
            <w:shd w:val="clear" w:color="auto" w:fill="auto"/>
            <w:noWrap/>
            <w:vAlign w:val="bottom"/>
          </w:tcPr>
          <w:p w:rsidR="00C417D5" w:rsidRPr="00C13251" w:rsidRDefault="00C417D5" w:rsidP="009A3724">
            <w:pPr>
              <w:jc w:val="center"/>
              <w:rPr>
                <w:rFonts w:cs="Times New Roman"/>
                <w:sz w:val="16"/>
                <w:szCs w:val="16"/>
              </w:rPr>
            </w:pPr>
            <w:r w:rsidRPr="00C13251">
              <w:rPr>
                <w:rFonts w:cs="Times New Roman"/>
                <w:sz w:val="16"/>
                <w:szCs w:val="16"/>
              </w:rPr>
              <w:t>0,31</w:t>
            </w:r>
          </w:p>
        </w:tc>
        <w:tc>
          <w:tcPr>
            <w:tcW w:w="711" w:type="dxa"/>
            <w:shd w:val="clear" w:color="auto" w:fill="auto"/>
            <w:noWrap/>
            <w:vAlign w:val="bottom"/>
          </w:tcPr>
          <w:p w:rsidR="00C417D5" w:rsidRPr="00C13251" w:rsidRDefault="00C417D5" w:rsidP="009A3724">
            <w:pPr>
              <w:jc w:val="center"/>
              <w:rPr>
                <w:rFonts w:cs="Times New Roman"/>
                <w:sz w:val="16"/>
                <w:szCs w:val="16"/>
              </w:rPr>
            </w:pPr>
            <w:r w:rsidRPr="00C13251">
              <w:rPr>
                <w:rFonts w:cs="Times New Roman"/>
                <w:sz w:val="16"/>
                <w:szCs w:val="16"/>
              </w:rPr>
              <w:t>0,41</w:t>
            </w:r>
          </w:p>
        </w:tc>
        <w:tc>
          <w:tcPr>
            <w:tcW w:w="786" w:type="dxa"/>
            <w:shd w:val="clear" w:color="auto" w:fill="auto"/>
            <w:noWrap/>
            <w:vAlign w:val="bottom"/>
          </w:tcPr>
          <w:p w:rsidR="00C417D5" w:rsidRPr="00C13251" w:rsidRDefault="00C417D5" w:rsidP="009A3724">
            <w:pPr>
              <w:jc w:val="center"/>
              <w:rPr>
                <w:rFonts w:cs="Times New Roman"/>
                <w:sz w:val="16"/>
                <w:szCs w:val="16"/>
              </w:rPr>
            </w:pPr>
            <w:r w:rsidRPr="00C13251">
              <w:rPr>
                <w:rFonts w:cs="Times New Roman"/>
                <w:sz w:val="16"/>
                <w:szCs w:val="16"/>
              </w:rPr>
              <w:t>0,41</w:t>
            </w:r>
          </w:p>
        </w:tc>
        <w:tc>
          <w:tcPr>
            <w:tcW w:w="786" w:type="dxa"/>
            <w:shd w:val="clear" w:color="auto" w:fill="auto"/>
            <w:noWrap/>
            <w:vAlign w:val="bottom"/>
          </w:tcPr>
          <w:p w:rsidR="00C417D5" w:rsidRPr="00C13251" w:rsidRDefault="00C417D5" w:rsidP="009A3724">
            <w:pPr>
              <w:jc w:val="center"/>
              <w:rPr>
                <w:rFonts w:cs="Times New Roman"/>
                <w:sz w:val="16"/>
                <w:szCs w:val="16"/>
              </w:rPr>
            </w:pPr>
            <w:r w:rsidRPr="00C13251">
              <w:rPr>
                <w:rFonts w:cs="Times New Roman"/>
                <w:sz w:val="16"/>
                <w:szCs w:val="16"/>
              </w:rPr>
              <w:t>0,48</w:t>
            </w:r>
          </w:p>
        </w:tc>
        <w:tc>
          <w:tcPr>
            <w:tcW w:w="786" w:type="dxa"/>
            <w:shd w:val="clear" w:color="auto" w:fill="auto"/>
            <w:noWrap/>
            <w:vAlign w:val="bottom"/>
          </w:tcPr>
          <w:p w:rsidR="00C417D5" w:rsidRPr="00C13251" w:rsidRDefault="00C417D5" w:rsidP="009A3724">
            <w:pPr>
              <w:jc w:val="center"/>
              <w:rPr>
                <w:rFonts w:cs="Times New Roman"/>
                <w:sz w:val="16"/>
                <w:szCs w:val="16"/>
              </w:rPr>
            </w:pPr>
            <w:r w:rsidRPr="00C13251">
              <w:rPr>
                <w:rFonts w:cs="Times New Roman"/>
                <w:sz w:val="16"/>
                <w:szCs w:val="16"/>
              </w:rPr>
              <w:t>0,48</w:t>
            </w:r>
          </w:p>
        </w:tc>
        <w:tc>
          <w:tcPr>
            <w:tcW w:w="788" w:type="dxa"/>
            <w:shd w:val="clear" w:color="auto" w:fill="auto"/>
            <w:noWrap/>
            <w:vAlign w:val="bottom"/>
          </w:tcPr>
          <w:p w:rsidR="00C417D5" w:rsidRPr="00C13251" w:rsidRDefault="00C417D5" w:rsidP="009A3724">
            <w:pPr>
              <w:jc w:val="center"/>
              <w:rPr>
                <w:rFonts w:cs="Times New Roman"/>
                <w:sz w:val="16"/>
                <w:szCs w:val="16"/>
              </w:rPr>
            </w:pPr>
            <w:r w:rsidRPr="00C13251">
              <w:rPr>
                <w:rFonts w:cs="Times New Roman"/>
                <w:sz w:val="16"/>
                <w:szCs w:val="16"/>
              </w:rPr>
              <w:t>0,41</w:t>
            </w:r>
          </w:p>
        </w:tc>
      </w:tr>
      <w:tr w:rsidR="007A2C4F" w:rsidRPr="00C13251" w:rsidTr="009A3724">
        <w:trPr>
          <w:trHeight w:val="382"/>
          <w:jc w:val="center"/>
        </w:trPr>
        <w:tc>
          <w:tcPr>
            <w:tcW w:w="816" w:type="dxa"/>
            <w:vMerge w:val="restart"/>
            <w:shd w:val="clear" w:color="auto" w:fill="auto"/>
            <w:noWrap/>
            <w:vAlign w:val="bottom"/>
          </w:tcPr>
          <w:p w:rsidR="007A2C4F" w:rsidRPr="00C13251" w:rsidRDefault="007A2C4F" w:rsidP="009A3724">
            <w:pPr>
              <w:jc w:val="center"/>
              <w:rPr>
                <w:rFonts w:cs="Times New Roman"/>
                <w:sz w:val="16"/>
                <w:szCs w:val="16"/>
              </w:rPr>
            </w:pPr>
            <w:r w:rsidRPr="00C13251">
              <w:rPr>
                <w:rFonts w:cs="Times New Roman"/>
                <w:sz w:val="16"/>
                <w:szCs w:val="16"/>
              </w:rPr>
              <w:t>Pencere Genişliği</w:t>
            </w:r>
          </w:p>
        </w:tc>
        <w:tc>
          <w:tcPr>
            <w:tcW w:w="1418" w:type="dxa"/>
            <w:vMerge w:val="restart"/>
            <w:shd w:val="clear" w:color="auto" w:fill="auto"/>
            <w:noWrap/>
            <w:vAlign w:val="bottom"/>
          </w:tcPr>
          <w:p w:rsidR="007A2C4F" w:rsidRPr="00C13251" w:rsidRDefault="007A2C4F" w:rsidP="009A3724">
            <w:pPr>
              <w:jc w:val="center"/>
              <w:rPr>
                <w:rFonts w:cs="Times New Roman"/>
                <w:sz w:val="16"/>
                <w:szCs w:val="16"/>
              </w:rPr>
            </w:pPr>
            <w:r>
              <w:rPr>
                <w:rFonts w:cs="Times New Roman"/>
                <w:sz w:val="16"/>
                <w:szCs w:val="16"/>
              </w:rPr>
              <w:t>ROC Analiz</w:t>
            </w:r>
            <w:r w:rsidRPr="00C13251">
              <w:rPr>
                <w:rFonts w:cs="Times New Roman"/>
                <w:sz w:val="16"/>
                <w:szCs w:val="16"/>
              </w:rPr>
              <w:t xml:space="preserve"> </w:t>
            </w:r>
            <w:r>
              <w:rPr>
                <w:rFonts w:cs="Times New Roman"/>
                <w:sz w:val="16"/>
                <w:szCs w:val="16"/>
              </w:rPr>
              <w:t>Sonuçları</w:t>
            </w:r>
          </w:p>
        </w:tc>
        <w:tc>
          <w:tcPr>
            <w:tcW w:w="2838" w:type="dxa"/>
            <w:gridSpan w:val="4"/>
            <w:shd w:val="clear" w:color="auto" w:fill="auto"/>
            <w:noWrap/>
            <w:vAlign w:val="bottom"/>
          </w:tcPr>
          <w:p w:rsidR="007A2C4F" w:rsidRPr="00C13251" w:rsidRDefault="007A2C4F" w:rsidP="009A3724">
            <w:pPr>
              <w:jc w:val="center"/>
              <w:rPr>
                <w:rFonts w:cs="Times New Roman"/>
                <w:bCs/>
                <w:sz w:val="16"/>
                <w:szCs w:val="16"/>
              </w:rPr>
            </w:pPr>
            <w:r>
              <w:rPr>
                <w:rFonts w:cs="Times New Roman"/>
                <w:bCs/>
                <w:sz w:val="16"/>
                <w:szCs w:val="16"/>
              </w:rPr>
              <w:t>Gizli Sinir Hücresi</w:t>
            </w:r>
            <w:r w:rsidRPr="00C13251">
              <w:rPr>
                <w:rFonts w:cs="Times New Roman"/>
                <w:bCs/>
                <w:sz w:val="16"/>
                <w:szCs w:val="16"/>
              </w:rPr>
              <w:t xml:space="preserve"> - </w:t>
            </w:r>
            <w:r w:rsidR="00BB618D">
              <w:rPr>
                <w:rFonts w:cs="Times New Roman"/>
                <w:bCs/>
                <w:sz w:val="16"/>
                <w:szCs w:val="16"/>
              </w:rPr>
              <w:t xml:space="preserve"> Bölütleme</w:t>
            </w:r>
            <w:r w:rsidR="00BB618D" w:rsidRPr="00C13251">
              <w:rPr>
                <w:rFonts w:cs="Times New Roman"/>
                <w:bCs/>
                <w:sz w:val="16"/>
                <w:szCs w:val="16"/>
              </w:rPr>
              <w:t xml:space="preserve"> </w:t>
            </w:r>
            <w:r w:rsidRPr="00C13251">
              <w:rPr>
                <w:rFonts w:cs="Times New Roman"/>
                <w:bCs/>
                <w:sz w:val="16"/>
                <w:szCs w:val="16"/>
              </w:rPr>
              <w:t>Sayısı 32</w:t>
            </w:r>
          </w:p>
        </w:tc>
        <w:tc>
          <w:tcPr>
            <w:tcW w:w="3146" w:type="dxa"/>
            <w:gridSpan w:val="4"/>
            <w:shd w:val="clear" w:color="auto" w:fill="auto"/>
            <w:noWrap/>
            <w:vAlign w:val="bottom"/>
          </w:tcPr>
          <w:p w:rsidR="007A2C4F" w:rsidRPr="00C13251" w:rsidRDefault="007A2C4F" w:rsidP="009A3724">
            <w:pPr>
              <w:jc w:val="center"/>
              <w:rPr>
                <w:rFonts w:cs="Times New Roman"/>
                <w:bCs/>
                <w:sz w:val="16"/>
                <w:szCs w:val="16"/>
              </w:rPr>
            </w:pPr>
            <w:r>
              <w:rPr>
                <w:rFonts w:cs="Times New Roman"/>
                <w:bCs/>
                <w:sz w:val="16"/>
                <w:szCs w:val="16"/>
              </w:rPr>
              <w:t>Gizli Sinir Hücresi</w:t>
            </w:r>
            <w:r w:rsidRPr="00C13251">
              <w:rPr>
                <w:rFonts w:cs="Times New Roman"/>
                <w:bCs/>
                <w:sz w:val="16"/>
                <w:szCs w:val="16"/>
              </w:rPr>
              <w:t xml:space="preserve"> - </w:t>
            </w:r>
            <w:r w:rsidR="00BB618D">
              <w:rPr>
                <w:rFonts w:cs="Times New Roman"/>
                <w:bCs/>
                <w:sz w:val="16"/>
                <w:szCs w:val="16"/>
              </w:rPr>
              <w:t xml:space="preserve"> Bölütleme</w:t>
            </w:r>
            <w:r w:rsidR="00BB618D" w:rsidRPr="00C13251">
              <w:rPr>
                <w:rFonts w:cs="Times New Roman"/>
                <w:bCs/>
                <w:sz w:val="16"/>
                <w:szCs w:val="16"/>
              </w:rPr>
              <w:t xml:space="preserve"> </w:t>
            </w:r>
            <w:r w:rsidRPr="00C13251">
              <w:rPr>
                <w:rFonts w:cs="Times New Roman"/>
                <w:bCs/>
                <w:sz w:val="16"/>
                <w:szCs w:val="16"/>
              </w:rPr>
              <w:t>Sayısı 64</w:t>
            </w:r>
          </w:p>
        </w:tc>
      </w:tr>
      <w:tr w:rsidR="007A2C4F" w:rsidRPr="00C13251" w:rsidTr="009A3724">
        <w:trPr>
          <w:trHeight w:val="382"/>
          <w:jc w:val="center"/>
        </w:trPr>
        <w:tc>
          <w:tcPr>
            <w:tcW w:w="816" w:type="dxa"/>
            <w:vMerge/>
            <w:shd w:val="clear" w:color="auto" w:fill="auto"/>
            <w:noWrap/>
            <w:vAlign w:val="bottom"/>
          </w:tcPr>
          <w:p w:rsidR="007A2C4F" w:rsidRPr="00C13251" w:rsidRDefault="007A2C4F" w:rsidP="009A3724">
            <w:pPr>
              <w:jc w:val="center"/>
              <w:rPr>
                <w:rFonts w:cs="Times New Roman"/>
                <w:sz w:val="16"/>
                <w:szCs w:val="16"/>
              </w:rPr>
            </w:pPr>
          </w:p>
        </w:tc>
        <w:tc>
          <w:tcPr>
            <w:tcW w:w="1418" w:type="dxa"/>
            <w:vMerge/>
            <w:shd w:val="clear" w:color="auto" w:fill="auto"/>
            <w:noWrap/>
            <w:vAlign w:val="bottom"/>
          </w:tcPr>
          <w:p w:rsidR="007A2C4F" w:rsidRPr="00C13251" w:rsidRDefault="007A2C4F" w:rsidP="009A3724">
            <w:pPr>
              <w:jc w:val="center"/>
              <w:rPr>
                <w:rFonts w:cs="Times New Roman"/>
                <w:sz w:val="16"/>
                <w:szCs w:val="16"/>
              </w:rPr>
            </w:pPr>
          </w:p>
        </w:tc>
        <w:tc>
          <w:tcPr>
            <w:tcW w:w="709" w:type="dxa"/>
            <w:shd w:val="clear" w:color="auto" w:fill="auto"/>
            <w:noWrap/>
            <w:vAlign w:val="bottom"/>
          </w:tcPr>
          <w:p w:rsidR="007A2C4F" w:rsidRPr="00C13251" w:rsidRDefault="007A2C4F" w:rsidP="009A3724">
            <w:pPr>
              <w:jc w:val="center"/>
              <w:rPr>
                <w:rFonts w:cs="Times New Roman"/>
                <w:bCs/>
                <w:sz w:val="16"/>
                <w:szCs w:val="16"/>
              </w:rPr>
            </w:pPr>
            <w:r w:rsidRPr="00C13251">
              <w:rPr>
                <w:rFonts w:cs="Times New Roman"/>
                <w:bCs/>
                <w:sz w:val="16"/>
                <w:szCs w:val="16"/>
              </w:rPr>
              <w:t>10</w:t>
            </w:r>
          </w:p>
        </w:tc>
        <w:tc>
          <w:tcPr>
            <w:tcW w:w="709" w:type="dxa"/>
            <w:shd w:val="clear" w:color="auto" w:fill="auto"/>
            <w:noWrap/>
            <w:vAlign w:val="bottom"/>
          </w:tcPr>
          <w:p w:rsidR="007A2C4F" w:rsidRPr="00C13251" w:rsidRDefault="007A2C4F" w:rsidP="009A3724">
            <w:pPr>
              <w:jc w:val="center"/>
              <w:rPr>
                <w:rFonts w:cs="Times New Roman"/>
                <w:bCs/>
                <w:sz w:val="16"/>
                <w:szCs w:val="16"/>
              </w:rPr>
            </w:pPr>
            <w:r w:rsidRPr="00C13251">
              <w:rPr>
                <w:rFonts w:cs="Times New Roman"/>
                <w:bCs/>
                <w:sz w:val="16"/>
                <w:szCs w:val="16"/>
              </w:rPr>
              <w:t>20</w:t>
            </w:r>
          </w:p>
        </w:tc>
        <w:tc>
          <w:tcPr>
            <w:tcW w:w="709" w:type="dxa"/>
            <w:shd w:val="clear" w:color="auto" w:fill="auto"/>
            <w:noWrap/>
            <w:vAlign w:val="bottom"/>
          </w:tcPr>
          <w:p w:rsidR="007A2C4F" w:rsidRPr="00C13251" w:rsidRDefault="007A2C4F" w:rsidP="009A3724">
            <w:pPr>
              <w:jc w:val="center"/>
              <w:rPr>
                <w:rFonts w:cs="Times New Roman"/>
                <w:bCs/>
                <w:sz w:val="16"/>
                <w:szCs w:val="16"/>
              </w:rPr>
            </w:pPr>
            <w:r w:rsidRPr="00C13251">
              <w:rPr>
                <w:rFonts w:cs="Times New Roman"/>
                <w:bCs/>
                <w:sz w:val="16"/>
                <w:szCs w:val="16"/>
              </w:rPr>
              <w:t>30</w:t>
            </w:r>
          </w:p>
        </w:tc>
        <w:tc>
          <w:tcPr>
            <w:tcW w:w="711" w:type="dxa"/>
            <w:shd w:val="clear" w:color="auto" w:fill="auto"/>
            <w:noWrap/>
            <w:vAlign w:val="bottom"/>
          </w:tcPr>
          <w:p w:rsidR="007A2C4F" w:rsidRPr="00C13251" w:rsidRDefault="007A2C4F" w:rsidP="009A3724">
            <w:pPr>
              <w:jc w:val="center"/>
              <w:rPr>
                <w:rFonts w:cs="Times New Roman"/>
                <w:bCs/>
                <w:sz w:val="16"/>
                <w:szCs w:val="16"/>
              </w:rPr>
            </w:pPr>
            <w:r w:rsidRPr="00C13251">
              <w:rPr>
                <w:rFonts w:cs="Times New Roman"/>
                <w:bCs/>
                <w:sz w:val="16"/>
                <w:szCs w:val="16"/>
              </w:rPr>
              <w:t>40</w:t>
            </w:r>
          </w:p>
        </w:tc>
        <w:tc>
          <w:tcPr>
            <w:tcW w:w="786" w:type="dxa"/>
            <w:shd w:val="clear" w:color="auto" w:fill="auto"/>
            <w:noWrap/>
            <w:vAlign w:val="bottom"/>
          </w:tcPr>
          <w:p w:rsidR="007A2C4F" w:rsidRPr="00C13251" w:rsidRDefault="007A2C4F" w:rsidP="009A3724">
            <w:pPr>
              <w:jc w:val="center"/>
              <w:rPr>
                <w:rFonts w:cs="Times New Roman"/>
                <w:bCs/>
                <w:sz w:val="16"/>
                <w:szCs w:val="16"/>
              </w:rPr>
            </w:pPr>
            <w:r w:rsidRPr="00C13251">
              <w:rPr>
                <w:rFonts w:cs="Times New Roman"/>
                <w:bCs/>
                <w:sz w:val="16"/>
                <w:szCs w:val="16"/>
              </w:rPr>
              <w:t>10</w:t>
            </w:r>
          </w:p>
        </w:tc>
        <w:tc>
          <w:tcPr>
            <w:tcW w:w="786" w:type="dxa"/>
            <w:shd w:val="clear" w:color="auto" w:fill="auto"/>
            <w:noWrap/>
            <w:vAlign w:val="bottom"/>
          </w:tcPr>
          <w:p w:rsidR="007A2C4F" w:rsidRPr="00C13251" w:rsidRDefault="007A2C4F" w:rsidP="009A3724">
            <w:pPr>
              <w:jc w:val="center"/>
              <w:rPr>
                <w:rFonts w:cs="Times New Roman"/>
                <w:bCs/>
                <w:sz w:val="16"/>
                <w:szCs w:val="16"/>
              </w:rPr>
            </w:pPr>
            <w:r w:rsidRPr="00C13251">
              <w:rPr>
                <w:rFonts w:cs="Times New Roman"/>
                <w:bCs/>
                <w:sz w:val="16"/>
                <w:szCs w:val="16"/>
              </w:rPr>
              <w:t>20</w:t>
            </w:r>
          </w:p>
        </w:tc>
        <w:tc>
          <w:tcPr>
            <w:tcW w:w="786" w:type="dxa"/>
            <w:shd w:val="clear" w:color="auto" w:fill="auto"/>
            <w:noWrap/>
            <w:vAlign w:val="bottom"/>
          </w:tcPr>
          <w:p w:rsidR="007A2C4F" w:rsidRPr="00C13251" w:rsidRDefault="007A2C4F" w:rsidP="009A3724">
            <w:pPr>
              <w:jc w:val="center"/>
              <w:rPr>
                <w:rFonts w:cs="Times New Roman"/>
                <w:bCs/>
                <w:sz w:val="16"/>
                <w:szCs w:val="16"/>
              </w:rPr>
            </w:pPr>
            <w:r w:rsidRPr="00C13251">
              <w:rPr>
                <w:rFonts w:cs="Times New Roman"/>
                <w:bCs/>
                <w:sz w:val="16"/>
                <w:szCs w:val="16"/>
              </w:rPr>
              <w:t>30</w:t>
            </w:r>
          </w:p>
        </w:tc>
        <w:tc>
          <w:tcPr>
            <w:tcW w:w="788" w:type="dxa"/>
            <w:shd w:val="clear" w:color="auto" w:fill="auto"/>
            <w:noWrap/>
            <w:vAlign w:val="bottom"/>
          </w:tcPr>
          <w:p w:rsidR="007A2C4F" w:rsidRPr="00C13251" w:rsidRDefault="007A2C4F" w:rsidP="009A3724">
            <w:pPr>
              <w:jc w:val="center"/>
              <w:rPr>
                <w:rFonts w:cs="Times New Roman"/>
                <w:bCs/>
                <w:sz w:val="16"/>
                <w:szCs w:val="16"/>
              </w:rPr>
            </w:pPr>
            <w:r w:rsidRPr="00C13251">
              <w:rPr>
                <w:rFonts w:cs="Times New Roman"/>
                <w:bCs/>
                <w:sz w:val="16"/>
                <w:szCs w:val="16"/>
              </w:rPr>
              <w:t>40</w:t>
            </w:r>
          </w:p>
        </w:tc>
      </w:tr>
      <w:tr w:rsidR="00C417D5" w:rsidRPr="00C13251" w:rsidTr="009A3724">
        <w:trPr>
          <w:trHeight w:val="382"/>
          <w:jc w:val="center"/>
        </w:trPr>
        <w:tc>
          <w:tcPr>
            <w:tcW w:w="816" w:type="dxa"/>
            <w:vMerge w:val="restart"/>
            <w:shd w:val="clear" w:color="auto" w:fill="auto"/>
            <w:noWrap/>
            <w:vAlign w:val="bottom"/>
          </w:tcPr>
          <w:p w:rsidR="00C417D5" w:rsidRPr="00C13251" w:rsidRDefault="00C417D5" w:rsidP="009A3724">
            <w:pPr>
              <w:jc w:val="center"/>
              <w:rPr>
                <w:rFonts w:cs="Times New Roman"/>
                <w:sz w:val="16"/>
                <w:szCs w:val="16"/>
              </w:rPr>
            </w:pPr>
            <w:r w:rsidRPr="00C13251">
              <w:rPr>
                <w:rFonts w:cs="Times New Roman"/>
                <w:sz w:val="16"/>
                <w:szCs w:val="16"/>
              </w:rPr>
              <w:t>30x30</w:t>
            </w:r>
          </w:p>
          <w:p w:rsidR="00C417D5" w:rsidRPr="00C13251" w:rsidRDefault="00C417D5" w:rsidP="009A3724">
            <w:pPr>
              <w:jc w:val="center"/>
              <w:rPr>
                <w:rFonts w:cs="Times New Roman"/>
                <w:sz w:val="16"/>
                <w:szCs w:val="16"/>
              </w:rPr>
            </w:pPr>
          </w:p>
        </w:tc>
        <w:tc>
          <w:tcPr>
            <w:tcW w:w="1418" w:type="dxa"/>
            <w:shd w:val="clear" w:color="auto" w:fill="auto"/>
            <w:noWrap/>
            <w:vAlign w:val="bottom"/>
          </w:tcPr>
          <w:p w:rsidR="00C417D5" w:rsidRPr="00C13251" w:rsidRDefault="00C417D5" w:rsidP="009A3724">
            <w:pPr>
              <w:jc w:val="center"/>
              <w:rPr>
                <w:rFonts w:cs="Times New Roman"/>
                <w:sz w:val="16"/>
                <w:szCs w:val="16"/>
              </w:rPr>
            </w:pPr>
            <w:r w:rsidRPr="00C13251">
              <w:rPr>
                <w:rFonts w:cs="Times New Roman"/>
                <w:sz w:val="16"/>
                <w:szCs w:val="16"/>
              </w:rPr>
              <w:t>Hassasiyet</w:t>
            </w:r>
          </w:p>
        </w:tc>
        <w:tc>
          <w:tcPr>
            <w:tcW w:w="709" w:type="dxa"/>
            <w:shd w:val="clear" w:color="auto" w:fill="auto"/>
            <w:noWrap/>
            <w:vAlign w:val="bottom"/>
          </w:tcPr>
          <w:p w:rsidR="00C417D5" w:rsidRPr="00C13251" w:rsidRDefault="00C417D5" w:rsidP="009A3724">
            <w:pPr>
              <w:jc w:val="center"/>
              <w:rPr>
                <w:rFonts w:cs="Times New Roman"/>
                <w:sz w:val="16"/>
                <w:szCs w:val="16"/>
              </w:rPr>
            </w:pPr>
            <w:r w:rsidRPr="00C13251">
              <w:rPr>
                <w:rFonts w:cs="Times New Roman"/>
                <w:sz w:val="16"/>
                <w:szCs w:val="16"/>
              </w:rPr>
              <w:t>0,75</w:t>
            </w:r>
          </w:p>
        </w:tc>
        <w:tc>
          <w:tcPr>
            <w:tcW w:w="709" w:type="dxa"/>
            <w:shd w:val="clear" w:color="auto" w:fill="auto"/>
            <w:noWrap/>
            <w:vAlign w:val="bottom"/>
          </w:tcPr>
          <w:p w:rsidR="00C417D5" w:rsidRPr="00C13251" w:rsidRDefault="00C417D5" w:rsidP="009A3724">
            <w:pPr>
              <w:jc w:val="center"/>
              <w:rPr>
                <w:rFonts w:cs="Times New Roman"/>
                <w:sz w:val="16"/>
                <w:szCs w:val="16"/>
              </w:rPr>
            </w:pPr>
            <w:r w:rsidRPr="00C13251">
              <w:rPr>
                <w:rFonts w:cs="Times New Roman"/>
                <w:sz w:val="16"/>
                <w:szCs w:val="16"/>
              </w:rPr>
              <w:t>0,88</w:t>
            </w:r>
          </w:p>
        </w:tc>
        <w:tc>
          <w:tcPr>
            <w:tcW w:w="709" w:type="dxa"/>
            <w:shd w:val="clear" w:color="auto" w:fill="auto"/>
            <w:noWrap/>
            <w:vAlign w:val="bottom"/>
          </w:tcPr>
          <w:p w:rsidR="00C417D5" w:rsidRPr="00C13251" w:rsidRDefault="00C417D5" w:rsidP="009A3724">
            <w:pPr>
              <w:jc w:val="center"/>
              <w:rPr>
                <w:rFonts w:cs="Times New Roman"/>
                <w:sz w:val="16"/>
                <w:szCs w:val="16"/>
              </w:rPr>
            </w:pPr>
            <w:r w:rsidRPr="00C13251">
              <w:rPr>
                <w:rFonts w:cs="Times New Roman"/>
                <w:sz w:val="16"/>
                <w:szCs w:val="16"/>
              </w:rPr>
              <w:t>0,75</w:t>
            </w:r>
          </w:p>
        </w:tc>
        <w:tc>
          <w:tcPr>
            <w:tcW w:w="711" w:type="dxa"/>
            <w:shd w:val="clear" w:color="auto" w:fill="auto"/>
            <w:noWrap/>
            <w:vAlign w:val="bottom"/>
          </w:tcPr>
          <w:p w:rsidR="00C417D5" w:rsidRPr="00C13251" w:rsidRDefault="00C417D5" w:rsidP="009A3724">
            <w:pPr>
              <w:jc w:val="center"/>
              <w:rPr>
                <w:rFonts w:cs="Times New Roman"/>
                <w:sz w:val="16"/>
                <w:szCs w:val="16"/>
              </w:rPr>
            </w:pPr>
            <w:r w:rsidRPr="00C13251">
              <w:rPr>
                <w:rFonts w:cs="Times New Roman"/>
                <w:sz w:val="16"/>
                <w:szCs w:val="16"/>
              </w:rPr>
              <w:t>0,75</w:t>
            </w:r>
          </w:p>
        </w:tc>
        <w:tc>
          <w:tcPr>
            <w:tcW w:w="786" w:type="dxa"/>
            <w:shd w:val="clear" w:color="auto" w:fill="auto"/>
            <w:noWrap/>
            <w:vAlign w:val="bottom"/>
          </w:tcPr>
          <w:p w:rsidR="00C417D5" w:rsidRPr="00C13251" w:rsidRDefault="00C417D5" w:rsidP="009A3724">
            <w:pPr>
              <w:jc w:val="center"/>
              <w:rPr>
                <w:rFonts w:cs="Times New Roman"/>
                <w:sz w:val="16"/>
                <w:szCs w:val="16"/>
              </w:rPr>
            </w:pPr>
            <w:r w:rsidRPr="00C13251">
              <w:rPr>
                <w:rFonts w:cs="Times New Roman"/>
                <w:sz w:val="16"/>
                <w:szCs w:val="16"/>
              </w:rPr>
              <w:t>0,88</w:t>
            </w:r>
          </w:p>
        </w:tc>
        <w:tc>
          <w:tcPr>
            <w:tcW w:w="786" w:type="dxa"/>
            <w:shd w:val="clear" w:color="auto" w:fill="auto"/>
            <w:noWrap/>
            <w:vAlign w:val="bottom"/>
          </w:tcPr>
          <w:p w:rsidR="00C417D5" w:rsidRPr="00C13251" w:rsidRDefault="00C417D5" w:rsidP="009A3724">
            <w:pPr>
              <w:jc w:val="center"/>
              <w:rPr>
                <w:rFonts w:cs="Times New Roman"/>
                <w:sz w:val="16"/>
                <w:szCs w:val="16"/>
              </w:rPr>
            </w:pPr>
            <w:r w:rsidRPr="00C13251">
              <w:rPr>
                <w:rFonts w:cs="Times New Roman"/>
                <w:sz w:val="16"/>
                <w:szCs w:val="16"/>
              </w:rPr>
              <w:t>0,75</w:t>
            </w:r>
          </w:p>
        </w:tc>
        <w:tc>
          <w:tcPr>
            <w:tcW w:w="786" w:type="dxa"/>
            <w:shd w:val="clear" w:color="auto" w:fill="auto"/>
            <w:noWrap/>
            <w:vAlign w:val="bottom"/>
          </w:tcPr>
          <w:p w:rsidR="00C417D5" w:rsidRPr="00C13251" w:rsidRDefault="00C417D5" w:rsidP="009A3724">
            <w:pPr>
              <w:jc w:val="center"/>
              <w:rPr>
                <w:rFonts w:cs="Times New Roman"/>
                <w:sz w:val="16"/>
                <w:szCs w:val="16"/>
              </w:rPr>
            </w:pPr>
            <w:r w:rsidRPr="00C13251">
              <w:rPr>
                <w:rFonts w:cs="Times New Roman"/>
                <w:sz w:val="16"/>
                <w:szCs w:val="16"/>
              </w:rPr>
              <w:t>0,75</w:t>
            </w:r>
          </w:p>
        </w:tc>
        <w:tc>
          <w:tcPr>
            <w:tcW w:w="788" w:type="dxa"/>
            <w:shd w:val="clear" w:color="auto" w:fill="auto"/>
            <w:noWrap/>
            <w:vAlign w:val="bottom"/>
          </w:tcPr>
          <w:p w:rsidR="00C417D5" w:rsidRPr="00C13251" w:rsidRDefault="00C417D5" w:rsidP="009A3724">
            <w:pPr>
              <w:jc w:val="center"/>
              <w:rPr>
                <w:rFonts w:cs="Times New Roman"/>
                <w:sz w:val="16"/>
                <w:szCs w:val="16"/>
              </w:rPr>
            </w:pPr>
            <w:r w:rsidRPr="00C13251">
              <w:rPr>
                <w:rFonts w:cs="Times New Roman"/>
                <w:sz w:val="16"/>
                <w:szCs w:val="16"/>
              </w:rPr>
              <w:t>0,88</w:t>
            </w:r>
          </w:p>
        </w:tc>
      </w:tr>
      <w:tr w:rsidR="00C417D5" w:rsidRPr="00C13251" w:rsidTr="009A3724">
        <w:trPr>
          <w:trHeight w:val="382"/>
          <w:jc w:val="center"/>
        </w:trPr>
        <w:tc>
          <w:tcPr>
            <w:tcW w:w="816" w:type="dxa"/>
            <w:vMerge/>
            <w:shd w:val="clear" w:color="auto" w:fill="auto"/>
            <w:noWrap/>
            <w:vAlign w:val="bottom"/>
          </w:tcPr>
          <w:p w:rsidR="00C417D5" w:rsidRPr="00C13251" w:rsidRDefault="00C417D5" w:rsidP="009A3724">
            <w:pPr>
              <w:jc w:val="center"/>
              <w:rPr>
                <w:rFonts w:cs="Times New Roman"/>
                <w:sz w:val="16"/>
                <w:szCs w:val="16"/>
              </w:rPr>
            </w:pPr>
          </w:p>
        </w:tc>
        <w:tc>
          <w:tcPr>
            <w:tcW w:w="1418" w:type="dxa"/>
            <w:shd w:val="clear" w:color="auto" w:fill="auto"/>
            <w:noWrap/>
            <w:vAlign w:val="bottom"/>
          </w:tcPr>
          <w:p w:rsidR="00C417D5" w:rsidRPr="00C13251" w:rsidRDefault="00C417D5" w:rsidP="009A3724">
            <w:pPr>
              <w:jc w:val="center"/>
              <w:rPr>
                <w:rFonts w:cs="Times New Roman"/>
                <w:sz w:val="16"/>
                <w:szCs w:val="16"/>
              </w:rPr>
            </w:pPr>
            <w:r w:rsidRPr="00C13251">
              <w:rPr>
                <w:rFonts w:cs="Times New Roman"/>
                <w:sz w:val="16"/>
                <w:szCs w:val="16"/>
              </w:rPr>
              <w:t>Yanlış Pozitif Oranı</w:t>
            </w:r>
          </w:p>
        </w:tc>
        <w:tc>
          <w:tcPr>
            <w:tcW w:w="709" w:type="dxa"/>
            <w:shd w:val="clear" w:color="auto" w:fill="auto"/>
            <w:noWrap/>
            <w:vAlign w:val="bottom"/>
          </w:tcPr>
          <w:p w:rsidR="00C417D5" w:rsidRPr="00C13251" w:rsidRDefault="00C417D5" w:rsidP="009A3724">
            <w:pPr>
              <w:jc w:val="center"/>
              <w:rPr>
                <w:rFonts w:cs="Times New Roman"/>
                <w:sz w:val="16"/>
                <w:szCs w:val="16"/>
              </w:rPr>
            </w:pPr>
            <w:r w:rsidRPr="00C13251">
              <w:rPr>
                <w:rFonts w:cs="Times New Roman"/>
                <w:sz w:val="16"/>
                <w:szCs w:val="16"/>
              </w:rPr>
              <w:t>0,48</w:t>
            </w:r>
          </w:p>
        </w:tc>
        <w:tc>
          <w:tcPr>
            <w:tcW w:w="709" w:type="dxa"/>
            <w:shd w:val="clear" w:color="auto" w:fill="auto"/>
            <w:noWrap/>
            <w:vAlign w:val="bottom"/>
          </w:tcPr>
          <w:p w:rsidR="00C417D5" w:rsidRPr="00C13251" w:rsidRDefault="00C417D5" w:rsidP="009A3724">
            <w:pPr>
              <w:jc w:val="center"/>
              <w:rPr>
                <w:rFonts w:cs="Times New Roman"/>
                <w:sz w:val="16"/>
                <w:szCs w:val="16"/>
              </w:rPr>
            </w:pPr>
            <w:r w:rsidRPr="00C13251">
              <w:rPr>
                <w:rFonts w:cs="Times New Roman"/>
                <w:sz w:val="16"/>
                <w:szCs w:val="16"/>
              </w:rPr>
              <w:t>0,38</w:t>
            </w:r>
          </w:p>
        </w:tc>
        <w:tc>
          <w:tcPr>
            <w:tcW w:w="709" w:type="dxa"/>
            <w:shd w:val="clear" w:color="auto" w:fill="auto"/>
            <w:noWrap/>
            <w:vAlign w:val="bottom"/>
          </w:tcPr>
          <w:p w:rsidR="00C417D5" w:rsidRPr="00C13251" w:rsidRDefault="00C417D5" w:rsidP="009A3724">
            <w:pPr>
              <w:jc w:val="center"/>
              <w:rPr>
                <w:rFonts w:cs="Times New Roman"/>
                <w:sz w:val="16"/>
                <w:szCs w:val="16"/>
              </w:rPr>
            </w:pPr>
            <w:r w:rsidRPr="00C13251">
              <w:rPr>
                <w:rFonts w:cs="Times New Roman"/>
                <w:sz w:val="16"/>
                <w:szCs w:val="16"/>
              </w:rPr>
              <w:t>0,45</w:t>
            </w:r>
          </w:p>
        </w:tc>
        <w:tc>
          <w:tcPr>
            <w:tcW w:w="711" w:type="dxa"/>
            <w:shd w:val="clear" w:color="auto" w:fill="auto"/>
            <w:noWrap/>
            <w:vAlign w:val="bottom"/>
          </w:tcPr>
          <w:p w:rsidR="00C417D5" w:rsidRPr="00C13251" w:rsidRDefault="00C417D5" w:rsidP="009A3724">
            <w:pPr>
              <w:jc w:val="center"/>
              <w:rPr>
                <w:rFonts w:cs="Times New Roman"/>
                <w:sz w:val="16"/>
                <w:szCs w:val="16"/>
              </w:rPr>
            </w:pPr>
            <w:r w:rsidRPr="00C13251">
              <w:rPr>
                <w:rFonts w:cs="Times New Roman"/>
                <w:sz w:val="16"/>
                <w:szCs w:val="16"/>
              </w:rPr>
              <w:t>0,52</w:t>
            </w:r>
          </w:p>
        </w:tc>
        <w:tc>
          <w:tcPr>
            <w:tcW w:w="786" w:type="dxa"/>
            <w:shd w:val="clear" w:color="auto" w:fill="auto"/>
            <w:noWrap/>
            <w:vAlign w:val="bottom"/>
          </w:tcPr>
          <w:p w:rsidR="00C417D5" w:rsidRPr="00C13251" w:rsidRDefault="00C417D5" w:rsidP="009A3724">
            <w:pPr>
              <w:jc w:val="center"/>
              <w:rPr>
                <w:rFonts w:cs="Times New Roman"/>
                <w:sz w:val="16"/>
                <w:szCs w:val="16"/>
              </w:rPr>
            </w:pPr>
            <w:r w:rsidRPr="00C13251">
              <w:rPr>
                <w:rFonts w:cs="Times New Roman"/>
                <w:sz w:val="16"/>
                <w:szCs w:val="16"/>
              </w:rPr>
              <w:t>0,34</w:t>
            </w:r>
          </w:p>
        </w:tc>
        <w:tc>
          <w:tcPr>
            <w:tcW w:w="786" w:type="dxa"/>
            <w:shd w:val="clear" w:color="auto" w:fill="auto"/>
            <w:noWrap/>
            <w:vAlign w:val="bottom"/>
          </w:tcPr>
          <w:p w:rsidR="00C417D5" w:rsidRPr="00C13251" w:rsidRDefault="00C417D5" w:rsidP="009A3724">
            <w:pPr>
              <w:jc w:val="center"/>
              <w:rPr>
                <w:rFonts w:cs="Times New Roman"/>
                <w:sz w:val="16"/>
                <w:szCs w:val="16"/>
              </w:rPr>
            </w:pPr>
            <w:r w:rsidRPr="00C13251">
              <w:rPr>
                <w:rFonts w:cs="Times New Roman"/>
                <w:sz w:val="16"/>
                <w:szCs w:val="16"/>
              </w:rPr>
              <w:t>0,41</w:t>
            </w:r>
          </w:p>
        </w:tc>
        <w:tc>
          <w:tcPr>
            <w:tcW w:w="786" w:type="dxa"/>
            <w:shd w:val="clear" w:color="auto" w:fill="auto"/>
            <w:noWrap/>
            <w:vAlign w:val="bottom"/>
          </w:tcPr>
          <w:p w:rsidR="00C417D5" w:rsidRPr="00C13251" w:rsidRDefault="00C417D5" w:rsidP="009A3724">
            <w:pPr>
              <w:jc w:val="center"/>
              <w:rPr>
                <w:rFonts w:cs="Times New Roman"/>
                <w:sz w:val="16"/>
                <w:szCs w:val="16"/>
              </w:rPr>
            </w:pPr>
            <w:r w:rsidRPr="00C13251">
              <w:rPr>
                <w:rFonts w:cs="Times New Roman"/>
                <w:sz w:val="16"/>
                <w:szCs w:val="16"/>
              </w:rPr>
              <w:t>0,45</w:t>
            </w:r>
          </w:p>
        </w:tc>
        <w:tc>
          <w:tcPr>
            <w:tcW w:w="788" w:type="dxa"/>
            <w:shd w:val="clear" w:color="auto" w:fill="auto"/>
            <w:noWrap/>
            <w:vAlign w:val="bottom"/>
          </w:tcPr>
          <w:p w:rsidR="00C417D5" w:rsidRPr="00C13251" w:rsidRDefault="00C417D5" w:rsidP="009A3724">
            <w:pPr>
              <w:jc w:val="center"/>
              <w:rPr>
                <w:rFonts w:cs="Times New Roman"/>
                <w:sz w:val="16"/>
                <w:szCs w:val="16"/>
              </w:rPr>
            </w:pPr>
            <w:r w:rsidRPr="00C13251">
              <w:rPr>
                <w:rFonts w:cs="Times New Roman"/>
                <w:sz w:val="16"/>
                <w:szCs w:val="16"/>
              </w:rPr>
              <w:t>0,41</w:t>
            </w:r>
          </w:p>
        </w:tc>
      </w:tr>
      <w:tr w:rsidR="00C417D5" w:rsidRPr="00C13251" w:rsidTr="009A3724">
        <w:trPr>
          <w:trHeight w:val="382"/>
          <w:jc w:val="center"/>
        </w:trPr>
        <w:tc>
          <w:tcPr>
            <w:tcW w:w="816" w:type="dxa"/>
            <w:vMerge w:val="restart"/>
            <w:shd w:val="clear" w:color="auto" w:fill="auto"/>
            <w:noWrap/>
            <w:vAlign w:val="bottom"/>
          </w:tcPr>
          <w:p w:rsidR="00C417D5" w:rsidRPr="00C13251" w:rsidRDefault="00C417D5" w:rsidP="009A3724">
            <w:pPr>
              <w:jc w:val="center"/>
              <w:rPr>
                <w:rFonts w:cs="Times New Roman"/>
                <w:sz w:val="16"/>
                <w:szCs w:val="16"/>
              </w:rPr>
            </w:pPr>
            <w:r w:rsidRPr="00C13251">
              <w:rPr>
                <w:rFonts w:cs="Times New Roman"/>
                <w:sz w:val="16"/>
                <w:szCs w:val="16"/>
              </w:rPr>
              <w:t>40x40</w:t>
            </w:r>
          </w:p>
          <w:p w:rsidR="00C417D5" w:rsidRPr="00C13251" w:rsidRDefault="00C417D5" w:rsidP="009A3724">
            <w:pPr>
              <w:jc w:val="center"/>
              <w:rPr>
                <w:rFonts w:cs="Times New Roman"/>
                <w:sz w:val="16"/>
                <w:szCs w:val="16"/>
              </w:rPr>
            </w:pPr>
          </w:p>
        </w:tc>
        <w:tc>
          <w:tcPr>
            <w:tcW w:w="1418" w:type="dxa"/>
            <w:shd w:val="clear" w:color="auto" w:fill="auto"/>
            <w:noWrap/>
            <w:vAlign w:val="bottom"/>
          </w:tcPr>
          <w:p w:rsidR="00C417D5" w:rsidRPr="00C13251" w:rsidRDefault="00C417D5" w:rsidP="009A3724">
            <w:pPr>
              <w:jc w:val="center"/>
              <w:rPr>
                <w:rFonts w:cs="Times New Roman"/>
                <w:sz w:val="16"/>
                <w:szCs w:val="16"/>
              </w:rPr>
            </w:pPr>
            <w:r w:rsidRPr="00C13251">
              <w:rPr>
                <w:rFonts w:cs="Times New Roman"/>
                <w:sz w:val="16"/>
                <w:szCs w:val="16"/>
              </w:rPr>
              <w:t>Hassasiyet</w:t>
            </w:r>
          </w:p>
        </w:tc>
        <w:tc>
          <w:tcPr>
            <w:tcW w:w="709" w:type="dxa"/>
            <w:shd w:val="clear" w:color="auto" w:fill="auto"/>
            <w:noWrap/>
            <w:vAlign w:val="bottom"/>
          </w:tcPr>
          <w:p w:rsidR="00C417D5" w:rsidRPr="00C13251" w:rsidRDefault="00C417D5" w:rsidP="009A3724">
            <w:pPr>
              <w:jc w:val="center"/>
              <w:rPr>
                <w:rFonts w:cs="Times New Roman"/>
                <w:sz w:val="16"/>
                <w:szCs w:val="16"/>
              </w:rPr>
            </w:pPr>
            <w:r w:rsidRPr="00C13251">
              <w:rPr>
                <w:rFonts w:cs="Times New Roman"/>
                <w:sz w:val="16"/>
                <w:szCs w:val="16"/>
              </w:rPr>
              <w:t>0,88</w:t>
            </w:r>
          </w:p>
        </w:tc>
        <w:tc>
          <w:tcPr>
            <w:tcW w:w="709" w:type="dxa"/>
            <w:shd w:val="clear" w:color="auto" w:fill="auto"/>
            <w:noWrap/>
            <w:vAlign w:val="bottom"/>
          </w:tcPr>
          <w:p w:rsidR="00C417D5" w:rsidRPr="00C13251" w:rsidRDefault="00C417D5" w:rsidP="009A3724">
            <w:pPr>
              <w:jc w:val="center"/>
              <w:rPr>
                <w:rFonts w:cs="Times New Roman"/>
                <w:sz w:val="16"/>
                <w:szCs w:val="16"/>
              </w:rPr>
            </w:pPr>
            <w:r w:rsidRPr="00C13251">
              <w:rPr>
                <w:rFonts w:cs="Times New Roman"/>
                <w:sz w:val="16"/>
                <w:szCs w:val="16"/>
              </w:rPr>
              <w:t>0,88</w:t>
            </w:r>
          </w:p>
        </w:tc>
        <w:tc>
          <w:tcPr>
            <w:tcW w:w="709" w:type="dxa"/>
            <w:shd w:val="clear" w:color="auto" w:fill="auto"/>
            <w:noWrap/>
            <w:vAlign w:val="bottom"/>
          </w:tcPr>
          <w:p w:rsidR="00C417D5" w:rsidRPr="00C13251" w:rsidRDefault="00C417D5" w:rsidP="009A3724">
            <w:pPr>
              <w:jc w:val="center"/>
              <w:rPr>
                <w:rFonts w:cs="Times New Roman"/>
                <w:sz w:val="16"/>
                <w:szCs w:val="16"/>
              </w:rPr>
            </w:pPr>
            <w:r w:rsidRPr="00C13251">
              <w:rPr>
                <w:rFonts w:cs="Times New Roman"/>
                <w:sz w:val="16"/>
                <w:szCs w:val="16"/>
              </w:rPr>
              <w:t>0,88</w:t>
            </w:r>
          </w:p>
        </w:tc>
        <w:tc>
          <w:tcPr>
            <w:tcW w:w="711" w:type="dxa"/>
            <w:shd w:val="clear" w:color="auto" w:fill="auto"/>
            <w:noWrap/>
            <w:vAlign w:val="bottom"/>
          </w:tcPr>
          <w:p w:rsidR="00C417D5" w:rsidRPr="00C13251" w:rsidRDefault="00C417D5" w:rsidP="009A3724">
            <w:pPr>
              <w:jc w:val="center"/>
              <w:rPr>
                <w:rFonts w:cs="Times New Roman"/>
                <w:sz w:val="16"/>
                <w:szCs w:val="16"/>
              </w:rPr>
            </w:pPr>
            <w:r w:rsidRPr="00C13251">
              <w:rPr>
                <w:rFonts w:cs="Times New Roman"/>
                <w:sz w:val="16"/>
                <w:szCs w:val="16"/>
              </w:rPr>
              <w:t>0,88</w:t>
            </w:r>
          </w:p>
        </w:tc>
        <w:tc>
          <w:tcPr>
            <w:tcW w:w="786" w:type="dxa"/>
            <w:shd w:val="clear" w:color="auto" w:fill="auto"/>
            <w:noWrap/>
            <w:vAlign w:val="bottom"/>
          </w:tcPr>
          <w:p w:rsidR="00C417D5" w:rsidRPr="00C13251" w:rsidRDefault="00C417D5" w:rsidP="009A3724">
            <w:pPr>
              <w:jc w:val="center"/>
              <w:rPr>
                <w:rFonts w:cs="Times New Roman"/>
                <w:sz w:val="16"/>
                <w:szCs w:val="16"/>
              </w:rPr>
            </w:pPr>
            <w:r w:rsidRPr="00C13251">
              <w:rPr>
                <w:rFonts w:cs="Times New Roman"/>
                <w:sz w:val="16"/>
                <w:szCs w:val="16"/>
              </w:rPr>
              <w:t>0,88</w:t>
            </w:r>
          </w:p>
        </w:tc>
        <w:tc>
          <w:tcPr>
            <w:tcW w:w="786" w:type="dxa"/>
            <w:shd w:val="clear" w:color="auto" w:fill="auto"/>
            <w:noWrap/>
            <w:vAlign w:val="bottom"/>
          </w:tcPr>
          <w:p w:rsidR="00C417D5" w:rsidRPr="00C13251" w:rsidRDefault="00C417D5" w:rsidP="009A3724">
            <w:pPr>
              <w:jc w:val="center"/>
              <w:rPr>
                <w:rFonts w:cs="Times New Roman"/>
                <w:sz w:val="16"/>
                <w:szCs w:val="16"/>
              </w:rPr>
            </w:pPr>
            <w:r w:rsidRPr="00C13251">
              <w:rPr>
                <w:rFonts w:cs="Times New Roman"/>
                <w:sz w:val="16"/>
                <w:szCs w:val="16"/>
              </w:rPr>
              <w:t>0,75</w:t>
            </w:r>
          </w:p>
        </w:tc>
        <w:tc>
          <w:tcPr>
            <w:tcW w:w="786" w:type="dxa"/>
            <w:shd w:val="clear" w:color="auto" w:fill="auto"/>
            <w:noWrap/>
            <w:vAlign w:val="bottom"/>
          </w:tcPr>
          <w:p w:rsidR="00C417D5" w:rsidRPr="00C13251" w:rsidRDefault="00C417D5" w:rsidP="009A3724">
            <w:pPr>
              <w:jc w:val="center"/>
              <w:rPr>
                <w:rFonts w:cs="Times New Roman"/>
                <w:sz w:val="16"/>
                <w:szCs w:val="16"/>
              </w:rPr>
            </w:pPr>
            <w:r w:rsidRPr="00C13251">
              <w:rPr>
                <w:rFonts w:cs="Times New Roman"/>
                <w:sz w:val="16"/>
                <w:szCs w:val="16"/>
              </w:rPr>
              <w:t>0,88</w:t>
            </w:r>
          </w:p>
        </w:tc>
        <w:tc>
          <w:tcPr>
            <w:tcW w:w="788" w:type="dxa"/>
            <w:shd w:val="clear" w:color="auto" w:fill="auto"/>
            <w:noWrap/>
            <w:vAlign w:val="bottom"/>
          </w:tcPr>
          <w:p w:rsidR="00C417D5" w:rsidRPr="00C13251" w:rsidRDefault="00C417D5" w:rsidP="009A3724">
            <w:pPr>
              <w:jc w:val="center"/>
              <w:rPr>
                <w:rFonts w:cs="Times New Roman"/>
                <w:sz w:val="16"/>
                <w:szCs w:val="16"/>
              </w:rPr>
            </w:pPr>
            <w:r w:rsidRPr="00C13251">
              <w:rPr>
                <w:rFonts w:cs="Times New Roman"/>
                <w:sz w:val="16"/>
                <w:szCs w:val="16"/>
              </w:rPr>
              <w:t>0,75</w:t>
            </w:r>
          </w:p>
        </w:tc>
      </w:tr>
      <w:tr w:rsidR="00C417D5" w:rsidRPr="00C13251" w:rsidTr="009A3724">
        <w:trPr>
          <w:trHeight w:val="382"/>
          <w:jc w:val="center"/>
        </w:trPr>
        <w:tc>
          <w:tcPr>
            <w:tcW w:w="816" w:type="dxa"/>
            <w:vMerge/>
            <w:shd w:val="clear" w:color="auto" w:fill="auto"/>
            <w:noWrap/>
            <w:vAlign w:val="bottom"/>
          </w:tcPr>
          <w:p w:rsidR="00C417D5" w:rsidRPr="00C13251" w:rsidRDefault="00C417D5" w:rsidP="009A3724">
            <w:pPr>
              <w:jc w:val="center"/>
              <w:rPr>
                <w:rFonts w:cs="Times New Roman"/>
                <w:sz w:val="16"/>
                <w:szCs w:val="16"/>
              </w:rPr>
            </w:pPr>
          </w:p>
        </w:tc>
        <w:tc>
          <w:tcPr>
            <w:tcW w:w="1418" w:type="dxa"/>
            <w:shd w:val="clear" w:color="auto" w:fill="auto"/>
            <w:noWrap/>
            <w:vAlign w:val="bottom"/>
          </w:tcPr>
          <w:p w:rsidR="00C417D5" w:rsidRPr="00C13251" w:rsidRDefault="00C417D5" w:rsidP="009A3724">
            <w:pPr>
              <w:jc w:val="center"/>
              <w:rPr>
                <w:rFonts w:cs="Times New Roman"/>
                <w:sz w:val="16"/>
                <w:szCs w:val="16"/>
              </w:rPr>
            </w:pPr>
            <w:r w:rsidRPr="00C13251">
              <w:rPr>
                <w:rFonts w:cs="Times New Roman"/>
                <w:sz w:val="16"/>
                <w:szCs w:val="16"/>
              </w:rPr>
              <w:t>Yanlış Pozitif Oranı</w:t>
            </w:r>
          </w:p>
        </w:tc>
        <w:tc>
          <w:tcPr>
            <w:tcW w:w="709" w:type="dxa"/>
            <w:shd w:val="clear" w:color="auto" w:fill="auto"/>
            <w:noWrap/>
            <w:vAlign w:val="bottom"/>
          </w:tcPr>
          <w:p w:rsidR="00C417D5" w:rsidRPr="00C13251" w:rsidRDefault="00C417D5" w:rsidP="009A3724">
            <w:pPr>
              <w:jc w:val="center"/>
              <w:rPr>
                <w:rFonts w:cs="Times New Roman"/>
                <w:sz w:val="16"/>
                <w:szCs w:val="16"/>
              </w:rPr>
            </w:pPr>
            <w:r w:rsidRPr="00C13251">
              <w:rPr>
                <w:rFonts w:cs="Times New Roman"/>
                <w:sz w:val="16"/>
                <w:szCs w:val="16"/>
              </w:rPr>
              <w:t>0,34</w:t>
            </w:r>
          </w:p>
        </w:tc>
        <w:tc>
          <w:tcPr>
            <w:tcW w:w="709" w:type="dxa"/>
            <w:shd w:val="clear" w:color="auto" w:fill="auto"/>
            <w:noWrap/>
            <w:vAlign w:val="bottom"/>
          </w:tcPr>
          <w:p w:rsidR="00C417D5" w:rsidRPr="00C13251" w:rsidRDefault="00C417D5" w:rsidP="009A3724">
            <w:pPr>
              <w:jc w:val="center"/>
              <w:rPr>
                <w:rFonts w:cs="Times New Roman"/>
                <w:sz w:val="16"/>
                <w:szCs w:val="16"/>
              </w:rPr>
            </w:pPr>
            <w:r w:rsidRPr="00C13251">
              <w:rPr>
                <w:rFonts w:cs="Times New Roman"/>
                <w:sz w:val="16"/>
                <w:szCs w:val="16"/>
              </w:rPr>
              <w:t>0,45</w:t>
            </w:r>
          </w:p>
        </w:tc>
        <w:tc>
          <w:tcPr>
            <w:tcW w:w="709" w:type="dxa"/>
            <w:shd w:val="clear" w:color="auto" w:fill="auto"/>
            <w:noWrap/>
            <w:vAlign w:val="bottom"/>
          </w:tcPr>
          <w:p w:rsidR="00C417D5" w:rsidRPr="00C13251" w:rsidRDefault="00C417D5" w:rsidP="009A3724">
            <w:pPr>
              <w:jc w:val="center"/>
              <w:rPr>
                <w:rFonts w:cs="Times New Roman"/>
                <w:sz w:val="16"/>
                <w:szCs w:val="16"/>
              </w:rPr>
            </w:pPr>
            <w:r w:rsidRPr="00C13251">
              <w:rPr>
                <w:rFonts w:cs="Times New Roman"/>
                <w:sz w:val="16"/>
                <w:szCs w:val="16"/>
              </w:rPr>
              <w:t>0,41</w:t>
            </w:r>
          </w:p>
        </w:tc>
        <w:tc>
          <w:tcPr>
            <w:tcW w:w="711" w:type="dxa"/>
            <w:shd w:val="clear" w:color="auto" w:fill="auto"/>
            <w:noWrap/>
            <w:vAlign w:val="bottom"/>
          </w:tcPr>
          <w:p w:rsidR="00C417D5" w:rsidRPr="00C13251" w:rsidRDefault="00C417D5" w:rsidP="009A3724">
            <w:pPr>
              <w:jc w:val="center"/>
              <w:rPr>
                <w:rFonts w:cs="Times New Roman"/>
                <w:sz w:val="16"/>
                <w:szCs w:val="16"/>
              </w:rPr>
            </w:pPr>
            <w:r w:rsidRPr="00C13251">
              <w:rPr>
                <w:rFonts w:cs="Times New Roman"/>
                <w:sz w:val="16"/>
                <w:szCs w:val="16"/>
              </w:rPr>
              <w:t>0,48</w:t>
            </w:r>
          </w:p>
        </w:tc>
        <w:tc>
          <w:tcPr>
            <w:tcW w:w="786" w:type="dxa"/>
            <w:shd w:val="clear" w:color="auto" w:fill="auto"/>
            <w:noWrap/>
            <w:vAlign w:val="bottom"/>
          </w:tcPr>
          <w:p w:rsidR="00C417D5" w:rsidRPr="00C13251" w:rsidRDefault="00C417D5" w:rsidP="009A3724">
            <w:pPr>
              <w:jc w:val="center"/>
              <w:rPr>
                <w:rFonts w:cs="Times New Roman"/>
                <w:sz w:val="16"/>
                <w:szCs w:val="16"/>
              </w:rPr>
            </w:pPr>
            <w:r w:rsidRPr="00C13251">
              <w:rPr>
                <w:rFonts w:cs="Times New Roman"/>
                <w:sz w:val="16"/>
                <w:szCs w:val="16"/>
              </w:rPr>
              <w:t>0,41</w:t>
            </w:r>
          </w:p>
        </w:tc>
        <w:tc>
          <w:tcPr>
            <w:tcW w:w="786" w:type="dxa"/>
            <w:shd w:val="clear" w:color="auto" w:fill="auto"/>
            <w:noWrap/>
            <w:vAlign w:val="bottom"/>
          </w:tcPr>
          <w:p w:rsidR="00C417D5" w:rsidRPr="00C13251" w:rsidRDefault="00C417D5" w:rsidP="009A3724">
            <w:pPr>
              <w:jc w:val="center"/>
              <w:rPr>
                <w:rFonts w:cs="Times New Roman"/>
                <w:sz w:val="16"/>
                <w:szCs w:val="16"/>
              </w:rPr>
            </w:pPr>
            <w:r w:rsidRPr="00C13251">
              <w:rPr>
                <w:rFonts w:cs="Times New Roman"/>
                <w:sz w:val="16"/>
                <w:szCs w:val="16"/>
              </w:rPr>
              <w:t>0,38</w:t>
            </w:r>
          </w:p>
        </w:tc>
        <w:tc>
          <w:tcPr>
            <w:tcW w:w="786" w:type="dxa"/>
            <w:shd w:val="clear" w:color="auto" w:fill="auto"/>
            <w:noWrap/>
            <w:vAlign w:val="bottom"/>
          </w:tcPr>
          <w:p w:rsidR="00C417D5" w:rsidRPr="00C13251" w:rsidRDefault="00C417D5" w:rsidP="009A3724">
            <w:pPr>
              <w:jc w:val="center"/>
              <w:rPr>
                <w:rFonts w:cs="Times New Roman"/>
                <w:sz w:val="16"/>
                <w:szCs w:val="16"/>
              </w:rPr>
            </w:pPr>
            <w:r w:rsidRPr="00C13251">
              <w:rPr>
                <w:rFonts w:cs="Times New Roman"/>
                <w:sz w:val="16"/>
                <w:szCs w:val="16"/>
              </w:rPr>
              <w:t>0,38</w:t>
            </w:r>
          </w:p>
        </w:tc>
        <w:tc>
          <w:tcPr>
            <w:tcW w:w="788" w:type="dxa"/>
            <w:shd w:val="clear" w:color="auto" w:fill="auto"/>
            <w:noWrap/>
            <w:vAlign w:val="bottom"/>
          </w:tcPr>
          <w:p w:rsidR="00C417D5" w:rsidRPr="00C13251" w:rsidRDefault="00C417D5" w:rsidP="009A3724">
            <w:pPr>
              <w:jc w:val="center"/>
              <w:rPr>
                <w:rFonts w:cs="Times New Roman"/>
                <w:sz w:val="16"/>
                <w:szCs w:val="16"/>
              </w:rPr>
            </w:pPr>
            <w:r w:rsidRPr="00C13251">
              <w:rPr>
                <w:rFonts w:cs="Times New Roman"/>
                <w:sz w:val="16"/>
                <w:szCs w:val="16"/>
              </w:rPr>
              <w:t>0,41</w:t>
            </w:r>
          </w:p>
        </w:tc>
      </w:tr>
      <w:tr w:rsidR="00C417D5" w:rsidRPr="00C13251" w:rsidTr="009A3724">
        <w:trPr>
          <w:trHeight w:val="382"/>
          <w:jc w:val="center"/>
        </w:trPr>
        <w:tc>
          <w:tcPr>
            <w:tcW w:w="816" w:type="dxa"/>
            <w:vMerge w:val="restart"/>
            <w:shd w:val="clear" w:color="auto" w:fill="auto"/>
            <w:noWrap/>
            <w:vAlign w:val="bottom"/>
          </w:tcPr>
          <w:p w:rsidR="00C417D5" w:rsidRPr="00C13251" w:rsidRDefault="00C417D5" w:rsidP="009A3724">
            <w:pPr>
              <w:jc w:val="center"/>
              <w:rPr>
                <w:rFonts w:cs="Times New Roman"/>
                <w:sz w:val="16"/>
                <w:szCs w:val="16"/>
              </w:rPr>
            </w:pPr>
            <w:r w:rsidRPr="00C13251">
              <w:rPr>
                <w:rFonts w:cs="Times New Roman"/>
                <w:sz w:val="16"/>
                <w:szCs w:val="16"/>
              </w:rPr>
              <w:t>50x50</w:t>
            </w:r>
          </w:p>
          <w:p w:rsidR="00C417D5" w:rsidRPr="00C13251" w:rsidRDefault="00C417D5" w:rsidP="009A3724">
            <w:pPr>
              <w:jc w:val="center"/>
              <w:rPr>
                <w:rFonts w:cs="Times New Roman"/>
                <w:sz w:val="16"/>
                <w:szCs w:val="16"/>
              </w:rPr>
            </w:pPr>
          </w:p>
        </w:tc>
        <w:tc>
          <w:tcPr>
            <w:tcW w:w="1418" w:type="dxa"/>
            <w:shd w:val="clear" w:color="auto" w:fill="auto"/>
            <w:noWrap/>
            <w:vAlign w:val="bottom"/>
          </w:tcPr>
          <w:p w:rsidR="00C417D5" w:rsidRPr="00C13251" w:rsidRDefault="00C417D5" w:rsidP="009A3724">
            <w:pPr>
              <w:jc w:val="center"/>
              <w:rPr>
                <w:rFonts w:cs="Times New Roman"/>
                <w:sz w:val="16"/>
                <w:szCs w:val="16"/>
              </w:rPr>
            </w:pPr>
            <w:r w:rsidRPr="00C13251">
              <w:rPr>
                <w:rFonts w:cs="Times New Roman"/>
                <w:sz w:val="16"/>
                <w:szCs w:val="16"/>
              </w:rPr>
              <w:t>Hassasiyet</w:t>
            </w:r>
          </w:p>
        </w:tc>
        <w:tc>
          <w:tcPr>
            <w:tcW w:w="709" w:type="dxa"/>
            <w:shd w:val="clear" w:color="auto" w:fill="auto"/>
            <w:noWrap/>
            <w:vAlign w:val="bottom"/>
          </w:tcPr>
          <w:p w:rsidR="00C417D5" w:rsidRPr="00C13251" w:rsidRDefault="00C417D5" w:rsidP="009A3724">
            <w:pPr>
              <w:jc w:val="center"/>
              <w:rPr>
                <w:rFonts w:cs="Times New Roman"/>
                <w:sz w:val="16"/>
                <w:szCs w:val="16"/>
              </w:rPr>
            </w:pPr>
            <w:r w:rsidRPr="00C13251">
              <w:rPr>
                <w:rFonts w:cs="Times New Roman"/>
                <w:sz w:val="16"/>
                <w:szCs w:val="16"/>
              </w:rPr>
              <w:t>0,88</w:t>
            </w:r>
          </w:p>
        </w:tc>
        <w:tc>
          <w:tcPr>
            <w:tcW w:w="709" w:type="dxa"/>
            <w:shd w:val="clear" w:color="auto" w:fill="auto"/>
            <w:noWrap/>
            <w:vAlign w:val="bottom"/>
          </w:tcPr>
          <w:p w:rsidR="00C417D5" w:rsidRPr="00C13251" w:rsidRDefault="00C417D5" w:rsidP="009A3724">
            <w:pPr>
              <w:jc w:val="center"/>
              <w:rPr>
                <w:rFonts w:cs="Times New Roman"/>
                <w:sz w:val="16"/>
                <w:szCs w:val="16"/>
              </w:rPr>
            </w:pPr>
            <w:r w:rsidRPr="00C13251">
              <w:rPr>
                <w:rFonts w:cs="Times New Roman"/>
                <w:sz w:val="16"/>
                <w:szCs w:val="16"/>
              </w:rPr>
              <w:t>0,75</w:t>
            </w:r>
          </w:p>
        </w:tc>
        <w:tc>
          <w:tcPr>
            <w:tcW w:w="709" w:type="dxa"/>
            <w:shd w:val="clear" w:color="auto" w:fill="auto"/>
            <w:noWrap/>
            <w:vAlign w:val="bottom"/>
          </w:tcPr>
          <w:p w:rsidR="00C417D5" w:rsidRPr="00C13251" w:rsidRDefault="00C417D5" w:rsidP="009A3724">
            <w:pPr>
              <w:jc w:val="center"/>
              <w:rPr>
                <w:rFonts w:cs="Times New Roman"/>
                <w:sz w:val="16"/>
                <w:szCs w:val="16"/>
              </w:rPr>
            </w:pPr>
            <w:r w:rsidRPr="00C13251">
              <w:rPr>
                <w:rFonts w:cs="Times New Roman"/>
                <w:sz w:val="16"/>
                <w:szCs w:val="16"/>
              </w:rPr>
              <w:t>0,75</w:t>
            </w:r>
          </w:p>
        </w:tc>
        <w:tc>
          <w:tcPr>
            <w:tcW w:w="711" w:type="dxa"/>
            <w:shd w:val="clear" w:color="auto" w:fill="auto"/>
            <w:noWrap/>
            <w:vAlign w:val="bottom"/>
          </w:tcPr>
          <w:p w:rsidR="00C417D5" w:rsidRPr="00C13251" w:rsidRDefault="00C417D5" w:rsidP="009A3724">
            <w:pPr>
              <w:jc w:val="center"/>
              <w:rPr>
                <w:rFonts w:cs="Times New Roman"/>
                <w:sz w:val="16"/>
                <w:szCs w:val="16"/>
              </w:rPr>
            </w:pPr>
            <w:r w:rsidRPr="00C13251">
              <w:rPr>
                <w:rFonts w:cs="Times New Roman"/>
                <w:sz w:val="16"/>
                <w:szCs w:val="16"/>
              </w:rPr>
              <w:t>0,88</w:t>
            </w:r>
          </w:p>
        </w:tc>
        <w:tc>
          <w:tcPr>
            <w:tcW w:w="786" w:type="dxa"/>
            <w:shd w:val="clear" w:color="auto" w:fill="auto"/>
            <w:noWrap/>
            <w:vAlign w:val="bottom"/>
          </w:tcPr>
          <w:p w:rsidR="00C417D5" w:rsidRPr="00C13251" w:rsidRDefault="00C417D5" w:rsidP="009A3724">
            <w:pPr>
              <w:jc w:val="center"/>
              <w:rPr>
                <w:rFonts w:cs="Times New Roman"/>
                <w:sz w:val="16"/>
                <w:szCs w:val="16"/>
              </w:rPr>
            </w:pPr>
            <w:r w:rsidRPr="00C13251">
              <w:rPr>
                <w:rFonts w:cs="Times New Roman"/>
                <w:sz w:val="16"/>
                <w:szCs w:val="16"/>
              </w:rPr>
              <w:t>0,75</w:t>
            </w:r>
          </w:p>
        </w:tc>
        <w:tc>
          <w:tcPr>
            <w:tcW w:w="786" w:type="dxa"/>
            <w:shd w:val="clear" w:color="auto" w:fill="auto"/>
            <w:noWrap/>
            <w:vAlign w:val="bottom"/>
          </w:tcPr>
          <w:p w:rsidR="00C417D5" w:rsidRPr="00C13251" w:rsidRDefault="00C417D5" w:rsidP="009A3724">
            <w:pPr>
              <w:jc w:val="center"/>
              <w:rPr>
                <w:rFonts w:cs="Times New Roman"/>
                <w:sz w:val="16"/>
                <w:szCs w:val="16"/>
              </w:rPr>
            </w:pPr>
            <w:r w:rsidRPr="00C13251">
              <w:rPr>
                <w:rFonts w:cs="Times New Roman"/>
                <w:sz w:val="16"/>
                <w:szCs w:val="16"/>
              </w:rPr>
              <w:t>0,88</w:t>
            </w:r>
          </w:p>
        </w:tc>
        <w:tc>
          <w:tcPr>
            <w:tcW w:w="786" w:type="dxa"/>
            <w:shd w:val="clear" w:color="auto" w:fill="auto"/>
            <w:noWrap/>
            <w:vAlign w:val="bottom"/>
          </w:tcPr>
          <w:p w:rsidR="00C417D5" w:rsidRPr="00C13251" w:rsidRDefault="00C417D5" w:rsidP="009A3724">
            <w:pPr>
              <w:jc w:val="center"/>
              <w:rPr>
                <w:rFonts w:cs="Times New Roman"/>
                <w:sz w:val="16"/>
                <w:szCs w:val="16"/>
              </w:rPr>
            </w:pPr>
            <w:r w:rsidRPr="00C13251">
              <w:rPr>
                <w:rFonts w:cs="Times New Roman"/>
                <w:sz w:val="16"/>
                <w:szCs w:val="16"/>
              </w:rPr>
              <w:t>0,75</w:t>
            </w:r>
          </w:p>
        </w:tc>
        <w:tc>
          <w:tcPr>
            <w:tcW w:w="788" w:type="dxa"/>
            <w:shd w:val="clear" w:color="auto" w:fill="auto"/>
            <w:noWrap/>
            <w:vAlign w:val="bottom"/>
          </w:tcPr>
          <w:p w:rsidR="00C417D5" w:rsidRPr="00C13251" w:rsidRDefault="00C417D5" w:rsidP="009A3724">
            <w:pPr>
              <w:jc w:val="center"/>
              <w:rPr>
                <w:rFonts w:cs="Times New Roman"/>
                <w:sz w:val="16"/>
                <w:szCs w:val="16"/>
              </w:rPr>
            </w:pPr>
            <w:r w:rsidRPr="00C13251">
              <w:rPr>
                <w:rFonts w:cs="Times New Roman"/>
                <w:sz w:val="16"/>
                <w:szCs w:val="16"/>
              </w:rPr>
              <w:t>0,75</w:t>
            </w:r>
          </w:p>
        </w:tc>
      </w:tr>
      <w:tr w:rsidR="00C417D5" w:rsidRPr="00C13251" w:rsidTr="009A3724">
        <w:trPr>
          <w:trHeight w:val="382"/>
          <w:jc w:val="center"/>
        </w:trPr>
        <w:tc>
          <w:tcPr>
            <w:tcW w:w="816" w:type="dxa"/>
            <w:vMerge/>
            <w:shd w:val="clear" w:color="auto" w:fill="auto"/>
            <w:noWrap/>
            <w:vAlign w:val="bottom"/>
          </w:tcPr>
          <w:p w:rsidR="00C417D5" w:rsidRPr="00C13251" w:rsidRDefault="00C417D5" w:rsidP="009A3724">
            <w:pPr>
              <w:jc w:val="center"/>
              <w:rPr>
                <w:rFonts w:cs="Times New Roman"/>
                <w:sz w:val="16"/>
                <w:szCs w:val="16"/>
              </w:rPr>
            </w:pPr>
          </w:p>
        </w:tc>
        <w:tc>
          <w:tcPr>
            <w:tcW w:w="1418" w:type="dxa"/>
            <w:shd w:val="clear" w:color="auto" w:fill="auto"/>
            <w:noWrap/>
            <w:vAlign w:val="bottom"/>
          </w:tcPr>
          <w:p w:rsidR="00C417D5" w:rsidRPr="00C13251" w:rsidRDefault="00C417D5" w:rsidP="009A3724">
            <w:pPr>
              <w:jc w:val="center"/>
              <w:rPr>
                <w:rFonts w:cs="Times New Roman"/>
                <w:sz w:val="16"/>
                <w:szCs w:val="16"/>
              </w:rPr>
            </w:pPr>
            <w:r w:rsidRPr="00C13251">
              <w:rPr>
                <w:rFonts w:cs="Times New Roman"/>
                <w:sz w:val="16"/>
                <w:szCs w:val="16"/>
              </w:rPr>
              <w:t>Yanlış Pozitif Oranı</w:t>
            </w:r>
          </w:p>
        </w:tc>
        <w:tc>
          <w:tcPr>
            <w:tcW w:w="709" w:type="dxa"/>
            <w:shd w:val="clear" w:color="auto" w:fill="auto"/>
            <w:noWrap/>
            <w:vAlign w:val="bottom"/>
          </w:tcPr>
          <w:p w:rsidR="00C417D5" w:rsidRPr="00C13251" w:rsidRDefault="00C417D5" w:rsidP="009A3724">
            <w:pPr>
              <w:jc w:val="center"/>
              <w:rPr>
                <w:rFonts w:cs="Times New Roman"/>
                <w:sz w:val="16"/>
                <w:szCs w:val="16"/>
              </w:rPr>
            </w:pPr>
            <w:r w:rsidRPr="00C13251">
              <w:rPr>
                <w:rFonts w:cs="Times New Roman"/>
                <w:sz w:val="16"/>
                <w:szCs w:val="16"/>
              </w:rPr>
              <w:t>0,34</w:t>
            </w:r>
          </w:p>
        </w:tc>
        <w:tc>
          <w:tcPr>
            <w:tcW w:w="709" w:type="dxa"/>
            <w:shd w:val="clear" w:color="auto" w:fill="auto"/>
            <w:noWrap/>
            <w:vAlign w:val="bottom"/>
          </w:tcPr>
          <w:p w:rsidR="00C417D5" w:rsidRPr="00C13251" w:rsidRDefault="00C417D5" w:rsidP="009A3724">
            <w:pPr>
              <w:jc w:val="center"/>
              <w:rPr>
                <w:rFonts w:cs="Times New Roman"/>
                <w:sz w:val="16"/>
                <w:szCs w:val="16"/>
              </w:rPr>
            </w:pPr>
            <w:r w:rsidRPr="00C13251">
              <w:rPr>
                <w:rFonts w:cs="Times New Roman"/>
                <w:sz w:val="16"/>
                <w:szCs w:val="16"/>
              </w:rPr>
              <w:t>0,41</w:t>
            </w:r>
          </w:p>
        </w:tc>
        <w:tc>
          <w:tcPr>
            <w:tcW w:w="709" w:type="dxa"/>
            <w:shd w:val="clear" w:color="auto" w:fill="auto"/>
            <w:noWrap/>
            <w:vAlign w:val="bottom"/>
          </w:tcPr>
          <w:p w:rsidR="00C417D5" w:rsidRPr="00C13251" w:rsidRDefault="00C417D5" w:rsidP="009A3724">
            <w:pPr>
              <w:jc w:val="center"/>
              <w:rPr>
                <w:rFonts w:cs="Times New Roman"/>
                <w:sz w:val="16"/>
                <w:szCs w:val="16"/>
              </w:rPr>
            </w:pPr>
            <w:r w:rsidRPr="00C13251">
              <w:rPr>
                <w:rFonts w:cs="Times New Roman"/>
                <w:sz w:val="16"/>
                <w:szCs w:val="16"/>
              </w:rPr>
              <w:t>0,45</w:t>
            </w:r>
          </w:p>
        </w:tc>
        <w:tc>
          <w:tcPr>
            <w:tcW w:w="711" w:type="dxa"/>
            <w:shd w:val="clear" w:color="auto" w:fill="auto"/>
            <w:noWrap/>
            <w:vAlign w:val="bottom"/>
          </w:tcPr>
          <w:p w:rsidR="00C417D5" w:rsidRPr="00C13251" w:rsidRDefault="00C417D5" w:rsidP="009A3724">
            <w:pPr>
              <w:jc w:val="center"/>
              <w:rPr>
                <w:rFonts w:cs="Times New Roman"/>
                <w:sz w:val="16"/>
                <w:szCs w:val="16"/>
              </w:rPr>
            </w:pPr>
            <w:r w:rsidRPr="00C13251">
              <w:rPr>
                <w:rFonts w:cs="Times New Roman"/>
                <w:sz w:val="16"/>
                <w:szCs w:val="16"/>
              </w:rPr>
              <w:t>0,41</w:t>
            </w:r>
          </w:p>
        </w:tc>
        <w:tc>
          <w:tcPr>
            <w:tcW w:w="786" w:type="dxa"/>
            <w:shd w:val="clear" w:color="auto" w:fill="auto"/>
            <w:noWrap/>
            <w:vAlign w:val="bottom"/>
          </w:tcPr>
          <w:p w:rsidR="00C417D5" w:rsidRPr="00C13251" w:rsidRDefault="00C417D5" w:rsidP="009A3724">
            <w:pPr>
              <w:jc w:val="center"/>
              <w:rPr>
                <w:rFonts w:cs="Times New Roman"/>
                <w:sz w:val="16"/>
                <w:szCs w:val="16"/>
              </w:rPr>
            </w:pPr>
            <w:r w:rsidRPr="00C13251">
              <w:rPr>
                <w:rFonts w:cs="Times New Roman"/>
                <w:sz w:val="16"/>
                <w:szCs w:val="16"/>
              </w:rPr>
              <w:t>0,48</w:t>
            </w:r>
          </w:p>
        </w:tc>
        <w:tc>
          <w:tcPr>
            <w:tcW w:w="786" w:type="dxa"/>
            <w:shd w:val="clear" w:color="auto" w:fill="auto"/>
            <w:noWrap/>
            <w:vAlign w:val="bottom"/>
          </w:tcPr>
          <w:p w:rsidR="00C417D5" w:rsidRPr="00C13251" w:rsidRDefault="00C417D5" w:rsidP="009A3724">
            <w:pPr>
              <w:jc w:val="center"/>
              <w:rPr>
                <w:rFonts w:cs="Times New Roman"/>
                <w:sz w:val="16"/>
                <w:szCs w:val="16"/>
              </w:rPr>
            </w:pPr>
            <w:r w:rsidRPr="00C13251">
              <w:rPr>
                <w:rFonts w:cs="Times New Roman"/>
                <w:sz w:val="16"/>
                <w:szCs w:val="16"/>
              </w:rPr>
              <w:t>0,38</w:t>
            </w:r>
          </w:p>
        </w:tc>
        <w:tc>
          <w:tcPr>
            <w:tcW w:w="786" w:type="dxa"/>
            <w:shd w:val="clear" w:color="auto" w:fill="auto"/>
            <w:noWrap/>
            <w:vAlign w:val="bottom"/>
          </w:tcPr>
          <w:p w:rsidR="00C417D5" w:rsidRPr="00C13251" w:rsidRDefault="00C417D5" w:rsidP="009A3724">
            <w:pPr>
              <w:jc w:val="center"/>
              <w:rPr>
                <w:rFonts w:cs="Times New Roman"/>
                <w:sz w:val="16"/>
                <w:szCs w:val="16"/>
              </w:rPr>
            </w:pPr>
            <w:r w:rsidRPr="00C13251">
              <w:rPr>
                <w:rFonts w:cs="Times New Roman"/>
                <w:sz w:val="16"/>
                <w:szCs w:val="16"/>
              </w:rPr>
              <w:t>0,45</w:t>
            </w:r>
          </w:p>
        </w:tc>
        <w:tc>
          <w:tcPr>
            <w:tcW w:w="788" w:type="dxa"/>
            <w:shd w:val="clear" w:color="auto" w:fill="auto"/>
            <w:noWrap/>
            <w:vAlign w:val="bottom"/>
          </w:tcPr>
          <w:p w:rsidR="00C417D5" w:rsidRPr="00C13251" w:rsidRDefault="00C417D5" w:rsidP="009A3724">
            <w:pPr>
              <w:jc w:val="center"/>
              <w:rPr>
                <w:rFonts w:cs="Times New Roman"/>
                <w:sz w:val="16"/>
                <w:szCs w:val="16"/>
              </w:rPr>
            </w:pPr>
            <w:r w:rsidRPr="00C13251">
              <w:rPr>
                <w:rFonts w:cs="Times New Roman"/>
                <w:sz w:val="16"/>
                <w:szCs w:val="16"/>
              </w:rPr>
              <w:t>0,52</w:t>
            </w:r>
          </w:p>
        </w:tc>
      </w:tr>
      <w:tr w:rsidR="00C417D5" w:rsidRPr="00C13251" w:rsidTr="009A3724">
        <w:trPr>
          <w:trHeight w:val="382"/>
          <w:jc w:val="center"/>
        </w:trPr>
        <w:tc>
          <w:tcPr>
            <w:tcW w:w="816" w:type="dxa"/>
            <w:vMerge w:val="restart"/>
            <w:shd w:val="clear" w:color="auto" w:fill="auto"/>
            <w:noWrap/>
            <w:vAlign w:val="bottom"/>
          </w:tcPr>
          <w:p w:rsidR="00C417D5" w:rsidRPr="00C13251" w:rsidRDefault="00C417D5" w:rsidP="009A3724">
            <w:pPr>
              <w:jc w:val="center"/>
              <w:rPr>
                <w:rFonts w:cs="Times New Roman"/>
                <w:sz w:val="16"/>
                <w:szCs w:val="16"/>
              </w:rPr>
            </w:pPr>
            <w:r w:rsidRPr="00C13251">
              <w:rPr>
                <w:rFonts w:cs="Times New Roman"/>
                <w:sz w:val="16"/>
                <w:szCs w:val="16"/>
              </w:rPr>
              <w:t>60x60</w:t>
            </w:r>
          </w:p>
          <w:p w:rsidR="00C417D5" w:rsidRPr="00C13251" w:rsidRDefault="00C417D5" w:rsidP="009A3724">
            <w:pPr>
              <w:jc w:val="center"/>
              <w:rPr>
                <w:rFonts w:cs="Times New Roman"/>
                <w:sz w:val="16"/>
                <w:szCs w:val="16"/>
              </w:rPr>
            </w:pPr>
          </w:p>
        </w:tc>
        <w:tc>
          <w:tcPr>
            <w:tcW w:w="1418" w:type="dxa"/>
            <w:shd w:val="clear" w:color="auto" w:fill="auto"/>
            <w:noWrap/>
            <w:vAlign w:val="bottom"/>
          </w:tcPr>
          <w:p w:rsidR="00C417D5" w:rsidRPr="00C13251" w:rsidRDefault="00C417D5" w:rsidP="009A3724">
            <w:pPr>
              <w:jc w:val="center"/>
              <w:rPr>
                <w:rFonts w:cs="Times New Roman"/>
                <w:sz w:val="16"/>
                <w:szCs w:val="16"/>
              </w:rPr>
            </w:pPr>
            <w:r w:rsidRPr="00C13251">
              <w:rPr>
                <w:rFonts w:cs="Times New Roman"/>
                <w:sz w:val="16"/>
                <w:szCs w:val="16"/>
              </w:rPr>
              <w:t>Hassasiyet</w:t>
            </w:r>
          </w:p>
        </w:tc>
        <w:tc>
          <w:tcPr>
            <w:tcW w:w="709" w:type="dxa"/>
            <w:shd w:val="clear" w:color="auto" w:fill="auto"/>
            <w:noWrap/>
            <w:vAlign w:val="bottom"/>
          </w:tcPr>
          <w:p w:rsidR="00C417D5" w:rsidRPr="00C13251" w:rsidRDefault="00C417D5" w:rsidP="009A3724">
            <w:pPr>
              <w:jc w:val="center"/>
              <w:rPr>
                <w:rFonts w:cs="Times New Roman"/>
                <w:sz w:val="16"/>
                <w:szCs w:val="16"/>
              </w:rPr>
            </w:pPr>
            <w:r w:rsidRPr="00C13251">
              <w:rPr>
                <w:rFonts w:cs="Times New Roman"/>
                <w:sz w:val="16"/>
                <w:szCs w:val="16"/>
              </w:rPr>
              <w:t>0,75</w:t>
            </w:r>
          </w:p>
        </w:tc>
        <w:tc>
          <w:tcPr>
            <w:tcW w:w="709" w:type="dxa"/>
            <w:shd w:val="clear" w:color="auto" w:fill="auto"/>
            <w:noWrap/>
            <w:vAlign w:val="bottom"/>
          </w:tcPr>
          <w:p w:rsidR="00C417D5" w:rsidRPr="00C13251" w:rsidRDefault="00C417D5" w:rsidP="009A3724">
            <w:pPr>
              <w:jc w:val="center"/>
              <w:rPr>
                <w:rFonts w:cs="Times New Roman"/>
                <w:sz w:val="16"/>
                <w:szCs w:val="16"/>
              </w:rPr>
            </w:pPr>
            <w:r w:rsidRPr="00C13251">
              <w:rPr>
                <w:rFonts w:cs="Times New Roman"/>
                <w:sz w:val="16"/>
                <w:szCs w:val="16"/>
              </w:rPr>
              <w:t>0,75</w:t>
            </w:r>
          </w:p>
        </w:tc>
        <w:tc>
          <w:tcPr>
            <w:tcW w:w="709" w:type="dxa"/>
            <w:shd w:val="clear" w:color="auto" w:fill="auto"/>
            <w:noWrap/>
            <w:vAlign w:val="bottom"/>
          </w:tcPr>
          <w:p w:rsidR="00C417D5" w:rsidRPr="00C13251" w:rsidRDefault="00C417D5" w:rsidP="009A3724">
            <w:pPr>
              <w:jc w:val="center"/>
              <w:rPr>
                <w:rFonts w:cs="Times New Roman"/>
                <w:sz w:val="16"/>
                <w:szCs w:val="16"/>
              </w:rPr>
            </w:pPr>
            <w:r w:rsidRPr="00C13251">
              <w:rPr>
                <w:rFonts w:cs="Times New Roman"/>
                <w:sz w:val="16"/>
                <w:szCs w:val="16"/>
              </w:rPr>
              <w:t>0,75</w:t>
            </w:r>
          </w:p>
        </w:tc>
        <w:tc>
          <w:tcPr>
            <w:tcW w:w="711" w:type="dxa"/>
            <w:shd w:val="clear" w:color="auto" w:fill="auto"/>
            <w:noWrap/>
            <w:vAlign w:val="bottom"/>
          </w:tcPr>
          <w:p w:rsidR="00C417D5" w:rsidRPr="00C13251" w:rsidRDefault="00C417D5" w:rsidP="009A3724">
            <w:pPr>
              <w:jc w:val="center"/>
              <w:rPr>
                <w:rFonts w:cs="Times New Roman"/>
                <w:sz w:val="16"/>
                <w:szCs w:val="16"/>
              </w:rPr>
            </w:pPr>
            <w:r w:rsidRPr="00C13251">
              <w:rPr>
                <w:rFonts w:cs="Times New Roman"/>
                <w:sz w:val="16"/>
                <w:szCs w:val="16"/>
              </w:rPr>
              <w:t>0,63</w:t>
            </w:r>
          </w:p>
        </w:tc>
        <w:tc>
          <w:tcPr>
            <w:tcW w:w="786" w:type="dxa"/>
            <w:shd w:val="clear" w:color="auto" w:fill="auto"/>
            <w:noWrap/>
            <w:vAlign w:val="bottom"/>
          </w:tcPr>
          <w:p w:rsidR="00C417D5" w:rsidRPr="00C13251" w:rsidRDefault="00C417D5" w:rsidP="009A3724">
            <w:pPr>
              <w:jc w:val="center"/>
              <w:rPr>
                <w:rFonts w:cs="Times New Roman"/>
                <w:sz w:val="16"/>
                <w:szCs w:val="16"/>
              </w:rPr>
            </w:pPr>
            <w:r w:rsidRPr="00C13251">
              <w:rPr>
                <w:rFonts w:cs="Times New Roman"/>
                <w:sz w:val="16"/>
                <w:szCs w:val="16"/>
              </w:rPr>
              <w:t>0,75</w:t>
            </w:r>
          </w:p>
        </w:tc>
        <w:tc>
          <w:tcPr>
            <w:tcW w:w="786" w:type="dxa"/>
            <w:shd w:val="clear" w:color="auto" w:fill="auto"/>
            <w:noWrap/>
            <w:vAlign w:val="bottom"/>
          </w:tcPr>
          <w:p w:rsidR="00C417D5" w:rsidRPr="00A4431C" w:rsidRDefault="00C417D5" w:rsidP="009A3724">
            <w:pPr>
              <w:jc w:val="center"/>
              <w:rPr>
                <w:rFonts w:cs="Times New Roman"/>
                <w:b/>
                <w:sz w:val="16"/>
                <w:szCs w:val="16"/>
              </w:rPr>
            </w:pPr>
            <w:r w:rsidRPr="00A4431C">
              <w:rPr>
                <w:rFonts w:cs="Times New Roman"/>
                <w:b/>
                <w:sz w:val="16"/>
                <w:szCs w:val="16"/>
              </w:rPr>
              <w:t>1,00</w:t>
            </w:r>
          </w:p>
        </w:tc>
        <w:tc>
          <w:tcPr>
            <w:tcW w:w="786" w:type="dxa"/>
            <w:shd w:val="clear" w:color="auto" w:fill="auto"/>
            <w:noWrap/>
            <w:vAlign w:val="bottom"/>
          </w:tcPr>
          <w:p w:rsidR="00C417D5" w:rsidRPr="00C13251" w:rsidRDefault="00C417D5" w:rsidP="009A3724">
            <w:pPr>
              <w:jc w:val="center"/>
              <w:rPr>
                <w:rFonts w:cs="Times New Roman"/>
                <w:sz w:val="16"/>
                <w:szCs w:val="16"/>
              </w:rPr>
            </w:pPr>
            <w:r w:rsidRPr="00C13251">
              <w:rPr>
                <w:rFonts w:cs="Times New Roman"/>
                <w:sz w:val="16"/>
                <w:szCs w:val="16"/>
              </w:rPr>
              <w:t>0,88</w:t>
            </w:r>
          </w:p>
        </w:tc>
        <w:tc>
          <w:tcPr>
            <w:tcW w:w="788" w:type="dxa"/>
            <w:shd w:val="clear" w:color="auto" w:fill="auto"/>
            <w:noWrap/>
            <w:vAlign w:val="bottom"/>
          </w:tcPr>
          <w:p w:rsidR="00C417D5" w:rsidRPr="00C13251" w:rsidRDefault="00C417D5" w:rsidP="009A3724">
            <w:pPr>
              <w:jc w:val="center"/>
              <w:rPr>
                <w:rFonts w:cs="Times New Roman"/>
                <w:sz w:val="16"/>
                <w:szCs w:val="16"/>
              </w:rPr>
            </w:pPr>
            <w:r w:rsidRPr="00C13251">
              <w:rPr>
                <w:rFonts w:cs="Times New Roman"/>
                <w:sz w:val="16"/>
                <w:szCs w:val="16"/>
              </w:rPr>
              <w:t>0,88</w:t>
            </w:r>
          </w:p>
        </w:tc>
      </w:tr>
      <w:tr w:rsidR="00C417D5" w:rsidRPr="00C13251" w:rsidTr="009A3724">
        <w:trPr>
          <w:trHeight w:val="382"/>
          <w:jc w:val="center"/>
        </w:trPr>
        <w:tc>
          <w:tcPr>
            <w:tcW w:w="816" w:type="dxa"/>
            <w:vMerge/>
            <w:shd w:val="clear" w:color="auto" w:fill="auto"/>
            <w:noWrap/>
            <w:vAlign w:val="bottom"/>
          </w:tcPr>
          <w:p w:rsidR="00C417D5" w:rsidRPr="00C13251" w:rsidRDefault="00C417D5" w:rsidP="009A3724">
            <w:pPr>
              <w:jc w:val="center"/>
              <w:rPr>
                <w:rFonts w:cs="Times New Roman"/>
                <w:sz w:val="16"/>
                <w:szCs w:val="16"/>
              </w:rPr>
            </w:pPr>
          </w:p>
        </w:tc>
        <w:tc>
          <w:tcPr>
            <w:tcW w:w="1418" w:type="dxa"/>
            <w:shd w:val="clear" w:color="auto" w:fill="auto"/>
            <w:noWrap/>
            <w:vAlign w:val="bottom"/>
          </w:tcPr>
          <w:p w:rsidR="00C417D5" w:rsidRPr="00C13251" w:rsidRDefault="00C417D5" w:rsidP="009A3724">
            <w:pPr>
              <w:jc w:val="center"/>
              <w:rPr>
                <w:rFonts w:cs="Times New Roman"/>
                <w:sz w:val="16"/>
                <w:szCs w:val="16"/>
              </w:rPr>
            </w:pPr>
            <w:r w:rsidRPr="00C13251">
              <w:rPr>
                <w:rFonts w:cs="Times New Roman"/>
                <w:sz w:val="16"/>
                <w:szCs w:val="16"/>
              </w:rPr>
              <w:t>Yanlış Pozitif Oranı</w:t>
            </w:r>
          </w:p>
        </w:tc>
        <w:tc>
          <w:tcPr>
            <w:tcW w:w="709" w:type="dxa"/>
            <w:shd w:val="clear" w:color="auto" w:fill="auto"/>
            <w:noWrap/>
            <w:vAlign w:val="bottom"/>
          </w:tcPr>
          <w:p w:rsidR="00C417D5" w:rsidRPr="00C13251" w:rsidRDefault="00C417D5" w:rsidP="009A3724">
            <w:pPr>
              <w:jc w:val="center"/>
              <w:rPr>
                <w:rFonts w:cs="Times New Roman"/>
                <w:sz w:val="16"/>
                <w:szCs w:val="16"/>
              </w:rPr>
            </w:pPr>
            <w:r w:rsidRPr="00C13251">
              <w:rPr>
                <w:rFonts w:cs="Times New Roman"/>
                <w:sz w:val="16"/>
                <w:szCs w:val="16"/>
              </w:rPr>
              <w:t>0,41</w:t>
            </w:r>
          </w:p>
        </w:tc>
        <w:tc>
          <w:tcPr>
            <w:tcW w:w="709" w:type="dxa"/>
            <w:shd w:val="clear" w:color="auto" w:fill="auto"/>
            <w:noWrap/>
            <w:vAlign w:val="bottom"/>
          </w:tcPr>
          <w:p w:rsidR="00C417D5" w:rsidRPr="00C13251" w:rsidRDefault="00C417D5" w:rsidP="009A3724">
            <w:pPr>
              <w:jc w:val="center"/>
              <w:rPr>
                <w:rFonts w:cs="Times New Roman"/>
                <w:sz w:val="16"/>
                <w:szCs w:val="16"/>
              </w:rPr>
            </w:pPr>
            <w:r w:rsidRPr="00C13251">
              <w:rPr>
                <w:rFonts w:cs="Times New Roman"/>
                <w:sz w:val="16"/>
                <w:szCs w:val="16"/>
              </w:rPr>
              <w:t>0,38</w:t>
            </w:r>
          </w:p>
        </w:tc>
        <w:tc>
          <w:tcPr>
            <w:tcW w:w="709" w:type="dxa"/>
            <w:shd w:val="clear" w:color="auto" w:fill="auto"/>
            <w:noWrap/>
            <w:vAlign w:val="bottom"/>
          </w:tcPr>
          <w:p w:rsidR="00C417D5" w:rsidRPr="00C13251" w:rsidRDefault="00C417D5" w:rsidP="009A3724">
            <w:pPr>
              <w:jc w:val="center"/>
              <w:rPr>
                <w:rFonts w:cs="Times New Roman"/>
                <w:sz w:val="16"/>
                <w:szCs w:val="16"/>
              </w:rPr>
            </w:pPr>
            <w:r w:rsidRPr="00C13251">
              <w:rPr>
                <w:rFonts w:cs="Times New Roman"/>
                <w:sz w:val="16"/>
                <w:szCs w:val="16"/>
              </w:rPr>
              <w:t>0,31</w:t>
            </w:r>
          </w:p>
        </w:tc>
        <w:tc>
          <w:tcPr>
            <w:tcW w:w="711" w:type="dxa"/>
            <w:shd w:val="clear" w:color="auto" w:fill="auto"/>
            <w:noWrap/>
            <w:vAlign w:val="bottom"/>
          </w:tcPr>
          <w:p w:rsidR="00C417D5" w:rsidRPr="00C13251" w:rsidRDefault="00C417D5" w:rsidP="009A3724">
            <w:pPr>
              <w:jc w:val="center"/>
              <w:rPr>
                <w:rFonts w:cs="Times New Roman"/>
                <w:sz w:val="16"/>
                <w:szCs w:val="16"/>
              </w:rPr>
            </w:pPr>
            <w:r w:rsidRPr="00C13251">
              <w:rPr>
                <w:rFonts w:cs="Times New Roman"/>
                <w:sz w:val="16"/>
                <w:szCs w:val="16"/>
              </w:rPr>
              <w:t>0,28</w:t>
            </w:r>
          </w:p>
        </w:tc>
        <w:tc>
          <w:tcPr>
            <w:tcW w:w="786" w:type="dxa"/>
            <w:shd w:val="clear" w:color="auto" w:fill="auto"/>
            <w:noWrap/>
            <w:vAlign w:val="bottom"/>
          </w:tcPr>
          <w:p w:rsidR="00C417D5" w:rsidRPr="00C13251" w:rsidRDefault="00C417D5" w:rsidP="009A3724">
            <w:pPr>
              <w:jc w:val="center"/>
              <w:rPr>
                <w:rFonts w:cs="Times New Roman"/>
                <w:sz w:val="16"/>
                <w:szCs w:val="16"/>
              </w:rPr>
            </w:pPr>
            <w:r w:rsidRPr="00C13251">
              <w:rPr>
                <w:rFonts w:cs="Times New Roman"/>
                <w:sz w:val="16"/>
                <w:szCs w:val="16"/>
              </w:rPr>
              <w:t>0,38</w:t>
            </w:r>
          </w:p>
        </w:tc>
        <w:tc>
          <w:tcPr>
            <w:tcW w:w="786" w:type="dxa"/>
            <w:shd w:val="clear" w:color="auto" w:fill="auto"/>
            <w:noWrap/>
            <w:vAlign w:val="bottom"/>
          </w:tcPr>
          <w:p w:rsidR="00C417D5" w:rsidRPr="00A4431C" w:rsidRDefault="00C417D5" w:rsidP="009A3724">
            <w:pPr>
              <w:jc w:val="center"/>
              <w:rPr>
                <w:rFonts w:cs="Times New Roman"/>
                <w:b/>
                <w:sz w:val="16"/>
                <w:szCs w:val="16"/>
              </w:rPr>
            </w:pPr>
            <w:r w:rsidRPr="00A4431C">
              <w:rPr>
                <w:rFonts w:cs="Times New Roman"/>
                <w:b/>
                <w:sz w:val="16"/>
                <w:szCs w:val="16"/>
              </w:rPr>
              <w:t>0,41</w:t>
            </w:r>
          </w:p>
        </w:tc>
        <w:tc>
          <w:tcPr>
            <w:tcW w:w="786" w:type="dxa"/>
            <w:shd w:val="clear" w:color="auto" w:fill="auto"/>
            <w:noWrap/>
            <w:vAlign w:val="bottom"/>
          </w:tcPr>
          <w:p w:rsidR="00C417D5" w:rsidRPr="00C13251" w:rsidRDefault="00C417D5" w:rsidP="009A3724">
            <w:pPr>
              <w:jc w:val="center"/>
              <w:rPr>
                <w:rFonts w:cs="Times New Roman"/>
                <w:sz w:val="16"/>
                <w:szCs w:val="16"/>
              </w:rPr>
            </w:pPr>
            <w:r w:rsidRPr="00C13251">
              <w:rPr>
                <w:rFonts w:cs="Times New Roman"/>
                <w:sz w:val="16"/>
                <w:szCs w:val="16"/>
              </w:rPr>
              <w:t>0,34</w:t>
            </w:r>
          </w:p>
        </w:tc>
        <w:tc>
          <w:tcPr>
            <w:tcW w:w="788" w:type="dxa"/>
            <w:shd w:val="clear" w:color="auto" w:fill="auto"/>
            <w:noWrap/>
            <w:vAlign w:val="bottom"/>
          </w:tcPr>
          <w:p w:rsidR="00C417D5" w:rsidRPr="00C13251" w:rsidRDefault="00C417D5" w:rsidP="009A3724">
            <w:pPr>
              <w:jc w:val="center"/>
              <w:rPr>
                <w:rFonts w:cs="Times New Roman"/>
                <w:sz w:val="16"/>
                <w:szCs w:val="16"/>
              </w:rPr>
            </w:pPr>
            <w:r w:rsidRPr="00C13251">
              <w:rPr>
                <w:rFonts w:cs="Times New Roman"/>
                <w:sz w:val="16"/>
                <w:szCs w:val="16"/>
              </w:rPr>
              <w:t>0,38</w:t>
            </w:r>
          </w:p>
        </w:tc>
      </w:tr>
      <w:tr w:rsidR="00C417D5" w:rsidRPr="00C13251" w:rsidTr="009A3724">
        <w:trPr>
          <w:trHeight w:val="382"/>
          <w:jc w:val="center"/>
        </w:trPr>
        <w:tc>
          <w:tcPr>
            <w:tcW w:w="816" w:type="dxa"/>
            <w:vMerge w:val="restart"/>
            <w:shd w:val="clear" w:color="auto" w:fill="auto"/>
            <w:noWrap/>
            <w:vAlign w:val="bottom"/>
          </w:tcPr>
          <w:p w:rsidR="00C417D5" w:rsidRPr="00C13251" w:rsidRDefault="00C417D5" w:rsidP="009A3724">
            <w:pPr>
              <w:jc w:val="center"/>
              <w:rPr>
                <w:rFonts w:cs="Times New Roman"/>
                <w:sz w:val="16"/>
                <w:szCs w:val="16"/>
              </w:rPr>
            </w:pPr>
            <w:r w:rsidRPr="00C13251">
              <w:rPr>
                <w:rFonts w:cs="Times New Roman"/>
                <w:sz w:val="16"/>
                <w:szCs w:val="16"/>
              </w:rPr>
              <w:t>70x70</w:t>
            </w:r>
          </w:p>
          <w:p w:rsidR="00C417D5" w:rsidRPr="00C13251" w:rsidRDefault="00C417D5" w:rsidP="009A3724">
            <w:pPr>
              <w:jc w:val="center"/>
              <w:rPr>
                <w:rFonts w:cs="Times New Roman"/>
                <w:sz w:val="16"/>
                <w:szCs w:val="16"/>
              </w:rPr>
            </w:pPr>
          </w:p>
        </w:tc>
        <w:tc>
          <w:tcPr>
            <w:tcW w:w="1418" w:type="dxa"/>
            <w:shd w:val="clear" w:color="auto" w:fill="auto"/>
            <w:noWrap/>
            <w:vAlign w:val="bottom"/>
          </w:tcPr>
          <w:p w:rsidR="00C417D5" w:rsidRPr="00C13251" w:rsidRDefault="00C417D5" w:rsidP="009A3724">
            <w:pPr>
              <w:jc w:val="center"/>
              <w:rPr>
                <w:rFonts w:cs="Times New Roman"/>
                <w:sz w:val="16"/>
                <w:szCs w:val="16"/>
              </w:rPr>
            </w:pPr>
            <w:r w:rsidRPr="00C13251">
              <w:rPr>
                <w:rFonts w:cs="Times New Roman"/>
                <w:sz w:val="16"/>
                <w:szCs w:val="16"/>
              </w:rPr>
              <w:t>Hassasiyet</w:t>
            </w:r>
          </w:p>
        </w:tc>
        <w:tc>
          <w:tcPr>
            <w:tcW w:w="709" w:type="dxa"/>
            <w:shd w:val="clear" w:color="auto" w:fill="auto"/>
            <w:noWrap/>
            <w:vAlign w:val="bottom"/>
          </w:tcPr>
          <w:p w:rsidR="00C417D5" w:rsidRPr="00C13251" w:rsidRDefault="00C417D5" w:rsidP="009A3724">
            <w:pPr>
              <w:jc w:val="center"/>
              <w:rPr>
                <w:rFonts w:cs="Times New Roman"/>
                <w:sz w:val="16"/>
                <w:szCs w:val="16"/>
              </w:rPr>
            </w:pPr>
            <w:r w:rsidRPr="00C13251">
              <w:rPr>
                <w:rFonts w:cs="Times New Roman"/>
                <w:sz w:val="16"/>
                <w:szCs w:val="16"/>
              </w:rPr>
              <w:t>0,75</w:t>
            </w:r>
          </w:p>
        </w:tc>
        <w:tc>
          <w:tcPr>
            <w:tcW w:w="709" w:type="dxa"/>
            <w:shd w:val="clear" w:color="auto" w:fill="auto"/>
            <w:noWrap/>
            <w:vAlign w:val="bottom"/>
          </w:tcPr>
          <w:p w:rsidR="00C417D5" w:rsidRPr="00C13251" w:rsidRDefault="00C417D5" w:rsidP="009A3724">
            <w:pPr>
              <w:jc w:val="center"/>
              <w:rPr>
                <w:rFonts w:cs="Times New Roman"/>
                <w:sz w:val="16"/>
                <w:szCs w:val="16"/>
              </w:rPr>
            </w:pPr>
            <w:r w:rsidRPr="00C13251">
              <w:rPr>
                <w:rFonts w:cs="Times New Roman"/>
                <w:sz w:val="16"/>
                <w:szCs w:val="16"/>
              </w:rPr>
              <w:t>0,75</w:t>
            </w:r>
          </w:p>
        </w:tc>
        <w:tc>
          <w:tcPr>
            <w:tcW w:w="709" w:type="dxa"/>
            <w:shd w:val="clear" w:color="auto" w:fill="auto"/>
            <w:noWrap/>
            <w:vAlign w:val="bottom"/>
          </w:tcPr>
          <w:p w:rsidR="00C417D5" w:rsidRPr="00C13251" w:rsidRDefault="00C417D5" w:rsidP="009A3724">
            <w:pPr>
              <w:jc w:val="center"/>
              <w:rPr>
                <w:rFonts w:cs="Times New Roman"/>
                <w:sz w:val="16"/>
                <w:szCs w:val="16"/>
              </w:rPr>
            </w:pPr>
            <w:r w:rsidRPr="00C13251">
              <w:rPr>
                <w:rFonts w:cs="Times New Roman"/>
                <w:sz w:val="16"/>
                <w:szCs w:val="16"/>
              </w:rPr>
              <w:t>0,75</w:t>
            </w:r>
          </w:p>
        </w:tc>
        <w:tc>
          <w:tcPr>
            <w:tcW w:w="711" w:type="dxa"/>
            <w:shd w:val="clear" w:color="auto" w:fill="auto"/>
            <w:noWrap/>
            <w:vAlign w:val="bottom"/>
          </w:tcPr>
          <w:p w:rsidR="00C417D5" w:rsidRPr="00C13251" w:rsidRDefault="00C417D5" w:rsidP="009A3724">
            <w:pPr>
              <w:jc w:val="center"/>
              <w:rPr>
                <w:rFonts w:cs="Times New Roman"/>
                <w:sz w:val="16"/>
                <w:szCs w:val="16"/>
              </w:rPr>
            </w:pPr>
            <w:r w:rsidRPr="00C13251">
              <w:rPr>
                <w:rFonts w:cs="Times New Roman"/>
                <w:sz w:val="16"/>
                <w:szCs w:val="16"/>
              </w:rPr>
              <w:t>0,75</w:t>
            </w:r>
          </w:p>
        </w:tc>
        <w:tc>
          <w:tcPr>
            <w:tcW w:w="786" w:type="dxa"/>
            <w:shd w:val="clear" w:color="auto" w:fill="auto"/>
            <w:noWrap/>
            <w:vAlign w:val="bottom"/>
          </w:tcPr>
          <w:p w:rsidR="00C417D5" w:rsidRPr="00C13251" w:rsidRDefault="00C417D5" w:rsidP="009A3724">
            <w:pPr>
              <w:jc w:val="center"/>
              <w:rPr>
                <w:rFonts w:cs="Times New Roman"/>
                <w:sz w:val="16"/>
                <w:szCs w:val="16"/>
              </w:rPr>
            </w:pPr>
            <w:r w:rsidRPr="00C13251">
              <w:rPr>
                <w:rFonts w:cs="Times New Roman"/>
                <w:sz w:val="16"/>
                <w:szCs w:val="16"/>
              </w:rPr>
              <w:t>0,75</w:t>
            </w:r>
          </w:p>
        </w:tc>
        <w:tc>
          <w:tcPr>
            <w:tcW w:w="786" w:type="dxa"/>
            <w:shd w:val="clear" w:color="auto" w:fill="auto"/>
            <w:noWrap/>
            <w:vAlign w:val="bottom"/>
          </w:tcPr>
          <w:p w:rsidR="00C417D5" w:rsidRPr="00C13251" w:rsidRDefault="00C417D5" w:rsidP="009A3724">
            <w:pPr>
              <w:jc w:val="center"/>
              <w:rPr>
                <w:rFonts w:cs="Times New Roman"/>
                <w:sz w:val="16"/>
                <w:szCs w:val="16"/>
              </w:rPr>
            </w:pPr>
            <w:r w:rsidRPr="00C13251">
              <w:rPr>
                <w:rFonts w:cs="Times New Roman"/>
                <w:sz w:val="16"/>
                <w:szCs w:val="16"/>
              </w:rPr>
              <w:t>0,75</w:t>
            </w:r>
          </w:p>
        </w:tc>
        <w:tc>
          <w:tcPr>
            <w:tcW w:w="786" w:type="dxa"/>
            <w:shd w:val="clear" w:color="auto" w:fill="auto"/>
            <w:noWrap/>
            <w:vAlign w:val="bottom"/>
          </w:tcPr>
          <w:p w:rsidR="00C417D5" w:rsidRPr="00C13251" w:rsidRDefault="00C417D5" w:rsidP="009A3724">
            <w:pPr>
              <w:jc w:val="center"/>
              <w:rPr>
                <w:rFonts w:cs="Times New Roman"/>
                <w:sz w:val="16"/>
                <w:szCs w:val="16"/>
              </w:rPr>
            </w:pPr>
            <w:r w:rsidRPr="00C13251">
              <w:rPr>
                <w:rFonts w:cs="Times New Roman"/>
                <w:sz w:val="16"/>
                <w:szCs w:val="16"/>
              </w:rPr>
              <w:t>0,88</w:t>
            </w:r>
          </w:p>
        </w:tc>
        <w:tc>
          <w:tcPr>
            <w:tcW w:w="788" w:type="dxa"/>
            <w:shd w:val="clear" w:color="auto" w:fill="auto"/>
            <w:noWrap/>
            <w:vAlign w:val="bottom"/>
          </w:tcPr>
          <w:p w:rsidR="00C417D5" w:rsidRPr="00C13251" w:rsidRDefault="00C417D5" w:rsidP="009A3724">
            <w:pPr>
              <w:jc w:val="center"/>
              <w:rPr>
                <w:rFonts w:cs="Times New Roman"/>
                <w:sz w:val="16"/>
                <w:szCs w:val="16"/>
              </w:rPr>
            </w:pPr>
            <w:r w:rsidRPr="00C13251">
              <w:rPr>
                <w:rFonts w:cs="Times New Roman"/>
                <w:sz w:val="16"/>
                <w:szCs w:val="16"/>
              </w:rPr>
              <w:t>0,88</w:t>
            </w:r>
          </w:p>
        </w:tc>
      </w:tr>
      <w:tr w:rsidR="00C417D5" w:rsidRPr="00C13251" w:rsidTr="009A3724">
        <w:trPr>
          <w:trHeight w:val="382"/>
          <w:jc w:val="center"/>
        </w:trPr>
        <w:tc>
          <w:tcPr>
            <w:tcW w:w="816" w:type="dxa"/>
            <w:vMerge/>
            <w:shd w:val="clear" w:color="auto" w:fill="auto"/>
            <w:noWrap/>
            <w:vAlign w:val="bottom"/>
          </w:tcPr>
          <w:p w:rsidR="00C417D5" w:rsidRPr="00C13251" w:rsidRDefault="00C417D5" w:rsidP="009A3724">
            <w:pPr>
              <w:jc w:val="center"/>
              <w:rPr>
                <w:rFonts w:cs="Times New Roman"/>
                <w:sz w:val="16"/>
                <w:szCs w:val="16"/>
              </w:rPr>
            </w:pPr>
          </w:p>
        </w:tc>
        <w:tc>
          <w:tcPr>
            <w:tcW w:w="1418" w:type="dxa"/>
            <w:shd w:val="clear" w:color="auto" w:fill="auto"/>
            <w:noWrap/>
            <w:vAlign w:val="bottom"/>
          </w:tcPr>
          <w:p w:rsidR="00C417D5" w:rsidRPr="00C13251" w:rsidRDefault="00C417D5" w:rsidP="009A3724">
            <w:pPr>
              <w:jc w:val="center"/>
              <w:rPr>
                <w:rFonts w:cs="Times New Roman"/>
                <w:sz w:val="16"/>
                <w:szCs w:val="16"/>
              </w:rPr>
            </w:pPr>
            <w:r w:rsidRPr="00C13251">
              <w:rPr>
                <w:rFonts w:cs="Times New Roman"/>
                <w:sz w:val="16"/>
                <w:szCs w:val="16"/>
              </w:rPr>
              <w:t>Yanlış Pozitif Oranı</w:t>
            </w:r>
          </w:p>
        </w:tc>
        <w:tc>
          <w:tcPr>
            <w:tcW w:w="709" w:type="dxa"/>
            <w:shd w:val="clear" w:color="auto" w:fill="auto"/>
            <w:noWrap/>
            <w:vAlign w:val="bottom"/>
          </w:tcPr>
          <w:p w:rsidR="00C417D5" w:rsidRPr="00C13251" w:rsidRDefault="00C417D5" w:rsidP="009A3724">
            <w:pPr>
              <w:jc w:val="center"/>
              <w:rPr>
                <w:rFonts w:cs="Times New Roman"/>
                <w:sz w:val="16"/>
                <w:szCs w:val="16"/>
              </w:rPr>
            </w:pPr>
            <w:r w:rsidRPr="00C13251">
              <w:rPr>
                <w:rFonts w:cs="Times New Roman"/>
                <w:sz w:val="16"/>
                <w:szCs w:val="16"/>
              </w:rPr>
              <w:t>0,41</w:t>
            </w:r>
          </w:p>
        </w:tc>
        <w:tc>
          <w:tcPr>
            <w:tcW w:w="709" w:type="dxa"/>
            <w:shd w:val="clear" w:color="auto" w:fill="auto"/>
            <w:noWrap/>
            <w:vAlign w:val="bottom"/>
          </w:tcPr>
          <w:p w:rsidR="00C417D5" w:rsidRPr="00C13251" w:rsidRDefault="00C417D5" w:rsidP="009A3724">
            <w:pPr>
              <w:jc w:val="center"/>
              <w:rPr>
                <w:rFonts w:cs="Times New Roman"/>
                <w:sz w:val="16"/>
                <w:szCs w:val="16"/>
              </w:rPr>
            </w:pPr>
            <w:r w:rsidRPr="00C13251">
              <w:rPr>
                <w:rFonts w:cs="Times New Roman"/>
                <w:sz w:val="16"/>
                <w:szCs w:val="16"/>
              </w:rPr>
              <w:t>0,24</w:t>
            </w:r>
          </w:p>
        </w:tc>
        <w:tc>
          <w:tcPr>
            <w:tcW w:w="709" w:type="dxa"/>
            <w:shd w:val="clear" w:color="auto" w:fill="auto"/>
            <w:noWrap/>
            <w:vAlign w:val="bottom"/>
          </w:tcPr>
          <w:p w:rsidR="00C417D5" w:rsidRPr="00C13251" w:rsidRDefault="00C417D5" w:rsidP="009A3724">
            <w:pPr>
              <w:jc w:val="center"/>
              <w:rPr>
                <w:rFonts w:cs="Times New Roman"/>
                <w:sz w:val="16"/>
                <w:szCs w:val="16"/>
              </w:rPr>
            </w:pPr>
            <w:r w:rsidRPr="00C13251">
              <w:rPr>
                <w:rFonts w:cs="Times New Roman"/>
                <w:sz w:val="16"/>
                <w:szCs w:val="16"/>
              </w:rPr>
              <w:t>0,31</w:t>
            </w:r>
          </w:p>
        </w:tc>
        <w:tc>
          <w:tcPr>
            <w:tcW w:w="711" w:type="dxa"/>
            <w:shd w:val="clear" w:color="auto" w:fill="auto"/>
            <w:noWrap/>
            <w:vAlign w:val="bottom"/>
          </w:tcPr>
          <w:p w:rsidR="00C417D5" w:rsidRPr="00C13251" w:rsidRDefault="00C417D5" w:rsidP="009A3724">
            <w:pPr>
              <w:jc w:val="center"/>
              <w:rPr>
                <w:rFonts w:cs="Times New Roman"/>
                <w:sz w:val="16"/>
                <w:szCs w:val="16"/>
              </w:rPr>
            </w:pPr>
            <w:r w:rsidRPr="00C13251">
              <w:rPr>
                <w:rFonts w:cs="Times New Roman"/>
                <w:sz w:val="16"/>
                <w:szCs w:val="16"/>
              </w:rPr>
              <w:t>0,38</w:t>
            </w:r>
          </w:p>
        </w:tc>
        <w:tc>
          <w:tcPr>
            <w:tcW w:w="786" w:type="dxa"/>
            <w:shd w:val="clear" w:color="auto" w:fill="auto"/>
            <w:noWrap/>
            <w:vAlign w:val="bottom"/>
          </w:tcPr>
          <w:p w:rsidR="00C417D5" w:rsidRPr="00C13251" w:rsidRDefault="00C417D5" w:rsidP="009A3724">
            <w:pPr>
              <w:jc w:val="center"/>
              <w:rPr>
                <w:rFonts w:cs="Times New Roman"/>
                <w:sz w:val="16"/>
                <w:szCs w:val="16"/>
              </w:rPr>
            </w:pPr>
            <w:r w:rsidRPr="00C13251">
              <w:rPr>
                <w:rFonts w:cs="Times New Roman"/>
                <w:sz w:val="16"/>
                <w:szCs w:val="16"/>
              </w:rPr>
              <w:t>0,41</w:t>
            </w:r>
          </w:p>
        </w:tc>
        <w:tc>
          <w:tcPr>
            <w:tcW w:w="786" w:type="dxa"/>
            <w:shd w:val="clear" w:color="auto" w:fill="auto"/>
            <w:noWrap/>
            <w:vAlign w:val="bottom"/>
          </w:tcPr>
          <w:p w:rsidR="00C417D5" w:rsidRPr="00C13251" w:rsidRDefault="00C417D5" w:rsidP="009A3724">
            <w:pPr>
              <w:jc w:val="center"/>
              <w:rPr>
                <w:rFonts w:cs="Times New Roman"/>
                <w:sz w:val="16"/>
                <w:szCs w:val="16"/>
              </w:rPr>
            </w:pPr>
            <w:r w:rsidRPr="00C13251">
              <w:rPr>
                <w:rFonts w:cs="Times New Roman"/>
                <w:sz w:val="16"/>
                <w:szCs w:val="16"/>
              </w:rPr>
              <w:t>0,45</w:t>
            </w:r>
          </w:p>
        </w:tc>
        <w:tc>
          <w:tcPr>
            <w:tcW w:w="786" w:type="dxa"/>
            <w:shd w:val="clear" w:color="auto" w:fill="auto"/>
            <w:noWrap/>
            <w:vAlign w:val="bottom"/>
          </w:tcPr>
          <w:p w:rsidR="00C417D5" w:rsidRPr="00C13251" w:rsidRDefault="00C417D5" w:rsidP="009A3724">
            <w:pPr>
              <w:jc w:val="center"/>
              <w:rPr>
                <w:rFonts w:cs="Times New Roman"/>
                <w:sz w:val="16"/>
                <w:szCs w:val="16"/>
              </w:rPr>
            </w:pPr>
            <w:r w:rsidRPr="00C13251">
              <w:rPr>
                <w:rFonts w:cs="Times New Roman"/>
                <w:sz w:val="16"/>
                <w:szCs w:val="16"/>
              </w:rPr>
              <w:t>0,34</w:t>
            </w:r>
          </w:p>
        </w:tc>
        <w:tc>
          <w:tcPr>
            <w:tcW w:w="788" w:type="dxa"/>
            <w:shd w:val="clear" w:color="auto" w:fill="auto"/>
            <w:noWrap/>
            <w:vAlign w:val="bottom"/>
          </w:tcPr>
          <w:p w:rsidR="00C417D5" w:rsidRPr="00C13251" w:rsidRDefault="00C417D5" w:rsidP="009A3724">
            <w:pPr>
              <w:jc w:val="center"/>
              <w:rPr>
                <w:rFonts w:cs="Times New Roman"/>
                <w:sz w:val="16"/>
                <w:szCs w:val="16"/>
              </w:rPr>
            </w:pPr>
            <w:r w:rsidRPr="00C13251">
              <w:rPr>
                <w:rFonts w:cs="Times New Roman"/>
                <w:sz w:val="16"/>
                <w:szCs w:val="16"/>
              </w:rPr>
              <w:t>0,45</w:t>
            </w:r>
          </w:p>
        </w:tc>
      </w:tr>
      <w:tr w:rsidR="00C417D5" w:rsidRPr="00C13251" w:rsidTr="009A3724">
        <w:trPr>
          <w:trHeight w:val="382"/>
          <w:jc w:val="center"/>
        </w:trPr>
        <w:tc>
          <w:tcPr>
            <w:tcW w:w="816" w:type="dxa"/>
            <w:vMerge w:val="restart"/>
            <w:shd w:val="clear" w:color="auto" w:fill="auto"/>
            <w:noWrap/>
            <w:vAlign w:val="bottom"/>
          </w:tcPr>
          <w:p w:rsidR="00C417D5" w:rsidRPr="00C13251" w:rsidRDefault="00C417D5" w:rsidP="009A3724">
            <w:pPr>
              <w:jc w:val="center"/>
              <w:rPr>
                <w:rFonts w:cs="Times New Roman"/>
                <w:sz w:val="16"/>
                <w:szCs w:val="16"/>
              </w:rPr>
            </w:pPr>
            <w:r w:rsidRPr="00C13251">
              <w:rPr>
                <w:rFonts w:cs="Times New Roman"/>
                <w:sz w:val="16"/>
                <w:szCs w:val="16"/>
              </w:rPr>
              <w:t>80x80</w:t>
            </w:r>
          </w:p>
          <w:p w:rsidR="00C417D5" w:rsidRPr="00C13251" w:rsidRDefault="00C417D5" w:rsidP="009A3724">
            <w:pPr>
              <w:jc w:val="center"/>
              <w:rPr>
                <w:rFonts w:cs="Times New Roman"/>
                <w:sz w:val="16"/>
                <w:szCs w:val="16"/>
              </w:rPr>
            </w:pPr>
          </w:p>
        </w:tc>
        <w:tc>
          <w:tcPr>
            <w:tcW w:w="1418" w:type="dxa"/>
            <w:shd w:val="clear" w:color="auto" w:fill="auto"/>
            <w:noWrap/>
            <w:vAlign w:val="bottom"/>
          </w:tcPr>
          <w:p w:rsidR="00C417D5" w:rsidRPr="00C13251" w:rsidRDefault="00C417D5" w:rsidP="009A3724">
            <w:pPr>
              <w:jc w:val="center"/>
              <w:rPr>
                <w:rFonts w:cs="Times New Roman"/>
                <w:sz w:val="16"/>
                <w:szCs w:val="16"/>
              </w:rPr>
            </w:pPr>
            <w:r w:rsidRPr="00C13251">
              <w:rPr>
                <w:rFonts w:cs="Times New Roman"/>
                <w:sz w:val="16"/>
                <w:szCs w:val="16"/>
              </w:rPr>
              <w:t>Hassasiyet</w:t>
            </w:r>
          </w:p>
        </w:tc>
        <w:tc>
          <w:tcPr>
            <w:tcW w:w="709" w:type="dxa"/>
            <w:shd w:val="clear" w:color="auto" w:fill="auto"/>
            <w:noWrap/>
            <w:vAlign w:val="bottom"/>
          </w:tcPr>
          <w:p w:rsidR="00C417D5" w:rsidRPr="00C13251" w:rsidRDefault="00C417D5" w:rsidP="009A3724">
            <w:pPr>
              <w:jc w:val="center"/>
              <w:rPr>
                <w:rFonts w:cs="Times New Roman"/>
                <w:sz w:val="16"/>
                <w:szCs w:val="16"/>
              </w:rPr>
            </w:pPr>
            <w:r w:rsidRPr="00C13251">
              <w:rPr>
                <w:rFonts w:cs="Times New Roman"/>
                <w:sz w:val="16"/>
                <w:szCs w:val="16"/>
              </w:rPr>
              <w:t>0,75</w:t>
            </w:r>
          </w:p>
        </w:tc>
        <w:tc>
          <w:tcPr>
            <w:tcW w:w="709" w:type="dxa"/>
            <w:shd w:val="clear" w:color="auto" w:fill="auto"/>
            <w:noWrap/>
            <w:vAlign w:val="bottom"/>
          </w:tcPr>
          <w:p w:rsidR="00C417D5" w:rsidRPr="00C13251" w:rsidRDefault="00C417D5" w:rsidP="009A3724">
            <w:pPr>
              <w:jc w:val="center"/>
              <w:rPr>
                <w:rFonts w:cs="Times New Roman"/>
                <w:sz w:val="16"/>
                <w:szCs w:val="16"/>
              </w:rPr>
            </w:pPr>
            <w:r w:rsidRPr="00C13251">
              <w:rPr>
                <w:rFonts w:cs="Times New Roman"/>
                <w:sz w:val="16"/>
                <w:szCs w:val="16"/>
              </w:rPr>
              <w:t>0,75</w:t>
            </w:r>
          </w:p>
        </w:tc>
        <w:tc>
          <w:tcPr>
            <w:tcW w:w="709" w:type="dxa"/>
            <w:shd w:val="clear" w:color="auto" w:fill="auto"/>
            <w:noWrap/>
            <w:vAlign w:val="bottom"/>
          </w:tcPr>
          <w:p w:rsidR="00C417D5" w:rsidRPr="00C13251" w:rsidRDefault="00C417D5" w:rsidP="009A3724">
            <w:pPr>
              <w:jc w:val="center"/>
              <w:rPr>
                <w:rFonts w:cs="Times New Roman"/>
                <w:sz w:val="16"/>
                <w:szCs w:val="16"/>
              </w:rPr>
            </w:pPr>
            <w:r w:rsidRPr="00C13251">
              <w:rPr>
                <w:rFonts w:cs="Times New Roman"/>
                <w:sz w:val="16"/>
                <w:szCs w:val="16"/>
              </w:rPr>
              <w:t>0,75</w:t>
            </w:r>
          </w:p>
        </w:tc>
        <w:tc>
          <w:tcPr>
            <w:tcW w:w="711" w:type="dxa"/>
            <w:shd w:val="clear" w:color="auto" w:fill="auto"/>
            <w:noWrap/>
            <w:vAlign w:val="bottom"/>
          </w:tcPr>
          <w:p w:rsidR="00C417D5" w:rsidRPr="00C13251" w:rsidRDefault="00C417D5" w:rsidP="009A3724">
            <w:pPr>
              <w:jc w:val="center"/>
              <w:rPr>
                <w:rFonts w:cs="Times New Roman"/>
                <w:sz w:val="16"/>
                <w:szCs w:val="16"/>
              </w:rPr>
            </w:pPr>
            <w:r w:rsidRPr="00C13251">
              <w:rPr>
                <w:rFonts w:cs="Times New Roman"/>
                <w:sz w:val="16"/>
                <w:szCs w:val="16"/>
              </w:rPr>
              <w:t>0,75</w:t>
            </w:r>
          </w:p>
        </w:tc>
        <w:tc>
          <w:tcPr>
            <w:tcW w:w="786" w:type="dxa"/>
            <w:shd w:val="clear" w:color="auto" w:fill="auto"/>
            <w:noWrap/>
            <w:vAlign w:val="bottom"/>
          </w:tcPr>
          <w:p w:rsidR="00C417D5" w:rsidRPr="00C13251" w:rsidRDefault="00C417D5" w:rsidP="009A3724">
            <w:pPr>
              <w:jc w:val="center"/>
              <w:rPr>
                <w:rFonts w:cs="Times New Roman"/>
                <w:sz w:val="16"/>
                <w:szCs w:val="16"/>
              </w:rPr>
            </w:pPr>
            <w:r w:rsidRPr="00C13251">
              <w:rPr>
                <w:rFonts w:cs="Times New Roman"/>
                <w:sz w:val="16"/>
                <w:szCs w:val="16"/>
              </w:rPr>
              <w:t>0,88</w:t>
            </w:r>
          </w:p>
        </w:tc>
        <w:tc>
          <w:tcPr>
            <w:tcW w:w="786" w:type="dxa"/>
            <w:shd w:val="clear" w:color="auto" w:fill="auto"/>
            <w:noWrap/>
            <w:vAlign w:val="bottom"/>
          </w:tcPr>
          <w:p w:rsidR="00C417D5" w:rsidRPr="00C13251" w:rsidRDefault="00C417D5" w:rsidP="009A3724">
            <w:pPr>
              <w:jc w:val="center"/>
              <w:rPr>
                <w:rFonts w:cs="Times New Roman"/>
                <w:sz w:val="16"/>
                <w:szCs w:val="16"/>
              </w:rPr>
            </w:pPr>
            <w:r w:rsidRPr="00C13251">
              <w:rPr>
                <w:rFonts w:cs="Times New Roman"/>
                <w:sz w:val="16"/>
                <w:szCs w:val="16"/>
              </w:rPr>
              <w:t>0,75</w:t>
            </w:r>
          </w:p>
        </w:tc>
        <w:tc>
          <w:tcPr>
            <w:tcW w:w="786" w:type="dxa"/>
            <w:shd w:val="clear" w:color="auto" w:fill="auto"/>
            <w:noWrap/>
            <w:vAlign w:val="bottom"/>
          </w:tcPr>
          <w:p w:rsidR="00C417D5" w:rsidRPr="00C13251" w:rsidRDefault="00C417D5" w:rsidP="009A3724">
            <w:pPr>
              <w:jc w:val="center"/>
              <w:rPr>
                <w:rFonts w:cs="Times New Roman"/>
                <w:sz w:val="16"/>
                <w:szCs w:val="16"/>
              </w:rPr>
            </w:pPr>
            <w:r w:rsidRPr="00C13251">
              <w:rPr>
                <w:rFonts w:cs="Times New Roman"/>
                <w:sz w:val="16"/>
                <w:szCs w:val="16"/>
              </w:rPr>
              <w:t>0,75</w:t>
            </w:r>
          </w:p>
        </w:tc>
        <w:tc>
          <w:tcPr>
            <w:tcW w:w="788" w:type="dxa"/>
            <w:shd w:val="clear" w:color="auto" w:fill="auto"/>
            <w:noWrap/>
            <w:vAlign w:val="bottom"/>
          </w:tcPr>
          <w:p w:rsidR="00C417D5" w:rsidRPr="00C13251" w:rsidRDefault="00C417D5" w:rsidP="009A3724">
            <w:pPr>
              <w:jc w:val="center"/>
              <w:rPr>
                <w:rFonts w:cs="Times New Roman"/>
                <w:sz w:val="16"/>
                <w:szCs w:val="16"/>
              </w:rPr>
            </w:pPr>
            <w:r w:rsidRPr="00C13251">
              <w:rPr>
                <w:rFonts w:cs="Times New Roman"/>
                <w:sz w:val="16"/>
                <w:szCs w:val="16"/>
              </w:rPr>
              <w:t>0,75</w:t>
            </w:r>
          </w:p>
        </w:tc>
      </w:tr>
      <w:tr w:rsidR="00C417D5" w:rsidRPr="00C13251" w:rsidTr="009A3724">
        <w:trPr>
          <w:trHeight w:val="382"/>
          <w:jc w:val="center"/>
        </w:trPr>
        <w:tc>
          <w:tcPr>
            <w:tcW w:w="816" w:type="dxa"/>
            <w:vMerge/>
            <w:shd w:val="clear" w:color="auto" w:fill="auto"/>
            <w:noWrap/>
            <w:vAlign w:val="bottom"/>
          </w:tcPr>
          <w:p w:rsidR="00C417D5" w:rsidRPr="00C13251" w:rsidRDefault="00C417D5" w:rsidP="009A3724">
            <w:pPr>
              <w:jc w:val="center"/>
              <w:rPr>
                <w:rFonts w:cs="Times New Roman"/>
                <w:sz w:val="16"/>
                <w:szCs w:val="16"/>
              </w:rPr>
            </w:pPr>
          </w:p>
        </w:tc>
        <w:tc>
          <w:tcPr>
            <w:tcW w:w="1418" w:type="dxa"/>
            <w:shd w:val="clear" w:color="auto" w:fill="auto"/>
            <w:noWrap/>
            <w:vAlign w:val="bottom"/>
          </w:tcPr>
          <w:p w:rsidR="00C417D5" w:rsidRPr="00C13251" w:rsidRDefault="00C417D5" w:rsidP="009A3724">
            <w:pPr>
              <w:jc w:val="center"/>
              <w:rPr>
                <w:rFonts w:cs="Times New Roman"/>
                <w:sz w:val="16"/>
                <w:szCs w:val="16"/>
              </w:rPr>
            </w:pPr>
            <w:r w:rsidRPr="00C13251">
              <w:rPr>
                <w:rFonts w:cs="Times New Roman"/>
                <w:sz w:val="16"/>
                <w:szCs w:val="16"/>
              </w:rPr>
              <w:t>Yanlış Pozitif Oranı</w:t>
            </w:r>
          </w:p>
        </w:tc>
        <w:tc>
          <w:tcPr>
            <w:tcW w:w="709" w:type="dxa"/>
            <w:shd w:val="clear" w:color="auto" w:fill="auto"/>
            <w:noWrap/>
            <w:vAlign w:val="bottom"/>
          </w:tcPr>
          <w:p w:rsidR="00C417D5" w:rsidRPr="00C13251" w:rsidRDefault="00C417D5" w:rsidP="009A3724">
            <w:pPr>
              <w:jc w:val="center"/>
              <w:rPr>
                <w:rFonts w:cs="Times New Roman"/>
                <w:sz w:val="16"/>
                <w:szCs w:val="16"/>
              </w:rPr>
            </w:pPr>
            <w:r w:rsidRPr="00C13251">
              <w:rPr>
                <w:rFonts w:cs="Times New Roman"/>
                <w:sz w:val="16"/>
                <w:szCs w:val="16"/>
              </w:rPr>
              <w:t>0,41</w:t>
            </w:r>
          </w:p>
        </w:tc>
        <w:tc>
          <w:tcPr>
            <w:tcW w:w="709" w:type="dxa"/>
            <w:tcBorders>
              <w:bottom w:val="single" w:sz="4" w:space="0" w:color="auto"/>
            </w:tcBorders>
            <w:shd w:val="clear" w:color="auto" w:fill="auto"/>
            <w:noWrap/>
            <w:vAlign w:val="bottom"/>
          </w:tcPr>
          <w:p w:rsidR="00C417D5" w:rsidRPr="00C13251" w:rsidRDefault="00C417D5" w:rsidP="009A3724">
            <w:pPr>
              <w:jc w:val="center"/>
              <w:rPr>
                <w:rFonts w:cs="Times New Roman"/>
                <w:sz w:val="16"/>
                <w:szCs w:val="16"/>
              </w:rPr>
            </w:pPr>
            <w:r w:rsidRPr="00C13251">
              <w:rPr>
                <w:rFonts w:cs="Times New Roman"/>
                <w:sz w:val="16"/>
                <w:szCs w:val="16"/>
              </w:rPr>
              <w:t>0,48</w:t>
            </w:r>
          </w:p>
        </w:tc>
        <w:tc>
          <w:tcPr>
            <w:tcW w:w="709" w:type="dxa"/>
            <w:shd w:val="clear" w:color="auto" w:fill="auto"/>
            <w:noWrap/>
            <w:vAlign w:val="bottom"/>
          </w:tcPr>
          <w:p w:rsidR="00C417D5" w:rsidRPr="00C13251" w:rsidRDefault="00C417D5" w:rsidP="009A3724">
            <w:pPr>
              <w:jc w:val="center"/>
              <w:rPr>
                <w:rFonts w:cs="Times New Roman"/>
                <w:sz w:val="16"/>
                <w:szCs w:val="16"/>
              </w:rPr>
            </w:pPr>
            <w:r w:rsidRPr="00C13251">
              <w:rPr>
                <w:rFonts w:cs="Times New Roman"/>
                <w:sz w:val="16"/>
                <w:szCs w:val="16"/>
              </w:rPr>
              <w:t>0,38</w:t>
            </w:r>
          </w:p>
        </w:tc>
        <w:tc>
          <w:tcPr>
            <w:tcW w:w="711" w:type="dxa"/>
            <w:shd w:val="clear" w:color="auto" w:fill="auto"/>
            <w:noWrap/>
            <w:vAlign w:val="bottom"/>
          </w:tcPr>
          <w:p w:rsidR="00C417D5" w:rsidRPr="00C13251" w:rsidRDefault="00C417D5" w:rsidP="009A3724">
            <w:pPr>
              <w:jc w:val="center"/>
              <w:rPr>
                <w:rFonts w:cs="Times New Roman"/>
                <w:sz w:val="16"/>
                <w:szCs w:val="16"/>
              </w:rPr>
            </w:pPr>
            <w:r w:rsidRPr="00C13251">
              <w:rPr>
                <w:rFonts w:cs="Times New Roman"/>
                <w:sz w:val="16"/>
                <w:szCs w:val="16"/>
              </w:rPr>
              <w:t>0,34</w:t>
            </w:r>
          </w:p>
        </w:tc>
        <w:tc>
          <w:tcPr>
            <w:tcW w:w="786" w:type="dxa"/>
            <w:shd w:val="clear" w:color="auto" w:fill="auto"/>
            <w:noWrap/>
            <w:vAlign w:val="bottom"/>
          </w:tcPr>
          <w:p w:rsidR="00C417D5" w:rsidRPr="00C13251" w:rsidRDefault="00C417D5" w:rsidP="009A3724">
            <w:pPr>
              <w:jc w:val="center"/>
              <w:rPr>
                <w:rFonts w:cs="Times New Roman"/>
                <w:sz w:val="16"/>
                <w:szCs w:val="16"/>
              </w:rPr>
            </w:pPr>
            <w:r w:rsidRPr="00C13251">
              <w:rPr>
                <w:rFonts w:cs="Times New Roman"/>
                <w:sz w:val="16"/>
                <w:szCs w:val="16"/>
              </w:rPr>
              <w:t>0,48</w:t>
            </w:r>
          </w:p>
        </w:tc>
        <w:tc>
          <w:tcPr>
            <w:tcW w:w="786" w:type="dxa"/>
            <w:shd w:val="clear" w:color="auto" w:fill="auto"/>
            <w:noWrap/>
            <w:vAlign w:val="bottom"/>
          </w:tcPr>
          <w:p w:rsidR="00C417D5" w:rsidRPr="00C13251" w:rsidRDefault="00C417D5" w:rsidP="009A3724">
            <w:pPr>
              <w:jc w:val="center"/>
              <w:rPr>
                <w:rFonts w:cs="Times New Roman"/>
                <w:sz w:val="16"/>
                <w:szCs w:val="16"/>
              </w:rPr>
            </w:pPr>
            <w:r w:rsidRPr="00C13251">
              <w:rPr>
                <w:rFonts w:cs="Times New Roman"/>
                <w:sz w:val="16"/>
                <w:szCs w:val="16"/>
              </w:rPr>
              <w:t>0,45</w:t>
            </w:r>
          </w:p>
        </w:tc>
        <w:tc>
          <w:tcPr>
            <w:tcW w:w="786" w:type="dxa"/>
            <w:shd w:val="clear" w:color="auto" w:fill="auto"/>
            <w:noWrap/>
            <w:vAlign w:val="bottom"/>
          </w:tcPr>
          <w:p w:rsidR="00C417D5" w:rsidRPr="00C13251" w:rsidRDefault="00C417D5" w:rsidP="009A3724">
            <w:pPr>
              <w:jc w:val="center"/>
              <w:rPr>
                <w:rFonts w:cs="Times New Roman"/>
                <w:sz w:val="16"/>
                <w:szCs w:val="16"/>
              </w:rPr>
            </w:pPr>
            <w:r w:rsidRPr="00C13251">
              <w:rPr>
                <w:rFonts w:cs="Times New Roman"/>
                <w:sz w:val="16"/>
                <w:szCs w:val="16"/>
              </w:rPr>
              <w:t>0,41</w:t>
            </w:r>
          </w:p>
        </w:tc>
        <w:tc>
          <w:tcPr>
            <w:tcW w:w="788" w:type="dxa"/>
            <w:shd w:val="clear" w:color="auto" w:fill="auto"/>
            <w:noWrap/>
            <w:vAlign w:val="bottom"/>
          </w:tcPr>
          <w:p w:rsidR="00C417D5" w:rsidRPr="00C13251" w:rsidRDefault="00C417D5" w:rsidP="009A3724">
            <w:pPr>
              <w:jc w:val="center"/>
              <w:rPr>
                <w:rFonts w:cs="Times New Roman"/>
                <w:sz w:val="16"/>
                <w:szCs w:val="16"/>
              </w:rPr>
            </w:pPr>
            <w:r w:rsidRPr="00C13251">
              <w:rPr>
                <w:rFonts w:cs="Times New Roman"/>
                <w:sz w:val="16"/>
                <w:szCs w:val="16"/>
              </w:rPr>
              <w:t>0,45</w:t>
            </w:r>
          </w:p>
        </w:tc>
      </w:tr>
      <w:tr w:rsidR="00C417D5" w:rsidRPr="00C13251" w:rsidTr="009A3724">
        <w:trPr>
          <w:trHeight w:val="382"/>
          <w:jc w:val="center"/>
        </w:trPr>
        <w:tc>
          <w:tcPr>
            <w:tcW w:w="8218" w:type="dxa"/>
            <w:gridSpan w:val="10"/>
            <w:shd w:val="clear" w:color="auto" w:fill="FFFFFF"/>
            <w:noWrap/>
            <w:vAlign w:val="bottom"/>
          </w:tcPr>
          <w:p w:rsidR="00C417D5" w:rsidRPr="00C13251" w:rsidRDefault="00C417D5" w:rsidP="009A3724">
            <w:pPr>
              <w:jc w:val="center"/>
              <w:rPr>
                <w:rFonts w:cs="Times New Roman"/>
                <w:sz w:val="16"/>
                <w:szCs w:val="16"/>
              </w:rPr>
            </w:pPr>
            <w:r w:rsidRPr="00C13251">
              <w:rPr>
                <w:rFonts w:cs="Times New Roman"/>
                <w:bCs/>
                <w:sz w:val="16"/>
                <w:szCs w:val="16"/>
              </w:rPr>
              <w:t xml:space="preserve">Eğitim </w:t>
            </w:r>
            <w:r w:rsidR="00C13251">
              <w:rPr>
                <w:rFonts w:cs="Times New Roman"/>
                <w:bCs/>
                <w:sz w:val="16"/>
                <w:szCs w:val="16"/>
              </w:rPr>
              <w:t>Kümesi</w:t>
            </w:r>
            <w:r w:rsidRPr="00C13251">
              <w:rPr>
                <w:rFonts w:cs="Times New Roman"/>
                <w:bCs/>
                <w:sz w:val="16"/>
                <w:szCs w:val="16"/>
              </w:rPr>
              <w:t xml:space="preserve">: </w:t>
            </w:r>
            <w:r w:rsidRPr="00C13251">
              <w:rPr>
                <w:rFonts w:cs="Times New Roman"/>
                <w:sz w:val="16"/>
                <w:szCs w:val="16"/>
              </w:rPr>
              <w:t>82</w:t>
            </w:r>
            <w:r w:rsidR="00EA23B5">
              <w:rPr>
                <w:rFonts w:cs="Times New Roman"/>
                <w:sz w:val="16"/>
                <w:szCs w:val="16"/>
              </w:rPr>
              <w:t xml:space="preserve">     </w:t>
            </w:r>
            <w:r w:rsidRPr="00C13251">
              <w:rPr>
                <w:rFonts w:cs="Times New Roman"/>
                <w:bCs/>
                <w:sz w:val="16"/>
                <w:szCs w:val="16"/>
              </w:rPr>
              <w:t xml:space="preserve">   Test </w:t>
            </w:r>
            <w:r w:rsidR="00C13251">
              <w:rPr>
                <w:rFonts w:cs="Times New Roman"/>
                <w:bCs/>
                <w:sz w:val="16"/>
                <w:szCs w:val="16"/>
              </w:rPr>
              <w:t xml:space="preserve"> Kümesi</w:t>
            </w:r>
            <w:r w:rsidR="00C13251" w:rsidRPr="00C13251">
              <w:rPr>
                <w:rFonts w:cs="Times New Roman"/>
                <w:sz w:val="16"/>
                <w:szCs w:val="16"/>
              </w:rPr>
              <w:t xml:space="preserve"> </w:t>
            </w:r>
            <w:r w:rsidRPr="00C13251">
              <w:rPr>
                <w:rFonts w:cs="Times New Roman"/>
                <w:sz w:val="16"/>
                <w:szCs w:val="16"/>
              </w:rPr>
              <w:t>: 37</w:t>
            </w:r>
            <w:r w:rsidR="00C13251">
              <w:rPr>
                <w:rFonts w:cs="Times New Roman"/>
                <w:sz w:val="16"/>
                <w:szCs w:val="16"/>
              </w:rPr>
              <w:t xml:space="preserve"> </w:t>
            </w:r>
            <w:r w:rsidR="00C13251" w:rsidRPr="00C13251">
              <w:rPr>
                <w:rFonts w:cs="Times New Roman"/>
                <w:bCs/>
                <w:sz w:val="16"/>
                <w:szCs w:val="16"/>
              </w:rPr>
              <w:t xml:space="preserve"> Toplam</w:t>
            </w:r>
            <w:r w:rsidR="00C13251">
              <w:rPr>
                <w:rFonts w:cs="Times New Roman"/>
                <w:bCs/>
                <w:sz w:val="16"/>
                <w:szCs w:val="16"/>
              </w:rPr>
              <w:t xml:space="preserve"> Veri</w:t>
            </w:r>
            <w:r w:rsidR="00C13251" w:rsidRPr="00C13251">
              <w:rPr>
                <w:rFonts w:cs="Times New Roman"/>
                <w:bCs/>
                <w:sz w:val="16"/>
                <w:szCs w:val="16"/>
              </w:rPr>
              <w:t xml:space="preserve"> </w:t>
            </w:r>
            <w:r w:rsidR="00C13251">
              <w:rPr>
                <w:rFonts w:cs="Times New Roman"/>
                <w:bCs/>
                <w:sz w:val="16"/>
                <w:szCs w:val="16"/>
              </w:rPr>
              <w:t xml:space="preserve"> Kümesi</w:t>
            </w:r>
            <w:r w:rsidR="00C13251" w:rsidRPr="00C13251">
              <w:rPr>
                <w:rFonts w:cs="Times New Roman"/>
                <w:bCs/>
                <w:sz w:val="16"/>
                <w:szCs w:val="16"/>
              </w:rPr>
              <w:t xml:space="preserve"> :  </w:t>
            </w:r>
            <w:r w:rsidR="00C13251" w:rsidRPr="00C13251">
              <w:rPr>
                <w:rFonts w:cs="Times New Roman"/>
                <w:sz w:val="16"/>
                <w:szCs w:val="16"/>
              </w:rPr>
              <w:t>119</w:t>
            </w:r>
          </w:p>
        </w:tc>
      </w:tr>
      <w:bookmarkEnd w:id="112"/>
    </w:tbl>
    <w:p w:rsidR="00BB343D" w:rsidRDefault="00BB343D" w:rsidP="00C417D5">
      <w:pPr>
        <w:rPr>
          <w:lang w:eastAsia="tr-TR"/>
        </w:rPr>
      </w:pPr>
    </w:p>
    <w:p w:rsidR="007A2C4F" w:rsidRDefault="007A2C4F" w:rsidP="00C417D5">
      <w:pPr>
        <w:rPr>
          <w:lang w:eastAsia="tr-TR"/>
        </w:rPr>
      </w:pPr>
      <w:r>
        <w:rPr>
          <w:lang w:eastAsia="tr-TR"/>
        </w:rPr>
        <w:t xml:space="preserve">SVM sınıflandırıcı kullanılarak yapılan deneylerde elde edilen sonuçlar </w:t>
      </w:r>
      <w:r w:rsidR="006E454C">
        <w:rPr>
          <w:lang w:eastAsia="tr-TR"/>
        </w:rPr>
        <w:fldChar w:fldCharType="begin"/>
      </w:r>
      <w:r>
        <w:rPr>
          <w:lang w:eastAsia="tr-TR"/>
        </w:rPr>
        <w:instrText xml:space="preserve"> REF _Ref403036419 \h </w:instrText>
      </w:r>
      <w:r w:rsidR="006E454C">
        <w:rPr>
          <w:lang w:eastAsia="tr-TR"/>
        </w:rPr>
      </w:r>
      <w:r w:rsidR="006E454C">
        <w:rPr>
          <w:lang w:eastAsia="tr-TR"/>
        </w:rPr>
        <w:fldChar w:fldCharType="separate"/>
      </w:r>
      <w:r w:rsidR="002A4668">
        <w:t xml:space="preserve">Tablo </w:t>
      </w:r>
      <w:r w:rsidR="002A4668">
        <w:rPr>
          <w:noProof/>
        </w:rPr>
        <w:t>4</w:t>
      </w:r>
      <w:r w:rsidR="002A4668">
        <w:t>.</w:t>
      </w:r>
      <w:r w:rsidR="002A4668">
        <w:rPr>
          <w:noProof/>
        </w:rPr>
        <w:t>11</w:t>
      </w:r>
      <w:r w:rsidR="006E454C">
        <w:rPr>
          <w:lang w:eastAsia="tr-TR"/>
        </w:rPr>
        <w:fldChar w:fldCharType="end"/>
      </w:r>
      <w:r w:rsidR="00A4431C">
        <w:rPr>
          <w:lang w:eastAsia="tr-TR"/>
        </w:rPr>
        <w:t>’de</w:t>
      </w:r>
      <w:r>
        <w:rPr>
          <w:lang w:eastAsia="tr-TR"/>
        </w:rPr>
        <w:t xml:space="preserve"> verilmektedir. Farklı bölütleme katsayısı ve farklı çekirdek fonksiyonları kullanılarak yapılan deneylerde en uygun hassasiyet değeri bölütleme katsayısının </w:t>
      </w:r>
      <w:r>
        <w:rPr>
          <w:lang w:eastAsia="tr-TR"/>
        </w:rPr>
        <w:lastRenderedPageBreak/>
        <w:t>16</w:t>
      </w:r>
      <w:r w:rsidR="00940E5B">
        <w:rPr>
          <w:lang w:eastAsia="tr-TR"/>
        </w:rPr>
        <w:t>, pencere boyutunun 30x30</w:t>
      </w:r>
      <w:r>
        <w:rPr>
          <w:lang w:eastAsia="tr-TR"/>
        </w:rPr>
        <w:t xml:space="preserve"> olarak seçildiği ve çekirdek fonksiyonunun radyal temelli fonksiyon seçildiği deneyde elde dilmiştir. </w:t>
      </w:r>
    </w:p>
    <w:p w:rsidR="007A2C4F" w:rsidRDefault="007A2C4F" w:rsidP="0006232A">
      <w:pPr>
        <w:pStyle w:val="ResimYazs"/>
      </w:pPr>
    </w:p>
    <w:p w:rsidR="0006232A" w:rsidRDefault="0006232A" w:rsidP="0006232A">
      <w:pPr>
        <w:pStyle w:val="ResimYazs"/>
      </w:pPr>
      <w:bookmarkStart w:id="113" w:name="_Ref403036419"/>
      <w:bookmarkStart w:id="114" w:name="_Toc407190968"/>
      <w:r>
        <w:t xml:space="preserve">Tablo </w:t>
      </w:r>
      <w:fldSimple w:instr=" STYLEREF 1 \s ">
        <w:r w:rsidR="002A4668">
          <w:rPr>
            <w:noProof/>
          </w:rPr>
          <w:t>4</w:t>
        </w:r>
      </w:fldSimple>
      <w:r w:rsidR="00A1497E">
        <w:t>.</w:t>
      </w:r>
      <w:fldSimple w:instr=" SEQ Tablo \* ARABIC \s 1 ">
        <w:r w:rsidR="002A4668">
          <w:rPr>
            <w:noProof/>
          </w:rPr>
          <w:t>11</w:t>
        </w:r>
      </w:fldSimple>
      <w:bookmarkEnd w:id="113"/>
      <w:r>
        <w:t>.</w:t>
      </w:r>
      <w:r w:rsidRPr="0006232A">
        <w:t xml:space="preserve"> </w:t>
      </w:r>
      <w:r>
        <w:t>İki boyutlu EWD yöntemi ve SVM sınıflandırıcı kullanılarak elde edilen ROC analizi sonuçları</w:t>
      </w:r>
      <w:bookmarkEnd w:id="114"/>
    </w:p>
    <w:tbl>
      <w:tblPr>
        <w:tblW w:w="8309" w:type="dxa"/>
        <w:tblInd w:w="51" w:type="dxa"/>
        <w:tblCellMar>
          <w:left w:w="70" w:type="dxa"/>
          <w:right w:w="70" w:type="dxa"/>
        </w:tblCellMar>
        <w:tblLook w:val="04A0" w:firstRow="1" w:lastRow="0" w:firstColumn="1" w:lastColumn="0" w:noHBand="0" w:noVBand="1"/>
      </w:tblPr>
      <w:tblGrid>
        <w:gridCol w:w="1007"/>
        <w:gridCol w:w="1067"/>
        <w:gridCol w:w="605"/>
        <w:gridCol w:w="755"/>
        <w:gridCol w:w="820"/>
        <w:gridCol w:w="577"/>
        <w:gridCol w:w="108"/>
        <w:gridCol w:w="420"/>
        <w:gridCol w:w="505"/>
        <w:gridCol w:w="736"/>
        <w:gridCol w:w="869"/>
        <w:gridCol w:w="420"/>
        <w:gridCol w:w="420"/>
      </w:tblGrid>
      <w:tr w:rsidR="007A2C4F" w:rsidRPr="007A2C4F" w:rsidTr="00F15276">
        <w:trPr>
          <w:trHeight w:val="300"/>
        </w:trPr>
        <w:tc>
          <w:tcPr>
            <w:tcW w:w="100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A2C4F" w:rsidRPr="007A2C4F" w:rsidRDefault="007A2C4F" w:rsidP="007A2C4F">
            <w:pPr>
              <w:jc w:val="center"/>
              <w:rPr>
                <w:rFonts w:cs="Times New Roman"/>
                <w:sz w:val="16"/>
                <w:szCs w:val="16"/>
              </w:rPr>
            </w:pPr>
            <w:r w:rsidRPr="00C13251">
              <w:rPr>
                <w:rFonts w:cs="Times New Roman"/>
                <w:sz w:val="16"/>
                <w:szCs w:val="16"/>
              </w:rPr>
              <w:t>Pencere Genişliği</w:t>
            </w:r>
          </w:p>
        </w:tc>
        <w:tc>
          <w:tcPr>
            <w:tcW w:w="106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A2C4F" w:rsidRPr="007A2C4F" w:rsidRDefault="007A2C4F" w:rsidP="007A2C4F">
            <w:pPr>
              <w:jc w:val="center"/>
              <w:rPr>
                <w:rFonts w:cs="Times New Roman"/>
                <w:sz w:val="16"/>
                <w:szCs w:val="16"/>
              </w:rPr>
            </w:pPr>
            <w:r w:rsidRPr="007A2C4F">
              <w:rPr>
                <w:rFonts w:cs="Times New Roman"/>
                <w:sz w:val="16"/>
                <w:szCs w:val="16"/>
              </w:rPr>
              <w:t> </w:t>
            </w:r>
            <w:r w:rsidRPr="00C13251">
              <w:rPr>
                <w:rFonts w:cs="Times New Roman"/>
                <w:sz w:val="16"/>
                <w:szCs w:val="16"/>
              </w:rPr>
              <w:t> </w:t>
            </w:r>
            <w:r>
              <w:rPr>
                <w:rFonts w:cs="Times New Roman"/>
                <w:sz w:val="16"/>
                <w:szCs w:val="16"/>
              </w:rPr>
              <w:t>ROC Analiz</w:t>
            </w:r>
            <w:r w:rsidRPr="00C13251">
              <w:rPr>
                <w:rFonts w:cs="Times New Roman"/>
                <w:sz w:val="16"/>
                <w:szCs w:val="16"/>
              </w:rPr>
              <w:t xml:space="preserve"> </w:t>
            </w:r>
            <w:r>
              <w:rPr>
                <w:rFonts w:cs="Times New Roman"/>
                <w:sz w:val="16"/>
                <w:szCs w:val="16"/>
              </w:rPr>
              <w:t>Sonuçları</w:t>
            </w:r>
          </w:p>
        </w:tc>
        <w:tc>
          <w:tcPr>
            <w:tcW w:w="3285" w:type="dxa"/>
            <w:gridSpan w:val="6"/>
            <w:tcBorders>
              <w:top w:val="single" w:sz="4" w:space="0" w:color="auto"/>
              <w:left w:val="nil"/>
              <w:bottom w:val="single" w:sz="4" w:space="0" w:color="auto"/>
              <w:right w:val="single" w:sz="4" w:space="0" w:color="000000"/>
            </w:tcBorders>
            <w:shd w:val="clear" w:color="auto" w:fill="auto"/>
            <w:noWrap/>
            <w:vAlign w:val="bottom"/>
            <w:hideMark/>
          </w:tcPr>
          <w:p w:rsidR="007A2C4F" w:rsidRPr="007A2C4F" w:rsidRDefault="007A2C4F" w:rsidP="00940E5B">
            <w:pPr>
              <w:jc w:val="center"/>
              <w:rPr>
                <w:rFonts w:cs="Times New Roman"/>
                <w:sz w:val="16"/>
                <w:szCs w:val="16"/>
              </w:rPr>
            </w:pPr>
            <w:r w:rsidRPr="007A2C4F">
              <w:rPr>
                <w:rFonts w:cs="Times New Roman"/>
                <w:sz w:val="16"/>
                <w:szCs w:val="16"/>
              </w:rPr>
              <w:t xml:space="preserve">Bölütleme </w:t>
            </w:r>
            <w:r w:rsidR="00940E5B">
              <w:rPr>
                <w:rFonts w:cs="Times New Roman"/>
                <w:sz w:val="16"/>
                <w:szCs w:val="16"/>
              </w:rPr>
              <w:t>S</w:t>
            </w:r>
            <w:r w:rsidRPr="007A2C4F">
              <w:rPr>
                <w:rFonts w:cs="Times New Roman"/>
                <w:sz w:val="16"/>
                <w:szCs w:val="16"/>
              </w:rPr>
              <w:t>ayısı = 8</w:t>
            </w:r>
          </w:p>
        </w:tc>
        <w:tc>
          <w:tcPr>
            <w:tcW w:w="2950" w:type="dxa"/>
            <w:gridSpan w:val="5"/>
            <w:tcBorders>
              <w:top w:val="single" w:sz="4" w:space="0" w:color="auto"/>
              <w:left w:val="nil"/>
              <w:bottom w:val="single" w:sz="4" w:space="0" w:color="auto"/>
              <w:right w:val="single" w:sz="4" w:space="0" w:color="000000"/>
            </w:tcBorders>
            <w:shd w:val="clear" w:color="auto" w:fill="auto"/>
            <w:noWrap/>
            <w:vAlign w:val="bottom"/>
            <w:hideMark/>
          </w:tcPr>
          <w:p w:rsidR="007A2C4F" w:rsidRPr="007A2C4F" w:rsidRDefault="00940E5B" w:rsidP="00940E5B">
            <w:pPr>
              <w:jc w:val="center"/>
              <w:rPr>
                <w:rFonts w:cs="Times New Roman"/>
                <w:sz w:val="16"/>
                <w:szCs w:val="16"/>
              </w:rPr>
            </w:pPr>
            <w:r>
              <w:rPr>
                <w:rFonts w:cs="Times New Roman"/>
                <w:sz w:val="16"/>
                <w:szCs w:val="16"/>
              </w:rPr>
              <w:t>Bölütleme S</w:t>
            </w:r>
            <w:r w:rsidR="007A2C4F" w:rsidRPr="007A2C4F">
              <w:rPr>
                <w:rFonts w:cs="Times New Roman"/>
                <w:sz w:val="16"/>
                <w:szCs w:val="16"/>
              </w:rPr>
              <w:t>ayısı =16</w:t>
            </w:r>
          </w:p>
        </w:tc>
      </w:tr>
      <w:tr w:rsidR="00044D10" w:rsidRPr="007A2C4F" w:rsidTr="00F15276">
        <w:trPr>
          <w:trHeight w:val="690"/>
        </w:trPr>
        <w:tc>
          <w:tcPr>
            <w:tcW w:w="1007" w:type="dxa"/>
            <w:vMerge/>
            <w:tcBorders>
              <w:top w:val="single" w:sz="4" w:space="0" w:color="auto"/>
              <w:left w:val="single" w:sz="4" w:space="0" w:color="auto"/>
              <w:bottom w:val="single" w:sz="4" w:space="0" w:color="auto"/>
              <w:right w:val="single" w:sz="4" w:space="0" w:color="auto"/>
            </w:tcBorders>
            <w:vAlign w:val="center"/>
            <w:hideMark/>
          </w:tcPr>
          <w:p w:rsidR="007A2C4F" w:rsidRPr="007A2C4F" w:rsidRDefault="007A2C4F" w:rsidP="007A2C4F">
            <w:pPr>
              <w:jc w:val="center"/>
              <w:rPr>
                <w:rFonts w:cs="Times New Roman"/>
                <w:sz w:val="16"/>
                <w:szCs w:val="16"/>
              </w:rPr>
            </w:pPr>
          </w:p>
        </w:tc>
        <w:tc>
          <w:tcPr>
            <w:tcW w:w="1067" w:type="dxa"/>
            <w:vMerge/>
            <w:tcBorders>
              <w:top w:val="single" w:sz="4" w:space="0" w:color="auto"/>
              <w:left w:val="single" w:sz="4" w:space="0" w:color="auto"/>
              <w:bottom w:val="single" w:sz="4" w:space="0" w:color="auto"/>
              <w:right w:val="single" w:sz="4" w:space="0" w:color="auto"/>
            </w:tcBorders>
            <w:vAlign w:val="center"/>
            <w:hideMark/>
          </w:tcPr>
          <w:p w:rsidR="007A2C4F" w:rsidRPr="007A2C4F" w:rsidRDefault="007A2C4F" w:rsidP="007A2C4F">
            <w:pPr>
              <w:jc w:val="center"/>
              <w:rPr>
                <w:rFonts w:cs="Times New Roman"/>
                <w:sz w:val="16"/>
                <w:szCs w:val="16"/>
              </w:rPr>
            </w:pPr>
          </w:p>
        </w:tc>
        <w:tc>
          <w:tcPr>
            <w:tcW w:w="605" w:type="dxa"/>
            <w:tcBorders>
              <w:top w:val="single" w:sz="4" w:space="0" w:color="auto"/>
              <w:left w:val="nil"/>
              <w:bottom w:val="single" w:sz="4" w:space="0" w:color="auto"/>
              <w:right w:val="single" w:sz="4" w:space="0" w:color="auto"/>
            </w:tcBorders>
            <w:shd w:val="clear" w:color="auto" w:fill="auto"/>
            <w:noWrap/>
            <w:vAlign w:val="bottom"/>
            <w:hideMark/>
          </w:tcPr>
          <w:p w:rsidR="007A2C4F" w:rsidRPr="007A2C4F" w:rsidRDefault="00044D10" w:rsidP="007A2C4F">
            <w:pPr>
              <w:jc w:val="center"/>
              <w:rPr>
                <w:rFonts w:cs="Times New Roman"/>
                <w:sz w:val="16"/>
                <w:szCs w:val="16"/>
              </w:rPr>
            </w:pPr>
            <w:r>
              <w:rPr>
                <w:rFonts w:cs="Times New Roman"/>
                <w:sz w:val="16"/>
                <w:szCs w:val="16"/>
              </w:rPr>
              <w:t>lineer</w:t>
            </w:r>
          </w:p>
        </w:tc>
        <w:tc>
          <w:tcPr>
            <w:tcW w:w="755" w:type="dxa"/>
            <w:tcBorders>
              <w:top w:val="single" w:sz="4" w:space="0" w:color="auto"/>
              <w:left w:val="nil"/>
              <w:bottom w:val="single" w:sz="4" w:space="0" w:color="auto"/>
              <w:right w:val="single" w:sz="4" w:space="0" w:color="auto"/>
            </w:tcBorders>
            <w:shd w:val="clear" w:color="auto" w:fill="auto"/>
            <w:noWrap/>
            <w:vAlign w:val="bottom"/>
            <w:hideMark/>
          </w:tcPr>
          <w:p w:rsidR="007A2C4F" w:rsidRPr="007A2C4F" w:rsidRDefault="00044D10" w:rsidP="007A2C4F">
            <w:pPr>
              <w:jc w:val="center"/>
              <w:rPr>
                <w:rFonts w:cs="Times New Roman"/>
                <w:sz w:val="16"/>
                <w:szCs w:val="16"/>
              </w:rPr>
            </w:pPr>
            <w:r>
              <w:rPr>
                <w:rFonts w:cs="Times New Roman"/>
                <w:sz w:val="16"/>
                <w:szCs w:val="16"/>
              </w:rPr>
              <w:t>karesel</w:t>
            </w:r>
          </w:p>
        </w:tc>
        <w:tc>
          <w:tcPr>
            <w:tcW w:w="820" w:type="dxa"/>
            <w:tcBorders>
              <w:top w:val="single" w:sz="4" w:space="0" w:color="auto"/>
              <w:left w:val="nil"/>
              <w:bottom w:val="single" w:sz="4" w:space="0" w:color="auto"/>
              <w:right w:val="single" w:sz="4" w:space="0" w:color="auto"/>
            </w:tcBorders>
            <w:shd w:val="clear" w:color="auto" w:fill="auto"/>
            <w:noWrap/>
            <w:vAlign w:val="bottom"/>
            <w:hideMark/>
          </w:tcPr>
          <w:p w:rsidR="007A2C4F" w:rsidRPr="007A2C4F" w:rsidRDefault="00F15276" w:rsidP="007A2C4F">
            <w:pPr>
              <w:jc w:val="center"/>
              <w:rPr>
                <w:rFonts w:cs="Times New Roman"/>
                <w:sz w:val="16"/>
                <w:szCs w:val="16"/>
              </w:rPr>
            </w:pPr>
            <w:r>
              <w:rPr>
                <w:rFonts w:cs="Times New Roman"/>
                <w:sz w:val="16"/>
                <w:szCs w:val="16"/>
              </w:rPr>
              <w:t>polyn</w:t>
            </w:r>
          </w:p>
        </w:tc>
        <w:tc>
          <w:tcPr>
            <w:tcW w:w="577" w:type="dxa"/>
            <w:tcBorders>
              <w:top w:val="single" w:sz="4" w:space="0" w:color="auto"/>
              <w:left w:val="nil"/>
              <w:bottom w:val="single" w:sz="4" w:space="0" w:color="auto"/>
              <w:right w:val="single" w:sz="4" w:space="0" w:color="auto"/>
            </w:tcBorders>
            <w:shd w:val="clear" w:color="auto" w:fill="auto"/>
            <w:noWrap/>
            <w:vAlign w:val="bottom"/>
            <w:hideMark/>
          </w:tcPr>
          <w:p w:rsidR="007A2C4F" w:rsidRPr="007A2C4F" w:rsidRDefault="00044D10" w:rsidP="007A2C4F">
            <w:pPr>
              <w:jc w:val="center"/>
              <w:rPr>
                <w:rFonts w:cs="Times New Roman"/>
                <w:sz w:val="16"/>
                <w:szCs w:val="16"/>
              </w:rPr>
            </w:pPr>
            <w:r>
              <w:rPr>
                <w:rFonts w:cs="Times New Roman"/>
                <w:sz w:val="16"/>
                <w:szCs w:val="16"/>
              </w:rPr>
              <w:t>radyal</w:t>
            </w:r>
          </w:p>
        </w:tc>
        <w:tc>
          <w:tcPr>
            <w:tcW w:w="528" w:type="dxa"/>
            <w:gridSpan w:val="2"/>
            <w:tcBorders>
              <w:top w:val="single" w:sz="4" w:space="0" w:color="auto"/>
              <w:left w:val="nil"/>
              <w:bottom w:val="single" w:sz="4" w:space="0" w:color="auto"/>
              <w:right w:val="single" w:sz="4" w:space="0" w:color="auto"/>
            </w:tcBorders>
            <w:shd w:val="clear" w:color="auto" w:fill="auto"/>
            <w:noWrap/>
            <w:vAlign w:val="bottom"/>
            <w:hideMark/>
          </w:tcPr>
          <w:p w:rsidR="007A2C4F" w:rsidRPr="007A2C4F" w:rsidRDefault="007A2C4F" w:rsidP="007A2C4F">
            <w:pPr>
              <w:jc w:val="center"/>
              <w:rPr>
                <w:rFonts w:cs="Times New Roman"/>
                <w:sz w:val="16"/>
                <w:szCs w:val="16"/>
              </w:rPr>
            </w:pPr>
            <w:r w:rsidRPr="007A2C4F">
              <w:rPr>
                <w:rFonts w:cs="Times New Roman"/>
                <w:sz w:val="16"/>
                <w:szCs w:val="16"/>
              </w:rPr>
              <w:t>mlp</w:t>
            </w:r>
          </w:p>
        </w:tc>
        <w:tc>
          <w:tcPr>
            <w:tcW w:w="505" w:type="dxa"/>
            <w:tcBorders>
              <w:top w:val="single" w:sz="4" w:space="0" w:color="auto"/>
              <w:left w:val="nil"/>
              <w:bottom w:val="single" w:sz="4" w:space="0" w:color="auto"/>
              <w:right w:val="single" w:sz="4" w:space="0" w:color="auto"/>
            </w:tcBorders>
            <w:shd w:val="clear" w:color="auto" w:fill="auto"/>
            <w:noWrap/>
            <w:vAlign w:val="bottom"/>
            <w:hideMark/>
          </w:tcPr>
          <w:p w:rsidR="007A2C4F" w:rsidRPr="007A2C4F" w:rsidRDefault="007A2C4F" w:rsidP="007A2C4F">
            <w:pPr>
              <w:jc w:val="center"/>
              <w:rPr>
                <w:rFonts w:cs="Times New Roman"/>
                <w:sz w:val="16"/>
                <w:szCs w:val="16"/>
              </w:rPr>
            </w:pPr>
            <w:r w:rsidRPr="007A2C4F">
              <w:rPr>
                <w:rFonts w:cs="Times New Roman"/>
                <w:sz w:val="16"/>
                <w:szCs w:val="16"/>
              </w:rPr>
              <w:t>linear</w:t>
            </w:r>
          </w:p>
        </w:tc>
        <w:tc>
          <w:tcPr>
            <w:tcW w:w="736" w:type="dxa"/>
            <w:tcBorders>
              <w:top w:val="single" w:sz="4" w:space="0" w:color="auto"/>
              <w:left w:val="nil"/>
              <w:bottom w:val="single" w:sz="4" w:space="0" w:color="auto"/>
              <w:right w:val="single" w:sz="4" w:space="0" w:color="auto"/>
            </w:tcBorders>
            <w:shd w:val="clear" w:color="auto" w:fill="auto"/>
            <w:noWrap/>
            <w:vAlign w:val="bottom"/>
            <w:hideMark/>
          </w:tcPr>
          <w:p w:rsidR="007A2C4F" w:rsidRPr="007A2C4F" w:rsidRDefault="007A2C4F" w:rsidP="007A2C4F">
            <w:pPr>
              <w:jc w:val="center"/>
              <w:rPr>
                <w:rFonts w:cs="Times New Roman"/>
                <w:sz w:val="16"/>
                <w:szCs w:val="16"/>
              </w:rPr>
            </w:pPr>
            <w:r w:rsidRPr="007A2C4F">
              <w:rPr>
                <w:rFonts w:cs="Times New Roman"/>
                <w:sz w:val="16"/>
                <w:szCs w:val="16"/>
              </w:rPr>
              <w:t>quadratic</w:t>
            </w:r>
          </w:p>
        </w:tc>
        <w:tc>
          <w:tcPr>
            <w:tcW w:w="869" w:type="dxa"/>
            <w:tcBorders>
              <w:top w:val="single" w:sz="4" w:space="0" w:color="auto"/>
              <w:left w:val="nil"/>
              <w:bottom w:val="single" w:sz="4" w:space="0" w:color="auto"/>
              <w:right w:val="single" w:sz="4" w:space="0" w:color="auto"/>
            </w:tcBorders>
            <w:shd w:val="clear" w:color="auto" w:fill="auto"/>
            <w:noWrap/>
            <w:vAlign w:val="bottom"/>
            <w:hideMark/>
          </w:tcPr>
          <w:p w:rsidR="007A2C4F" w:rsidRPr="007A2C4F" w:rsidRDefault="007A2C4F" w:rsidP="007A2C4F">
            <w:pPr>
              <w:jc w:val="center"/>
              <w:rPr>
                <w:rFonts w:cs="Times New Roman"/>
                <w:sz w:val="16"/>
                <w:szCs w:val="16"/>
              </w:rPr>
            </w:pPr>
            <w:r w:rsidRPr="007A2C4F">
              <w:rPr>
                <w:rFonts w:cs="Times New Roman"/>
                <w:sz w:val="16"/>
                <w:szCs w:val="16"/>
              </w:rPr>
              <w:t>polynomial</w:t>
            </w:r>
          </w:p>
        </w:tc>
        <w:tc>
          <w:tcPr>
            <w:tcW w:w="420" w:type="dxa"/>
            <w:tcBorders>
              <w:top w:val="single" w:sz="4" w:space="0" w:color="auto"/>
              <w:left w:val="nil"/>
              <w:bottom w:val="single" w:sz="4" w:space="0" w:color="auto"/>
              <w:right w:val="single" w:sz="4" w:space="0" w:color="auto"/>
            </w:tcBorders>
            <w:shd w:val="clear" w:color="auto" w:fill="auto"/>
            <w:noWrap/>
            <w:vAlign w:val="bottom"/>
            <w:hideMark/>
          </w:tcPr>
          <w:p w:rsidR="007A2C4F" w:rsidRPr="007A2C4F" w:rsidRDefault="007A2C4F" w:rsidP="007A2C4F">
            <w:pPr>
              <w:jc w:val="center"/>
              <w:rPr>
                <w:rFonts w:cs="Times New Roman"/>
                <w:sz w:val="16"/>
                <w:szCs w:val="16"/>
              </w:rPr>
            </w:pPr>
            <w:r w:rsidRPr="007A2C4F">
              <w:rPr>
                <w:rFonts w:cs="Times New Roman"/>
                <w:sz w:val="16"/>
                <w:szCs w:val="16"/>
              </w:rPr>
              <w:t>rbf</w:t>
            </w:r>
          </w:p>
        </w:tc>
        <w:tc>
          <w:tcPr>
            <w:tcW w:w="420" w:type="dxa"/>
            <w:tcBorders>
              <w:top w:val="single" w:sz="4" w:space="0" w:color="auto"/>
              <w:left w:val="nil"/>
              <w:bottom w:val="single" w:sz="4" w:space="0" w:color="auto"/>
              <w:right w:val="single" w:sz="4" w:space="0" w:color="auto"/>
            </w:tcBorders>
            <w:shd w:val="clear" w:color="auto" w:fill="auto"/>
            <w:noWrap/>
            <w:vAlign w:val="bottom"/>
            <w:hideMark/>
          </w:tcPr>
          <w:p w:rsidR="007A2C4F" w:rsidRPr="007A2C4F" w:rsidRDefault="007A2C4F" w:rsidP="007A2C4F">
            <w:pPr>
              <w:jc w:val="center"/>
              <w:rPr>
                <w:rFonts w:cs="Times New Roman"/>
                <w:sz w:val="16"/>
                <w:szCs w:val="16"/>
              </w:rPr>
            </w:pPr>
            <w:r w:rsidRPr="007A2C4F">
              <w:rPr>
                <w:rFonts w:cs="Times New Roman"/>
                <w:sz w:val="16"/>
                <w:szCs w:val="16"/>
              </w:rPr>
              <w:t>mlp</w:t>
            </w:r>
          </w:p>
        </w:tc>
      </w:tr>
      <w:tr w:rsidR="00044D10" w:rsidRPr="007A2C4F" w:rsidTr="00F15276">
        <w:trPr>
          <w:trHeight w:val="300"/>
        </w:trPr>
        <w:tc>
          <w:tcPr>
            <w:tcW w:w="1007" w:type="dxa"/>
            <w:vMerge w:val="restart"/>
            <w:tcBorders>
              <w:top w:val="single" w:sz="4" w:space="0" w:color="auto"/>
              <w:left w:val="single" w:sz="4" w:space="0" w:color="auto"/>
              <w:bottom w:val="single" w:sz="4" w:space="0" w:color="000000"/>
              <w:right w:val="single" w:sz="4" w:space="0" w:color="auto"/>
            </w:tcBorders>
            <w:shd w:val="clear" w:color="auto" w:fill="auto"/>
            <w:noWrap/>
            <w:vAlign w:val="bottom"/>
            <w:hideMark/>
          </w:tcPr>
          <w:p w:rsidR="007A2C4F" w:rsidRPr="007A2C4F" w:rsidRDefault="007A2C4F" w:rsidP="007A2C4F">
            <w:pPr>
              <w:jc w:val="center"/>
              <w:rPr>
                <w:rFonts w:cs="Times New Roman"/>
                <w:sz w:val="16"/>
                <w:szCs w:val="16"/>
              </w:rPr>
            </w:pPr>
            <w:r w:rsidRPr="007A2C4F">
              <w:rPr>
                <w:rFonts w:cs="Times New Roman"/>
                <w:sz w:val="16"/>
                <w:szCs w:val="16"/>
              </w:rPr>
              <w:t>30x30</w:t>
            </w:r>
          </w:p>
        </w:tc>
        <w:tc>
          <w:tcPr>
            <w:tcW w:w="1067" w:type="dxa"/>
            <w:tcBorders>
              <w:top w:val="single" w:sz="4" w:space="0" w:color="auto"/>
              <w:left w:val="nil"/>
              <w:bottom w:val="single" w:sz="4" w:space="0" w:color="auto"/>
              <w:right w:val="single" w:sz="4" w:space="0" w:color="auto"/>
            </w:tcBorders>
            <w:shd w:val="clear" w:color="auto" w:fill="auto"/>
            <w:noWrap/>
            <w:vAlign w:val="bottom"/>
            <w:hideMark/>
          </w:tcPr>
          <w:p w:rsidR="007A2C4F" w:rsidRPr="00C13251" w:rsidRDefault="007A2C4F" w:rsidP="007A2C4F">
            <w:pPr>
              <w:jc w:val="center"/>
              <w:rPr>
                <w:rFonts w:cs="Times New Roman"/>
                <w:sz w:val="16"/>
                <w:szCs w:val="16"/>
              </w:rPr>
            </w:pPr>
            <w:r w:rsidRPr="00C13251">
              <w:rPr>
                <w:rFonts w:cs="Times New Roman"/>
                <w:sz w:val="16"/>
                <w:szCs w:val="16"/>
              </w:rPr>
              <w:t xml:space="preserve">Hassasiyet </w:t>
            </w:r>
          </w:p>
        </w:tc>
        <w:tc>
          <w:tcPr>
            <w:tcW w:w="605" w:type="dxa"/>
            <w:tcBorders>
              <w:top w:val="nil"/>
              <w:left w:val="nil"/>
              <w:bottom w:val="single" w:sz="4" w:space="0" w:color="auto"/>
              <w:right w:val="single" w:sz="4" w:space="0" w:color="auto"/>
            </w:tcBorders>
            <w:shd w:val="clear" w:color="auto" w:fill="auto"/>
            <w:noWrap/>
            <w:vAlign w:val="bottom"/>
            <w:hideMark/>
          </w:tcPr>
          <w:p w:rsidR="007A2C4F" w:rsidRPr="007A2C4F" w:rsidRDefault="007A2C4F" w:rsidP="007A2C4F">
            <w:pPr>
              <w:jc w:val="center"/>
              <w:rPr>
                <w:rFonts w:cs="Times New Roman"/>
                <w:sz w:val="16"/>
                <w:szCs w:val="16"/>
              </w:rPr>
            </w:pPr>
            <w:r w:rsidRPr="007A2C4F">
              <w:rPr>
                <w:rFonts w:cs="Times New Roman"/>
                <w:sz w:val="16"/>
                <w:szCs w:val="16"/>
              </w:rPr>
              <w:t>0,88</w:t>
            </w:r>
          </w:p>
        </w:tc>
        <w:tc>
          <w:tcPr>
            <w:tcW w:w="755" w:type="dxa"/>
            <w:tcBorders>
              <w:top w:val="nil"/>
              <w:left w:val="nil"/>
              <w:bottom w:val="single" w:sz="4" w:space="0" w:color="auto"/>
              <w:right w:val="single" w:sz="4" w:space="0" w:color="auto"/>
            </w:tcBorders>
            <w:shd w:val="clear" w:color="auto" w:fill="auto"/>
            <w:noWrap/>
            <w:vAlign w:val="bottom"/>
            <w:hideMark/>
          </w:tcPr>
          <w:p w:rsidR="007A2C4F" w:rsidRPr="007A2C4F" w:rsidRDefault="007A2C4F" w:rsidP="007A2C4F">
            <w:pPr>
              <w:jc w:val="center"/>
              <w:rPr>
                <w:rFonts w:cs="Times New Roman"/>
                <w:sz w:val="16"/>
                <w:szCs w:val="16"/>
              </w:rPr>
            </w:pPr>
            <w:r w:rsidRPr="007A2C4F">
              <w:rPr>
                <w:rFonts w:cs="Times New Roman"/>
                <w:sz w:val="16"/>
                <w:szCs w:val="16"/>
              </w:rPr>
              <w:t>0,75</w:t>
            </w:r>
          </w:p>
        </w:tc>
        <w:tc>
          <w:tcPr>
            <w:tcW w:w="820" w:type="dxa"/>
            <w:tcBorders>
              <w:top w:val="nil"/>
              <w:left w:val="nil"/>
              <w:bottom w:val="single" w:sz="4" w:space="0" w:color="auto"/>
              <w:right w:val="single" w:sz="4" w:space="0" w:color="auto"/>
            </w:tcBorders>
            <w:shd w:val="clear" w:color="auto" w:fill="auto"/>
            <w:noWrap/>
            <w:vAlign w:val="bottom"/>
            <w:hideMark/>
          </w:tcPr>
          <w:p w:rsidR="007A2C4F" w:rsidRPr="007A2C4F" w:rsidRDefault="007A2C4F" w:rsidP="007A2C4F">
            <w:pPr>
              <w:jc w:val="center"/>
              <w:rPr>
                <w:rFonts w:cs="Times New Roman"/>
                <w:sz w:val="16"/>
                <w:szCs w:val="16"/>
              </w:rPr>
            </w:pPr>
            <w:r w:rsidRPr="007A2C4F">
              <w:rPr>
                <w:rFonts w:cs="Times New Roman"/>
                <w:sz w:val="16"/>
                <w:szCs w:val="16"/>
              </w:rPr>
              <w:t>0,88</w:t>
            </w:r>
          </w:p>
        </w:tc>
        <w:tc>
          <w:tcPr>
            <w:tcW w:w="577" w:type="dxa"/>
            <w:tcBorders>
              <w:top w:val="nil"/>
              <w:left w:val="nil"/>
              <w:bottom w:val="single" w:sz="4" w:space="0" w:color="auto"/>
              <w:right w:val="single" w:sz="4" w:space="0" w:color="auto"/>
            </w:tcBorders>
            <w:shd w:val="clear" w:color="auto" w:fill="auto"/>
            <w:noWrap/>
            <w:vAlign w:val="bottom"/>
            <w:hideMark/>
          </w:tcPr>
          <w:p w:rsidR="007A2C4F" w:rsidRPr="007A2C4F" w:rsidRDefault="007A2C4F" w:rsidP="007A2C4F">
            <w:pPr>
              <w:jc w:val="center"/>
              <w:rPr>
                <w:rFonts w:cs="Times New Roman"/>
                <w:sz w:val="16"/>
                <w:szCs w:val="16"/>
              </w:rPr>
            </w:pPr>
            <w:r w:rsidRPr="007A2C4F">
              <w:rPr>
                <w:rFonts w:cs="Times New Roman"/>
                <w:sz w:val="16"/>
                <w:szCs w:val="16"/>
              </w:rPr>
              <w:t>0,88</w:t>
            </w:r>
          </w:p>
        </w:tc>
        <w:tc>
          <w:tcPr>
            <w:tcW w:w="528" w:type="dxa"/>
            <w:gridSpan w:val="2"/>
            <w:tcBorders>
              <w:top w:val="nil"/>
              <w:left w:val="nil"/>
              <w:bottom w:val="single" w:sz="4" w:space="0" w:color="auto"/>
              <w:right w:val="single" w:sz="4" w:space="0" w:color="auto"/>
            </w:tcBorders>
            <w:shd w:val="clear" w:color="auto" w:fill="auto"/>
            <w:noWrap/>
            <w:vAlign w:val="bottom"/>
            <w:hideMark/>
          </w:tcPr>
          <w:p w:rsidR="007A2C4F" w:rsidRPr="007A2C4F" w:rsidRDefault="007A2C4F" w:rsidP="007A2C4F">
            <w:pPr>
              <w:jc w:val="center"/>
              <w:rPr>
                <w:rFonts w:cs="Times New Roman"/>
                <w:sz w:val="16"/>
                <w:szCs w:val="16"/>
              </w:rPr>
            </w:pPr>
            <w:r w:rsidRPr="007A2C4F">
              <w:rPr>
                <w:rFonts w:cs="Times New Roman"/>
                <w:sz w:val="16"/>
                <w:szCs w:val="16"/>
              </w:rPr>
              <w:t>0,63</w:t>
            </w:r>
          </w:p>
        </w:tc>
        <w:tc>
          <w:tcPr>
            <w:tcW w:w="505" w:type="dxa"/>
            <w:tcBorders>
              <w:top w:val="nil"/>
              <w:left w:val="nil"/>
              <w:bottom w:val="single" w:sz="4" w:space="0" w:color="auto"/>
              <w:right w:val="single" w:sz="4" w:space="0" w:color="auto"/>
            </w:tcBorders>
            <w:shd w:val="clear" w:color="auto" w:fill="auto"/>
            <w:noWrap/>
            <w:vAlign w:val="bottom"/>
            <w:hideMark/>
          </w:tcPr>
          <w:p w:rsidR="007A2C4F" w:rsidRPr="007A2C4F" w:rsidRDefault="007A2C4F" w:rsidP="007A2C4F">
            <w:pPr>
              <w:jc w:val="center"/>
              <w:rPr>
                <w:rFonts w:cs="Times New Roman"/>
                <w:sz w:val="16"/>
                <w:szCs w:val="16"/>
              </w:rPr>
            </w:pPr>
            <w:r w:rsidRPr="007A2C4F">
              <w:rPr>
                <w:rFonts w:cs="Times New Roman"/>
                <w:sz w:val="16"/>
                <w:szCs w:val="16"/>
              </w:rPr>
              <w:t>0,88</w:t>
            </w:r>
          </w:p>
        </w:tc>
        <w:tc>
          <w:tcPr>
            <w:tcW w:w="736" w:type="dxa"/>
            <w:tcBorders>
              <w:top w:val="nil"/>
              <w:left w:val="nil"/>
              <w:bottom w:val="single" w:sz="4" w:space="0" w:color="auto"/>
              <w:right w:val="single" w:sz="4" w:space="0" w:color="auto"/>
            </w:tcBorders>
            <w:shd w:val="clear" w:color="auto" w:fill="auto"/>
            <w:noWrap/>
            <w:vAlign w:val="bottom"/>
            <w:hideMark/>
          </w:tcPr>
          <w:p w:rsidR="007A2C4F" w:rsidRPr="007A2C4F" w:rsidRDefault="007A2C4F" w:rsidP="007A2C4F">
            <w:pPr>
              <w:jc w:val="center"/>
              <w:rPr>
                <w:rFonts w:cs="Times New Roman"/>
                <w:sz w:val="16"/>
                <w:szCs w:val="16"/>
              </w:rPr>
            </w:pPr>
            <w:r w:rsidRPr="007A2C4F">
              <w:rPr>
                <w:rFonts w:cs="Times New Roman"/>
                <w:sz w:val="16"/>
                <w:szCs w:val="16"/>
              </w:rPr>
              <w:t>0,88</w:t>
            </w:r>
          </w:p>
        </w:tc>
        <w:tc>
          <w:tcPr>
            <w:tcW w:w="869" w:type="dxa"/>
            <w:tcBorders>
              <w:top w:val="nil"/>
              <w:left w:val="nil"/>
              <w:bottom w:val="single" w:sz="4" w:space="0" w:color="auto"/>
              <w:right w:val="single" w:sz="4" w:space="0" w:color="auto"/>
            </w:tcBorders>
            <w:shd w:val="clear" w:color="auto" w:fill="auto"/>
            <w:noWrap/>
            <w:vAlign w:val="bottom"/>
            <w:hideMark/>
          </w:tcPr>
          <w:p w:rsidR="007A2C4F" w:rsidRPr="007A2C4F" w:rsidRDefault="007A2C4F" w:rsidP="007A2C4F">
            <w:pPr>
              <w:jc w:val="center"/>
              <w:rPr>
                <w:rFonts w:cs="Times New Roman"/>
                <w:sz w:val="16"/>
                <w:szCs w:val="16"/>
              </w:rPr>
            </w:pPr>
            <w:r w:rsidRPr="007A2C4F">
              <w:rPr>
                <w:rFonts w:cs="Times New Roman"/>
                <w:sz w:val="16"/>
                <w:szCs w:val="16"/>
              </w:rPr>
              <w:t>0,63</w:t>
            </w:r>
          </w:p>
        </w:tc>
        <w:tc>
          <w:tcPr>
            <w:tcW w:w="420" w:type="dxa"/>
            <w:tcBorders>
              <w:top w:val="nil"/>
              <w:left w:val="nil"/>
              <w:bottom w:val="single" w:sz="4" w:space="0" w:color="auto"/>
              <w:right w:val="single" w:sz="4" w:space="0" w:color="auto"/>
            </w:tcBorders>
            <w:shd w:val="clear" w:color="auto" w:fill="auto"/>
            <w:noWrap/>
            <w:vAlign w:val="bottom"/>
            <w:hideMark/>
          </w:tcPr>
          <w:p w:rsidR="007A2C4F" w:rsidRPr="00A4431C" w:rsidRDefault="007A2C4F" w:rsidP="007A2C4F">
            <w:pPr>
              <w:jc w:val="center"/>
              <w:rPr>
                <w:rFonts w:cs="Times New Roman"/>
                <w:b/>
                <w:sz w:val="16"/>
                <w:szCs w:val="16"/>
              </w:rPr>
            </w:pPr>
            <w:r w:rsidRPr="00A4431C">
              <w:rPr>
                <w:rFonts w:cs="Times New Roman"/>
                <w:b/>
                <w:sz w:val="16"/>
                <w:szCs w:val="16"/>
              </w:rPr>
              <w:t>1,00</w:t>
            </w:r>
          </w:p>
        </w:tc>
        <w:tc>
          <w:tcPr>
            <w:tcW w:w="420" w:type="dxa"/>
            <w:tcBorders>
              <w:top w:val="nil"/>
              <w:left w:val="nil"/>
              <w:bottom w:val="single" w:sz="4" w:space="0" w:color="auto"/>
              <w:right w:val="single" w:sz="4" w:space="0" w:color="auto"/>
            </w:tcBorders>
            <w:shd w:val="clear" w:color="auto" w:fill="auto"/>
            <w:noWrap/>
            <w:vAlign w:val="bottom"/>
            <w:hideMark/>
          </w:tcPr>
          <w:p w:rsidR="007A2C4F" w:rsidRPr="007A2C4F" w:rsidRDefault="007A2C4F" w:rsidP="007A2C4F">
            <w:pPr>
              <w:jc w:val="center"/>
              <w:rPr>
                <w:rFonts w:cs="Times New Roman"/>
                <w:sz w:val="16"/>
                <w:szCs w:val="16"/>
              </w:rPr>
            </w:pPr>
            <w:r w:rsidRPr="007A2C4F">
              <w:rPr>
                <w:rFonts w:cs="Times New Roman"/>
                <w:sz w:val="16"/>
                <w:szCs w:val="16"/>
              </w:rPr>
              <w:t>0,88</w:t>
            </w:r>
          </w:p>
        </w:tc>
      </w:tr>
      <w:tr w:rsidR="00044D10" w:rsidRPr="007A2C4F" w:rsidTr="00F15276">
        <w:trPr>
          <w:trHeight w:val="300"/>
        </w:trPr>
        <w:tc>
          <w:tcPr>
            <w:tcW w:w="1007" w:type="dxa"/>
            <w:vMerge/>
            <w:tcBorders>
              <w:top w:val="nil"/>
              <w:left w:val="single" w:sz="4" w:space="0" w:color="auto"/>
              <w:bottom w:val="single" w:sz="4" w:space="0" w:color="000000"/>
              <w:right w:val="single" w:sz="4" w:space="0" w:color="auto"/>
            </w:tcBorders>
            <w:vAlign w:val="center"/>
            <w:hideMark/>
          </w:tcPr>
          <w:p w:rsidR="007A2C4F" w:rsidRPr="007A2C4F" w:rsidRDefault="007A2C4F" w:rsidP="007A2C4F">
            <w:pPr>
              <w:jc w:val="center"/>
              <w:rPr>
                <w:rFonts w:cs="Times New Roman"/>
                <w:sz w:val="16"/>
                <w:szCs w:val="16"/>
              </w:rPr>
            </w:pPr>
          </w:p>
        </w:tc>
        <w:tc>
          <w:tcPr>
            <w:tcW w:w="1067" w:type="dxa"/>
            <w:tcBorders>
              <w:top w:val="nil"/>
              <w:left w:val="nil"/>
              <w:bottom w:val="single" w:sz="4" w:space="0" w:color="auto"/>
              <w:right w:val="single" w:sz="4" w:space="0" w:color="auto"/>
            </w:tcBorders>
            <w:shd w:val="clear" w:color="auto" w:fill="auto"/>
            <w:noWrap/>
            <w:vAlign w:val="bottom"/>
            <w:hideMark/>
          </w:tcPr>
          <w:p w:rsidR="007A2C4F" w:rsidRPr="00C13251" w:rsidRDefault="007A2C4F" w:rsidP="007A2C4F">
            <w:pPr>
              <w:jc w:val="center"/>
              <w:rPr>
                <w:rFonts w:cs="Times New Roman"/>
                <w:sz w:val="16"/>
                <w:szCs w:val="16"/>
              </w:rPr>
            </w:pPr>
            <w:r w:rsidRPr="00C13251">
              <w:rPr>
                <w:rFonts w:cs="Times New Roman"/>
                <w:sz w:val="16"/>
                <w:szCs w:val="16"/>
              </w:rPr>
              <w:t xml:space="preserve">Yanlış Pozitif </w:t>
            </w:r>
          </w:p>
        </w:tc>
        <w:tc>
          <w:tcPr>
            <w:tcW w:w="605" w:type="dxa"/>
            <w:tcBorders>
              <w:top w:val="nil"/>
              <w:left w:val="nil"/>
              <w:bottom w:val="single" w:sz="4" w:space="0" w:color="auto"/>
              <w:right w:val="single" w:sz="4" w:space="0" w:color="auto"/>
            </w:tcBorders>
            <w:shd w:val="clear" w:color="auto" w:fill="auto"/>
            <w:noWrap/>
            <w:vAlign w:val="bottom"/>
            <w:hideMark/>
          </w:tcPr>
          <w:p w:rsidR="007A2C4F" w:rsidRPr="007A2C4F" w:rsidRDefault="007A2C4F" w:rsidP="007A2C4F">
            <w:pPr>
              <w:jc w:val="center"/>
              <w:rPr>
                <w:rFonts w:cs="Times New Roman"/>
                <w:sz w:val="16"/>
                <w:szCs w:val="16"/>
              </w:rPr>
            </w:pPr>
            <w:r w:rsidRPr="007A2C4F">
              <w:rPr>
                <w:rFonts w:cs="Times New Roman"/>
                <w:sz w:val="16"/>
                <w:szCs w:val="16"/>
              </w:rPr>
              <w:t>0,55</w:t>
            </w:r>
          </w:p>
        </w:tc>
        <w:tc>
          <w:tcPr>
            <w:tcW w:w="755" w:type="dxa"/>
            <w:tcBorders>
              <w:top w:val="nil"/>
              <w:left w:val="nil"/>
              <w:bottom w:val="single" w:sz="4" w:space="0" w:color="auto"/>
              <w:right w:val="single" w:sz="4" w:space="0" w:color="auto"/>
            </w:tcBorders>
            <w:shd w:val="clear" w:color="auto" w:fill="auto"/>
            <w:noWrap/>
            <w:vAlign w:val="bottom"/>
            <w:hideMark/>
          </w:tcPr>
          <w:p w:rsidR="007A2C4F" w:rsidRPr="007A2C4F" w:rsidRDefault="007A2C4F" w:rsidP="007A2C4F">
            <w:pPr>
              <w:jc w:val="center"/>
              <w:rPr>
                <w:rFonts w:cs="Times New Roman"/>
                <w:sz w:val="16"/>
                <w:szCs w:val="16"/>
              </w:rPr>
            </w:pPr>
            <w:r w:rsidRPr="007A2C4F">
              <w:rPr>
                <w:rFonts w:cs="Times New Roman"/>
                <w:sz w:val="16"/>
                <w:szCs w:val="16"/>
              </w:rPr>
              <w:t>0,55</w:t>
            </w:r>
          </w:p>
        </w:tc>
        <w:tc>
          <w:tcPr>
            <w:tcW w:w="820" w:type="dxa"/>
            <w:tcBorders>
              <w:top w:val="nil"/>
              <w:left w:val="nil"/>
              <w:bottom w:val="single" w:sz="4" w:space="0" w:color="auto"/>
              <w:right w:val="single" w:sz="4" w:space="0" w:color="auto"/>
            </w:tcBorders>
            <w:shd w:val="clear" w:color="auto" w:fill="auto"/>
            <w:noWrap/>
            <w:vAlign w:val="bottom"/>
            <w:hideMark/>
          </w:tcPr>
          <w:p w:rsidR="007A2C4F" w:rsidRPr="007A2C4F" w:rsidRDefault="007A2C4F" w:rsidP="007A2C4F">
            <w:pPr>
              <w:jc w:val="center"/>
              <w:rPr>
                <w:rFonts w:cs="Times New Roman"/>
                <w:sz w:val="16"/>
                <w:szCs w:val="16"/>
              </w:rPr>
            </w:pPr>
            <w:r w:rsidRPr="007A2C4F">
              <w:rPr>
                <w:rFonts w:cs="Times New Roman"/>
                <w:sz w:val="16"/>
                <w:szCs w:val="16"/>
              </w:rPr>
              <w:t>0,58</w:t>
            </w:r>
          </w:p>
        </w:tc>
        <w:tc>
          <w:tcPr>
            <w:tcW w:w="577" w:type="dxa"/>
            <w:tcBorders>
              <w:top w:val="nil"/>
              <w:left w:val="nil"/>
              <w:bottom w:val="single" w:sz="4" w:space="0" w:color="auto"/>
              <w:right w:val="single" w:sz="4" w:space="0" w:color="auto"/>
            </w:tcBorders>
            <w:shd w:val="clear" w:color="auto" w:fill="auto"/>
            <w:noWrap/>
            <w:vAlign w:val="bottom"/>
            <w:hideMark/>
          </w:tcPr>
          <w:p w:rsidR="007A2C4F" w:rsidRPr="007A2C4F" w:rsidRDefault="007A2C4F" w:rsidP="007A2C4F">
            <w:pPr>
              <w:jc w:val="center"/>
              <w:rPr>
                <w:rFonts w:cs="Times New Roman"/>
                <w:sz w:val="16"/>
                <w:szCs w:val="16"/>
              </w:rPr>
            </w:pPr>
            <w:r w:rsidRPr="007A2C4F">
              <w:rPr>
                <w:rFonts w:cs="Times New Roman"/>
                <w:sz w:val="16"/>
                <w:szCs w:val="16"/>
              </w:rPr>
              <w:t>0,62</w:t>
            </w:r>
          </w:p>
        </w:tc>
        <w:tc>
          <w:tcPr>
            <w:tcW w:w="528" w:type="dxa"/>
            <w:gridSpan w:val="2"/>
            <w:tcBorders>
              <w:top w:val="nil"/>
              <w:left w:val="nil"/>
              <w:bottom w:val="single" w:sz="4" w:space="0" w:color="auto"/>
              <w:right w:val="single" w:sz="4" w:space="0" w:color="auto"/>
            </w:tcBorders>
            <w:shd w:val="clear" w:color="auto" w:fill="auto"/>
            <w:noWrap/>
            <w:vAlign w:val="bottom"/>
            <w:hideMark/>
          </w:tcPr>
          <w:p w:rsidR="007A2C4F" w:rsidRPr="007A2C4F" w:rsidRDefault="007A2C4F" w:rsidP="007A2C4F">
            <w:pPr>
              <w:jc w:val="center"/>
              <w:rPr>
                <w:rFonts w:cs="Times New Roman"/>
                <w:sz w:val="16"/>
                <w:szCs w:val="16"/>
              </w:rPr>
            </w:pPr>
            <w:r w:rsidRPr="007A2C4F">
              <w:rPr>
                <w:rFonts w:cs="Times New Roman"/>
                <w:sz w:val="16"/>
                <w:szCs w:val="16"/>
              </w:rPr>
              <w:t>0,24</w:t>
            </w:r>
          </w:p>
        </w:tc>
        <w:tc>
          <w:tcPr>
            <w:tcW w:w="505" w:type="dxa"/>
            <w:tcBorders>
              <w:top w:val="nil"/>
              <w:left w:val="nil"/>
              <w:bottom w:val="single" w:sz="4" w:space="0" w:color="auto"/>
              <w:right w:val="single" w:sz="4" w:space="0" w:color="auto"/>
            </w:tcBorders>
            <w:shd w:val="clear" w:color="auto" w:fill="auto"/>
            <w:noWrap/>
            <w:vAlign w:val="bottom"/>
            <w:hideMark/>
          </w:tcPr>
          <w:p w:rsidR="007A2C4F" w:rsidRPr="007A2C4F" w:rsidRDefault="007A2C4F" w:rsidP="007A2C4F">
            <w:pPr>
              <w:jc w:val="center"/>
              <w:rPr>
                <w:rFonts w:cs="Times New Roman"/>
                <w:sz w:val="16"/>
                <w:szCs w:val="16"/>
              </w:rPr>
            </w:pPr>
            <w:r w:rsidRPr="007A2C4F">
              <w:rPr>
                <w:rFonts w:cs="Times New Roman"/>
                <w:sz w:val="16"/>
                <w:szCs w:val="16"/>
              </w:rPr>
              <w:t>0,51</w:t>
            </w:r>
          </w:p>
        </w:tc>
        <w:tc>
          <w:tcPr>
            <w:tcW w:w="736" w:type="dxa"/>
            <w:tcBorders>
              <w:top w:val="nil"/>
              <w:left w:val="nil"/>
              <w:bottom w:val="single" w:sz="4" w:space="0" w:color="auto"/>
              <w:right w:val="single" w:sz="4" w:space="0" w:color="auto"/>
            </w:tcBorders>
            <w:shd w:val="clear" w:color="auto" w:fill="auto"/>
            <w:noWrap/>
            <w:vAlign w:val="bottom"/>
            <w:hideMark/>
          </w:tcPr>
          <w:p w:rsidR="007A2C4F" w:rsidRPr="007A2C4F" w:rsidRDefault="007A2C4F" w:rsidP="007A2C4F">
            <w:pPr>
              <w:jc w:val="center"/>
              <w:rPr>
                <w:rFonts w:cs="Times New Roman"/>
                <w:sz w:val="16"/>
                <w:szCs w:val="16"/>
              </w:rPr>
            </w:pPr>
            <w:r w:rsidRPr="007A2C4F">
              <w:rPr>
                <w:rFonts w:cs="Times New Roman"/>
                <w:sz w:val="16"/>
                <w:szCs w:val="16"/>
              </w:rPr>
              <w:t>0,51</w:t>
            </w:r>
          </w:p>
        </w:tc>
        <w:tc>
          <w:tcPr>
            <w:tcW w:w="869" w:type="dxa"/>
            <w:tcBorders>
              <w:top w:val="nil"/>
              <w:left w:val="nil"/>
              <w:bottom w:val="single" w:sz="4" w:space="0" w:color="auto"/>
              <w:right w:val="single" w:sz="4" w:space="0" w:color="auto"/>
            </w:tcBorders>
            <w:shd w:val="clear" w:color="auto" w:fill="auto"/>
            <w:noWrap/>
            <w:vAlign w:val="bottom"/>
            <w:hideMark/>
          </w:tcPr>
          <w:p w:rsidR="007A2C4F" w:rsidRPr="007A2C4F" w:rsidRDefault="007A2C4F" w:rsidP="007A2C4F">
            <w:pPr>
              <w:jc w:val="center"/>
              <w:rPr>
                <w:rFonts w:cs="Times New Roman"/>
                <w:sz w:val="16"/>
                <w:szCs w:val="16"/>
              </w:rPr>
            </w:pPr>
            <w:r w:rsidRPr="007A2C4F">
              <w:rPr>
                <w:rFonts w:cs="Times New Roman"/>
                <w:sz w:val="16"/>
                <w:szCs w:val="16"/>
              </w:rPr>
              <w:t>0,41</w:t>
            </w:r>
          </w:p>
        </w:tc>
        <w:tc>
          <w:tcPr>
            <w:tcW w:w="420" w:type="dxa"/>
            <w:tcBorders>
              <w:top w:val="nil"/>
              <w:left w:val="nil"/>
              <w:bottom w:val="single" w:sz="4" w:space="0" w:color="auto"/>
              <w:right w:val="single" w:sz="4" w:space="0" w:color="auto"/>
            </w:tcBorders>
            <w:shd w:val="clear" w:color="auto" w:fill="auto"/>
            <w:noWrap/>
            <w:vAlign w:val="bottom"/>
            <w:hideMark/>
          </w:tcPr>
          <w:p w:rsidR="007A2C4F" w:rsidRPr="00A4431C" w:rsidRDefault="007A2C4F" w:rsidP="007A2C4F">
            <w:pPr>
              <w:jc w:val="center"/>
              <w:rPr>
                <w:rFonts w:cs="Times New Roman"/>
                <w:b/>
                <w:sz w:val="16"/>
                <w:szCs w:val="16"/>
              </w:rPr>
            </w:pPr>
            <w:r w:rsidRPr="00A4431C">
              <w:rPr>
                <w:rFonts w:cs="Times New Roman"/>
                <w:b/>
                <w:sz w:val="16"/>
                <w:szCs w:val="16"/>
              </w:rPr>
              <w:t>0,59</w:t>
            </w:r>
          </w:p>
        </w:tc>
        <w:tc>
          <w:tcPr>
            <w:tcW w:w="420" w:type="dxa"/>
            <w:tcBorders>
              <w:top w:val="nil"/>
              <w:left w:val="nil"/>
              <w:bottom w:val="single" w:sz="4" w:space="0" w:color="auto"/>
              <w:right w:val="single" w:sz="4" w:space="0" w:color="auto"/>
            </w:tcBorders>
            <w:shd w:val="clear" w:color="auto" w:fill="auto"/>
            <w:noWrap/>
            <w:vAlign w:val="bottom"/>
            <w:hideMark/>
          </w:tcPr>
          <w:p w:rsidR="007A2C4F" w:rsidRPr="007A2C4F" w:rsidRDefault="007A2C4F" w:rsidP="007A2C4F">
            <w:pPr>
              <w:jc w:val="center"/>
              <w:rPr>
                <w:rFonts w:cs="Times New Roman"/>
                <w:sz w:val="16"/>
                <w:szCs w:val="16"/>
              </w:rPr>
            </w:pPr>
            <w:r w:rsidRPr="007A2C4F">
              <w:rPr>
                <w:rFonts w:cs="Times New Roman"/>
                <w:sz w:val="16"/>
                <w:szCs w:val="16"/>
              </w:rPr>
              <w:t>0,41</w:t>
            </w:r>
          </w:p>
        </w:tc>
      </w:tr>
      <w:tr w:rsidR="00044D10" w:rsidRPr="007A2C4F" w:rsidTr="00F15276">
        <w:trPr>
          <w:trHeight w:val="300"/>
        </w:trPr>
        <w:tc>
          <w:tcPr>
            <w:tcW w:w="1007" w:type="dxa"/>
            <w:vMerge w:val="restart"/>
            <w:tcBorders>
              <w:top w:val="nil"/>
              <w:left w:val="single" w:sz="4" w:space="0" w:color="auto"/>
              <w:bottom w:val="single" w:sz="4" w:space="0" w:color="000000"/>
              <w:right w:val="single" w:sz="4" w:space="0" w:color="auto"/>
            </w:tcBorders>
            <w:shd w:val="clear" w:color="auto" w:fill="auto"/>
            <w:noWrap/>
            <w:vAlign w:val="bottom"/>
            <w:hideMark/>
          </w:tcPr>
          <w:p w:rsidR="007A2C4F" w:rsidRPr="007A2C4F" w:rsidRDefault="007A2C4F" w:rsidP="007A2C4F">
            <w:pPr>
              <w:jc w:val="center"/>
              <w:rPr>
                <w:rFonts w:cs="Times New Roman"/>
                <w:sz w:val="16"/>
                <w:szCs w:val="16"/>
              </w:rPr>
            </w:pPr>
            <w:r w:rsidRPr="007A2C4F">
              <w:rPr>
                <w:rFonts w:cs="Times New Roman"/>
                <w:sz w:val="16"/>
                <w:szCs w:val="16"/>
              </w:rPr>
              <w:t>40x40</w:t>
            </w:r>
          </w:p>
        </w:tc>
        <w:tc>
          <w:tcPr>
            <w:tcW w:w="1067" w:type="dxa"/>
            <w:tcBorders>
              <w:top w:val="nil"/>
              <w:left w:val="nil"/>
              <w:bottom w:val="single" w:sz="4" w:space="0" w:color="auto"/>
              <w:right w:val="single" w:sz="4" w:space="0" w:color="auto"/>
            </w:tcBorders>
            <w:shd w:val="clear" w:color="auto" w:fill="auto"/>
            <w:noWrap/>
            <w:vAlign w:val="bottom"/>
            <w:hideMark/>
          </w:tcPr>
          <w:p w:rsidR="007A2C4F" w:rsidRPr="00C13251" w:rsidRDefault="007A2C4F" w:rsidP="007A2C4F">
            <w:pPr>
              <w:jc w:val="center"/>
              <w:rPr>
                <w:rFonts w:cs="Times New Roman"/>
                <w:sz w:val="16"/>
                <w:szCs w:val="16"/>
              </w:rPr>
            </w:pPr>
            <w:r w:rsidRPr="00C13251">
              <w:rPr>
                <w:rFonts w:cs="Times New Roman"/>
                <w:sz w:val="16"/>
                <w:szCs w:val="16"/>
              </w:rPr>
              <w:t xml:space="preserve">Hassasiyet </w:t>
            </w:r>
          </w:p>
        </w:tc>
        <w:tc>
          <w:tcPr>
            <w:tcW w:w="605" w:type="dxa"/>
            <w:tcBorders>
              <w:top w:val="nil"/>
              <w:left w:val="nil"/>
              <w:bottom w:val="single" w:sz="4" w:space="0" w:color="auto"/>
              <w:right w:val="single" w:sz="4" w:space="0" w:color="auto"/>
            </w:tcBorders>
            <w:shd w:val="clear" w:color="auto" w:fill="auto"/>
            <w:noWrap/>
            <w:vAlign w:val="bottom"/>
            <w:hideMark/>
          </w:tcPr>
          <w:p w:rsidR="007A2C4F" w:rsidRPr="007A2C4F" w:rsidRDefault="007A2C4F" w:rsidP="007A2C4F">
            <w:pPr>
              <w:jc w:val="center"/>
              <w:rPr>
                <w:rFonts w:cs="Times New Roman"/>
                <w:sz w:val="16"/>
                <w:szCs w:val="16"/>
              </w:rPr>
            </w:pPr>
            <w:r w:rsidRPr="007A2C4F">
              <w:rPr>
                <w:rFonts w:cs="Times New Roman"/>
                <w:sz w:val="16"/>
                <w:szCs w:val="16"/>
              </w:rPr>
              <w:t>0,75</w:t>
            </w:r>
          </w:p>
        </w:tc>
        <w:tc>
          <w:tcPr>
            <w:tcW w:w="755" w:type="dxa"/>
            <w:tcBorders>
              <w:top w:val="nil"/>
              <w:left w:val="nil"/>
              <w:bottom w:val="single" w:sz="4" w:space="0" w:color="auto"/>
              <w:right w:val="single" w:sz="4" w:space="0" w:color="auto"/>
            </w:tcBorders>
            <w:shd w:val="clear" w:color="auto" w:fill="auto"/>
            <w:noWrap/>
            <w:vAlign w:val="bottom"/>
            <w:hideMark/>
          </w:tcPr>
          <w:p w:rsidR="007A2C4F" w:rsidRPr="007A2C4F" w:rsidRDefault="007A2C4F" w:rsidP="007A2C4F">
            <w:pPr>
              <w:jc w:val="center"/>
              <w:rPr>
                <w:rFonts w:cs="Times New Roman"/>
                <w:sz w:val="16"/>
                <w:szCs w:val="16"/>
              </w:rPr>
            </w:pPr>
            <w:r w:rsidRPr="007A2C4F">
              <w:rPr>
                <w:rFonts w:cs="Times New Roman"/>
                <w:sz w:val="16"/>
                <w:szCs w:val="16"/>
              </w:rPr>
              <w:t>0,75</w:t>
            </w:r>
          </w:p>
        </w:tc>
        <w:tc>
          <w:tcPr>
            <w:tcW w:w="820" w:type="dxa"/>
            <w:tcBorders>
              <w:top w:val="nil"/>
              <w:left w:val="nil"/>
              <w:bottom w:val="single" w:sz="4" w:space="0" w:color="auto"/>
              <w:right w:val="single" w:sz="4" w:space="0" w:color="auto"/>
            </w:tcBorders>
            <w:shd w:val="clear" w:color="auto" w:fill="auto"/>
            <w:noWrap/>
            <w:vAlign w:val="bottom"/>
            <w:hideMark/>
          </w:tcPr>
          <w:p w:rsidR="007A2C4F" w:rsidRPr="007A2C4F" w:rsidRDefault="007A2C4F" w:rsidP="007A2C4F">
            <w:pPr>
              <w:jc w:val="center"/>
              <w:rPr>
                <w:rFonts w:cs="Times New Roman"/>
                <w:sz w:val="16"/>
                <w:szCs w:val="16"/>
              </w:rPr>
            </w:pPr>
            <w:r w:rsidRPr="007A2C4F">
              <w:rPr>
                <w:rFonts w:cs="Times New Roman"/>
                <w:sz w:val="16"/>
                <w:szCs w:val="16"/>
              </w:rPr>
              <w:t>0,63</w:t>
            </w:r>
          </w:p>
        </w:tc>
        <w:tc>
          <w:tcPr>
            <w:tcW w:w="577" w:type="dxa"/>
            <w:tcBorders>
              <w:top w:val="nil"/>
              <w:left w:val="nil"/>
              <w:bottom w:val="single" w:sz="4" w:space="0" w:color="auto"/>
              <w:right w:val="single" w:sz="4" w:space="0" w:color="auto"/>
            </w:tcBorders>
            <w:shd w:val="clear" w:color="auto" w:fill="auto"/>
            <w:noWrap/>
            <w:vAlign w:val="bottom"/>
            <w:hideMark/>
          </w:tcPr>
          <w:p w:rsidR="007A2C4F" w:rsidRPr="007A2C4F" w:rsidRDefault="007A2C4F" w:rsidP="007A2C4F">
            <w:pPr>
              <w:jc w:val="center"/>
              <w:rPr>
                <w:rFonts w:cs="Times New Roman"/>
                <w:sz w:val="16"/>
                <w:szCs w:val="16"/>
              </w:rPr>
            </w:pPr>
            <w:r w:rsidRPr="007A2C4F">
              <w:rPr>
                <w:rFonts w:cs="Times New Roman"/>
                <w:sz w:val="16"/>
                <w:szCs w:val="16"/>
              </w:rPr>
              <w:t>0,75</w:t>
            </w:r>
          </w:p>
        </w:tc>
        <w:tc>
          <w:tcPr>
            <w:tcW w:w="528" w:type="dxa"/>
            <w:gridSpan w:val="2"/>
            <w:tcBorders>
              <w:top w:val="nil"/>
              <w:left w:val="nil"/>
              <w:bottom w:val="single" w:sz="4" w:space="0" w:color="auto"/>
              <w:right w:val="single" w:sz="4" w:space="0" w:color="auto"/>
            </w:tcBorders>
            <w:shd w:val="clear" w:color="auto" w:fill="auto"/>
            <w:noWrap/>
            <w:vAlign w:val="bottom"/>
            <w:hideMark/>
          </w:tcPr>
          <w:p w:rsidR="007A2C4F" w:rsidRPr="007A2C4F" w:rsidRDefault="007A2C4F" w:rsidP="007A2C4F">
            <w:pPr>
              <w:jc w:val="center"/>
              <w:rPr>
                <w:rFonts w:cs="Times New Roman"/>
                <w:sz w:val="16"/>
                <w:szCs w:val="16"/>
              </w:rPr>
            </w:pPr>
            <w:r w:rsidRPr="007A2C4F">
              <w:rPr>
                <w:rFonts w:cs="Times New Roman"/>
                <w:sz w:val="16"/>
                <w:szCs w:val="16"/>
              </w:rPr>
              <w:t>0,88</w:t>
            </w:r>
          </w:p>
        </w:tc>
        <w:tc>
          <w:tcPr>
            <w:tcW w:w="505" w:type="dxa"/>
            <w:tcBorders>
              <w:top w:val="nil"/>
              <w:left w:val="nil"/>
              <w:bottom w:val="single" w:sz="4" w:space="0" w:color="auto"/>
              <w:right w:val="single" w:sz="4" w:space="0" w:color="auto"/>
            </w:tcBorders>
            <w:shd w:val="clear" w:color="auto" w:fill="auto"/>
            <w:noWrap/>
            <w:vAlign w:val="bottom"/>
            <w:hideMark/>
          </w:tcPr>
          <w:p w:rsidR="007A2C4F" w:rsidRPr="007A2C4F" w:rsidRDefault="007A2C4F" w:rsidP="007A2C4F">
            <w:pPr>
              <w:jc w:val="center"/>
              <w:rPr>
                <w:rFonts w:cs="Times New Roman"/>
                <w:sz w:val="16"/>
                <w:szCs w:val="16"/>
              </w:rPr>
            </w:pPr>
            <w:r w:rsidRPr="007A2C4F">
              <w:rPr>
                <w:rFonts w:cs="Times New Roman"/>
                <w:sz w:val="16"/>
                <w:szCs w:val="16"/>
              </w:rPr>
              <w:t>0,75</w:t>
            </w:r>
          </w:p>
        </w:tc>
        <w:tc>
          <w:tcPr>
            <w:tcW w:w="736" w:type="dxa"/>
            <w:tcBorders>
              <w:top w:val="nil"/>
              <w:left w:val="nil"/>
              <w:bottom w:val="single" w:sz="4" w:space="0" w:color="auto"/>
              <w:right w:val="single" w:sz="4" w:space="0" w:color="auto"/>
            </w:tcBorders>
            <w:shd w:val="clear" w:color="auto" w:fill="auto"/>
            <w:noWrap/>
            <w:vAlign w:val="bottom"/>
            <w:hideMark/>
          </w:tcPr>
          <w:p w:rsidR="007A2C4F" w:rsidRPr="007A2C4F" w:rsidRDefault="007A2C4F" w:rsidP="007A2C4F">
            <w:pPr>
              <w:jc w:val="center"/>
              <w:rPr>
                <w:rFonts w:cs="Times New Roman"/>
                <w:sz w:val="16"/>
                <w:szCs w:val="16"/>
              </w:rPr>
            </w:pPr>
            <w:r w:rsidRPr="007A2C4F">
              <w:rPr>
                <w:rFonts w:cs="Times New Roman"/>
                <w:sz w:val="16"/>
                <w:szCs w:val="16"/>
              </w:rPr>
              <w:t>0,88</w:t>
            </w:r>
          </w:p>
        </w:tc>
        <w:tc>
          <w:tcPr>
            <w:tcW w:w="869" w:type="dxa"/>
            <w:tcBorders>
              <w:top w:val="nil"/>
              <w:left w:val="nil"/>
              <w:bottom w:val="single" w:sz="4" w:space="0" w:color="auto"/>
              <w:right w:val="single" w:sz="4" w:space="0" w:color="auto"/>
            </w:tcBorders>
            <w:shd w:val="clear" w:color="auto" w:fill="auto"/>
            <w:noWrap/>
            <w:vAlign w:val="bottom"/>
            <w:hideMark/>
          </w:tcPr>
          <w:p w:rsidR="007A2C4F" w:rsidRPr="007A2C4F" w:rsidRDefault="007A2C4F" w:rsidP="007A2C4F">
            <w:pPr>
              <w:jc w:val="center"/>
              <w:rPr>
                <w:rFonts w:cs="Times New Roman"/>
                <w:sz w:val="16"/>
                <w:szCs w:val="16"/>
              </w:rPr>
            </w:pPr>
            <w:r w:rsidRPr="007A2C4F">
              <w:rPr>
                <w:rFonts w:cs="Times New Roman"/>
                <w:sz w:val="16"/>
                <w:szCs w:val="16"/>
              </w:rPr>
              <w:t>0,75</w:t>
            </w:r>
          </w:p>
        </w:tc>
        <w:tc>
          <w:tcPr>
            <w:tcW w:w="420" w:type="dxa"/>
            <w:tcBorders>
              <w:top w:val="nil"/>
              <w:left w:val="nil"/>
              <w:bottom w:val="single" w:sz="4" w:space="0" w:color="auto"/>
              <w:right w:val="single" w:sz="4" w:space="0" w:color="auto"/>
            </w:tcBorders>
            <w:shd w:val="clear" w:color="auto" w:fill="auto"/>
            <w:noWrap/>
            <w:vAlign w:val="bottom"/>
            <w:hideMark/>
          </w:tcPr>
          <w:p w:rsidR="007A2C4F" w:rsidRPr="007A2C4F" w:rsidRDefault="007A2C4F" w:rsidP="007A2C4F">
            <w:pPr>
              <w:jc w:val="center"/>
              <w:rPr>
                <w:rFonts w:cs="Times New Roman"/>
                <w:sz w:val="16"/>
                <w:szCs w:val="16"/>
              </w:rPr>
            </w:pPr>
            <w:r w:rsidRPr="007A2C4F">
              <w:rPr>
                <w:rFonts w:cs="Times New Roman"/>
                <w:sz w:val="16"/>
                <w:szCs w:val="16"/>
              </w:rPr>
              <w:t>0,88</w:t>
            </w:r>
          </w:p>
        </w:tc>
        <w:tc>
          <w:tcPr>
            <w:tcW w:w="420" w:type="dxa"/>
            <w:tcBorders>
              <w:top w:val="nil"/>
              <w:left w:val="nil"/>
              <w:bottom w:val="single" w:sz="4" w:space="0" w:color="auto"/>
              <w:right w:val="single" w:sz="4" w:space="0" w:color="auto"/>
            </w:tcBorders>
            <w:shd w:val="clear" w:color="auto" w:fill="auto"/>
            <w:noWrap/>
            <w:vAlign w:val="bottom"/>
            <w:hideMark/>
          </w:tcPr>
          <w:p w:rsidR="007A2C4F" w:rsidRPr="007A2C4F" w:rsidRDefault="007A2C4F" w:rsidP="007A2C4F">
            <w:pPr>
              <w:jc w:val="center"/>
              <w:rPr>
                <w:rFonts w:cs="Times New Roman"/>
                <w:sz w:val="16"/>
                <w:szCs w:val="16"/>
              </w:rPr>
            </w:pPr>
            <w:r w:rsidRPr="007A2C4F">
              <w:rPr>
                <w:rFonts w:cs="Times New Roman"/>
                <w:sz w:val="16"/>
                <w:szCs w:val="16"/>
              </w:rPr>
              <w:t>0,63</w:t>
            </w:r>
          </w:p>
        </w:tc>
      </w:tr>
      <w:tr w:rsidR="00044D10" w:rsidRPr="007A2C4F" w:rsidTr="00F15276">
        <w:trPr>
          <w:trHeight w:val="300"/>
        </w:trPr>
        <w:tc>
          <w:tcPr>
            <w:tcW w:w="1007" w:type="dxa"/>
            <w:vMerge/>
            <w:tcBorders>
              <w:top w:val="nil"/>
              <w:left w:val="single" w:sz="4" w:space="0" w:color="auto"/>
              <w:bottom w:val="single" w:sz="4" w:space="0" w:color="000000"/>
              <w:right w:val="single" w:sz="4" w:space="0" w:color="auto"/>
            </w:tcBorders>
            <w:vAlign w:val="center"/>
            <w:hideMark/>
          </w:tcPr>
          <w:p w:rsidR="007A2C4F" w:rsidRPr="007A2C4F" w:rsidRDefault="007A2C4F" w:rsidP="007A2C4F">
            <w:pPr>
              <w:jc w:val="center"/>
              <w:rPr>
                <w:rFonts w:cs="Times New Roman"/>
                <w:sz w:val="16"/>
                <w:szCs w:val="16"/>
              </w:rPr>
            </w:pPr>
          </w:p>
        </w:tc>
        <w:tc>
          <w:tcPr>
            <w:tcW w:w="1067" w:type="dxa"/>
            <w:tcBorders>
              <w:top w:val="nil"/>
              <w:left w:val="nil"/>
              <w:bottom w:val="single" w:sz="4" w:space="0" w:color="auto"/>
              <w:right w:val="single" w:sz="4" w:space="0" w:color="auto"/>
            </w:tcBorders>
            <w:shd w:val="clear" w:color="auto" w:fill="auto"/>
            <w:noWrap/>
            <w:vAlign w:val="bottom"/>
            <w:hideMark/>
          </w:tcPr>
          <w:p w:rsidR="007A2C4F" w:rsidRPr="00C13251" w:rsidRDefault="007A2C4F" w:rsidP="007A2C4F">
            <w:pPr>
              <w:jc w:val="center"/>
              <w:rPr>
                <w:rFonts w:cs="Times New Roman"/>
                <w:sz w:val="16"/>
                <w:szCs w:val="16"/>
              </w:rPr>
            </w:pPr>
            <w:r w:rsidRPr="00C13251">
              <w:rPr>
                <w:rFonts w:cs="Times New Roman"/>
                <w:sz w:val="16"/>
                <w:szCs w:val="16"/>
              </w:rPr>
              <w:t xml:space="preserve">Yanlış Pozitif </w:t>
            </w:r>
          </w:p>
        </w:tc>
        <w:tc>
          <w:tcPr>
            <w:tcW w:w="605" w:type="dxa"/>
            <w:tcBorders>
              <w:top w:val="nil"/>
              <w:left w:val="nil"/>
              <w:bottom w:val="single" w:sz="4" w:space="0" w:color="auto"/>
              <w:right w:val="single" w:sz="4" w:space="0" w:color="auto"/>
            </w:tcBorders>
            <w:shd w:val="clear" w:color="auto" w:fill="auto"/>
            <w:noWrap/>
            <w:vAlign w:val="bottom"/>
            <w:hideMark/>
          </w:tcPr>
          <w:p w:rsidR="007A2C4F" w:rsidRPr="007A2C4F" w:rsidRDefault="007A2C4F" w:rsidP="007A2C4F">
            <w:pPr>
              <w:jc w:val="center"/>
              <w:rPr>
                <w:rFonts w:cs="Times New Roman"/>
                <w:sz w:val="16"/>
                <w:szCs w:val="16"/>
              </w:rPr>
            </w:pPr>
            <w:r w:rsidRPr="007A2C4F">
              <w:rPr>
                <w:rFonts w:cs="Times New Roman"/>
                <w:sz w:val="16"/>
                <w:szCs w:val="16"/>
              </w:rPr>
              <w:t>0,55</w:t>
            </w:r>
          </w:p>
        </w:tc>
        <w:tc>
          <w:tcPr>
            <w:tcW w:w="755" w:type="dxa"/>
            <w:tcBorders>
              <w:top w:val="nil"/>
              <w:left w:val="nil"/>
              <w:bottom w:val="single" w:sz="4" w:space="0" w:color="auto"/>
              <w:right w:val="single" w:sz="4" w:space="0" w:color="auto"/>
            </w:tcBorders>
            <w:shd w:val="clear" w:color="auto" w:fill="auto"/>
            <w:noWrap/>
            <w:vAlign w:val="bottom"/>
            <w:hideMark/>
          </w:tcPr>
          <w:p w:rsidR="007A2C4F" w:rsidRPr="007A2C4F" w:rsidRDefault="007A2C4F" w:rsidP="007A2C4F">
            <w:pPr>
              <w:jc w:val="center"/>
              <w:rPr>
                <w:rFonts w:cs="Times New Roman"/>
                <w:sz w:val="16"/>
                <w:szCs w:val="16"/>
              </w:rPr>
            </w:pPr>
            <w:r w:rsidRPr="007A2C4F">
              <w:rPr>
                <w:rFonts w:cs="Times New Roman"/>
                <w:sz w:val="16"/>
                <w:szCs w:val="16"/>
              </w:rPr>
              <w:t>0,48</w:t>
            </w:r>
          </w:p>
        </w:tc>
        <w:tc>
          <w:tcPr>
            <w:tcW w:w="820" w:type="dxa"/>
            <w:tcBorders>
              <w:top w:val="nil"/>
              <w:left w:val="nil"/>
              <w:bottom w:val="single" w:sz="4" w:space="0" w:color="auto"/>
              <w:right w:val="single" w:sz="4" w:space="0" w:color="auto"/>
            </w:tcBorders>
            <w:shd w:val="clear" w:color="auto" w:fill="auto"/>
            <w:noWrap/>
            <w:vAlign w:val="bottom"/>
            <w:hideMark/>
          </w:tcPr>
          <w:p w:rsidR="007A2C4F" w:rsidRPr="007A2C4F" w:rsidRDefault="007A2C4F" w:rsidP="007A2C4F">
            <w:pPr>
              <w:jc w:val="center"/>
              <w:rPr>
                <w:rFonts w:cs="Times New Roman"/>
                <w:sz w:val="16"/>
                <w:szCs w:val="16"/>
              </w:rPr>
            </w:pPr>
            <w:r w:rsidRPr="007A2C4F">
              <w:rPr>
                <w:rFonts w:cs="Times New Roman"/>
                <w:sz w:val="16"/>
                <w:szCs w:val="16"/>
              </w:rPr>
              <w:t>0,55</w:t>
            </w:r>
          </w:p>
        </w:tc>
        <w:tc>
          <w:tcPr>
            <w:tcW w:w="577" w:type="dxa"/>
            <w:tcBorders>
              <w:top w:val="nil"/>
              <w:left w:val="nil"/>
              <w:bottom w:val="single" w:sz="4" w:space="0" w:color="auto"/>
              <w:right w:val="single" w:sz="4" w:space="0" w:color="auto"/>
            </w:tcBorders>
            <w:shd w:val="clear" w:color="auto" w:fill="auto"/>
            <w:noWrap/>
            <w:vAlign w:val="bottom"/>
            <w:hideMark/>
          </w:tcPr>
          <w:p w:rsidR="007A2C4F" w:rsidRPr="007A2C4F" w:rsidRDefault="007A2C4F" w:rsidP="007A2C4F">
            <w:pPr>
              <w:jc w:val="center"/>
              <w:rPr>
                <w:rFonts w:cs="Times New Roman"/>
                <w:sz w:val="16"/>
                <w:szCs w:val="16"/>
              </w:rPr>
            </w:pPr>
            <w:r w:rsidRPr="007A2C4F">
              <w:rPr>
                <w:rFonts w:cs="Times New Roman"/>
                <w:sz w:val="16"/>
                <w:szCs w:val="16"/>
              </w:rPr>
              <w:t>0,55</w:t>
            </w:r>
          </w:p>
        </w:tc>
        <w:tc>
          <w:tcPr>
            <w:tcW w:w="528" w:type="dxa"/>
            <w:gridSpan w:val="2"/>
            <w:tcBorders>
              <w:top w:val="nil"/>
              <w:left w:val="nil"/>
              <w:bottom w:val="single" w:sz="4" w:space="0" w:color="auto"/>
              <w:right w:val="single" w:sz="4" w:space="0" w:color="auto"/>
            </w:tcBorders>
            <w:shd w:val="clear" w:color="auto" w:fill="auto"/>
            <w:noWrap/>
            <w:vAlign w:val="bottom"/>
            <w:hideMark/>
          </w:tcPr>
          <w:p w:rsidR="007A2C4F" w:rsidRPr="007A2C4F" w:rsidRDefault="007A2C4F" w:rsidP="007A2C4F">
            <w:pPr>
              <w:jc w:val="center"/>
              <w:rPr>
                <w:rFonts w:cs="Times New Roman"/>
                <w:sz w:val="16"/>
                <w:szCs w:val="16"/>
              </w:rPr>
            </w:pPr>
            <w:r w:rsidRPr="007A2C4F">
              <w:rPr>
                <w:rFonts w:cs="Times New Roman"/>
                <w:sz w:val="16"/>
                <w:szCs w:val="16"/>
              </w:rPr>
              <w:t>0,48</w:t>
            </w:r>
          </w:p>
        </w:tc>
        <w:tc>
          <w:tcPr>
            <w:tcW w:w="505" w:type="dxa"/>
            <w:tcBorders>
              <w:top w:val="nil"/>
              <w:left w:val="nil"/>
              <w:bottom w:val="single" w:sz="4" w:space="0" w:color="auto"/>
              <w:right w:val="single" w:sz="4" w:space="0" w:color="auto"/>
            </w:tcBorders>
            <w:shd w:val="clear" w:color="auto" w:fill="auto"/>
            <w:noWrap/>
            <w:vAlign w:val="bottom"/>
            <w:hideMark/>
          </w:tcPr>
          <w:p w:rsidR="007A2C4F" w:rsidRPr="007A2C4F" w:rsidRDefault="007A2C4F" w:rsidP="007A2C4F">
            <w:pPr>
              <w:jc w:val="center"/>
              <w:rPr>
                <w:rFonts w:cs="Times New Roman"/>
                <w:sz w:val="16"/>
                <w:szCs w:val="16"/>
              </w:rPr>
            </w:pPr>
            <w:r w:rsidRPr="007A2C4F">
              <w:rPr>
                <w:rFonts w:cs="Times New Roman"/>
                <w:sz w:val="16"/>
                <w:szCs w:val="16"/>
              </w:rPr>
              <w:t>0,48</w:t>
            </w:r>
          </w:p>
        </w:tc>
        <w:tc>
          <w:tcPr>
            <w:tcW w:w="736" w:type="dxa"/>
            <w:tcBorders>
              <w:top w:val="nil"/>
              <w:left w:val="nil"/>
              <w:bottom w:val="single" w:sz="4" w:space="0" w:color="auto"/>
              <w:right w:val="single" w:sz="4" w:space="0" w:color="auto"/>
            </w:tcBorders>
            <w:shd w:val="clear" w:color="auto" w:fill="auto"/>
            <w:noWrap/>
            <w:vAlign w:val="bottom"/>
            <w:hideMark/>
          </w:tcPr>
          <w:p w:rsidR="007A2C4F" w:rsidRPr="007A2C4F" w:rsidRDefault="007A2C4F" w:rsidP="007A2C4F">
            <w:pPr>
              <w:jc w:val="center"/>
              <w:rPr>
                <w:rFonts w:cs="Times New Roman"/>
                <w:sz w:val="16"/>
                <w:szCs w:val="16"/>
              </w:rPr>
            </w:pPr>
            <w:r w:rsidRPr="007A2C4F">
              <w:rPr>
                <w:rFonts w:cs="Times New Roman"/>
                <w:sz w:val="16"/>
                <w:szCs w:val="16"/>
              </w:rPr>
              <w:t>0,58</w:t>
            </w:r>
          </w:p>
        </w:tc>
        <w:tc>
          <w:tcPr>
            <w:tcW w:w="869" w:type="dxa"/>
            <w:tcBorders>
              <w:top w:val="nil"/>
              <w:left w:val="nil"/>
              <w:bottom w:val="single" w:sz="4" w:space="0" w:color="auto"/>
              <w:right w:val="single" w:sz="4" w:space="0" w:color="auto"/>
            </w:tcBorders>
            <w:shd w:val="clear" w:color="auto" w:fill="auto"/>
            <w:noWrap/>
            <w:vAlign w:val="bottom"/>
            <w:hideMark/>
          </w:tcPr>
          <w:p w:rsidR="007A2C4F" w:rsidRPr="007A2C4F" w:rsidRDefault="007A2C4F" w:rsidP="007A2C4F">
            <w:pPr>
              <w:jc w:val="center"/>
              <w:rPr>
                <w:rFonts w:cs="Times New Roman"/>
                <w:sz w:val="16"/>
                <w:szCs w:val="16"/>
              </w:rPr>
            </w:pPr>
            <w:r w:rsidRPr="007A2C4F">
              <w:rPr>
                <w:rFonts w:cs="Times New Roman"/>
                <w:sz w:val="16"/>
                <w:szCs w:val="16"/>
              </w:rPr>
              <w:t>0,44</w:t>
            </w:r>
          </w:p>
        </w:tc>
        <w:tc>
          <w:tcPr>
            <w:tcW w:w="420" w:type="dxa"/>
            <w:tcBorders>
              <w:top w:val="nil"/>
              <w:left w:val="nil"/>
              <w:bottom w:val="single" w:sz="4" w:space="0" w:color="auto"/>
              <w:right w:val="single" w:sz="4" w:space="0" w:color="auto"/>
            </w:tcBorders>
            <w:shd w:val="clear" w:color="auto" w:fill="auto"/>
            <w:noWrap/>
            <w:vAlign w:val="bottom"/>
            <w:hideMark/>
          </w:tcPr>
          <w:p w:rsidR="007A2C4F" w:rsidRPr="007A2C4F" w:rsidRDefault="007A2C4F" w:rsidP="007A2C4F">
            <w:pPr>
              <w:jc w:val="center"/>
              <w:rPr>
                <w:rFonts w:cs="Times New Roman"/>
                <w:sz w:val="16"/>
                <w:szCs w:val="16"/>
              </w:rPr>
            </w:pPr>
            <w:r w:rsidRPr="007A2C4F">
              <w:rPr>
                <w:rFonts w:cs="Times New Roman"/>
                <w:sz w:val="16"/>
                <w:szCs w:val="16"/>
              </w:rPr>
              <w:t>0,62</w:t>
            </w:r>
          </w:p>
        </w:tc>
        <w:tc>
          <w:tcPr>
            <w:tcW w:w="420" w:type="dxa"/>
            <w:tcBorders>
              <w:top w:val="nil"/>
              <w:left w:val="nil"/>
              <w:bottom w:val="single" w:sz="4" w:space="0" w:color="auto"/>
              <w:right w:val="single" w:sz="4" w:space="0" w:color="auto"/>
            </w:tcBorders>
            <w:shd w:val="clear" w:color="auto" w:fill="auto"/>
            <w:noWrap/>
            <w:vAlign w:val="bottom"/>
            <w:hideMark/>
          </w:tcPr>
          <w:p w:rsidR="007A2C4F" w:rsidRPr="007A2C4F" w:rsidRDefault="007A2C4F" w:rsidP="007A2C4F">
            <w:pPr>
              <w:jc w:val="center"/>
              <w:rPr>
                <w:rFonts w:cs="Times New Roman"/>
                <w:sz w:val="16"/>
                <w:szCs w:val="16"/>
              </w:rPr>
            </w:pPr>
            <w:r w:rsidRPr="007A2C4F">
              <w:rPr>
                <w:rFonts w:cs="Times New Roman"/>
                <w:sz w:val="16"/>
                <w:szCs w:val="16"/>
              </w:rPr>
              <w:t>0,17</w:t>
            </w:r>
          </w:p>
        </w:tc>
      </w:tr>
      <w:tr w:rsidR="00044D10" w:rsidRPr="007A2C4F" w:rsidTr="00F15276">
        <w:trPr>
          <w:trHeight w:val="300"/>
        </w:trPr>
        <w:tc>
          <w:tcPr>
            <w:tcW w:w="1007" w:type="dxa"/>
            <w:vMerge w:val="restart"/>
            <w:tcBorders>
              <w:top w:val="nil"/>
              <w:left w:val="single" w:sz="4" w:space="0" w:color="auto"/>
              <w:bottom w:val="single" w:sz="4" w:space="0" w:color="000000"/>
              <w:right w:val="single" w:sz="4" w:space="0" w:color="auto"/>
            </w:tcBorders>
            <w:shd w:val="clear" w:color="auto" w:fill="auto"/>
            <w:noWrap/>
            <w:vAlign w:val="bottom"/>
            <w:hideMark/>
          </w:tcPr>
          <w:p w:rsidR="007A2C4F" w:rsidRPr="007A2C4F" w:rsidRDefault="007A2C4F" w:rsidP="007A2C4F">
            <w:pPr>
              <w:jc w:val="center"/>
              <w:rPr>
                <w:rFonts w:cs="Times New Roman"/>
                <w:sz w:val="16"/>
                <w:szCs w:val="16"/>
              </w:rPr>
            </w:pPr>
            <w:r w:rsidRPr="007A2C4F">
              <w:rPr>
                <w:rFonts w:cs="Times New Roman"/>
                <w:sz w:val="16"/>
                <w:szCs w:val="16"/>
              </w:rPr>
              <w:t>50x50</w:t>
            </w:r>
          </w:p>
        </w:tc>
        <w:tc>
          <w:tcPr>
            <w:tcW w:w="1067" w:type="dxa"/>
            <w:tcBorders>
              <w:top w:val="nil"/>
              <w:left w:val="nil"/>
              <w:bottom w:val="single" w:sz="4" w:space="0" w:color="auto"/>
              <w:right w:val="single" w:sz="4" w:space="0" w:color="auto"/>
            </w:tcBorders>
            <w:shd w:val="clear" w:color="auto" w:fill="auto"/>
            <w:noWrap/>
            <w:vAlign w:val="bottom"/>
            <w:hideMark/>
          </w:tcPr>
          <w:p w:rsidR="007A2C4F" w:rsidRPr="00C13251" w:rsidRDefault="007A2C4F" w:rsidP="007A2C4F">
            <w:pPr>
              <w:jc w:val="center"/>
              <w:rPr>
                <w:rFonts w:cs="Times New Roman"/>
                <w:sz w:val="16"/>
                <w:szCs w:val="16"/>
              </w:rPr>
            </w:pPr>
            <w:r w:rsidRPr="00C13251">
              <w:rPr>
                <w:rFonts w:cs="Times New Roman"/>
                <w:sz w:val="16"/>
                <w:szCs w:val="16"/>
              </w:rPr>
              <w:t xml:space="preserve">Hassasiyet </w:t>
            </w:r>
          </w:p>
        </w:tc>
        <w:tc>
          <w:tcPr>
            <w:tcW w:w="605" w:type="dxa"/>
            <w:tcBorders>
              <w:top w:val="nil"/>
              <w:left w:val="nil"/>
              <w:bottom w:val="single" w:sz="4" w:space="0" w:color="auto"/>
              <w:right w:val="single" w:sz="4" w:space="0" w:color="auto"/>
            </w:tcBorders>
            <w:shd w:val="clear" w:color="auto" w:fill="auto"/>
            <w:noWrap/>
            <w:vAlign w:val="bottom"/>
            <w:hideMark/>
          </w:tcPr>
          <w:p w:rsidR="007A2C4F" w:rsidRPr="007A2C4F" w:rsidRDefault="007A2C4F" w:rsidP="007A2C4F">
            <w:pPr>
              <w:jc w:val="center"/>
              <w:rPr>
                <w:rFonts w:cs="Times New Roman"/>
                <w:sz w:val="16"/>
                <w:szCs w:val="16"/>
              </w:rPr>
            </w:pPr>
            <w:r w:rsidRPr="007A2C4F">
              <w:rPr>
                <w:rFonts w:cs="Times New Roman"/>
                <w:sz w:val="16"/>
                <w:szCs w:val="16"/>
              </w:rPr>
              <w:t>0,75</w:t>
            </w:r>
          </w:p>
        </w:tc>
        <w:tc>
          <w:tcPr>
            <w:tcW w:w="755" w:type="dxa"/>
            <w:tcBorders>
              <w:top w:val="nil"/>
              <w:left w:val="nil"/>
              <w:bottom w:val="single" w:sz="4" w:space="0" w:color="auto"/>
              <w:right w:val="single" w:sz="4" w:space="0" w:color="auto"/>
            </w:tcBorders>
            <w:shd w:val="clear" w:color="auto" w:fill="auto"/>
            <w:noWrap/>
            <w:vAlign w:val="bottom"/>
            <w:hideMark/>
          </w:tcPr>
          <w:p w:rsidR="007A2C4F" w:rsidRPr="007A2C4F" w:rsidRDefault="007A2C4F" w:rsidP="007A2C4F">
            <w:pPr>
              <w:jc w:val="center"/>
              <w:rPr>
                <w:rFonts w:cs="Times New Roman"/>
                <w:sz w:val="16"/>
                <w:szCs w:val="16"/>
              </w:rPr>
            </w:pPr>
            <w:r w:rsidRPr="007A2C4F">
              <w:rPr>
                <w:rFonts w:cs="Times New Roman"/>
                <w:sz w:val="16"/>
                <w:szCs w:val="16"/>
              </w:rPr>
              <w:t>0,88</w:t>
            </w:r>
          </w:p>
        </w:tc>
        <w:tc>
          <w:tcPr>
            <w:tcW w:w="820" w:type="dxa"/>
            <w:tcBorders>
              <w:top w:val="nil"/>
              <w:left w:val="nil"/>
              <w:bottom w:val="single" w:sz="4" w:space="0" w:color="auto"/>
              <w:right w:val="single" w:sz="4" w:space="0" w:color="auto"/>
            </w:tcBorders>
            <w:shd w:val="clear" w:color="auto" w:fill="auto"/>
            <w:noWrap/>
            <w:vAlign w:val="bottom"/>
            <w:hideMark/>
          </w:tcPr>
          <w:p w:rsidR="007A2C4F" w:rsidRPr="007A2C4F" w:rsidRDefault="007A2C4F" w:rsidP="007A2C4F">
            <w:pPr>
              <w:jc w:val="center"/>
              <w:rPr>
                <w:rFonts w:cs="Times New Roman"/>
                <w:sz w:val="16"/>
                <w:szCs w:val="16"/>
              </w:rPr>
            </w:pPr>
            <w:r w:rsidRPr="007A2C4F">
              <w:rPr>
                <w:rFonts w:cs="Times New Roman"/>
                <w:sz w:val="16"/>
                <w:szCs w:val="16"/>
              </w:rPr>
              <w:t>0,75</w:t>
            </w:r>
          </w:p>
        </w:tc>
        <w:tc>
          <w:tcPr>
            <w:tcW w:w="577" w:type="dxa"/>
            <w:tcBorders>
              <w:top w:val="nil"/>
              <w:left w:val="nil"/>
              <w:bottom w:val="single" w:sz="4" w:space="0" w:color="auto"/>
              <w:right w:val="single" w:sz="4" w:space="0" w:color="auto"/>
            </w:tcBorders>
            <w:shd w:val="clear" w:color="auto" w:fill="auto"/>
            <w:noWrap/>
            <w:vAlign w:val="bottom"/>
            <w:hideMark/>
          </w:tcPr>
          <w:p w:rsidR="007A2C4F" w:rsidRPr="007A2C4F" w:rsidRDefault="007A2C4F" w:rsidP="007A2C4F">
            <w:pPr>
              <w:jc w:val="center"/>
              <w:rPr>
                <w:rFonts w:cs="Times New Roman"/>
                <w:sz w:val="16"/>
                <w:szCs w:val="16"/>
              </w:rPr>
            </w:pPr>
            <w:r w:rsidRPr="007A2C4F">
              <w:rPr>
                <w:rFonts w:cs="Times New Roman"/>
                <w:sz w:val="16"/>
                <w:szCs w:val="16"/>
              </w:rPr>
              <w:t>0,88</w:t>
            </w:r>
          </w:p>
        </w:tc>
        <w:tc>
          <w:tcPr>
            <w:tcW w:w="528" w:type="dxa"/>
            <w:gridSpan w:val="2"/>
            <w:tcBorders>
              <w:top w:val="nil"/>
              <w:left w:val="nil"/>
              <w:bottom w:val="single" w:sz="4" w:space="0" w:color="auto"/>
              <w:right w:val="single" w:sz="4" w:space="0" w:color="auto"/>
            </w:tcBorders>
            <w:shd w:val="clear" w:color="auto" w:fill="auto"/>
            <w:noWrap/>
            <w:vAlign w:val="bottom"/>
            <w:hideMark/>
          </w:tcPr>
          <w:p w:rsidR="007A2C4F" w:rsidRPr="007A2C4F" w:rsidRDefault="007A2C4F" w:rsidP="007A2C4F">
            <w:pPr>
              <w:jc w:val="center"/>
              <w:rPr>
                <w:rFonts w:cs="Times New Roman"/>
                <w:sz w:val="16"/>
                <w:szCs w:val="16"/>
              </w:rPr>
            </w:pPr>
            <w:r w:rsidRPr="007A2C4F">
              <w:rPr>
                <w:rFonts w:cs="Times New Roman"/>
                <w:sz w:val="16"/>
                <w:szCs w:val="16"/>
              </w:rPr>
              <w:t>0,75</w:t>
            </w:r>
          </w:p>
        </w:tc>
        <w:tc>
          <w:tcPr>
            <w:tcW w:w="505" w:type="dxa"/>
            <w:tcBorders>
              <w:top w:val="nil"/>
              <w:left w:val="nil"/>
              <w:bottom w:val="single" w:sz="4" w:space="0" w:color="auto"/>
              <w:right w:val="single" w:sz="4" w:space="0" w:color="auto"/>
            </w:tcBorders>
            <w:shd w:val="clear" w:color="auto" w:fill="auto"/>
            <w:noWrap/>
            <w:vAlign w:val="bottom"/>
            <w:hideMark/>
          </w:tcPr>
          <w:p w:rsidR="007A2C4F" w:rsidRPr="007A2C4F" w:rsidRDefault="007A2C4F" w:rsidP="007A2C4F">
            <w:pPr>
              <w:jc w:val="center"/>
              <w:rPr>
                <w:rFonts w:cs="Times New Roman"/>
                <w:sz w:val="16"/>
                <w:szCs w:val="16"/>
              </w:rPr>
            </w:pPr>
            <w:r w:rsidRPr="007A2C4F">
              <w:rPr>
                <w:rFonts w:cs="Times New Roman"/>
                <w:sz w:val="16"/>
                <w:szCs w:val="16"/>
              </w:rPr>
              <w:t>0,63</w:t>
            </w:r>
          </w:p>
        </w:tc>
        <w:tc>
          <w:tcPr>
            <w:tcW w:w="736" w:type="dxa"/>
            <w:tcBorders>
              <w:top w:val="nil"/>
              <w:left w:val="nil"/>
              <w:bottom w:val="single" w:sz="4" w:space="0" w:color="auto"/>
              <w:right w:val="single" w:sz="4" w:space="0" w:color="auto"/>
            </w:tcBorders>
            <w:shd w:val="clear" w:color="auto" w:fill="auto"/>
            <w:noWrap/>
            <w:vAlign w:val="bottom"/>
            <w:hideMark/>
          </w:tcPr>
          <w:p w:rsidR="007A2C4F" w:rsidRPr="007A2C4F" w:rsidRDefault="007A2C4F" w:rsidP="007A2C4F">
            <w:pPr>
              <w:jc w:val="center"/>
              <w:rPr>
                <w:rFonts w:cs="Times New Roman"/>
                <w:sz w:val="16"/>
                <w:szCs w:val="16"/>
              </w:rPr>
            </w:pPr>
            <w:r w:rsidRPr="007A2C4F">
              <w:rPr>
                <w:rFonts w:cs="Times New Roman"/>
                <w:sz w:val="16"/>
                <w:szCs w:val="16"/>
              </w:rPr>
              <w:t>0,75</w:t>
            </w:r>
          </w:p>
        </w:tc>
        <w:tc>
          <w:tcPr>
            <w:tcW w:w="869" w:type="dxa"/>
            <w:tcBorders>
              <w:top w:val="nil"/>
              <w:left w:val="nil"/>
              <w:bottom w:val="single" w:sz="4" w:space="0" w:color="auto"/>
              <w:right w:val="single" w:sz="4" w:space="0" w:color="auto"/>
            </w:tcBorders>
            <w:shd w:val="clear" w:color="auto" w:fill="auto"/>
            <w:noWrap/>
            <w:vAlign w:val="bottom"/>
            <w:hideMark/>
          </w:tcPr>
          <w:p w:rsidR="007A2C4F" w:rsidRPr="007A2C4F" w:rsidRDefault="007A2C4F" w:rsidP="007A2C4F">
            <w:pPr>
              <w:jc w:val="center"/>
              <w:rPr>
                <w:rFonts w:cs="Times New Roman"/>
                <w:sz w:val="16"/>
                <w:szCs w:val="16"/>
              </w:rPr>
            </w:pPr>
            <w:r w:rsidRPr="007A2C4F">
              <w:rPr>
                <w:rFonts w:cs="Times New Roman"/>
                <w:sz w:val="16"/>
                <w:szCs w:val="16"/>
              </w:rPr>
              <w:t>0,75</w:t>
            </w:r>
          </w:p>
        </w:tc>
        <w:tc>
          <w:tcPr>
            <w:tcW w:w="420" w:type="dxa"/>
            <w:tcBorders>
              <w:top w:val="nil"/>
              <w:left w:val="nil"/>
              <w:bottom w:val="single" w:sz="4" w:space="0" w:color="auto"/>
              <w:right w:val="single" w:sz="4" w:space="0" w:color="auto"/>
            </w:tcBorders>
            <w:shd w:val="clear" w:color="auto" w:fill="auto"/>
            <w:noWrap/>
            <w:vAlign w:val="bottom"/>
            <w:hideMark/>
          </w:tcPr>
          <w:p w:rsidR="007A2C4F" w:rsidRPr="007A2C4F" w:rsidRDefault="007A2C4F" w:rsidP="007A2C4F">
            <w:pPr>
              <w:jc w:val="center"/>
              <w:rPr>
                <w:rFonts w:cs="Times New Roman"/>
                <w:sz w:val="16"/>
                <w:szCs w:val="16"/>
              </w:rPr>
            </w:pPr>
            <w:r w:rsidRPr="007A2C4F">
              <w:rPr>
                <w:rFonts w:cs="Times New Roman"/>
                <w:sz w:val="16"/>
                <w:szCs w:val="16"/>
              </w:rPr>
              <w:t>0,88</w:t>
            </w:r>
          </w:p>
        </w:tc>
        <w:tc>
          <w:tcPr>
            <w:tcW w:w="420" w:type="dxa"/>
            <w:tcBorders>
              <w:top w:val="nil"/>
              <w:left w:val="nil"/>
              <w:bottom w:val="single" w:sz="4" w:space="0" w:color="auto"/>
              <w:right w:val="single" w:sz="4" w:space="0" w:color="auto"/>
            </w:tcBorders>
            <w:shd w:val="clear" w:color="auto" w:fill="auto"/>
            <w:noWrap/>
            <w:vAlign w:val="bottom"/>
            <w:hideMark/>
          </w:tcPr>
          <w:p w:rsidR="007A2C4F" w:rsidRPr="007A2C4F" w:rsidRDefault="007A2C4F" w:rsidP="007A2C4F">
            <w:pPr>
              <w:jc w:val="center"/>
              <w:rPr>
                <w:rFonts w:cs="Times New Roman"/>
                <w:sz w:val="16"/>
                <w:szCs w:val="16"/>
              </w:rPr>
            </w:pPr>
            <w:r w:rsidRPr="007A2C4F">
              <w:rPr>
                <w:rFonts w:cs="Times New Roman"/>
                <w:sz w:val="16"/>
                <w:szCs w:val="16"/>
              </w:rPr>
              <w:t>0,75</w:t>
            </w:r>
          </w:p>
        </w:tc>
      </w:tr>
      <w:tr w:rsidR="00044D10" w:rsidRPr="007A2C4F" w:rsidTr="00F15276">
        <w:trPr>
          <w:trHeight w:val="300"/>
        </w:trPr>
        <w:tc>
          <w:tcPr>
            <w:tcW w:w="1007" w:type="dxa"/>
            <w:vMerge/>
            <w:tcBorders>
              <w:top w:val="nil"/>
              <w:left w:val="single" w:sz="4" w:space="0" w:color="auto"/>
              <w:bottom w:val="single" w:sz="4" w:space="0" w:color="000000"/>
              <w:right w:val="single" w:sz="4" w:space="0" w:color="auto"/>
            </w:tcBorders>
            <w:vAlign w:val="center"/>
            <w:hideMark/>
          </w:tcPr>
          <w:p w:rsidR="007A2C4F" w:rsidRPr="007A2C4F" w:rsidRDefault="007A2C4F" w:rsidP="007A2C4F">
            <w:pPr>
              <w:jc w:val="center"/>
              <w:rPr>
                <w:rFonts w:cs="Times New Roman"/>
                <w:sz w:val="16"/>
                <w:szCs w:val="16"/>
              </w:rPr>
            </w:pPr>
          </w:p>
        </w:tc>
        <w:tc>
          <w:tcPr>
            <w:tcW w:w="1067" w:type="dxa"/>
            <w:tcBorders>
              <w:top w:val="nil"/>
              <w:left w:val="nil"/>
              <w:bottom w:val="single" w:sz="4" w:space="0" w:color="auto"/>
              <w:right w:val="single" w:sz="4" w:space="0" w:color="auto"/>
            </w:tcBorders>
            <w:shd w:val="clear" w:color="auto" w:fill="auto"/>
            <w:noWrap/>
            <w:vAlign w:val="bottom"/>
            <w:hideMark/>
          </w:tcPr>
          <w:p w:rsidR="007A2C4F" w:rsidRPr="00C13251" w:rsidRDefault="007A2C4F" w:rsidP="007A2C4F">
            <w:pPr>
              <w:jc w:val="center"/>
              <w:rPr>
                <w:rFonts w:cs="Times New Roman"/>
                <w:sz w:val="16"/>
                <w:szCs w:val="16"/>
              </w:rPr>
            </w:pPr>
            <w:r w:rsidRPr="00C13251">
              <w:rPr>
                <w:rFonts w:cs="Times New Roman"/>
                <w:sz w:val="16"/>
                <w:szCs w:val="16"/>
              </w:rPr>
              <w:t xml:space="preserve">Yanlış Pozitif </w:t>
            </w:r>
          </w:p>
        </w:tc>
        <w:tc>
          <w:tcPr>
            <w:tcW w:w="605" w:type="dxa"/>
            <w:tcBorders>
              <w:top w:val="nil"/>
              <w:left w:val="nil"/>
              <w:bottom w:val="single" w:sz="4" w:space="0" w:color="auto"/>
              <w:right w:val="single" w:sz="4" w:space="0" w:color="auto"/>
            </w:tcBorders>
            <w:shd w:val="clear" w:color="auto" w:fill="auto"/>
            <w:noWrap/>
            <w:vAlign w:val="bottom"/>
            <w:hideMark/>
          </w:tcPr>
          <w:p w:rsidR="007A2C4F" w:rsidRPr="007A2C4F" w:rsidRDefault="007A2C4F" w:rsidP="007A2C4F">
            <w:pPr>
              <w:jc w:val="center"/>
              <w:rPr>
                <w:rFonts w:cs="Times New Roman"/>
                <w:sz w:val="16"/>
                <w:szCs w:val="16"/>
              </w:rPr>
            </w:pPr>
            <w:r w:rsidRPr="007A2C4F">
              <w:rPr>
                <w:rFonts w:cs="Times New Roman"/>
                <w:sz w:val="16"/>
                <w:szCs w:val="16"/>
              </w:rPr>
              <w:t>0,48</w:t>
            </w:r>
          </w:p>
        </w:tc>
        <w:tc>
          <w:tcPr>
            <w:tcW w:w="755" w:type="dxa"/>
            <w:tcBorders>
              <w:top w:val="nil"/>
              <w:left w:val="nil"/>
              <w:bottom w:val="single" w:sz="4" w:space="0" w:color="auto"/>
              <w:right w:val="single" w:sz="4" w:space="0" w:color="auto"/>
            </w:tcBorders>
            <w:shd w:val="clear" w:color="auto" w:fill="auto"/>
            <w:noWrap/>
            <w:vAlign w:val="bottom"/>
            <w:hideMark/>
          </w:tcPr>
          <w:p w:rsidR="007A2C4F" w:rsidRPr="007A2C4F" w:rsidRDefault="007A2C4F" w:rsidP="007A2C4F">
            <w:pPr>
              <w:jc w:val="center"/>
              <w:rPr>
                <w:rFonts w:cs="Times New Roman"/>
                <w:sz w:val="16"/>
                <w:szCs w:val="16"/>
              </w:rPr>
            </w:pPr>
            <w:r w:rsidRPr="007A2C4F">
              <w:rPr>
                <w:rFonts w:cs="Times New Roman"/>
                <w:sz w:val="16"/>
                <w:szCs w:val="16"/>
              </w:rPr>
              <w:t>0,51</w:t>
            </w:r>
          </w:p>
        </w:tc>
        <w:tc>
          <w:tcPr>
            <w:tcW w:w="820" w:type="dxa"/>
            <w:tcBorders>
              <w:top w:val="nil"/>
              <w:left w:val="nil"/>
              <w:bottom w:val="single" w:sz="4" w:space="0" w:color="auto"/>
              <w:right w:val="single" w:sz="4" w:space="0" w:color="auto"/>
            </w:tcBorders>
            <w:shd w:val="clear" w:color="auto" w:fill="auto"/>
            <w:noWrap/>
            <w:vAlign w:val="bottom"/>
            <w:hideMark/>
          </w:tcPr>
          <w:p w:rsidR="007A2C4F" w:rsidRPr="007A2C4F" w:rsidRDefault="007A2C4F" w:rsidP="007A2C4F">
            <w:pPr>
              <w:jc w:val="center"/>
              <w:rPr>
                <w:rFonts w:cs="Times New Roman"/>
                <w:sz w:val="16"/>
                <w:szCs w:val="16"/>
              </w:rPr>
            </w:pPr>
            <w:r w:rsidRPr="007A2C4F">
              <w:rPr>
                <w:rFonts w:cs="Times New Roman"/>
                <w:sz w:val="16"/>
                <w:szCs w:val="16"/>
              </w:rPr>
              <w:t>0,55</w:t>
            </w:r>
          </w:p>
        </w:tc>
        <w:tc>
          <w:tcPr>
            <w:tcW w:w="577" w:type="dxa"/>
            <w:tcBorders>
              <w:top w:val="nil"/>
              <w:left w:val="nil"/>
              <w:bottom w:val="single" w:sz="4" w:space="0" w:color="auto"/>
              <w:right w:val="single" w:sz="4" w:space="0" w:color="auto"/>
            </w:tcBorders>
            <w:shd w:val="clear" w:color="auto" w:fill="auto"/>
            <w:noWrap/>
            <w:vAlign w:val="bottom"/>
            <w:hideMark/>
          </w:tcPr>
          <w:p w:rsidR="007A2C4F" w:rsidRPr="007A2C4F" w:rsidRDefault="007A2C4F" w:rsidP="007A2C4F">
            <w:pPr>
              <w:jc w:val="center"/>
              <w:rPr>
                <w:rFonts w:cs="Times New Roman"/>
                <w:sz w:val="16"/>
                <w:szCs w:val="16"/>
              </w:rPr>
            </w:pPr>
            <w:r w:rsidRPr="007A2C4F">
              <w:rPr>
                <w:rFonts w:cs="Times New Roman"/>
                <w:sz w:val="16"/>
                <w:szCs w:val="16"/>
              </w:rPr>
              <w:t>0,65</w:t>
            </w:r>
          </w:p>
        </w:tc>
        <w:tc>
          <w:tcPr>
            <w:tcW w:w="528" w:type="dxa"/>
            <w:gridSpan w:val="2"/>
            <w:tcBorders>
              <w:top w:val="nil"/>
              <w:left w:val="nil"/>
              <w:bottom w:val="single" w:sz="4" w:space="0" w:color="auto"/>
              <w:right w:val="single" w:sz="4" w:space="0" w:color="auto"/>
            </w:tcBorders>
            <w:shd w:val="clear" w:color="auto" w:fill="auto"/>
            <w:noWrap/>
            <w:vAlign w:val="bottom"/>
            <w:hideMark/>
          </w:tcPr>
          <w:p w:rsidR="007A2C4F" w:rsidRPr="007A2C4F" w:rsidRDefault="007A2C4F" w:rsidP="007A2C4F">
            <w:pPr>
              <w:jc w:val="center"/>
              <w:rPr>
                <w:rFonts w:cs="Times New Roman"/>
                <w:sz w:val="16"/>
                <w:szCs w:val="16"/>
              </w:rPr>
            </w:pPr>
            <w:r w:rsidRPr="007A2C4F">
              <w:rPr>
                <w:rFonts w:cs="Times New Roman"/>
                <w:sz w:val="16"/>
                <w:szCs w:val="16"/>
              </w:rPr>
              <w:t>0,28</w:t>
            </w:r>
          </w:p>
        </w:tc>
        <w:tc>
          <w:tcPr>
            <w:tcW w:w="505" w:type="dxa"/>
            <w:tcBorders>
              <w:top w:val="nil"/>
              <w:left w:val="nil"/>
              <w:bottom w:val="single" w:sz="4" w:space="0" w:color="auto"/>
              <w:right w:val="single" w:sz="4" w:space="0" w:color="auto"/>
            </w:tcBorders>
            <w:shd w:val="clear" w:color="auto" w:fill="auto"/>
            <w:noWrap/>
            <w:vAlign w:val="bottom"/>
            <w:hideMark/>
          </w:tcPr>
          <w:p w:rsidR="007A2C4F" w:rsidRPr="007A2C4F" w:rsidRDefault="007A2C4F" w:rsidP="007A2C4F">
            <w:pPr>
              <w:jc w:val="center"/>
              <w:rPr>
                <w:rFonts w:cs="Times New Roman"/>
                <w:sz w:val="16"/>
                <w:szCs w:val="16"/>
              </w:rPr>
            </w:pPr>
            <w:r w:rsidRPr="007A2C4F">
              <w:rPr>
                <w:rFonts w:cs="Times New Roman"/>
                <w:sz w:val="16"/>
                <w:szCs w:val="16"/>
              </w:rPr>
              <w:t>0,38</w:t>
            </w:r>
          </w:p>
        </w:tc>
        <w:tc>
          <w:tcPr>
            <w:tcW w:w="736" w:type="dxa"/>
            <w:tcBorders>
              <w:top w:val="nil"/>
              <w:left w:val="nil"/>
              <w:bottom w:val="single" w:sz="4" w:space="0" w:color="auto"/>
              <w:right w:val="single" w:sz="4" w:space="0" w:color="auto"/>
            </w:tcBorders>
            <w:shd w:val="clear" w:color="auto" w:fill="auto"/>
            <w:noWrap/>
            <w:vAlign w:val="bottom"/>
            <w:hideMark/>
          </w:tcPr>
          <w:p w:rsidR="007A2C4F" w:rsidRPr="007A2C4F" w:rsidRDefault="007A2C4F" w:rsidP="007A2C4F">
            <w:pPr>
              <w:jc w:val="center"/>
              <w:rPr>
                <w:rFonts w:cs="Times New Roman"/>
                <w:sz w:val="16"/>
                <w:szCs w:val="16"/>
              </w:rPr>
            </w:pPr>
            <w:r w:rsidRPr="007A2C4F">
              <w:rPr>
                <w:rFonts w:cs="Times New Roman"/>
                <w:sz w:val="16"/>
                <w:szCs w:val="16"/>
              </w:rPr>
              <w:t>0,55</w:t>
            </w:r>
          </w:p>
        </w:tc>
        <w:tc>
          <w:tcPr>
            <w:tcW w:w="869" w:type="dxa"/>
            <w:tcBorders>
              <w:top w:val="nil"/>
              <w:left w:val="nil"/>
              <w:bottom w:val="single" w:sz="4" w:space="0" w:color="auto"/>
              <w:right w:val="single" w:sz="4" w:space="0" w:color="auto"/>
            </w:tcBorders>
            <w:shd w:val="clear" w:color="auto" w:fill="auto"/>
            <w:noWrap/>
            <w:vAlign w:val="bottom"/>
            <w:hideMark/>
          </w:tcPr>
          <w:p w:rsidR="007A2C4F" w:rsidRPr="007A2C4F" w:rsidRDefault="007A2C4F" w:rsidP="007A2C4F">
            <w:pPr>
              <w:jc w:val="center"/>
              <w:rPr>
                <w:rFonts w:cs="Times New Roman"/>
                <w:sz w:val="16"/>
                <w:szCs w:val="16"/>
              </w:rPr>
            </w:pPr>
            <w:r w:rsidRPr="007A2C4F">
              <w:rPr>
                <w:rFonts w:cs="Times New Roman"/>
                <w:sz w:val="16"/>
                <w:szCs w:val="16"/>
              </w:rPr>
              <w:t>0,55</w:t>
            </w:r>
          </w:p>
        </w:tc>
        <w:tc>
          <w:tcPr>
            <w:tcW w:w="420" w:type="dxa"/>
            <w:tcBorders>
              <w:top w:val="nil"/>
              <w:left w:val="nil"/>
              <w:bottom w:val="single" w:sz="4" w:space="0" w:color="auto"/>
              <w:right w:val="single" w:sz="4" w:space="0" w:color="auto"/>
            </w:tcBorders>
            <w:shd w:val="clear" w:color="auto" w:fill="auto"/>
            <w:noWrap/>
            <w:vAlign w:val="bottom"/>
            <w:hideMark/>
          </w:tcPr>
          <w:p w:rsidR="007A2C4F" w:rsidRPr="007A2C4F" w:rsidRDefault="007A2C4F" w:rsidP="007A2C4F">
            <w:pPr>
              <w:jc w:val="center"/>
              <w:rPr>
                <w:rFonts w:cs="Times New Roman"/>
                <w:sz w:val="16"/>
                <w:szCs w:val="16"/>
              </w:rPr>
            </w:pPr>
            <w:r w:rsidRPr="007A2C4F">
              <w:rPr>
                <w:rFonts w:cs="Times New Roman"/>
                <w:sz w:val="16"/>
                <w:szCs w:val="16"/>
              </w:rPr>
              <w:t>0,66</w:t>
            </w:r>
          </w:p>
        </w:tc>
        <w:tc>
          <w:tcPr>
            <w:tcW w:w="420" w:type="dxa"/>
            <w:tcBorders>
              <w:top w:val="nil"/>
              <w:left w:val="nil"/>
              <w:bottom w:val="single" w:sz="4" w:space="0" w:color="auto"/>
              <w:right w:val="single" w:sz="4" w:space="0" w:color="auto"/>
            </w:tcBorders>
            <w:shd w:val="clear" w:color="auto" w:fill="auto"/>
            <w:noWrap/>
            <w:vAlign w:val="bottom"/>
            <w:hideMark/>
          </w:tcPr>
          <w:p w:rsidR="007A2C4F" w:rsidRPr="007A2C4F" w:rsidRDefault="007A2C4F" w:rsidP="007A2C4F">
            <w:pPr>
              <w:jc w:val="center"/>
              <w:rPr>
                <w:rFonts w:cs="Times New Roman"/>
                <w:sz w:val="16"/>
                <w:szCs w:val="16"/>
              </w:rPr>
            </w:pPr>
            <w:r w:rsidRPr="007A2C4F">
              <w:rPr>
                <w:rFonts w:cs="Times New Roman"/>
                <w:sz w:val="16"/>
                <w:szCs w:val="16"/>
              </w:rPr>
              <w:t>0,21</w:t>
            </w:r>
          </w:p>
        </w:tc>
      </w:tr>
      <w:tr w:rsidR="00044D10" w:rsidRPr="007A2C4F" w:rsidTr="00F15276">
        <w:trPr>
          <w:trHeight w:val="300"/>
        </w:trPr>
        <w:tc>
          <w:tcPr>
            <w:tcW w:w="1007" w:type="dxa"/>
            <w:vMerge w:val="restart"/>
            <w:tcBorders>
              <w:top w:val="nil"/>
              <w:left w:val="single" w:sz="4" w:space="0" w:color="auto"/>
              <w:bottom w:val="single" w:sz="4" w:space="0" w:color="000000"/>
              <w:right w:val="single" w:sz="4" w:space="0" w:color="auto"/>
            </w:tcBorders>
            <w:shd w:val="clear" w:color="auto" w:fill="auto"/>
            <w:noWrap/>
            <w:vAlign w:val="bottom"/>
            <w:hideMark/>
          </w:tcPr>
          <w:p w:rsidR="007A2C4F" w:rsidRPr="007A2C4F" w:rsidRDefault="007A2C4F" w:rsidP="007A2C4F">
            <w:pPr>
              <w:jc w:val="center"/>
              <w:rPr>
                <w:rFonts w:cs="Times New Roman"/>
                <w:sz w:val="16"/>
                <w:szCs w:val="16"/>
              </w:rPr>
            </w:pPr>
            <w:r w:rsidRPr="007A2C4F">
              <w:rPr>
                <w:rFonts w:cs="Times New Roman"/>
                <w:sz w:val="16"/>
                <w:szCs w:val="16"/>
              </w:rPr>
              <w:t>60x60</w:t>
            </w:r>
          </w:p>
        </w:tc>
        <w:tc>
          <w:tcPr>
            <w:tcW w:w="1067" w:type="dxa"/>
            <w:tcBorders>
              <w:top w:val="nil"/>
              <w:left w:val="nil"/>
              <w:bottom w:val="single" w:sz="4" w:space="0" w:color="auto"/>
              <w:right w:val="single" w:sz="4" w:space="0" w:color="auto"/>
            </w:tcBorders>
            <w:shd w:val="clear" w:color="auto" w:fill="auto"/>
            <w:noWrap/>
            <w:vAlign w:val="bottom"/>
            <w:hideMark/>
          </w:tcPr>
          <w:p w:rsidR="007A2C4F" w:rsidRPr="00C13251" w:rsidRDefault="007A2C4F" w:rsidP="007A2C4F">
            <w:pPr>
              <w:jc w:val="center"/>
              <w:rPr>
                <w:rFonts w:cs="Times New Roman"/>
                <w:sz w:val="16"/>
                <w:szCs w:val="16"/>
              </w:rPr>
            </w:pPr>
            <w:r w:rsidRPr="00C13251">
              <w:rPr>
                <w:rFonts w:cs="Times New Roman"/>
                <w:sz w:val="16"/>
                <w:szCs w:val="16"/>
              </w:rPr>
              <w:t xml:space="preserve">Hassasiyet </w:t>
            </w:r>
          </w:p>
        </w:tc>
        <w:tc>
          <w:tcPr>
            <w:tcW w:w="605" w:type="dxa"/>
            <w:tcBorders>
              <w:top w:val="nil"/>
              <w:left w:val="nil"/>
              <w:bottom w:val="single" w:sz="4" w:space="0" w:color="auto"/>
              <w:right w:val="single" w:sz="4" w:space="0" w:color="auto"/>
            </w:tcBorders>
            <w:shd w:val="clear" w:color="auto" w:fill="auto"/>
            <w:noWrap/>
            <w:vAlign w:val="bottom"/>
            <w:hideMark/>
          </w:tcPr>
          <w:p w:rsidR="007A2C4F" w:rsidRPr="007A2C4F" w:rsidRDefault="007A2C4F" w:rsidP="007A2C4F">
            <w:pPr>
              <w:jc w:val="center"/>
              <w:rPr>
                <w:rFonts w:cs="Times New Roman"/>
                <w:sz w:val="16"/>
                <w:szCs w:val="16"/>
              </w:rPr>
            </w:pPr>
            <w:r w:rsidRPr="007A2C4F">
              <w:rPr>
                <w:rFonts w:cs="Times New Roman"/>
                <w:sz w:val="16"/>
                <w:szCs w:val="16"/>
              </w:rPr>
              <w:t>0,75</w:t>
            </w:r>
          </w:p>
        </w:tc>
        <w:tc>
          <w:tcPr>
            <w:tcW w:w="755" w:type="dxa"/>
            <w:tcBorders>
              <w:top w:val="nil"/>
              <w:left w:val="nil"/>
              <w:bottom w:val="single" w:sz="4" w:space="0" w:color="auto"/>
              <w:right w:val="single" w:sz="4" w:space="0" w:color="auto"/>
            </w:tcBorders>
            <w:shd w:val="clear" w:color="auto" w:fill="auto"/>
            <w:noWrap/>
            <w:vAlign w:val="bottom"/>
            <w:hideMark/>
          </w:tcPr>
          <w:p w:rsidR="007A2C4F" w:rsidRPr="007A2C4F" w:rsidRDefault="007A2C4F" w:rsidP="007A2C4F">
            <w:pPr>
              <w:jc w:val="center"/>
              <w:rPr>
                <w:rFonts w:cs="Times New Roman"/>
                <w:sz w:val="16"/>
                <w:szCs w:val="16"/>
              </w:rPr>
            </w:pPr>
            <w:r w:rsidRPr="007A2C4F">
              <w:rPr>
                <w:rFonts w:cs="Times New Roman"/>
                <w:sz w:val="16"/>
                <w:szCs w:val="16"/>
              </w:rPr>
              <w:t>0,75</w:t>
            </w:r>
          </w:p>
        </w:tc>
        <w:tc>
          <w:tcPr>
            <w:tcW w:w="820" w:type="dxa"/>
            <w:tcBorders>
              <w:top w:val="nil"/>
              <w:left w:val="nil"/>
              <w:bottom w:val="single" w:sz="4" w:space="0" w:color="auto"/>
              <w:right w:val="single" w:sz="4" w:space="0" w:color="auto"/>
            </w:tcBorders>
            <w:shd w:val="clear" w:color="auto" w:fill="auto"/>
            <w:noWrap/>
            <w:vAlign w:val="bottom"/>
            <w:hideMark/>
          </w:tcPr>
          <w:p w:rsidR="007A2C4F" w:rsidRPr="007A2C4F" w:rsidRDefault="007A2C4F" w:rsidP="007A2C4F">
            <w:pPr>
              <w:jc w:val="center"/>
              <w:rPr>
                <w:rFonts w:cs="Times New Roman"/>
                <w:sz w:val="16"/>
                <w:szCs w:val="16"/>
              </w:rPr>
            </w:pPr>
            <w:r w:rsidRPr="007A2C4F">
              <w:rPr>
                <w:rFonts w:cs="Times New Roman"/>
                <w:sz w:val="16"/>
                <w:szCs w:val="16"/>
              </w:rPr>
              <w:t>0,88</w:t>
            </w:r>
          </w:p>
        </w:tc>
        <w:tc>
          <w:tcPr>
            <w:tcW w:w="577" w:type="dxa"/>
            <w:tcBorders>
              <w:top w:val="nil"/>
              <w:left w:val="nil"/>
              <w:bottom w:val="single" w:sz="4" w:space="0" w:color="auto"/>
              <w:right w:val="single" w:sz="4" w:space="0" w:color="auto"/>
            </w:tcBorders>
            <w:shd w:val="clear" w:color="auto" w:fill="auto"/>
            <w:noWrap/>
            <w:vAlign w:val="bottom"/>
            <w:hideMark/>
          </w:tcPr>
          <w:p w:rsidR="007A2C4F" w:rsidRPr="007A2C4F" w:rsidRDefault="007A2C4F" w:rsidP="007A2C4F">
            <w:pPr>
              <w:jc w:val="center"/>
              <w:rPr>
                <w:rFonts w:cs="Times New Roman"/>
                <w:sz w:val="16"/>
                <w:szCs w:val="16"/>
              </w:rPr>
            </w:pPr>
            <w:r w:rsidRPr="007A2C4F">
              <w:rPr>
                <w:rFonts w:cs="Times New Roman"/>
                <w:sz w:val="16"/>
                <w:szCs w:val="16"/>
              </w:rPr>
              <w:t>0,88</w:t>
            </w:r>
          </w:p>
        </w:tc>
        <w:tc>
          <w:tcPr>
            <w:tcW w:w="528" w:type="dxa"/>
            <w:gridSpan w:val="2"/>
            <w:tcBorders>
              <w:top w:val="nil"/>
              <w:left w:val="nil"/>
              <w:bottom w:val="single" w:sz="4" w:space="0" w:color="auto"/>
              <w:right w:val="single" w:sz="4" w:space="0" w:color="auto"/>
            </w:tcBorders>
            <w:shd w:val="clear" w:color="auto" w:fill="auto"/>
            <w:noWrap/>
            <w:vAlign w:val="bottom"/>
            <w:hideMark/>
          </w:tcPr>
          <w:p w:rsidR="007A2C4F" w:rsidRPr="007A2C4F" w:rsidRDefault="007A2C4F" w:rsidP="007A2C4F">
            <w:pPr>
              <w:jc w:val="center"/>
              <w:rPr>
                <w:rFonts w:cs="Times New Roman"/>
                <w:sz w:val="16"/>
                <w:szCs w:val="16"/>
              </w:rPr>
            </w:pPr>
            <w:r w:rsidRPr="007A2C4F">
              <w:rPr>
                <w:rFonts w:cs="Times New Roman"/>
                <w:sz w:val="16"/>
                <w:szCs w:val="16"/>
              </w:rPr>
              <w:t>0,75</w:t>
            </w:r>
          </w:p>
        </w:tc>
        <w:tc>
          <w:tcPr>
            <w:tcW w:w="505" w:type="dxa"/>
            <w:tcBorders>
              <w:top w:val="nil"/>
              <w:left w:val="nil"/>
              <w:bottom w:val="single" w:sz="4" w:space="0" w:color="auto"/>
              <w:right w:val="single" w:sz="4" w:space="0" w:color="auto"/>
            </w:tcBorders>
            <w:shd w:val="clear" w:color="auto" w:fill="auto"/>
            <w:noWrap/>
            <w:vAlign w:val="bottom"/>
            <w:hideMark/>
          </w:tcPr>
          <w:p w:rsidR="007A2C4F" w:rsidRPr="007A2C4F" w:rsidRDefault="007A2C4F" w:rsidP="007A2C4F">
            <w:pPr>
              <w:jc w:val="center"/>
              <w:rPr>
                <w:rFonts w:cs="Times New Roman"/>
                <w:sz w:val="16"/>
                <w:szCs w:val="16"/>
              </w:rPr>
            </w:pPr>
            <w:r w:rsidRPr="007A2C4F">
              <w:rPr>
                <w:rFonts w:cs="Times New Roman"/>
                <w:sz w:val="16"/>
                <w:szCs w:val="16"/>
              </w:rPr>
              <w:t>0,63</w:t>
            </w:r>
          </w:p>
        </w:tc>
        <w:tc>
          <w:tcPr>
            <w:tcW w:w="736" w:type="dxa"/>
            <w:tcBorders>
              <w:top w:val="nil"/>
              <w:left w:val="nil"/>
              <w:bottom w:val="single" w:sz="4" w:space="0" w:color="auto"/>
              <w:right w:val="single" w:sz="4" w:space="0" w:color="auto"/>
            </w:tcBorders>
            <w:shd w:val="clear" w:color="auto" w:fill="auto"/>
            <w:noWrap/>
            <w:vAlign w:val="bottom"/>
            <w:hideMark/>
          </w:tcPr>
          <w:p w:rsidR="007A2C4F" w:rsidRPr="007A2C4F" w:rsidRDefault="007A2C4F" w:rsidP="007A2C4F">
            <w:pPr>
              <w:jc w:val="center"/>
              <w:rPr>
                <w:rFonts w:cs="Times New Roman"/>
                <w:sz w:val="16"/>
                <w:szCs w:val="16"/>
              </w:rPr>
            </w:pPr>
            <w:r w:rsidRPr="007A2C4F">
              <w:rPr>
                <w:rFonts w:cs="Times New Roman"/>
                <w:sz w:val="16"/>
                <w:szCs w:val="16"/>
              </w:rPr>
              <w:t>0,75</w:t>
            </w:r>
          </w:p>
        </w:tc>
        <w:tc>
          <w:tcPr>
            <w:tcW w:w="869" w:type="dxa"/>
            <w:tcBorders>
              <w:top w:val="nil"/>
              <w:left w:val="nil"/>
              <w:bottom w:val="single" w:sz="4" w:space="0" w:color="auto"/>
              <w:right w:val="single" w:sz="4" w:space="0" w:color="auto"/>
            </w:tcBorders>
            <w:shd w:val="clear" w:color="auto" w:fill="auto"/>
            <w:noWrap/>
            <w:vAlign w:val="bottom"/>
            <w:hideMark/>
          </w:tcPr>
          <w:p w:rsidR="007A2C4F" w:rsidRPr="007A2C4F" w:rsidRDefault="007A2C4F" w:rsidP="007A2C4F">
            <w:pPr>
              <w:jc w:val="center"/>
              <w:rPr>
                <w:rFonts w:cs="Times New Roman"/>
                <w:sz w:val="16"/>
                <w:szCs w:val="16"/>
              </w:rPr>
            </w:pPr>
            <w:r w:rsidRPr="007A2C4F">
              <w:rPr>
                <w:rFonts w:cs="Times New Roman"/>
                <w:sz w:val="16"/>
                <w:szCs w:val="16"/>
              </w:rPr>
              <w:t>0,88</w:t>
            </w:r>
          </w:p>
        </w:tc>
        <w:tc>
          <w:tcPr>
            <w:tcW w:w="420" w:type="dxa"/>
            <w:tcBorders>
              <w:top w:val="nil"/>
              <w:left w:val="nil"/>
              <w:bottom w:val="single" w:sz="4" w:space="0" w:color="auto"/>
              <w:right w:val="single" w:sz="4" w:space="0" w:color="auto"/>
            </w:tcBorders>
            <w:shd w:val="clear" w:color="auto" w:fill="auto"/>
            <w:noWrap/>
            <w:vAlign w:val="bottom"/>
            <w:hideMark/>
          </w:tcPr>
          <w:p w:rsidR="007A2C4F" w:rsidRPr="007A2C4F" w:rsidRDefault="007A2C4F" w:rsidP="007A2C4F">
            <w:pPr>
              <w:jc w:val="center"/>
              <w:rPr>
                <w:rFonts w:cs="Times New Roman"/>
                <w:sz w:val="16"/>
                <w:szCs w:val="16"/>
              </w:rPr>
            </w:pPr>
            <w:r w:rsidRPr="007A2C4F">
              <w:rPr>
                <w:rFonts w:cs="Times New Roman"/>
                <w:sz w:val="16"/>
                <w:szCs w:val="16"/>
              </w:rPr>
              <w:t>0,88</w:t>
            </w:r>
          </w:p>
        </w:tc>
        <w:tc>
          <w:tcPr>
            <w:tcW w:w="420" w:type="dxa"/>
            <w:tcBorders>
              <w:top w:val="nil"/>
              <w:left w:val="nil"/>
              <w:bottom w:val="single" w:sz="4" w:space="0" w:color="auto"/>
              <w:right w:val="single" w:sz="4" w:space="0" w:color="auto"/>
            </w:tcBorders>
            <w:shd w:val="clear" w:color="auto" w:fill="auto"/>
            <w:noWrap/>
            <w:vAlign w:val="bottom"/>
            <w:hideMark/>
          </w:tcPr>
          <w:p w:rsidR="007A2C4F" w:rsidRPr="007A2C4F" w:rsidRDefault="007A2C4F" w:rsidP="007A2C4F">
            <w:pPr>
              <w:jc w:val="center"/>
              <w:rPr>
                <w:rFonts w:cs="Times New Roman"/>
                <w:sz w:val="16"/>
                <w:szCs w:val="16"/>
              </w:rPr>
            </w:pPr>
            <w:r w:rsidRPr="007A2C4F">
              <w:rPr>
                <w:rFonts w:cs="Times New Roman"/>
                <w:sz w:val="16"/>
                <w:szCs w:val="16"/>
              </w:rPr>
              <w:t>0,63</w:t>
            </w:r>
          </w:p>
        </w:tc>
      </w:tr>
      <w:tr w:rsidR="00044D10" w:rsidRPr="007A2C4F" w:rsidTr="00F15276">
        <w:trPr>
          <w:trHeight w:val="300"/>
        </w:trPr>
        <w:tc>
          <w:tcPr>
            <w:tcW w:w="1007" w:type="dxa"/>
            <w:vMerge/>
            <w:tcBorders>
              <w:top w:val="nil"/>
              <w:left w:val="single" w:sz="4" w:space="0" w:color="auto"/>
              <w:bottom w:val="single" w:sz="4" w:space="0" w:color="000000"/>
              <w:right w:val="single" w:sz="4" w:space="0" w:color="auto"/>
            </w:tcBorders>
            <w:vAlign w:val="center"/>
            <w:hideMark/>
          </w:tcPr>
          <w:p w:rsidR="007A2C4F" w:rsidRPr="007A2C4F" w:rsidRDefault="007A2C4F" w:rsidP="007A2C4F">
            <w:pPr>
              <w:jc w:val="center"/>
              <w:rPr>
                <w:rFonts w:cs="Times New Roman"/>
                <w:sz w:val="16"/>
                <w:szCs w:val="16"/>
              </w:rPr>
            </w:pPr>
          </w:p>
        </w:tc>
        <w:tc>
          <w:tcPr>
            <w:tcW w:w="1067" w:type="dxa"/>
            <w:tcBorders>
              <w:top w:val="nil"/>
              <w:left w:val="nil"/>
              <w:bottom w:val="single" w:sz="4" w:space="0" w:color="auto"/>
              <w:right w:val="single" w:sz="4" w:space="0" w:color="auto"/>
            </w:tcBorders>
            <w:shd w:val="clear" w:color="auto" w:fill="auto"/>
            <w:noWrap/>
            <w:vAlign w:val="bottom"/>
            <w:hideMark/>
          </w:tcPr>
          <w:p w:rsidR="007A2C4F" w:rsidRPr="00C13251" w:rsidRDefault="007A2C4F" w:rsidP="007A2C4F">
            <w:pPr>
              <w:jc w:val="center"/>
              <w:rPr>
                <w:rFonts w:cs="Times New Roman"/>
                <w:sz w:val="16"/>
                <w:szCs w:val="16"/>
              </w:rPr>
            </w:pPr>
            <w:r w:rsidRPr="00C13251">
              <w:rPr>
                <w:rFonts w:cs="Times New Roman"/>
                <w:sz w:val="16"/>
                <w:szCs w:val="16"/>
              </w:rPr>
              <w:t xml:space="preserve">Yanlış Pozitif </w:t>
            </w:r>
          </w:p>
        </w:tc>
        <w:tc>
          <w:tcPr>
            <w:tcW w:w="605" w:type="dxa"/>
            <w:tcBorders>
              <w:top w:val="nil"/>
              <w:left w:val="nil"/>
              <w:bottom w:val="single" w:sz="4" w:space="0" w:color="auto"/>
              <w:right w:val="single" w:sz="4" w:space="0" w:color="auto"/>
            </w:tcBorders>
            <w:shd w:val="clear" w:color="auto" w:fill="auto"/>
            <w:noWrap/>
            <w:vAlign w:val="bottom"/>
            <w:hideMark/>
          </w:tcPr>
          <w:p w:rsidR="007A2C4F" w:rsidRPr="007A2C4F" w:rsidRDefault="007A2C4F" w:rsidP="007A2C4F">
            <w:pPr>
              <w:jc w:val="center"/>
              <w:rPr>
                <w:rFonts w:cs="Times New Roman"/>
                <w:sz w:val="16"/>
                <w:szCs w:val="16"/>
              </w:rPr>
            </w:pPr>
            <w:r w:rsidRPr="007A2C4F">
              <w:rPr>
                <w:rFonts w:cs="Times New Roman"/>
                <w:sz w:val="16"/>
                <w:szCs w:val="16"/>
              </w:rPr>
              <w:t>0,48</w:t>
            </w:r>
          </w:p>
        </w:tc>
        <w:tc>
          <w:tcPr>
            <w:tcW w:w="755" w:type="dxa"/>
            <w:tcBorders>
              <w:top w:val="nil"/>
              <w:left w:val="nil"/>
              <w:bottom w:val="single" w:sz="4" w:space="0" w:color="auto"/>
              <w:right w:val="single" w:sz="4" w:space="0" w:color="auto"/>
            </w:tcBorders>
            <w:shd w:val="clear" w:color="auto" w:fill="auto"/>
            <w:noWrap/>
            <w:vAlign w:val="bottom"/>
            <w:hideMark/>
          </w:tcPr>
          <w:p w:rsidR="007A2C4F" w:rsidRPr="007A2C4F" w:rsidRDefault="007A2C4F" w:rsidP="007A2C4F">
            <w:pPr>
              <w:jc w:val="center"/>
              <w:rPr>
                <w:rFonts w:cs="Times New Roman"/>
                <w:sz w:val="16"/>
                <w:szCs w:val="16"/>
              </w:rPr>
            </w:pPr>
            <w:r w:rsidRPr="007A2C4F">
              <w:rPr>
                <w:rFonts w:cs="Times New Roman"/>
                <w:sz w:val="16"/>
                <w:szCs w:val="16"/>
              </w:rPr>
              <w:t>0,44</w:t>
            </w:r>
          </w:p>
        </w:tc>
        <w:tc>
          <w:tcPr>
            <w:tcW w:w="820" w:type="dxa"/>
            <w:tcBorders>
              <w:top w:val="nil"/>
              <w:left w:val="nil"/>
              <w:bottom w:val="single" w:sz="4" w:space="0" w:color="auto"/>
              <w:right w:val="single" w:sz="4" w:space="0" w:color="auto"/>
            </w:tcBorders>
            <w:shd w:val="clear" w:color="auto" w:fill="auto"/>
            <w:noWrap/>
            <w:vAlign w:val="bottom"/>
            <w:hideMark/>
          </w:tcPr>
          <w:p w:rsidR="007A2C4F" w:rsidRPr="007A2C4F" w:rsidRDefault="007A2C4F" w:rsidP="007A2C4F">
            <w:pPr>
              <w:jc w:val="center"/>
              <w:rPr>
                <w:rFonts w:cs="Times New Roman"/>
                <w:sz w:val="16"/>
                <w:szCs w:val="16"/>
              </w:rPr>
            </w:pPr>
            <w:r w:rsidRPr="007A2C4F">
              <w:rPr>
                <w:rFonts w:cs="Times New Roman"/>
                <w:sz w:val="16"/>
                <w:szCs w:val="16"/>
              </w:rPr>
              <w:t>0,55</w:t>
            </w:r>
          </w:p>
        </w:tc>
        <w:tc>
          <w:tcPr>
            <w:tcW w:w="577" w:type="dxa"/>
            <w:tcBorders>
              <w:top w:val="nil"/>
              <w:left w:val="nil"/>
              <w:bottom w:val="single" w:sz="4" w:space="0" w:color="auto"/>
              <w:right w:val="single" w:sz="4" w:space="0" w:color="auto"/>
            </w:tcBorders>
            <w:shd w:val="clear" w:color="auto" w:fill="auto"/>
            <w:noWrap/>
            <w:vAlign w:val="bottom"/>
            <w:hideMark/>
          </w:tcPr>
          <w:p w:rsidR="007A2C4F" w:rsidRPr="007A2C4F" w:rsidRDefault="007A2C4F" w:rsidP="007A2C4F">
            <w:pPr>
              <w:jc w:val="center"/>
              <w:rPr>
                <w:rFonts w:cs="Times New Roman"/>
                <w:sz w:val="16"/>
                <w:szCs w:val="16"/>
              </w:rPr>
            </w:pPr>
            <w:r w:rsidRPr="007A2C4F">
              <w:rPr>
                <w:rFonts w:cs="Times New Roman"/>
                <w:sz w:val="16"/>
                <w:szCs w:val="16"/>
              </w:rPr>
              <w:t>0,65</w:t>
            </w:r>
          </w:p>
        </w:tc>
        <w:tc>
          <w:tcPr>
            <w:tcW w:w="528" w:type="dxa"/>
            <w:gridSpan w:val="2"/>
            <w:tcBorders>
              <w:top w:val="nil"/>
              <w:left w:val="nil"/>
              <w:bottom w:val="single" w:sz="4" w:space="0" w:color="auto"/>
              <w:right w:val="single" w:sz="4" w:space="0" w:color="auto"/>
            </w:tcBorders>
            <w:shd w:val="clear" w:color="auto" w:fill="auto"/>
            <w:noWrap/>
            <w:vAlign w:val="bottom"/>
            <w:hideMark/>
          </w:tcPr>
          <w:p w:rsidR="007A2C4F" w:rsidRPr="007A2C4F" w:rsidRDefault="007A2C4F" w:rsidP="007A2C4F">
            <w:pPr>
              <w:jc w:val="center"/>
              <w:rPr>
                <w:rFonts w:cs="Times New Roman"/>
                <w:sz w:val="16"/>
                <w:szCs w:val="16"/>
              </w:rPr>
            </w:pPr>
            <w:r w:rsidRPr="007A2C4F">
              <w:rPr>
                <w:rFonts w:cs="Times New Roman"/>
                <w:sz w:val="16"/>
                <w:szCs w:val="16"/>
              </w:rPr>
              <w:t>0,20</w:t>
            </w:r>
          </w:p>
        </w:tc>
        <w:tc>
          <w:tcPr>
            <w:tcW w:w="505" w:type="dxa"/>
            <w:tcBorders>
              <w:top w:val="nil"/>
              <w:left w:val="nil"/>
              <w:bottom w:val="single" w:sz="4" w:space="0" w:color="auto"/>
              <w:right w:val="single" w:sz="4" w:space="0" w:color="auto"/>
            </w:tcBorders>
            <w:shd w:val="clear" w:color="auto" w:fill="auto"/>
            <w:noWrap/>
            <w:vAlign w:val="bottom"/>
            <w:hideMark/>
          </w:tcPr>
          <w:p w:rsidR="007A2C4F" w:rsidRPr="007A2C4F" w:rsidRDefault="007A2C4F" w:rsidP="007A2C4F">
            <w:pPr>
              <w:jc w:val="center"/>
              <w:rPr>
                <w:rFonts w:cs="Times New Roman"/>
                <w:sz w:val="16"/>
                <w:szCs w:val="16"/>
              </w:rPr>
            </w:pPr>
            <w:r w:rsidRPr="007A2C4F">
              <w:rPr>
                <w:rFonts w:cs="Times New Roman"/>
                <w:sz w:val="16"/>
                <w:szCs w:val="16"/>
              </w:rPr>
              <w:t>0,48</w:t>
            </w:r>
          </w:p>
        </w:tc>
        <w:tc>
          <w:tcPr>
            <w:tcW w:w="736" w:type="dxa"/>
            <w:tcBorders>
              <w:top w:val="nil"/>
              <w:left w:val="nil"/>
              <w:bottom w:val="single" w:sz="4" w:space="0" w:color="auto"/>
              <w:right w:val="single" w:sz="4" w:space="0" w:color="auto"/>
            </w:tcBorders>
            <w:shd w:val="clear" w:color="auto" w:fill="auto"/>
            <w:noWrap/>
            <w:vAlign w:val="bottom"/>
            <w:hideMark/>
          </w:tcPr>
          <w:p w:rsidR="007A2C4F" w:rsidRPr="007A2C4F" w:rsidRDefault="007A2C4F" w:rsidP="007A2C4F">
            <w:pPr>
              <w:jc w:val="center"/>
              <w:rPr>
                <w:rFonts w:cs="Times New Roman"/>
                <w:sz w:val="16"/>
                <w:szCs w:val="16"/>
              </w:rPr>
            </w:pPr>
            <w:r w:rsidRPr="007A2C4F">
              <w:rPr>
                <w:rFonts w:cs="Times New Roman"/>
                <w:sz w:val="16"/>
                <w:szCs w:val="16"/>
              </w:rPr>
              <w:t>0,55</w:t>
            </w:r>
          </w:p>
        </w:tc>
        <w:tc>
          <w:tcPr>
            <w:tcW w:w="869" w:type="dxa"/>
            <w:tcBorders>
              <w:top w:val="nil"/>
              <w:left w:val="nil"/>
              <w:bottom w:val="single" w:sz="4" w:space="0" w:color="auto"/>
              <w:right w:val="single" w:sz="4" w:space="0" w:color="auto"/>
            </w:tcBorders>
            <w:shd w:val="clear" w:color="auto" w:fill="auto"/>
            <w:noWrap/>
            <w:vAlign w:val="bottom"/>
            <w:hideMark/>
          </w:tcPr>
          <w:p w:rsidR="007A2C4F" w:rsidRPr="007A2C4F" w:rsidRDefault="007A2C4F" w:rsidP="007A2C4F">
            <w:pPr>
              <w:jc w:val="center"/>
              <w:rPr>
                <w:rFonts w:cs="Times New Roman"/>
                <w:sz w:val="16"/>
                <w:szCs w:val="16"/>
              </w:rPr>
            </w:pPr>
            <w:r w:rsidRPr="007A2C4F">
              <w:rPr>
                <w:rFonts w:cs="Times New Roman"/>
                <w:sz w:val="16"/>
                <w:szCs w:val="16"/>
              </w:rPr>
              <w:t>0,58</w:t>
            </w:r>
          </w:p>
        </w:tc>
        <w:tc>
          <w:tcPr>
            <w:tcW w:w="420" w:type="dxa"/>
            <w:tcBorders>
              <w:top w:val="nil"/>
              <w:left w:val="nil"/>
              <w:bottom w:val="single" w:sz="4" w:space="0" w:color="auto"/>
              <w:right w:val="single" w:sz="4" w:space="0" w:color="auto"/>
            </w:tcBorders>
            <w:shd w:val="clear" w:color="auto" w:fill="auto"/>
            <w:noWrap/>
            <w:vAlign w:val="bottom"/>
            <w:hideMark/>
          </w:tcPr>
          <w:p w:rsidR="007A2C4F" w:rsidRPr="007A2C4F" w:rsidRDefault="007A2C4F" w:rsidP="007A2C4F">
            <w:pPr>
              <w:jc w:val="center"/>
              <w:rPr>
                <w:rFonts w:cs="Times New Roman"/>
                <w:sz w:val="16"/>
                <w:szCs w:val="16"/>
              </w:rPr>
            </w:pPr>
            <w:r w:rsidRPr="007A2C4F">
              <w:rPr>
                <w:rFonts w:cs="Times New Roman"/>
                <w:sz w:val="16"/>
                <w:szCs w:val="16"/>
              </w:rPr>
              <w:t>0,66</w:t>
            </w:r>
          </w:p>
        </w:tc>
        <w:tc>
          <w:tcPr>
            <w:tcW w:w="420" w:type="dxa"/>
            <w:tcBorders>
              <w:top w:val="nil"/>
              <w:left w:val="nil"/>
              <w:bottom w:val="single" w:sz="4" w:space="0" w:color="auto"/>
              <w:right w:val="single" w:sz="4" w:space="0" w:color="auto"/>
            </w:tcBorders>
            <w:shd w:val="clear" w:color="auto" w:fill="auto"/>
            <w:noWrap/>
            <w:vAlign w:val="bottom"/>
            <w:hideMark/>
          </w:tcPr>
          <w:p w:rsidR="007A2C4F" w:rsidRPr="007A2C4F" w:rsidRDefault="007A2C4F" w:rsidP="007A2C4F">
            <w:pPr>
              <w:jc w:val="center"/>
              <w:rPr>
                <w:rFonts w:cs="Times New Roman"/>
                <w:sz w:val="16"/>
                <w:szCs w:val="16"/>
              </w:rPr>
            </w:pPr>
            <w:r w:rsidRPr="007A2C4F">
              <w:rPr>
                <w:rFonts w:cs="Times New Roman"/>
                <w:sz w:val="16"/>
                <w:szCs w:val="16"/>
              </w:rPr>
              <w:t>0,27</w:t>
            </w:r>
          </w:p>
        </w:tc>
      </w:tr>
      <w:tr w:rsidR="00044D10" w:rsidRPr="007A2C4F" w:rsidTr="00F15276">
        <w:trPr>
          <w:trHeight w:val="300"/>
        </w:trPr>
        <w:tc>
          <w:tcPr>
            <w:tcW w:w="1007" w:type="dxa"/>
            <w:vMerge w:val="restart"/>
            <w:tcBorders>
              <w:top w:val="nil"/>
              <w:left w:val="single" w:sz="4" w:space="0" w:color="auto"/>
              <w:bottom w:val="single" w:sz="4" w:space="0" w:color="000000"/>
              <w:right w:val="single" w:sz="4" w:space="0" w:color="auto"/>
            </w:tcBorders>
            <w:shd w:val="clear" w:color="auto" w:fill="auto"/>
            <w:noWrap/>
            <w:vAlign w:val="bottom"/>
            <w:hideMark/>
          </w:tcPr>
          <w:p w:rsidR="007A2C4F" w:rsidRPr="007A2C4F" w:rsidRDefault="007A2C4F" w:rsidP="007A2C4F">
            <w:pPr>
              <w:jc w:val="center"/>
              <w:rPr>
                <w:rFonts w:cs="Times New Roman"/>
                <w:sz w:val="16"/>
                <w:szCs w:val="16"/>
              </w:rPr>
            </w:pPr>
            <w:r w:rsidRPr="007A2C4F">
              <w:rPr>
                <w:rFonts w:cs="Times New Roman"/>
                <w:sz w:val="16"/>
                <w:szCs w:val="16"/>
              </w:rPr>
              <w:t>70x70</w:t>
            </w:r>
          </w:p>
        </w:tc>
        <w:tc>
          <w:tcPr>
            <w:tcW w:w="1067" w:type="dxa"/>
            <w:tcBorders>
              <w:top w:val="nil"/>
              <w:left w:val="nil"/>
              <w:bottom w:val="single" w:sz="4" w:space="0" w:color="auto"/>
              <w:right w:val="single" w:sz="4" w:space="0" w:color="auto"/>
            </w:tcBorders>
            <w:shd w:val="clear" w:color="auto" w:fill="auto"/>
            <w:noWrap/>
            <w:vAlign w:val="bottom"/>
            <w:hideMark/>
          </w:tcPr>
          <w:p w:rsidR="007A2C4F" w:rsidRPr="00C13251" w:rsidRDefault="007A2C4F" w:rsidP="007A2C4F">
            <w:pPr>
              <w:jc w:val="center"/>
              <w:rPr>
                <w:rFonts w:cs="Times New Roman"/>
                <w:sz w:val="16"/>
                <w:szCs w:val="16"/>
              </w:rPr>
            </w:pPr>
            <w:r w:rsidRPr="00C13251">
              <w:rPr>
                <w:rFonts w:cs="Times New Roman"/>
                <w:sz w:val="16"/>
                <w:szCs w:val="16"/>
              </w:rPr>
              <w:t xml:space="preserve">Hassasiyet </w:t>
            </w:r>
          </w:p>
        </w:tc>
        <w:tc>
          <w:tcPr>
            <w:tcW w:w="605" w:type="dxa"/>
            <w:tcBorders>
              <w:top w:val="nil"/>
              <w:left w:val="nil"/>
              <w:bottom w:val="single" w:sz="4" w:space="0" w:color="auto"/>
              <w:right w:val="single" w:sz="4" w:space="0" w:color="auto"/>
            </w:tcBorders>
            <w:shd w:val="clear" w:color="auto" w:fill="auto"/>
            <w:noWrap/>
            <w:vAlign w:val="bottom"/>
            <w:hideMark/>
          </w:tcPr>
          <w:p w:rsidR="007A2C4F" w:rsidRPr="007A2C4F" w:rsidRDefault="007A2C4F" w:rsidP="007A2C4F">
            <w:pPr>
              <w:jc w:val="center"/>
              <w:rPr>
                <w:rFonts w:cs="Times New Roman"/>
                <w:sz w:val="16"/>
                <w:szCs w:val="16"/>
              </w:rPr>
            </w:pPr>
            <w:r w:rsidRPr="007A2C4F">
              <w:rPr>
                <w:rFonts w:cs="Times New Roman"/>
                <w:sz w:val="16"/>
                <w:szCs w:val="16"/>
              </w:rPr>
              <w:t>0,75</w:t>
            </w:r>
          </w:p>
        </w:tc>
        <w:tc>
          <w:tcPr>
            <w:tcW w:w="755" w:type="dxa"/>
            <w:tcBorders>
              <w:top w:val="nil"/>
              <w:left w:val="nil"/>
              <w:bottom w:val="single" w:sz="4" w:space="0" w:color="auto"/>
              <w:right w:val="single" w:sz="4" w:space="0" w:color="auto"/>
            </w:tcBorders>
            <w:shd w:val="clear" w:color="auto" w:fill="auto"/>
            <w:noWrap/>
            <w:vAlign w:val="bottom"/>
            <w:hideMark/>
          </w:tcPr>
          <w:p w:rsidR="007A2C4F" w:rsidRPr="007A2C4F" w:rsidRDefault="007A2C4F" w:rsidP="007A2C4F">
            <w:pPr>
              <w:jc w:val="center"/>
              <w:rPr>
                <w:rFonts w:cs="Times New Roman"/>
                <w:sz w:val="16"/>
                <w:szCs w:val="16"/>
              </w:rPr>
            </w:pPr>
            <w:r w:rsidRPr="007A2C4F">
              <w:rPr>
                <w:rFonts w:cs="Times New Roman"/>
                <w:sz w:val="16"/>
                <w:szCs w:val="16"/>
              </w:rPr>
              <w:t>0,75</w:t>
            </w:r>
          </w:p>
        </w:tc>
        <w:tc>
          <w:tcPr>
            <w:tcW w:w="820" w:type="dxa"/>
            <w:tcBorders>
              <w:top w:val="nil"/>
              <w:left w:val="nil"/>
              <w:bottom w:val="single" w:sz="4" w:space="0" w:color="auto"/>
              <w:right w:val="single" w:sz="4" w:space="0" w:color="auto"/>
            </w:tcBorders>
            <w:shd w:val="clear" w:color="auto" w:fill="auto"/>
            <w:noWrap/>
            <w:vAlign w:val="bottom"/>
            <w:hideMark/>
          </w:tcPr>
          <w:p w:rsidR="007A2C4F" w:rsidRPr="007A2C4F" w:rsidRDefault="007A2C4F" w:rsidP="007A2C4F">
            <w:pPr>
              <w:jc w:val="center"/>
              <w:rPr>
                <w:rFonts w:cs="Times New Roman"/>
                <w:sz w:val="16"/>
                <w:szCs w:val="16"/>
              </w:rPr>
            </w:pPr>
            <w:r w:rsidRPr="007A2C4F">
              <w:rPr>
                <w:rFonts w:cs="Times New Roman"/>
                <w:sz w:val="16"/>
                <w:szCs w:val="16"/>
              </w:rPr>
              <w:t>0,50</w:t>
            </w:r>
          </w:p>
        </w:tc>
        <w:tc>
          <w:tcPr>
            <w:tcW w:w="577" w:type="dxa"/>
            <w:tcBorders>
              <w:top w:val="nil"/>
              <w:left w:val="nil"/>
              <w:bottom w:val="single" w:sz="4" w:space="0" w:color="auto"/>
              <w:right w:val="single" w:sz="4" w:space="0" w:color="auto"/>
            </w:tcBorders>
            <w:shd w:val="clear" w:color="auto" w:fill="auto"/>
            <w:noWrap/>
            <w:vAlign w:val="bottom"/>
            <w:hideMark/>
          </w:tcPr>
          <w:p w:rsidR="007A2C4F" w:rsidRPr="007A2C4F" w:rsidRDefault="007A2C4F" w:rsidP="007A2C4F">
            <w:pPr>
              <w:jc w:val="center"/>
              <w:rPr>
                <w:rFonts w:cs="Times New Roman"/>
                <w:sz w:val="16"/>
                <w:szCs w:val="16"/>
              </w:rPr>
            </w:pPr>
            <w:r w:rsidRPr="007A2C4F">
              <w:rPr>
                <w:rFonts w:cs="Times New Roman"/>
                <w:sz w:val="16"/>
                <w:szCs w:val="16"/>
              </w:rPr>
              <w:t>0,50</w:t>
            </w:r>
          </w:p>
        </w:tc>
        <w:tc>
          <w:tcPr>
            <w:tcW w:w="528" w:type="dxa"/>
            <w:gridSpan w:val="2"/>
            <w:tcBorders>
              <w:top w:val="nil"/>
              <w:left w:val="nil"/>
              <w:bottom w:val="single" w:sz="4" w:space="0" w:color="auto"/>
              <w:right w:val="single" w:sz="4" w:space="0" w:color="auto"/>
            </w:tcBorders>
            <w:shd w:val="clear" w:color="auto" w:fill="auto"/>
            <w:noWrap/>
            <w:vAlign w:val="bottom"/>
            <w:hideMark/>
          </w:tcPr>
          <w:p w:rsidR="007A2C4F" w:rsidRPr="007A2C4F" w:rsidRDefault="007A2C4F" w:rsidP="007A2C4F">
            <w:pPr>
              <w:jc w:val="center"/>
              <w:rPr>
                <w:rFonts w:cs="Times New Roman"/>
                <w:sz w:val="16"/>
                <w:szCs w:val="16"/>
              </w:rPr>
            </w:pPr>
            <w:r w:rsidRPr="007A2C4F">
              <w:rPr>
                <w:rFonts w:cs="Times New Roman"/>
                <w:sz w:val="16"/>
                <w:szCs w:val="16"/>
              </w:rPr>
              <w:t>0,63</w:t>
            </w:r>
          </w:p>
        </w:tc>
        <w:tc>
          <w:tcPr>
            <w:tcW w:w="505" w:type="dxa"/>
            <w:tcBorders>
              <w:top w:val="nil"/>
              <w:left w:val="nil"/>
              <w:bottom w:val="single" w:sz="4" w:space="0" w:color="auto"/>
              <w:right w:val="single" w:sz="4" w:space="0" w:color="auto"/>
            </w:tcBorders>
            <w:shd w:val="clear" w:color="auto" w:fill="auto"/>
            <w:noWrap/>
            <w:vAlign w:val="bottom"/>
            <w:hideMark/>
          </w:tcPr>
          <w:p w:rsidR="007A2C4F" w:rsidRPr="007A2C4F" w:rsidRDefault="007A2C4F" w:rsidP="007A2C4F">
            <w:pPr>
              <w:jc w:val="center"/>
              <w:rPr>
                <w:rFonts w:cs="Times New Roman"/>
                <w:sz w:val="16"/>
                <w:szCs w:val="16"/>
              </w:rPr>
            </w:pPr>
            <w:r w:rsidRPr="007A2C4F">
              <w:rPr>
                <w:rFonts w:cs="Times New Roman"/>
                <w:sz w:val="16"/>
                <w:szCs w:val="16"/>
              </w:rPr>
              <w:t>0,50</w:t>
            </w:r>
          </w:p>
        </w:tc>
        <w:tc>
          <w:tcPr>
            <w:tcW w:w="736" w:type="dxa"/>
            <w:tcBorders>
              <w:top w:val="nil"/>
              <w:left w:val="nil"/>
              <w:bottom w:val="single" w:sz="4" w:space="0" w:color="auto"/>
              <w:right w:val="single" w:sz="4" w:space="0" w:color="auto"/>
            </w:tcBorders>
            <w:shd w:val="clear" w:color="auto" w:fill="auto"/>
            <w:noWrap/>
            <w:vAlign w:val="bottom"/>
            <w:hideMark/>
          </w:tcPr>
          <w:p w:rsidR="007A2C4F" w:rsidRPr="007A2C4F" w:rsidRDefault="007A2C4F" w:rsidP="007A2C4F">
            <w:pPr>
              <w:jc w:val="center"/>
              <w:rPr>
                <w:rFonts w:cs="Times New Roman"/>
                <w:sz w:val="16"/>
                <w:szCs w:val="16"/>
              </w:rPr>
            </w:pPr>
            <w:r w:rsidRPr="007A2C4F">
              <w:rPr>
                <w:rFonts w:cs="Times New Roman"/>
                <w:sz w:val="16"/>
                <w:szCs w:val="16"/>
              </w:rPr>
              <w:t>0,63</w:t>
            </w:r>
          </w:p>
        </w:tc>
        <w:tc>
          <w:tcPr>
            <w:tcW w:w="869" w:type="dxa"/>
            <w:tcBorders>
              <w:top w:val="nil"/>
              <w:left w:val="nil"/>
              <w:bottom w:val="single" w:sz="4" w:space="0" w:color="auto"/>
              <w:right w:val="single" w:sz="4" w:space="0" w:color="auto"/>
            </w:tcBorders>
            <w:shd w:val="clear" w:color="auto" w:fill="auto"/>
            <w:noWrap/>
            <w:vAlign w:val="bottom"/>
            <w:hideMark/>
          </w:tcPr>
          <w:p w:rsidR="007A2C4F" w:rsidRPr="007A2C4F" w:rsidRDefault="007A2C4F" w:rsidP="007A2C4F">
            <w:pPr>
              <w:jc w:val="center"/>
              <w:rPr>
                <w:rFonts w:cs="Times New Roman"/>
                <w:sz w:val="16"/>
                <w:szCs w:val="16"/>
              </w:rPr>
            </w:pPr>
            <w:r w:rsidRPr="007A2C4F">
              <w:rPr>
                <w:rFonts w:cs="Times New Roman"/>
                <w:sz w:val="16"/>
                <w:szCs w:val="16"/>
              </w:rPr>
              <w:t>0,63</w:t>
            </w:r>
          </w:p>
        </w:tc>
        <w:tc>
          <w:tcPr>
            <w:tcW w:w="420" w:type="dxa"/>
            <w:tcBorders>
              <w:top w:val="nil"/>
              <w:left w:val="nil"/>
              <w:bottom w:val="single" w:sz="4" w:space="0" w:color="auto"/>
              <w:right w:val="single" w:sz="4" w:space="0" w:color="auto"/>
            </w:tcBorders>
            <w:shd w:val="clear" w:color="auto" w:fill="auto"/>
            <w:noWrap/>
            <w:vAlign w:val="bottom"/>
            <w:hideMark/>
          </w:tcPr>
          <w:p w:rsidR="007A2C4F" w:rsidRPr="007A2C4F" w:rsidRDefault="007A2C4F" w:rsidP="007A2C4F">
            <w:pPr>
              <w:jc w:val="center"/>
              <w:rPr>
                <w:rFonts w:cs="Times New Roman"/>
                <w:sz w:val="16"/>
                <w:szCs w:val="16"/>
              </w:rPr>
            </w:pPr>
            <w:r w:rsidRPr="007A2C4F">
              <w:rPr>
                <w:rFonts w:cs="Times New Roman"/>
                <w:sz w:val="16"/>
                <w:szCs w:val="16"/>
              </w:rPr>
              <w:t>0,88</w:t>
            </w:r>
          </w:p>
        </w:tc>
        <w:tc>
          <w:tcPr>
            <w:tcW w:w="420" w:type="dxa"/>
            <w:tcBorders>
              <w:top w:val="nil"/>
              <w:left w:val="nil"/>
              <w:bottom w:val="single" w:sz="4" w:space="0" w:color="auto"/>
              <w:right w:val="single" w:sz="4" w:space="0" w:color="auto"/>
            </w:tcBorders>
            <w:shd w:val="clear" w:color="auto" w:fill="auto"/>
            <w:noWrap/>
            <w:vAlign w:val="bottom"/>
            <w:hideMark/>
          </w:tcPr>
          <w:p w:rsidR="007A2C4F" w:rsidRPr="007A2C4F" w:rsidRDefault="007A2C4F" w:rsidP="007A2C4F">
            <w:pPr>
              <w:jc w:val="center"/>
              <w:rPr>
                <w:rFonts w:cs="Times New Roman"/>
                <w:sz w:val="16"/>
                <w:szCs w:val="16"/>
              </w:rPr>
            </w:pPr>
            <w:r w:rsidRPr="007A2C4F">
              <w:rPr>
                <w:rFonts w:cs="Times New Roman"/>
                <w:sz w:val="16"/>
                <w:szCs w:val="16"/>
              </w:rPr>
              <w:t>0,75</w:t>
            </w:r>
          </w:p>
        </w:tc>
      </w:tr>
      <w:tr w:rsidR="00044D10" w:rsidRPr="007A2C4F" w:rsidTr="00F15276">
        <w:trPr>
          <w:trHeight w:val="300"/>
        </w:trPr>
        <w:tc>
          <w:tcPr>
            <w:tcW w:w="1007" w:type="dxa"/>
            <w:vMerge/>
            <w:tcBorders>
              <w:top w:val="nil"/>
              <w:left w:val="single" w:sz="4" w:space="0" w:color="auto"/>
              <w:bottom w:val="single" w:sz="4" w:space="0" w:color="000000"/>
              <w:right w:val="single" w:sz="4" w:space="0" w:color="auto"/>
            </w:tcBorders>
            <w:vAlign w:val="center"/>
            <w:hideMark/>
          </w:tcPr>
          <w:p w:rsidR="007A2C4F" w:rsidRPr="007A2C4F" w:rsidRDefault="007A2C4F" w:rsidP="007A2C4F">
            <w:pPr>
              <w:jc w:val="center"/>
              <w:rPr>
                <w:rFonts w:cs="Times New Roman"/>
                <w:sz w:val="16"/>
                <w:szCs w:val="16"/>
              </w:rPr>
            </w:pPr>
          </w:p>
        </w:tc>
        <w:tc>
          <w:tcPr>
            <w:tcW w:w="1067" w:type="dxa"/>
            <w:tcBorders>
              <w:top w:val="nil"/>
              <w:left w:val="nil"/>
              <w:bottom w:val="single" w:sz="4" w:space="0" w:color="auto"/>
              <w:right w:val="single" w:sz="4" w:space="0" w:color="auto"/>
            </w:tcBorders>
            <w:shd w:val="clear" w:color="auto" w:fill="auto"/>
            <w:noWrap/>
            <w:vAlign w:val="bottom"/>
            <w:hideMark/>
          </w:tcPr>
          <w:p w:rsidR="007A2C4F" w:rsidRPr="00C13251" w:rsidRDefault="007A2C4F" w:rsidP="007A2C4F">
            <w:pPr>
              <w:jc w:val="center"/>
              <w:rPr>
                <w:rFonts w:cs="Times New Roman"/>
                <w:sz w:val="16"/>
                <w:szCs w:val="16"/>
              </w:rPr>
            </w:pPr>
            <w:r w:rsidRPr="00C13251">
              <w:rPr>
                <w:rFonts w:cs="Times New Roman"/>
                <w:sz w:val="16"/>
                <w:szCs w:val="16"/>
              </w:rPr>
              <w:t xml:space="preserve">Yanlış Pozitif </w:t>
            </w:r>
          </w:p>
        </w:tc>
        <w:tc>
          <w:tcPr>
            <w:tcW w:w="605" w:type="dxa"/>
            <w:tcBorders>
              <w:top w:val="nil"/>
              <w:left w:val="nil"/>
              <w:bottom w:val="single" w:sz="4" w:space="0" w:color="auto"/>
              <w:right w:val="single" w:sz="4" w:space="0" w:color="auto"/>
            </w:tcBorders>
            <w:shd w:val="clear" w:color="auto" w:fill="auto"/>
            <w:noWrap/>
            <w:vAlign w:val="bottom"/>
            <w:hideMark/>
          </w:tcPr>
          <w:p w:rsidR="007A2C4F" w:rsidRPr="007A2C4F" w:rsidRDefault="007A2C4F" w:rsidP="007A2C4F">
            <w:pPr>
              <w:jc w:val="center"/>
              <w:rPr>
                <w:rFonts w:cs="Times New Roman"/>
                <w:sz w:val="16"/>
                <w:szCs w:val="16"/>
              </w:rPr>
            </w:pPr>
            <w:r w:rsidRPr="007A2C4F">
              <w:rPr>
                <w:rFonts w:cs="Times New Roman"/>
                <w:sz w:val="16"/>
                <w:szCs w:val="16"/>
              </w:rPr>
              <w:t>0,51</w:t>
            </w:r>
          </w:p>
        </w:tc>
        <w:tc>
          <w:tcPr>
            <w:tcW w:w="755" w:type="dxa"/>
            <w:tcBorders>
              <w:top w:val="nil"/>
              <w:left w:val="nil"/>
              <w:bottom w:val="single" w:sz="4" w:space="0" w:color="auto"/>
              <w:right w:val="single" w:sz="4" w:space="0" w:color="auto"/>
            </w:tcBorders>
            <w:shd w:val="clear" w:color="auto" w:fill="auto"/>
            <w:noWrap/>
            <w:vAlign w:val="bottom"/>
            <w:hideMark/>
          </w:tcPr>
          <w:p w:rsidR="007A2C4F" w:rsidRPr="007A2C4F" w:rsidRDefault="007A2C4F" w:rsidP="007A2C4F">
            <w:pPr>
              <w:jc w:val="center"/>
              <w:rPr>
                <w:rFonts w:cs="Times New Roman"/>
                <w:sz w:val="16"/>
                <w:szCs w:val="16"/>
              </w:rPr>
            </w:pPr>
            <w:r w:rsidRPr="007A2C4F">
              <w:rPr>
                <w:rFonts w:cs="Times New Roman"/>
                <w:sz w:val="16"/>
                <w:szCs w:val="16"/>
              </w:rPr>
              <w:t>0,55</w:t>
            </w:r>
          </w:p>
        </w:tc>
        <w:tc>
          <w:tcPr>
            <w:tcW w:w="820" w:type="dxa"/>
            <w:tcBorders>
              <w:top w:val="nil"/>
              <w:left w:val="nil"/>
              <w:bottom w:val="single" w:sz="4" w:space="0" w:color="auto"/>
              <w:right w:val="single" w:sz="4" w:space="0" w:color="auto"/>
            </w:tcBorders>
            <w:shd w:val="clear" w:color="auto" w:fill="auto"/>
            <w:noWrap/>
            <w:vAlign w:val="bottom"/>
            <w:hideMark/>
          </w:tcPr>
          <w:p w:rsidR="007A2C4F" w:rsidRPr="007A2C4F" w:rsidRDefault="007A2C4F" w:rsidP="007A2C4F">
            <w:pPr>
              <w:jc w:val="center"/>
              <w:rPr>
                <w:rFonts w:cs="Times New Roman"/>
                <w:sz w:val="16"/>
                <w:szCs w:val="16"/>
              </w:rPr>
            </w:pPr>
            <w:r w:rsidRPr="007A2C4F">
              <w:rPr>
                <w:rFonts w:cs="Times New Roman"/>
                <w:sz w:val="16"/>
                <w:szCs w:val="16"/>
              </w:rPr>
              <w:t>0,55</w:t>
            </w:r>
          </w:p>
        </w:tc>
        <w:tc>
          <w:tcPr>
            <w:tcW w:w="577" w:type="dxa"/>
            <w:tcBorders>
              <w:top w:val="nil"/>
              <w:left w:val="nil"/>
              <w:bottom w:val="single" w:sz="4" w:space="0" w:color="auto"/>
              <w:right w:val="single" w:sz="4" w:space="0" w:color="auto"/>
            </w:tcBorders>
            <w:shd w:val="clear" w:color="auto" w:fill="auto"/>
            <w:noWrap/>
            <w:vAlign w:val="bottom"/>
            <w:hideMark/>
          </w:tcPr>
          <w:p w:rsidR="007A2C4F" w:rsidRPr="007A2C4F" w:rsidRDefault="007A2C4F" w:rsidP="007A2C4F">
            <w:pPr>
              <w:jc w:val="center"/>
              <w:rPr>
                <w:rFonts w:cs="Times New Roman"/>
                <w:sz w:val="16"/>
                <w:szCs w:val="16"/>
              </w:rPr>
            </w:pPr>
            <w:r w:rsidRPr="007A2C4F">
              <w:rPr>
                <w:rFonts w:cs="Times New Roman"/>
                <w:sz w:val="16"/>
                <w:szCs w:val="16"/>
              </w:rPr>
              <w:t>0,41</w:t>
            </w:r>
          </w:p>
        </w:tc>
        <w:tc>
          <w:tcPr>
            <w:tcW w:w="528" w:type="dxa"/>
            <w:gridSpan w:val="2"/>
            <w:tcBorders>
              <w:top w:val="nil"/>
              <w:left w:val="nil"/>
              <w:bottom w:val="single" w:sz="4" w:space="0" w:color="auto"/>
              <w:right w:val="single" w:sz="4" w:space="0" w:color="auto"/>
            </w:tcBorders>
            <w:shd w:val="clear" w:color="auto" w:fill="auto"/>
            <w:noWrap/>
            <w:vAlign w:val="bottom"/>
            <w:hideMark/>
          </w:tcPr>
          <w:p w:rsidR="007A2C4F" w:rsidRPr="007A2C4F" w:rsidRDefault="007A2C4F" w:rsidP="007A2C4F">
            <w:pPr>
              <w:jc w:val="center"/>
              <w:rPr>
                <w:rFonts w:cs="Times New Roman"/>
                <w:sz w:val="16"/>
                <w:szCs w:val="16"/>
              </w:rPr>
            </w:pPr>
            <w:r w:rsidRPr="007A2C4F">
              <w:rPr>
                <w:rFonts w:cs="Times New Roman"/>
                <w:sz w:val="16"/>
                <w:szCs w:val="16"/>
              </w:rPr>
              <w:t>0,27</w:t>
            </w:r>
          </w:p>
        </w:tc>
        <w:tc>
          <w:tcPr>
            <w:tcW w:w="505" w:type="dxa"/>
            <w:tcBorders>
              <w:top w:val="nil"/>
              <w:left w:val="nil"/>
              <w:bottom w:val="single" w:sz="4" w:space="0" w:color="auto"/>
              <w:right w:val="single" w:sz="4" w:space="0" w:color="auto"/>
            </w:tcBorders>
            <w:shd w:val="clear" w:color="auto" w:fill="auto"/>
            <w:noWrap/>
            <w:vAlign w:val="bottom"/>
            <w:hideMark/>
          </w:tcPr>
          <w:p w:rsidR="007A2C4F" w:rsidRPr="007A2C4F" w:rsidRDefault="007A2C4F" w:rsidP="007A2C4F">
            <w:pPr>
              <w:jc w:val="center"/>
              <w:rPr>
                <w:rFonts w:cs="Times New Roman"/>
                <w:sz w:val="16"/>
                <w:szCs w:val="16"/>
              </w:rPr>
            </w:pPr>
            <w:r w:rsidRPr="007A2C4F">
              <w:rPr>
                <w:rFonts w:cs="Times New Roman"/>
                <w:sz w:val="16"/>
                <w:szCs w:val="16"/>
              </w:rPr>
              <w:t>0,34</w:t>
            </w:r>
          </w:p>
        </w:tc>
        <w:tc>
          <w:tcPr>
            <w:tcW w:w="736" w:type="dxa"/>
            <w:tcBorders>
              <w:top w:val="nil"/>
              <w:left w:val="nil"/>
              <w:bottom w:val="single" w:sz="4" w:space="0" w:color="auto"/>
              <w:right w:val="single" w:sz="4" w:space="0" w:color="auto"/>
            </w:tcBorders>
            <w:shd w:val="clear" w:color="auto" w:fill="auto"/>
            <w:noWrap/>
            <w:vAlign w:val="bottom"/>
            <w:hideMark/>
          </w:tcPr>
          <w:p w:rsidR="007A2C4F" w:rsidRPr="007A2C4F" w:rsidRDefault="007A2C4F" w:rsidP="007A2C4F">
            <w:pPr>
              <w:jc w:val="center"/>
              <w:rPr>
                <w:rFonts w:cs="Times New Roman"/>
                <w:sz w:val="16"/>
                <w:szCs w:val="16"/>
              </w:rPr>
            </w:pPr>
            <w:r w:rsidRPr="007A2C4F">
              <w:rPr>
                <w:rFonts w:cs="Times New Roman"/>
                <w:sz w:val="16"/>
                <w:szCs w:val="16"/>
              </w:rPr>
              <w:t>0,44</w:t>
            </w:r>
          </w:p>
        </w:tc>
        <w:tc>
          <w:tcPr>
            <w:tcW w:w="869" w:type="dxa"/>
            <w:tcBorders>
              <w:top w:val="nil"/>
              <w:left w:val="nil"/>
              <w:bottom w:val="single" w:sz="4" w:space="0" w:color="auto"/>
              <w:right w:val="single" w:sz="4" w:space="0" w:color="auto"/>
            </w:tcBorders>
            <w:shd w:val="clear" w:color="auto" w:fill="auto"/>
            <w:noWrap/>
            <w:vAlign w:val="bottom"/>
            <w:hideMark/>
          </w:tcPr>
          <w:p w:rsidR="007A2C4F" w:rsidRPr="007A2C4F" w:rsidRDefault="007A2C4F" w:rsidP="007A2C4F">
            <w:pPr>
              <w:jc w:val="center"/>
              <w:rPr>
                <w:rFonts w:cs="Times New Roman"/>
                <w:sz w:val="16"/>
                <w:szCs w:val="16"/>
              </w:rPr>
            </w:pPr>
            <w:r w:rsidRPr="007A2C4F">
              <w:rPr>
                <w:rFonts w:cs="Times New Roman"/>
                <w:sz w:val="16"/>
                <w:szCs w:val="16"/>
              </w:rPr>
              <w:t>0,44</w:t>
            </w:r>
          </w:p>
        </w:tc>
        <w:tc>
          <w:tcPr>
            <w:tcW w:w="420" w:type="dxa"/>
            <w:tcBorders>
              <w:top w:val="nil"/>
              <w:left w:val="nil"/>
              <w:bottom w:val="single" w:sz="4" w:space="0" w:color="auto"/>
              <w:right w:val="single" w:sz="4" w:space="0" w:color="auto"/>
            </w:tcBorders>
            <w:shd w:val="clear" w:color="auto" w:fill="auto"/>
            <w:noWrap/>
            <w:vAlign w:val="bottom"/>
            <w:hideMark/>
          </w:tcPr>
          <w:p w:rsidR="007A2C4F" w:rsidRPr="007A2C4F" w:rsidRDefault="007A2C4F" w:rsidP="007A2C4F">
            <w:pPr>
              <w:jc w:val="center"/>
              <w:rPr>
                <w:rFonts w:cs="Times New Roman"/>
                <w:sz w:val="16"/>
                <w:szCs w:val="16"/>
              </w:rPr>
            </w:pPr>
            <w:r w:rsidRPr="007A2C4F">
              <w:rPr>
                <w:rFonts w:cs="Times New Roman"/>
                <w:sz w:val="16"/>
                <w:szCs w:val="16"/>
              </w:rPr>
              <w:t>0,62</w:t>
            </w:r>
          </w:p>
        </w:tc>
        <w:tc>
          <w:tcPr>
            <w:tcW w:w="420" w:type="dxa"/>
            <w:tcBorders>
              <w:top w:val="nil"/>
              <w:left w:val="nil"/>
              <w:bottom w:val="single" w:sz="4" w:space="0" w:color="auto"/>
              <w:right w:val="single" w:sz="4" w:space="0" w:color="auto"/>
            </w:tcBorders>
            <w:shd w:val="clear" w:color="auto" w:fill="auto"/>
            <w:noWrap/>
            <w:vAlign w:val="bottom"/>
            <w:hideMark/>
          </w:tcPr>
          <w:p w:rsidR="007A2C4F" w:rsidRPr="007A2C4F" w:rsidRDefault="007A2C4F" w:rsidP="007A2C4F">
            <w:pPr>
              <w:jc w:val="center"/>
              <w:rPr>
                <w:rFonts w:cs="Times New Roman"/>
                <w:sz w:val="16"/>
                <w:szCs w:val="16"/>
              </w:rPr>
            </w:pPr>
            <w:r w:rsidRPr="007A2C4F">
              <w:rPr>
                <w:rFonts w:cs="Times New Roman"/>
                <w:sz w:val="16"/>
                <w:szCs w:val="16"/>
              </w:rPr>
              <w:t>0,65</w:t>
            </w:r>
          </w:p>
        </w:tc>
      </w:tr>
      <w:tr w:rsidR="00044D10" w:rsidRPr="007A2C4F" w:rsidTr="00F15276">
        <w:trPr>
          <w:trHeight w:val="300"/>
        </w:trPr>
        <w:tc>
          <w:tcPr>
            <w:tcW w:w="1007" w:type="dxa"/>
            <w:vMerge w:val="restart"/>
            <w:tcBorders>
              <w:top w:val="nil"/>
              <w:left w:val="single" w:sz="4" w:space="0" w:color="auto"/>
              <w:bottom w:val="single" w:sz="4" w:space="0" w:color="000000"/>
              <w:right w:val="single" w:sz="4" w:space="0" w:color="auto"/>
            </w:tcBorders>
            <w:shd w:val="clear" w:color="auto" w:fill="auto"/>
            <w:noWrap/>
            <w:vAlign w:val="bottom"/>
            <w:hideMark/>
          </w:tcPr>
          <w:p w:rsidR="007A2C4F" w:rsidRPr="007A2C4F" w:rsidRDefault="007A2C4F" w:rsidP="007A2C4F">
            <w:pPr>
              <w:jc w:val="center"/>
              <w:rPr>
                <w:rFonts w:cs="Times New Roman"/>
                <w:sz w:val="16"/>
                <w:szCs w:val="16"/>
              </w:rPr>
            </w:pPr>
            <w:r w:rsidRPr="007A2C4F">
              <w:rPr>
                <w:rFonts w:cs="Times New Roman"/>
                <w:sz w:val="16"/>
                <w:szCs w:val="16"/>
              </w:rPr>
              <w:t>80x80</w:t>
            </w:r>
          </w:p>
        </w:tc>
        <w:tc>
          <w:tcPr>
            <w:tcW w:w="1067" w:type="dxa"/>
            <w:tcBorders>
              <w:top w:val="nil"/>
              <w:left w:val="nil"/>
              <w:bottom w:val="single" w:sz="4" w:space="0" w:color="auto"/>
              <w:right w:val="single" w:sz="4" w:space="0" w:color="auto"/>
            </w:tcBorders>
            <w:shd w:val="clear" w:color="auto" w:fill="auto"/>
            <w:noWrap/>
            <w:vAlign w:val="bottom"/>
            <w:hideMark/>
          </w:tcPr>
          <w:p w:rsidR="007A2C4F" w:rsidRPr="00C13251" w:rsidRDefault="007A2C4F" w:rsidP="007A2C4F">
            <w:pPr>
              <w:jc w:val="center"/>
              <w:rPr>
                <w:rFonts w:cs="Times New Roman"/>
                <w:sz w:val="16"/>
                <w:szCs w:val="16"/>
              </w:rPr>
            </w:pPr>
            <w:r w:rsidRPr="00C13251">
              <w:rPr>
                <w:rFonts w:cs="Times New Roman"/>
                <w:sz w:val="16"/>
                <w:szCs w:val="16"/>
              </w:rPr>
              <w:t xml:space="preserve">Hassasiyet </w:t>
            </w:r>
          </w:p>
        </w:tc>
        <w:tc>
          <w:tcPr>
            <w:tcW w:w="605" w:type="dxa"/>
            <w:tcBorders>
              <w:top w:val="nil"/>
              <w:left w:val="nil"/>
              <w:bottom w:val="single" w:sz="4" w:space="0" w:color="auto"/>
              <w:right w:val="single" w:sz="4" w:space="0" w:color="auto"/>
            </w:tcBorders>
            <w:shd w:val="clear" w:color="auto" w:fill="auto"/>
            <w:noWrap/>
            <w:vAlign w:val="bottom"/>
            <w:hideMark/>
          </w:tcPr>
          <w:p w:rsidR="007A2C4F" w:rsidRPr="007A2C4F" w:rsidRDefault="007A2C4F" w:rsidP="007A2C4F">
            <w:pPr>
              <w:jc w:val="center"/>
              <w:rPr>
                <w:rFonts w:cs="Times New Roman"/>
                <w:sz w:val="16"/>
                <w:szCs w:val="16"/>
              </w:rPr>
            </w:pPr>
            <w:r w:rsidRPr="007A2C4F">
              <w:rPr>
                <w:rFonts w:cs="Times New Roman"/>
                <w:sz w:val="16"/>
                <w:szCs w:val="16"/>
              </w:rPr>
              <w:t>0,62</w:t>
            </w:r>
          </w:p>
        </w:tc>
        <w:tc>
          <w:tcPr>
            <w:tcW w:w="755" w:type="dxa"/>
            <w:tcBorders>
              <w:top w:val="nil"/>
              <w:left w:val="nil"/>
              <w:bottom w:val="single" w:sz="4" w:space="0" w:color="auto"/>
              <w:right w:val="single" w:sz="4" w:space="0" w:color="auto"/>
            </w:tcBorders>
            <w:shd w:val="clear" w:color="auto" w:fill="auto"/>
            <w:noWrap/>
            <w:vAlign w:val="bottom"/>
            <w:hideMark/>
          </w:tcPr>
          <w:p w:rsidR="007A2C4F" w:rsidRPr="007A2C4F" w:rsidRDefault="007A2C4F" w:rsidP="007A2C4F">
            <w:pPr>
              <w:jc w:val="center"/>
              <w:rPr>
                <w:rFonts w:cs="Times New Roman"/>
                <w:sz w:val="16"/>
                <w:szCs w:val="16"/>
              </w:rPr>
            </w:pPr>
            <w:r w:rsidRPr="007A2C4F">
              <w:rPr>
                <w:rFonts w:cs="Times New Roman"/>
                <w:sz w:val="16"/>
                <w:szCs w:val="16"/>
              </w:rPr>
              <w:t>0,50</w:t>
            </w:r>
          </w:p>
        </w:tc>
        <w:tc>
          <w:tcPr>
            <w:tcW w:w="820" w:type="dxa"/>
            <w:tcBorders>
              <w:top w:val="nil"/>
              <w:left w:val="nil"/>
              <w:bottom w:val="single" w:sz="4" w:space="0" w:color="auto"/>
              <w:right w:val="single" w:sz="4" w:space="0" w:color="auto"/>
            </w:tcBorders>
            <w:shd w:val="clear" w:color="auto" w:fill="auto"/>
            <w:noWrap/>
            <w:vAlign w:val="bottom"/>
            <w:hideMark/>
          </w:tcPr>
          <w:p w:rsidR="007A2C4F" w:rsidRPr="007A2C4F" w:rsidRDefault="007A2C4F" w:rsidP="007A2C4F">
            <w:pPr>
              <w:jc w:val="center"/>
              <w:rPr>
                <w:rFonts w:cs="Times New Roman"/>
                <w:sz w:val="16"/>
                <w:szCs w:val="16"/>
              </w:rPr>
            </w:pPr>
            <w:r w:rsidRPr="007A2C4F">
              <w:rPr>
                <w:rFonts w:cs="Times New Roman"/>
                <w:sz w:val="16"/>
                <w:szCs w:val="16"/>
              </w:rPr>
              <w:t>0,50</w:t>
            </w:r>
          </w:p>
        </w:tc>
        <w:tc>
          <w:tcPr>
            <w:tcW w:w="577" w:type="dxa"/>
            <w:tcBorders>
              <w:top w:val="nil"/>
              <w:left w:val="nil"/>
              <w:bottom w:val="single" w:sz="4" w:space="0" w:color="auto"/>
              <w:right w:val="single" w:sz="4" w:space="0" w:color="auto"/>
            </w:tcBorders>
            <w:shd w:val="clear" w:color="auto" w:fill="auto"/>
            <w:noWrap/>
            <w:vAlign w:val="bottom"/>
            <w:hideMark/>
          </w:tcPr>
          <w:p w:rsidR="007A2C4F" w:rsidRPr="007A2C4F" w:rsidRDefault="007A2C4F" w:rsidP="007A2C4F">
            <w:pPr>
              <w:jc w:val="center"/>
              <w:rPr>
                <w:rFonts w:cs="Times New Roman"/>
                <w:sz w:val="16"/>
                <w:szCs w:val="16"/>
              </w:rPr>
            </w:pPr>
            <w:r w:rsidRPr="007A2C4F">
              <w:rPr>
                <w:rFonts w:cs="Times New Roman"/>
                <w:sz w:val="16"/>
                <w:szCs w:val="16"/>
              </w:rPr>
              <w:t>0,50</w:t>
            </w:r>
          </w:p>
        </w:tc>
        <w:tc>
          <w:tcPr>
            <w:tcW w:w="528" w:type="dxa"/>
            <w:gridSpan w:val="2"/>
            <w:tcBorders>
              <w:top w:val="nil"/>
              <w:left w:val="nil"/>
              <w:bottom w:val="single" w:sz="4" w:space="0" w:color="auto"/>
              <w:right w:val="single" w:sz="4" w:space="0" w:color="auto"/>
            </w:tcBorders>
            <w:shd w:val="clear" w:color="auto" w:fill="auto"/>
            <w:noWrap/>
            <w:vAlign w:val="bottom"/>
            <w:hideMark/>
          </w:tcPr>
          <w:p w:rsidR="007A2C4F" w:rsidRPr="007A2C4F" w:rsidRDefault="007A2C4F" w:rsidP="007A2C4F">
            <w:pPr>
              <w:jc w:val="center"/>
              <w:rPr>
                <w:rFonts w:cs="Times New Roman"/>
                <w:sz w:val="16"/>
                <w:szCs w:val="16"/>
              </w:rPr>
            </w:pPr>
            <w:r w:rsidRPr="007A2C4F">
              <w:rPr>
                <w:rFonts w:cs="Times New Roman"/>
                <w:sz w:val="16"/>
                <w:szCs w:val="16"/>
              </w:rPr>
              <w:t>0,75</w:t>
            </w:r>
          </w:p>
        </w:tc>
        <w:tc>
          <w:tcPr>
            <w:tcW w:w="505" w:type="dxa"/>
            <w:tcBorders>
              <w:top w:val="nil"/>
              <w:left w:val="nil"/>
              <w:bottom w:val="single" w:sz="4" w:space="0" w:color="auto"/>
              <w:right w:val="single" w:sz="4" w:space="0" w:color="auto"/>
            </w:tcBorders>
            <w:shd w:val="clear" w:color="auto" w:fill="auto"/>
            <w:noWrap/>
            <w:vAlign w:val="bottom"/>
            <w:hideMark/>
          </w:tcPr>
          <w:p w:rsidR="007A2C4F" w:rsidRPr="007A2C4F" w:rsidRDefault="007A2C4F" w:rsidP="007A2C4F">
            <w:pPr>
              <w:jc w:val="center"/>
              <w:rPr>
                <w:rFonts w:cs="Times New Roman"/>
                <w:sz w:val="16"/>
                <w:szCs w:val="16"/>
              </w:rPr>
            </w:pPr>
            <w:r w:rsidRPr="007A2C4F">
              <w:rPr>
                <w:rFonts w:cs="Times New Roman"/>
                <w:sz w:val="16"/>
                <w:szCs w:val="16"/>
              </w:rPr>
              <w:t>0,50</w:t>
            </w:r>
          </w:p>
        </w:tc>
        <w:tc>
          <w:tcPr>
            <w:tcW w:w="736" w:type="dxa"/>
            <w:tcBorders>
              <w:top w:val="nil"/>
              <w:left w:val="nil"/>
              <w:bottom w:val="single" w:sz="4" w:space="0" w:color="auto"/>
              <w:right w:val="single" w:sz="4" w:space="0" w:color="auto"/>
            </w:tcBorders>
            <w:shd w:val="clear" w:color="auto" w:fill="auto"/>
            <w:noWrap/>
            <w:vAlign w:val="bottom"/>
            <w:hideMark/>
          </w:tcPr>
          <w:p w:rsidR="007A2C4F" w:rsidRPr="007A2C4F" w:rsidRDefault="007A2C4F" w:rsidP="007A2C4F">
            <w:pPr>
              <w:jc w:val="center"/>
              <w:rPr>
                <w:rFonts w:cs="Times New Roman"/>
                <w:sz w:val="16"/>
                <w:szCs w:val="16"/>
              </w:rPr>
            </w:pPr>
            <w:r w:rsidRPr="007A2C4F">
              <w:rPr>
                <w:rFonts w:cs="Times New Roman"/>
                <w:sz w:val="16"/>
                <w:szCs w:val="16"/>
              </w:rPr>
              <w:t>0,50</w:t>
            </w:r>
          </w:p>
        </w:tc>
        <w:tc>
          <w:tcPr>
            <w:tcW w:w="869" w:type="dxa"/>
            <w:tcBorders>
              <w:top w:val="nil"/>
              <w:left w:val="nil"/>
              <w:bottom w:val="single" w:sz="4" w:space="0" w:color="auto"/>
              <w:right w:val="single" w:sz="4" w:space="0" w:color="auto"/>
            </w:tcBorders>
            <w:shd w:val="clear" w:color="auto" w:fill="auto"/>
            <w:noWrap/>
            <w:vAlign w:val="bottom"/>
            <w:hideMark/>
          </w:tcPr>
          <w:p w:rsidR="007A2C4F" w:rsidRPr="007A2C4F" w:rsidRDefault="007A2C4F" w:rsidP="007A2C4F">
            <w:pPr>
              <w:jc w:val="center"/>
              <w:rPr>
                <w:rFonts w:cs="Times New Roman"/>
                <w:sz w:val="16"/>
                <w:szCs w:val="16"/>
              </w:rPr>
            </w:pPr>
            <w:r w:rsidRPr="007A2C4F">
              <w:rPr>
                <w:rFonts w:cs="Times New Roman"/>
                <w:sz w:val="16"/>
                <w:szCs w:val="16"/>
              </w:rPr>
              <w:t>0,63</w:t>
            </w:r>
          </w:p>
        </w:tc>
        <w:tc>
          <w:tcPr>
            <w:tcW w:w="420" w:type="dxa"/>
            <w:tcBorders>
              <w:top w:val="nil"/>
              <w:left w:val="nil"/>
              <w:bottom w:val="single" w:sz="4" w:space="0" w:color="auto"/>
              <w:right w:val="single" w:sz="4" w:space="0" w:color="auto"/>
            </w:tcBorders>
            <w:shd w:val="clear" w:color="auto" w:fill="auto"/>
            <w:noWrap/>
            <w:vAlign w:val="bottom"/>
            <w:hideMark/>
          </w:tcPr>
          <w:p w:rsidR="007A2C4F" w:rsidRPr="007A2C4F" w:rsidRDefault="007A2C4F" w:rsidP="007A2C4F">
            <w:pPr>
              <w:jc w:val="center"/>
              <w:rPr>
                <w:rFonts w:cs="Times New Roman"/>
                <w:sz w:val="16"/>
                <w:szCs w:val="16"/>
              </w:rPr>
            </w:pPr>
            <w:r w:rsidRPr="007A2C4F">
              <w:rPr>
                <w:rFonts w:cs="Times New Roman"/>
                <w:sz w:val="16"/>
                <w:szCs w:val="16"/>
              </w:rPr>
              <w:t>0,88</w:t>
            </w:r>
          </w:p>
        </w:tc>
        <w:tc>
          <w:tcPr>
            <w:tcW w:w="420" w:type="dxa"/>
            <w:tcBorders>
              <w:top w:val="nil"/>
              <w:left w:val="nil"/>
              <w:bottom w:val="single" w:sz="4" w:space="0" w:color="auto"/>
              <w:right w:val="single" w:sz="4" w:space="0" w:color="auto"/>
            </w:tcBorders>
            <w:shd w:val="clear" w:color="auto" w:fill="auto"/>
            <w:noWrap/>
            <w:vAlign w:val="bottom"/>
            <w:hideMark/>
          </w:tcPr>
          <w:p w:rsidR="007A2C4F" w:rsidRPr="007A2C4F" w:rsidRDefault="007A2C4F" w:rsidP="007A2C4F">
            <w:pPr>
              <w:jc w:val="center"/>
              <w:rPr>
                <w:rFonts w:cs="Times New Roman"/>
                <w:sz w:val="16"/>
                <w:szCs w:val="16"/>
              </w:rPr>
            </w:pPr>
            <w:r w:rsidRPr="007A2C4F">
              <w:rPr>
                <w:rFonts w:cs="Times New Roman"/>
                <w:sz w:val="16"/>
                <w:szCs w:val="16"/>
              </w:rPr>
              <w:t>0,75</w:t>
            </w:r>
          </w:p>
        </w:tc>
      </w:tr>
      <w:tr w:rsidR="00044D10" w:rsidRPr="007A2C4F" w:rsidTr="00F15276">
        <w:trPr>
          <w:trHeight w:val="300"/>
        </w:trPr>
        <w:tc>
          <w:tcPr>
            <w:tcW w:w="1007" w:type="dxa"/>
            <w:vMerge/>
            <w:tcBorders>
              <w:top w:val="nil"/>
              <w:left w:val="single" w:sz="4" w:space="0" w:color="auto"/>
              <w:bottom w:val="single" w:sz="4" w:space="0" w:color="auto"/>
              <w:right w:val="single" w:sz="4" w:space="0" w:color="auto"/>
            </w:tcBorders>
            <w:vAlign w:val="center"/>
            <w:hideMark/>
          </w:tcPr>
          <w:p w:rsidR="007A2C4F" w:rsidRPr="007A2C4F" w:rsidRDefault="007A2C4F" w:rsidP="007A2C4F">
            <w:pPr>
              <w:jc w:val="center"/>
              <w:rPr>
                <w:rFonts w:cs="Times New Roman"/>
                <w:sz w:val="16"/>
                <w:szCs w:val="16"/>
              </w:rPr>
            </w:pPr>
          </w:p>
        </w:tc>
        <w:tc>
          <w:tcPr>
            <w:tcW w:w="1067" w:type="dxa"/>
            <w:tcBorders>
              <w:top w:val="nil"/>
              <w:left w:val="nil"/>
              <w:bottom w:val="single" w:sz="4" w:space="0" w:color="auto"/>
              <w:right w:val="single" w:sz="4" w:space="0" w:color="auto"/>
            </w:tcBorders>
            <w:shd w:val="clear" w:color="auto" w:fill="auto"/>
            <w:noWrap/>
            <w:vAlign w:val="bottom"/>
            <w:hideMark/>
          </w:tcPr>
          <w:p w:rsidR="007A2C4F" w:rsidRPr="00C13251" w:rsidRDefault="007A2C4F" w:rsidP="007A2C4F">
            <w:pPr>
              <w:jc w:val="center"/>
              <w:rPr>
                <w:rFonts w:cs="Times New Roman"/>
                <w:sz w:val="16"/>
                <w:szCs w:val="16"/>
              </w:rPr>
            </w:pPr>
            <w:r w:rsidRPr="00C13251">
              <w:rPr>
                <w:rFonts w:cs="Times New Roman"/>
                <w:sz w:val="16"/>
                <w:szCs w:val="16"/>
              </w:rPr>
              <w:t xml:space="preserve">Yanlış Pozitif </w:t>
            </w:r>
          </w:p>
        </w:tc>
        <w:tc>
          <w:tcPr>
            <w:tcW w:w="605" w:type="dxa"/>
            <w:tcBorders>
              <w:top w:val="nil"/>
              <w:left w:val="nil"/>
              <w:bottom w:val="single" w:sz="4" w:space="0" w:color="auto"/>
              <w:right w:val="single" w:sz="4" w:space="0" w:color="auto"/>
            </w:tcBorders>
            <w:shd w:val="clear" w:color="auto" w:fill="auto"/>
            <w:noWrap/>
            <w:vAlign w:val="bottom"/>
            <w:hideMark/>
          </w:tcPr>
          <w:p w:rsidR="007A2C4F" w:rsidRPr="007A2C4F" w:rsidRDefault="007A2C4F" w:rsidP="007A2C4F">
            <w:pPr>
              <w:jc w:val="center"/>
              <w:rPr>
                <w:rFonts w:cs="Times New Roman"/>
                <w:sz w:val="16"/>
                <w:szCs w:val="16"/>
              </w:rPr>
            </w:pPr>
            <w:r w:rsidRPr="007A2C4F">
              <w:rPr>
                <w:rFonts w:cs="Times New Roman"/>
                <w:sz w:val="16"/>
                <w:szCs w:val="16"/>
              </w:rPr>
              <w:t>0,51</w:t>
            </w:r>
          </w:p>
        </w:tc>
        <w:tc>
          <w:tcPr>
            <w:tcW w:w="755" w:type="dxa"/>
            <w:tcBorders>
              <w:top w:val="nil"/>
              <w:left w:val="nil"/>
              <w:bottom w:val="single" w:sz="4" w:space="0" w:color="auto"/>
              <w:right w:val="single" w:sz="4" w:space="0" w:color="auto"/>
            </w:tcBorders>
            <w:shd w:val="clear" w:color="auto" w:fill="auto"/>
            <w:noWrap/>
            <w:vAlign w:val="bottom"/>
            <w:hideMark/>
          </w:tcPr>
          <w:p w:rsidR="007A2C4F" w:rsidRPr="007A2C4F" w:rsidRDefault="007A2C4F" w:rsidP="007A2C4F">
            <w:pPr>
              <w:jc w:val="center"/>
              <w:rPr>
                <w:rFonts w:cs="Times New Roman"/>
                <w:sz w:val="16"/>
                <w:szCs w:val="16"/>
              </w:rPr>
            </w:pPr>
            <w:r w:rsidRPr="007A2C4F">
              <w:rPr>
                <w:rFonts w:cs="Times New Roman"/>
                <w:sz w:val="16"/>
                <w:szCs w:val="16"/>
              </w:rPr>
              <w:t>0,48</w:t>
            </w:r>
          </w:p>
        </w:tc>
        <w:tc>
          <w:tcPr>
            <w:tcW w:w="820" w:type="dxa"/>
            <w:tcBorders>
              <w:top w:val="nil"/>
              <w:left w:val="nil"/>
              <w:bottom w:val="single" w:sz="4" w:space="0" w:color="auto"/>
              <w:right w:val="single" w:sz="4" w:space="0" w:color="auto"/>
            </w:tcBorders>
            <w:shd w:val="clear" w:color="auto" w:fill="auto"/>
            <w:noWrap/>
            <w:vAlign w:val="bottom"/>
            <w:hideMark/>
          </w:tcPr>
          <w:p w:rsidR="007A2C4F" w:rsidRPr="007A2C4F" w:rsidRDefault="007A2C4F" w:rsidP="007A2C4F">
            <w:pPr>
              <w:jc w:val="center"/>
              <w:rPr>
                <w:rFonts w:cs="Times New Roman"/>
                <w:sz w:val="16"/>
                <w:szCs w:val="16"/>
              </w:rPr>
            </w:pPr>
            <w:r w:rsidRPr="007A2C4F">
              <w:rPr>
                <w:rFonts w:cs="Times New Roman"/>
                <w:sz w:val="16"/>
                <w:szCs w:val="16"/>
              </w:rPr>
              <w:t>0,41</w:t>
            </w:r>
          </w:p>
        </w:tc>
        <w:tc>
          <w:tcPr>
            <w:tcW w:w="577" w:type="dxa"/>
            <w:tcBorders>
              <w:top w:val="nil"/>
              <w:left w:val="nil"/>
              <w:bottom w:val="single" w:sz="4" w:space="0" w:color="auto"/>
              <w:right w:val="single" w:sz="4" w:space="0" w:color="auto"/>
            </w:tcBorders>
            <w:shd w:val="clear" w:color="auto" w:fill="auto"/>
            <w:noWrap/>
            <w:vAlign w:val="bottom"/>
            <w:hideMark/>
          </w:tcPr>
          <w:p w:rsidR="007A2C4F" w:rsidRPr="007A2C4F" w:rsidRDefault="007A2C4F" w:rsidP="007A2C4F">
            <w:pPr>
              <w:jc w:val="center"/>
              <w:rPr>
                <w:rFonts w:cs="Times New Roman"/>
                <w:sz w:val="16"/>
                <w:szCs w:val="16"/>
              </w:rPr>
            </w:pPr>
            <w:r w:rsidRPr="007A2C4F">
              <w:rPr>
                <w:rFonts w:cs="Times New Roman"/>
                <w:sz w:val="16"/>
                <w:szCs w:val="16"/>
              </w:rPr>
              <w:t>0,41</w:t>
            </w:r>
          </w:p>
        </w:tc>
        <w:tc>
          <w:tcPr>
            <w:tcW w:w="528" w:type="dxa"/>
            <w:gridSpan w:val="2"/>
            <w:tcBorders>
              <w:top w:val="nil"/>
              <w:left w:val="nil"/>
              <w:bottom w:val="single" w:sz="4" w:space="0" w:color="auto"/>
              <w:right w:val="single" w:sz="4" w:space="0" w:color="auto"/>
            </w:tcBorders>
            <w:shd w:val="clear" w:color="auto" w:fill="auto"/>
            <w:noWrap/>
            <w:vAlign w:val="bottom"/>
            <w:hideMark/>
          </w:tcPr>
          <w:p w:rsidR="007A2C4F" w:rsidRPr="007A2C4F" w:rsidRDefault="007A2C4F" w:rsidP="007A2C4F">
            <w:pPr>
              <w:jc w:val="center"/>
              <w:rPr>
                <w:rFonts w:cs="Times New Roman"/>
                <w:sz w:val="16"/>
                <w:szCs w:val="16"/>
              </w:rPr>
            </w:pPr>
            <w:r w:rsidRPr="007A2C4F">
              <w:rPr>
                <w:rFonts w:cs="Times New Roman"/>
                <w:sz w:val="16"/>
                <w:szCs w:val="16"/>
              </w:rPr>
              <w:t>0,51</w:t>
            </w:r>
          </w:p>
        </w:tc>
        <w:tc>
          <w:tcPr>
            <w:tcW w:w="505" w:type="dxa"/>
            <w:tcBorders>
              <w:top w:val="nil"/>
              <w:left w:val="nil"/>
              <w:bottom w:val="single" w:sz="4" w:space="0" w:color="auto"/>
              <w:right w:val="single" w:sz="4" w:space="0" w:color="auto"/>
            </w:tcBorders>
            <w:shd w:val="clear" w:color="auto" w:fill="auto"/>
            <w:noWrap/>
            <w:vAlign w:val="bottom"/>
            <w:hideMark/>
          </w:tcPr>
          <w:p w:rsidR="007A2C4F" w:rsidRPr="007A2C4F" w:rsidRDefault="007A2C4F" w:rsidP="007A2C4F">
            <w:pPr>
              <w:jc w:val="center"/>
              <w:rPr>
                <w:rFonts w:cs="Times New Roman"/>
                <w:sz w:val="16"/>
                <w:szCs w:val="16"/>
              </w:rPr>
            </w:pPr>
            <w:r w:rsidRPr="007A2C4F">
              <w:rPr>
                <w:rFonts w:cs="Times New Roman"/>
                <w:sz w:val="16"/>
                <w:szCs w:val="16"/>
              </w:rPr>
              <w:t>0,38</w:t>
            </w:r>
          </w:p>
        </w:tc>
        <w:tc>
          <w:tcPr>
            <w:tcW w:w="736" w:type="dxa"/>
            <w:tcBorders>
              <w:top w:val="nil"/>
              <w:left w:val="nil"/>
              <w:bottom w:val="single" w:sz="4" w:space="0" w:color="auto"/>
              <w:right w:val="single" w:sz="4" w:space="0" w:color="auto"/>
            </w:tcBorders>
            <w:shd w:val="clear" w:color="auto" w:fill="auto"/>
            <w:noWrap/>
            <w:vAlign w:val="bottom"/>
            <w:hideMark/>
          </w:tcPr>
          <w:p w:rsidR="007A2C4F" w:rsidRPr="007A2C4F" w:rsidRDefault="007A2C4F" w:rsidP="007A2C4F">
            <w:pPr>
              <w:jc w:val="center"/>
              <w:rPr>
                <w:rFonts w:cs="Times New Roman"/>
                <w:sz w:val="16"/>
                <w:szCs w:val="16"/>
              </w:rPr>
            </w:pPr>
            <w:r w:rsidRPr="007A2C4F">
              <w:rPr>
                <w:rFonts w:cs="Times New Roman"/>
                <w:sz w:val="16"/>
                <w:szCs w:val="16"/>
              </w:rPr>
              <w:t>0,51</w:t>
            </w:r>
          </w:p>
        </w:tc>
        <w:tc>
          <w:tcPr>
            <w:tcW w:w="869" w:type="dxa"/>
            <w:tcBorders>
              <w:top w:val="nil"/>
              <w:left w:val="nil"/>
              <w:bottom w:val="single" w:sz="4" w:space="0" w:color="auto"/>
              <w:right w:val="single" w:sz="4" w:space="0" w:color="auto"/>
            </w:tcBorders>
            <w:shd w:val="clear" w:color="auto" w:fill="auto"/>
            <w:noWrap/>
            <w:vAlign w:val="bottom"/>
            <w:hideMark/>
          </w:tcPr>
          <w:p w:rsidR="007A2C4F" w:rsidRPr="007A2C4F" w:rsidRDefault="007A2C4F" w:rsidP="007A2C4F">
            <w:pPr>
              <w:jc w:val="center"/>
              <w:rPr>
                <w:rFonts w:cs="Times New Roman"/>
                <w:sz w:val="16"/>
                <w:szCs w:val="16"/>
              </w:rPr>
            </w:pPr>
            <w:r w:rsidRPr="007A2C4F">
              <w:rPr>
                <w:rFonts w:cs="Times New Roman"/>
                <w:sz w:val="16"/>
                <w:szCs w:val="16"/>
              </w:rPr>
              <w:t>0,34</w:t>
            </w:r>
          </w:p>
        </w:tc>
        <w:tc>
          <w:tcPr>
            <w:tcW w:w="420" w:type="dxa"/>
            <w:tcBorders>
              <w:top w:val="nil"/>
              <w:left w:val="nil"/>
              <w:bottom w:val="single" w:sz="4" w:space="0" w:color="auto"/>
              <w:right w:val="single" w:sz="4" w:space="0" w:color="auto"/>
            </w:tcBorders>
            <w:shd w:val="clear" w:color="auto" w:fill="auto"/>
            <w:noWrap/>
            <w:vAlign w:val="bottom"/>
            <w:hideMark/>
          </w:tcPr>
          <w:p w:rsidR="007A2C4F" w:rsidRPr="007A2C4F" w:rsidRDefault="007A2C4F" w:rsidP="007A2C4F">
            <w:pPr>
              <w:jc w:val="center"/>
              <w:rPr>
                <w:rFonts w:cs="Times New Roman"/>
                <w:sz w:val="16"/>
                <w:szCs w:val="16"/>
              </w:rPr>
            </w:pPr>
            <w:r w:rsidRPr="007A2C4F">
              <w:rPr>
                <w:rFonts w:cs="Times New Roman"/>
                <w:sz w:val="16"/>
                <w:szCs w:val="16"/>
              </w:rPr>
              <w:t>0,62</w:t>
            </w:r>
          </w:p>
        </w:tc>
        <w:tc>
          <w:tcPr>
            <w:tcW w:w="420" w:type="dxa"/>
            <w:tcBorders>
              <w:top w:val="nil"/>
              <w:left w:val="nil"/>
              <w:bottom w:val="single" w:sz="4" w:space="0" w:color="auto"/>
              <w:right w:val="single" w:sz="4" w:space="0" w:color="auto"/>
            </w:tcBorders>
            <w:shd w:val="clear" w:color="auto" w:fill="auto"/>
            <w:noWrap/>
            <w:vAlign w:val="bottom"/>
            <w:hideMark/>
          </w:tcPr>
          <w:p w:rsidR="007A2C4F" w:rsidRPr="007A2C4F" w:rsidRDefault="007A2C4F" w:rsidP="007A2C4F">
            <w:pPr>
              <w:jc w:val="center"/>
              <w:rPr>
                <w:rFonts w:cs="Times New Roman"/>
                <w:sz w:val="16"/>
                <w:szCs w:val="16"/>
              </w:rPr>
            </w:pPr>
            <w:r w:rsidRPr="007A2C4F">
              <w:rPr>
                <w:rFonts w:cs="Times New Roman"/>
                <w:sz w:val="16"/>
                <w:szCs w:val="16"/>
              </w:rPr>
              <w:t>0,48</w:t>
            </w:r>
          </w:p>
        </w:tc>
      </w:tr>
      <w:tr w:rsidR="007A2C4F" w:rsidRPr="007A2C4F" w:rsidTr="00F15276">
        <w:trPr>
          <w:trHeight w:val="300"/>
        </w:trPr>
        <w:tc>
          <w:tcPr>
            <w:tcW w:w="1007" w:type="dxa"/>
            <w:vMerge w:val="restar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A2C4F" w:rsidRPr="007A2C4F" w:rsidRDefault="007A2C4F" w:rsidP="007A2C4F">
            <w:pPr>
              <w:jc w:val="center"/>
              <w:rPr>
                <w:rFonts w:cs="Times New Roman"/>
                <w:sz w:val="16"/>
                <w:szCs w:val="16"/>
              </w:rPr>
            </w:pPr>
            <w:r w:rsidRPr="00C13251">
              <w:rPr>
                <w:rFonts w:cs="Times New Roman"/>
                <w:sz w:val="16"/>
                <w:szCs w:val="16"/>
              </w:rPr>
              <w:t>Pencere Genişliği</w:t>
            </w:r>
          </w:p>
        </w:tc>
        <w:tc>
          <w:tcPr>
            <w:tcW w:w="1067" w:type="dxa"/>
            <w:vMerge w:val="restar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A2C4F" w:rsidRPr="007A2C4F" w:rsidRDefault="007A2C4F" w:rsidP="007A2C4F">
            <w:pPr>
              <w:jc w:val="center"/>
              <w:rPr>
                <w:rFonts w:cs="Times New Roman"/>
                <w:sz w:val="16"/>
                <w:szCs w:val="16"/>
              </w:rPr>
            </w:pPr>
            <w:r>
              <w:rPr>
                <w:rFonts w:cs="Times New Roman"/>
                <w:sz w:val="16"/>
                <w:szCs w:val="16"/>
              </w:rPr>
              <w:t>ROC Analiz</w:t>
            </w:r>
            <w:r w:rsidRPr="00C13251">
              <w:rPr>
                <w:rFonts w:cs="Times New Roman"/>
                <w:sz w:val="16"/>
                <w:szCs w:val="16"/>
              </w:rPr>
              <w:t xml:space="preserve"> </w:t>
            </w:r>
            <w:r>
              <w:rPr>
                <w:rFonts w:cs="Times New Roman"/>
                <w:sz w:val="16"/>
                <w:szCs w:val="16"/>
              </w:rPr>
              <w:t>Sonuçları</w:t>
            </w:r>
            <w:r w:rsidRPr="007A2C4F">
              <w:rPr>
                <w:rFonts w:cs="Times New Roman"/>
                <w:sz w:val="16"/>
                <w:szCs w:val="16"/>
              </w:rPr>
              <w:t> </w:t>
            </w:r>
          </w:p>
        </w:tc>
        <w:tc>
          <w:tcPr>
            <w:tcW w:w="3285" w:type="dxa"/>
            <w:gridSpan w:val="6"/>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A2C4F" w:rsidRPr="007A2C4F" w:rsidRDefault="00940E5B" w:rsidP="00940E5B">
            <w:pPr>
              <w:jc w:val="center"/>
              <w:rPr>
                <w:rFonts w:cs="Times New Roman"/>
                <w:sz w:val="16"/>
                <w:szCs w:val="16"/>
              </w:rPr>
            </w:pPr>
            <w:r>
              <w:rPr>
                <w:rFonts w:cs="Times New Roman"/>
                <w:sz w:val="16"/>
                <w:szCs w:val="16"/>
              </w:rPr>
              <w:t>Bölütleme S</w:t>
            </w:r>
            <w:r w:rsidR="007A2C4F" w:rsidRPr="007A2C4F">
              <w:rPr>
                <w:rFonts w:cs="Times New Roman"/>
                <w:sz w:val="16"/>
                <w:szCs w:val="16"/>
              </w:rPr>
              <w:t>ayısı =32</w:t>
            </w:r>
          </w:p>
        </w:tc>
        <w:tc>
          <w:tcPr>
            <w:tcW w:w="2950" w:type="dxa"/>
            <w:gridSpan w:val="5"/>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A2C4F" w:rsidRPr="007A2C4F" w:rsidRDefault="007A2C4F" w:rsidP="00940E5B">
            <w:pPr>
              <w:jc w:val="center"/>
              <w:rPr>
                <w:rFonts w:cs="Times New Roman"/>
                <w:sz w:val="16"/>
                <w:szCs w:val="16"/>
              </w:rPr>
            </w:pPr>
            <w:r w:rsidRPr="007A2C4F">
              <w:rPr>
                <w:rFonts w:cs="Times New Roman"/>
                <w:sz w:val="16"/>
                <w:szCs w:val="16"/>
              </w:rPr>
              <w:t xml:space="preserve">Bölütleme </w:t>
            </w:r>
            <w:r w:rsidR="00940E5B">
              <w:rPr>
                <w:rFonts w:cs="Times New Roman"/>
                <w:sz w:val="16"/>
                <w:szCs w:val="16"/>
              </w:rPr>
              <w:t>S</w:t>
            </w:r>
            <w:r w:rsidRPr="007A2C4F">
              <w:rPr>
                <w:rFonts w:cs="Times New Roman"/>
                <w:sz w:val="16"/>
                <w:szCs w:val="16"/>
              </w:rPr>
              <w:t>ayısı = 64</w:t>
            </w:r>
          </w:p>
        </w:tc>
      </w:tr>
      <w:tr w:rsidR="00044D10" w:rsidRPr="007A2C4F" w:rsidTr="00F15276">
        <w:trPr>
          <w:trHeight w:val="300"/>
        </w:trPr>
        <w:tc>
          <w:tcPr>
            <w:tcW w:w="1007" w:type="dxa"/>
            <w:vMerge/>
            <w:tcBorders>
              <w:top w:val="single" w:sz="4" w:space="0" w:color="auto"/>
              <w:left w:val="single" w:sz="4" w:space="0" w:color="auto"/>
              <w:bottom w:val="single" w:sz="4" w:space="0" w:color="auto"/>
              <w:right w:val="single" w:sz="4" w:space="0" w:color="auto"/>
            </w:tcBorders>
            <w:vAlign w:val="center"/>
            <w:hideMark/>
          </w:tcPr>
          <w:p w:rsidR="007A2C4F" w:rsidRPr="007A2C4F" w:rsidRDefault="007A2C4F" w:rsidP="007A2C4F">
            <w:pPr>
              <w:jc w:val="center"/>
              <w:rPr>
                <w:rFonts w:cs="Times New Roman"/>
                <w:sz w:val="16"/>
                <w:szCs w:val="16"/>
              </w:rPr>
            </w:pPr>
          </w:p>
        </w:tc>
        <w:tc>
          <w:tcPr>
            <w:tcW w:w="1067" w:type="dxa"/>
            <w:vMerge/>
            <w:tcBorders>
              <w:top w:val="single" w:sz="4" w:space="0" w:color="auto"/>
              <w:left w:val="single" w:sz="4" w:space="0" w:color="auto"/>
              <w:bottom w:val="single" w:sz="4" w:space="0" w:color="auto"/>
              <w:right w:val="single" w:sz="4" w:space="0" w:color="auto"/>
            </w:tcBorders>
            <w:vAlign w:val="center"/>
            <w:hideMark/>
          </w:tcPr>
          <w:p w:rsidR="007A2C4F" w:rsidRPr="007A2C4F" w:rsidRDefault="007A2C4F" w:rsidP="007A2C4F">
            <w:pPr>
              <w:jc w:val="center"/>
              <w:rPr>
                <w:rFonts w:cs="Times New Roman"/>
                <w:sz w:val="16"/>
                <w:szCs w:val="16"/>
              </w:rPr>
            </w:pPr>
          </w:p>
        </w:tc>
        <w:tc>
          <w:tcPr>
            <w:tcW w:w="60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A2C4F" w:rsidRPr="007A2C4F" w:rsidRDefault="007A2C4F" w:rsidP="007A2C4F">
            <w:pPr>
              <w:jc w:val="center"/>
              <w:rPr>
                <w:rFonts w:cs="Times New Roman"/>
                <w:sz w:val="16"/>
                <w:szCs w:val="16"/>
              </w:rPr>
            </w:pPr>
            <w:r w:rsidRPr="007A2C4F">
              <w:rPr>
                <w:rFonts w:cs="Times New Roman"/>
                <w:sz w:val="16"/>
                <w:szCs w:val="16"/>
              </w:rPr>
              <w:t>linear</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A2C4F" w:rsidRPr="007A2C4F" w:rsidRDefault="007A2C4F" w:rsidP="007A2C4F">
            <w:pPr>
              <w:jc w:val="center"/>
              <w:rPr>
                <w:rFonts w:cs="Times New Roman"/>
                <w:sz w:val="16"/>
                <w:szCs w:val="16"/>
              </w:rPr>
            </w:pPr>
            <w:r w:rsidRPr="007A2C4F">
              <w:rPr>
                <w:rFonts w:cs="Times New Roman"/>
                <w:sz w:val="16"/>
                <w:szCs w:val="16"/>
              </w:rPr>
              <w:t>quadratic</w:t>
            </w:r>
          </w:p>
        </w:tc>
        <w:tc>
          <w:tcPr>
            <w:tcW w:w="82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A2C4F" w:rsidRPr="007A2C4F" w:rsidRDefault="00F15276" w:rsidP="007A2C4F">
            <w:pPr>
              <w:jc w:val="center"/>
              <w:rPr>
                <w:rFonts w:cs="Times New Roman"/>
                <w:sz w:val="16"/>
                <w:szCs w:val="16"/>
              </w:rPr>
            </w:pPr>
            <w:r>
              <w:rPr>
                <w:rFonts w:cs="Times New Roman"/>
                <w:sz w:val="16"/>
                <w:szCs w:val="16"/>
              </w:rPr>
              <w:t>polyn</w:t>
            </w:r>
          </w:p>
        </w:tc>
        <w:tc>
          <w:tcPr>
            <w:tcW w:w="685"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A2C4F" w:rsidRPr="007A2C4F" w:rsidRDefault="007A2C4F" w:rsidP="007A2C4F">
            <w:pPr>
              <w:jc w:val="center"/>
              <w:rPr>
                <w:rFonts w:cs="Times New Roman"/>
                <w:sz w:val="16"/>
                <w:szCs w:val="16"/>
              </w:rPr>
            </w:pPr>
            <w:r w:rsidRPr="007A2C4F">
              <w:rPr>
                <w:rFonts w:cs="Times New Roman"/>
                <w:sz w:val="16"/>
                <w:szCs w:val="16"/>
              </w:rPr>
              <w:t>rbf</w:t>
            </w:r>
          </w:p>
        </w:tc>
        <w:tc>
          <w:tcPr>
            <w:tcW w:w="42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A2C4F" w:rsidRPr="007A2C4F" w:rsidRDefault="007A2C4F" w:rsidP="007A2C4F">
            <w:pPr>
              <w:jc w:val="center"/>
              <w:rPr>
                <w:rFonts w:cs="Times New Roman"/>
                <w:sz w:val="16"/>
                <w:szCs w:val="16"/>
              </w:rPr>
            </w:pPr>
            <w:r w:rsidRPr="007A2C4F">
              <w:rPr>
                <w:rFonts w:cs="Times New Roman"/>
                <w:sz w:val="16"/>
                <w:szCs w:val="16"/>
              </w:rPr>
              <w:t>mlp</w:t>
            </w:r>
          </w:p>
        </w:tc>
        <w:tc>
          <w:tcPr>
            <w:tcW w:w="50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A2C4F" w:rsidRPr="007A2C4F" w:rsidRDefault="007A2C4F" w:rsidP="007A2C4F">
            <w:pPr>
              <w:jc w:val="center"/>
              <w:rPr>
                <w:rFonts w:cs="Times New Roman"/>
                <w:sz w:val="16"/>
                <w:szCs w:val="16"/>
              </w:rPr>
            </w:pPr>
            <w:r w:rsidRPr="007A2C4F">
              <w:rPr>
                <w:rFonts w:cs="Times New Roman"/>
                <w:sz w:val="16"/>
                <w:szCs w:val="16"/>
              </w:rPr>
              <w:t>linear</w:t>
            </w:r>
          </w:p>
        </w:tc>
        <w:tc>
          <w:tcPr>
            <w:tcW w:w="73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A2C4F" w:rsidRPr="007A2C4F" w:rsidRDefault="007A2C4F" w:rsidP="007A2C4F">
            <w:pPr>
              <w:jc w:val="center"/>
              <w:rPr>
                <w:rFonts w:cs="Times New Roman"/>
                <w:sz w:val="16"/>
                <w:szCs w:val="16"/>
              </w:rPr>
            </w:pPr>
            <w:r w:rsidRPr="007A2C4F">
              <w:rPr>
                <w:rFonts w:cs="Times New Roman"/>
                <w:sz w:val="16"/>
                <w:szCs w:val="16"/>
              </w:rPr>
              <w:t>quadratic</w:t>
            </w:r>
          </w:p>
        </w:tc>
        <w:tc>
          <w:tcPr>
            <w:tcW w:w="86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A2C4F" w:rsidRPr="007A2C4F" w:rsidRDefault="007A2C4F" w:rsidP="007A2C4F">
            <w:pPr>
              <w:jc w:val="center"/>
              <w:rPr>
                <w:rFonts w:cs="Times New Roman"/>
                <w:sz w:val="16"/>
                <w:szCs w:val="16"/>
              </w:rPr>
            </w:pPr>
            <w:r w:rsidRPr="007A2C4F">
              <w:rPr>
                <w:rFonts w:cs="Times New Roman"/>
                <w:sz w:val="16"/>
                <w:szCs w:val="16"/>
              </w:rPr>
              <w:t>polynomial</w:t>
            </w:r>
          </w:p>
        </w:tc>
        <w:tc>
          <w:tcPr>
            <w:tcW w:w="42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A2C4F" w:rsidRPr="007A2C4F" w:rsidRDefault="007A2C4F" w:rsidP="007A2C4F">
            <w:pPr>
              <w:jc w:val="center"/>
              <w:rPr>
                <w:rFonts w:cs="Times New Roman"/>
                <w:sz w:val="16"/>
                <w:szCs w:val="16"/>
              </w:rPr>
            </w:pPr>
            <w:r w:rsidRPr="007A2C4F">
              <w:rPr>
                <w:rFonts w:cs="Times New Roman"/>
                <w:sz w:val="16"/>
                <w:szCs w:val="16"/>
              </w:rPr>
              <w:t>rbf</w:t>
            </w:r>
          </w:p>
        </w:tc>
        <w:tc>
          <w:tcPr>
            <w:tcW w:w="42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A2C4F" w:rsidRPr="007A2C4F" w:rsidRDefault="007A2C4F" w:rsidP="007A2C4F">
            <w:pPr>
              <w:jc w:val="center"/>
              <w:rPr>
                <w:rFonts w:cs="Times New Roman"/>
                <w:sz w:val="16"/>
                <w:szCs w:val="16"/>
              </w:rPr>
            </w:pPr>
            <w:r w:rsidRPr="007A2C4F">
              <w:rPr>
                <w:rFonts w:cs="Times New Roman"/>
                <w:sz w:val="16"/>
                <w:szCs w:val="16"/>
              </w:rPr>
              <w:t>mlp</w:t>
            </w:r>
          </w:p>
        </w:tc>
      </w:tr>
      <w:tr w:rsidR="00044D10" w:rsidRPr="007A2C4F" w:rsidTr="00F15276">
        <w:trPr>
          <w:trHeight w:val="300"/>
        </w:trPr>
        <w:tc>
          <w:tcPr>
            <w:tcW w:w="1007" w:type="dxa"/>
            <w:vMerge w:val="restart"/>
            <w:tcBorders>
              <w:top w:val="single" w:sz="4" w:space="0" w:color="auto"/>
              <w:left w:val="single" w:sz="4" w:space="0" w:color="auto"/>
              <w:bottom w:val="single" w:sz="4" w:space="0" w:color="000000"/>
              <w:right w:val="single" w:sz="4" w:space="0" w:color="auto"/>
            </w:tcBorders>
            <w:shd w:val="clear" w:color="auto" w:fill="auto"/>
            <w:noWrap/>
            <w:vAlign w:val="bottom"/>
            <w:hideMark/>
          </w:tcPr>
          <w:p w:rsidR="007A2C4F" w:rsidRPr="007A2C4F" w:rsidRDefault="007A2C4F" w:rsidP="007A2C4F">
            <w:pPr>
              <w:jc w:val="center"/>
              <w:rPr>
                <w:rFonts w:cs="Times New Roman"/>
                <w:sz w:val="16"/>
                <w:szCs w:val="16"/>
              </w:rPr>
            </w:pPr>
            <w:r w:rsidRPr="007A2C4F">
              <w:rPr>
                <w:rFonts w:cs="Times New Roman"/>
                <w:sz w:val="16"/>
                <w:szCs w:val="16"/>
              </w:rPr>
              <w:t>30x30</w:t>
            </w:r>
          </w:p>
        </w:tc>
        <w:tc>
          <w:tcPr>
            <w:tcW w:w="1067" w:type="dxa"/>
            <w:tcBorders>
              <w:top w:val="single" w:sz="4" w:space="0" w:color="auto"/>
              <w:left w:val="nil"/>
              <w:bottom w:val="single" w:sz="4" w:space="0" w:color="auto"/>
              <w:right w:val="single" w:sz="4" w:space="0" w:color="auto"/>
            </w:tcBorders>
            <w:shd w:val="clear" w:color="auto" w:fill="auto"/>
            <w:noWrap/>
            <w:vAlign w:val="bottom"/>
            <w:hideMark/>
          </w:tcPr>
          <w:p w:rsidR="007A2C4F" w:rsidRPr="00C13251" w:rsidRDefault="007A2C4F" w:rsidP="007A2C4F">
            <w:pPr>
              <w:jc w:val="center"/>
              <w:rPr>
                <w:rFonts w:cs="Times New Roman"/>
                <w:sz w:val="16"/>
                <w:szCs w:val="16"/>
              </w:rPr>
            </w:pPr>
            <w:r w:rsidRPr="00C13251">
              <w:rPr>
                <w:rFonts w:cs="Times New Roman"/>
                <w:sz w:val="16"/>
                <w:szCs w:val="16"/>
              </w:rPr>
              <w:t xml:space="preserve">Hassasiyet </w:t>
            </w:r>
          </w:p>
        </w:tc>
        <w:tc>
          <w:tcPr>
            <w:tcW w:w="605" w:type="dxa"/>
            <w:tcBorders>
              <w:top w:val="single" w:sz="4" w:space="0" w:color="auto"/>
              <w:left w:val="nil"/>
              <w:bottom w:val="single" w:sz="4" w:space="0" w:color="auto"/>
              <w:right w:val="single" w:sz="4" w:space="0" w:color="auto"/>
            </w:tcBorders>
            <w:shd w:val="clear" w:color="auto" w:fill="auto"/>
            <w:noWrap/>
            <w:vAlign w:val="bottom"/>
            <w:hideMark/>
          </w:tcPr>
          <w:p w:rsidR="007A2C4F" w:rsidRPr="007A2C4F" w:rsidRDefault="007A2C4F" w:rsidP="007A2C4F">
            <w:pPr>
              <w:jc w:val="center"/>
              <w:rPr>
                <w:rFonts w:cs="Times New Roman"/>
                <w:sz w:val="16"/>
                <w:szCs w:val="16"/>
              </w:rPr>
            </w:pPr>
            <w:r w:rsidRPr="007A2C4F">
              <w:rPr>
                <w:rFonts w:cs="Times New Roman"/>
                <w:sz w:val="16"/>
                <w:szCs w:val="16"/>
              </w:rPr>
              <w:t>0,88</w:t>
            </w:r>
          </w:p>
        </w:tc>
        <w:tc>
          <w:tcPr>
            <w:tcW w:w="755" w:type="dxa"/>
            <w:tcBorders>
              <w:top w:val="single" w:sz="4" w:space="0" w:color="auto"/>
              <w:left w:val="nil"/>
              <w:bottom w:val="single" w:sz="4" w:space="0" w:color="auto"/>
              <w:right w:val="single" w:sz="4" w:space="0" w:color="auto"/>
            </w:tcBorders>
            <w:shd w:val="clear" w:color="auto" w:fill="auto"/>
            <w:noWrap/>
            <w:vAlign w:val="bottom"/>
            <w:hideMark/>
          </w:tcPr>
          <w:p w:rsidR="007A2C4F" w:rsidRPr="007A2C4F" w:rsidRDefault="007A2C4F" w:rsidP="007A2C4F">
            <w:pPr>
              <w:jc w:val="center"/>
              <w:rPr>
                <w:rFonts w:cs="Times New Roman"/>
                <w:sz w:val="16"/>
                <w:szCs w:val="16"/>
              </w:rPr>
            </w:pPr>
            <w:r w:rsidRPr="007A2C4F">
              <w:rPr>
                <w:rFonts w:cs="Times New Roman"/>
                <w:sz w:val="16"/>
                <w:szCs w:val="16"/>
              </w:rPr>
              <w:t>0,88</w:t>
            </w:r>
          </w:p>
        </w:tc>
        <w:tc>
          <w:tcPr>
            <w:tcW w:w="820" w:type="dxa"/>
            <w:tcBorders>
              <w:top w:val="single" w:sz="4" w:space="0" w:color="auto"/>
              <w:left w:val="nil"/>
              <w:bottom w:val="single" w:sz="4" w:space="0" w:color="auto"/>
              <w:right w:val="single" w:sz="4" w:space="0" w:color="auto"/>
            </w:tcBorders>
            <w:shd w:val="clear" w:color="auto" w:fill="auto"/>
            <w:noWrap/>
            <w:vAlign w:val="bottom"/>
            <w:hideMark/>
          </w:tcPr>
          <w:p w:rsidR="007A2C4F" w:rsidRPr="007A2C4F" w:rsidRDefault="007A2C4F" w:rsidP="007A2C4F">
            <w:pPr>
              <w:jc w:val="center"/>
              <w:rPr>
                <w:rFonts w:cs="Times New Roman"/>
                <w:sz w:val="16"/>
                <w:szCs w:val="16"/>
              </w:rPr>
            </w:pPr>
            <w:r w:rsidRPr="007A2C4F">
              <w:rPr>
                <w:rFonts w:cs="Times New Roman"/>
                <w:sz w:val="16"/>
                <w:szCs w:val="16"/>
              </w:rPr>
              <w:t>0,63</w:t>
            </w:r>
          </w:p>
        </w:tc>
        <w:tc>
          <w:tcPr>
            <w:tcW w:w="685" w:type="dxa"/>
            <w:gridSpan w:val="2"/>
            <w:tcBorders>
              <w:top w:val="single" w:sz="4" w:space="0" w:color="auto"/>
              <w:left w:val="nil"/>
              <w:bottom w:val="single" w:sz="4" w:space="0" w:color="auto"/>
              <w:right w:val="single" w:sz="4" w:space="0" w:color="auto"/>
            </w:tcBorders>
            <w:shd w:val="clear" w:color="auto" w:fill="auto"/>
            <w:noWrap/>
            <w:vAlign w:val="bottom"/>
            <w:hideMark/>
          </w:tcPr>
          <w:p w:rsidR="007A2C4F" w:rsidRPr="007A2C4F" w:rsidRDefault="007A2C4F" w:rsidP="007A2C4F">
            <w:pPr>
              <w:jc w:val="center"/>
              <w:rPr>
                <w:rFonts w:cs="Times New Roman"/>
                <w:sz w:val="16"/>
                <w:szCs w:val="16"/>
              </w:rPr>
            </w:pPr>
            <w:r w:rsidRPr="007A2C4F">
              <w:rPr>
                <w:rFonts w:cs="Times New Roman"/>
                <w:sz w:val="16"/>
                <w:szCs w:val="16"/>
              </w:rPr>
              <w:t>0,88</w:t>
            </w:r>
          </w:p>
        </w:tc>
        <w:tc>
          <w:tcPr>
            <w:tcW w:w="420" w:type="dxa"/>
            <w:tcBorders>
              <w:top w:val="single" w:sz="4" w:space="0" w:color="auto"/>
              <w:left w:val="nil"/>
              <w:bottom w:val="single" w:sz="4" w:space="0" w:color="auto"/>
              <w:right w:val="single" w:sz="4" w:space="0" w:color="auto"/>
            </w:tcBorders>
            <w:shd w:val="clear" w:color="auto" w:fill="auto"/>
            <w:noWrap/>
            <w:vAlign w:val="bottom"/>
            <w:hideMark/>
          </w:tcPr>
          <w:p w:rsidR="007A2C4F" w:rsidRPr="007A2C4F" w:rsidRDefault="007A2C4F" w:rsidP="007A2C4F">
            <w:pPr>
              <w:jc w:val="center"/>
              <w:rPr>
                <w:rFonts w:cs="Times New Roman"/>
                <w:sz w:val="16"/>
                <w:szCs w:val="16"/>
              </w:rPr>
            </w:pPr>
            <w:r w:rsidRPr="007A2C4F">
              <w:rPr>
                <w:rFonts w:cs="Times New Roman"/>
                <w:sz w:val="16"/>
                <w:szCs w:val="16"/>
              </w:rPr>
              <w:t>0,75</w:t>
            </w:r>
          </w:p>
        </w:tc>
        <w:tc>
          <w:tcPr>
            <w:tcW w:w="505" w:type="dxa"/>
            <w:tcBorders>
              <w:top w:val="single" w:sz="4" w:space="0" w:color="auto"/>
              <w:left w:val="nil"/>
              <w:bottom w:val="single" w:sz="4" w:space="0" w:color="auto"/>
              <w:right w:val="single" w:sz="4" w:space="0" w:color="auto"/>
            </w:tcBorders>
            <w:shd w:val="clear" w:color="auto" w:fill="auto"/>
            <w:noWrap/>
            <w:vAlign w:val="bottom"/>
            <w:hideMark/>
          </w:tcPr>
          <w:p w:rsidR="007A2C4F" w:rsidRPr="007A2C4F" w:rsidRDefault="007A2C4F" w:rsidP="007A2C4F">
            <w:pPr>
              <w:jc w:val="center"/>
              <w:rPr>
                <w:rFonts w:cs="Times New Roman"/>
                <w:sz w:val="16"/>
                <w:szCs w:val="16"/>
              </w:rPr>
            </w:pPr>
            <w:r w:rsidRPr="007A2C4F">
              <w:rPr>
                <w:rFonts w:cs="Times New Roman"/>
                <w:sz w:val="16"/>
                <w:szCs w:val="16"/>
              </w:rPr>
              <w:t>0,88</w:t>
            </w:r>
          </w:p>
        </w:tc>
        <w:tc>
          <w:tcPr>
            <w:tcW w:w="736" w:type="dxa"/>
            <w:tcBorders>
              <w:top w:val="single" w:sz="4" w:space="0" w:color="auto"/>
              <w:left w:val="nil"/>
              <w:bottom w:val="single" w:sz="4" w:space="0" w:color="auto"/>
              <w:right w:val="single" w:sz="4" w:space="0" w:color="auto"/>
            </w:tcBorders>
            <w:shd w:val="clear" w:color="auto" w:fill="auto"/>
            <w:noWrap/>
            <w:vAlign w:val="bottom"/>
            <w:hideMark/>
          </w:tcPr>
          <w:p w:rsidR="007A2C4F" w:rsidRPr="007A2C4F" w:rsidRDefault="007A2C4F" w:rsidP="007A2C4F">
            <w:pPr>
              <w:jc w:val="center"/>
              <w:rPr>
                <w:rFonts w:cs="Times New Roman"/>
                <w:sz w:val="16"/>
                <w:szCs w:val="16"/>
              </w:rPr>
            </w:pPr>
            <w:r w:rsidRPr="007A2C4F">
              <w:rPr>
                <w:rFonts w:cs="Times New Roman"/>
                <w:sz w:val="16"/>
                <w:szCs w:val="16"/>
              </w:rPr>
              <w:t>0,75</w:t>
            </w:r>
          </w:p>
        </w:tc>
        <w:tc>
          <w:tcPr>
            <w:tcW w:w="869" w:type="dxa"/>
            <w:tcBorders>
              <w:top w:val="single" w:sz="4" w:space="0" w:color="auto"/>
              <w:left w:val="nil"/>
              <w:bottom w:val="single" w:sz="4" w:space="0" w:color="auto"/>
              <w:right w:val="single" w:sz="4" w:space="0" w:color="auto"/>
            </w:tcBorders>
            <w:shd w:val="clear" w:color="auto" w:fill="auto"/>
            <w:noWrap/>
            <w:vAlign w:val="bottom"/>
            <w:hideMark/>
          </w:tcPr>
          <w:p w:rsidR="007A2C4F" w:rsidRPr="007A2C4F" w:rsidRDefault="007A2C4F" w:rsidP="007A2C4F">
            <w:pPr>
              <w:jc w:val="center"/>
              <w:rPr>
                <w:rFonts w:cs="Times New Roman"/>
                <w:sz w:val="16"/>
                <w:szCs w:val="16"/>
              </w:rPr>
            </w:pPr>
            <w:r w:rsidRPr="007A2C4F">
              <w:rPr>
                <w:rFonts w:cs="Times New Roman"/>
                <w:sz w:val="16"/>
                <w:szCs w:val="16"/>
              </w:rPr>
              <w:t>0,75</w:t>
            </w:r>
          </w:p>
        </w:tc>
        <w:tc>
          <w:tcPr>
            <w:tcW w:w="420" w:type="dxa"/>
            <w:tcBorders>
              <w:top w:val="single" w:sz="4" w:space="0" w:color="auto"/>
              <w:left w:val="nil"/>
              <w:bottom w:val="single" w:sz="4" w:space="0" w:color="auto"/>
              <w:right w:val="single" w:sz="4" w:space="0" w:color="auto"/>
            </w:tcBorders>
            <w:shd w:val="clear" w:color="auto" w:fill="auto"/>
            <w:noWrap/>
            <w:vAlign w:val="bottom"/>
            <w:hideMark/>
          </w:tcPr>
          <w:p w:rsidR="007A2C4F" w:rsidRPr="007A2C4F" w:rsidRDefault="007A2C4F" w:rsidP="007A2C4F">
            <w:pPr>
              <w:jc w:val="center"/>
              <w:rPr>
                <w:rFonts w:cs="Times New Roman"/>
                <w:sz w:val="16"/>
                <w:szCs w:val="16"/>
              </w:rPr>
            </w:pPr>
            <w:r w:rsidRPr="007A2C4F">
              <w:rPr>
                <w:rFonts w:cs="Times New Roman"/>
                <w:sz w:val="16"/>
                <w:szCs w:val="16"/>
              </w:rPr>
              <w:t>0,88</w:t>
            </w:r>
          </w:p>
        </w:tc>
        <w:tc>
          <w:tcPr>
            <w:tcW w:w="420" w:type="dxa"/>
            <w:tcBorders>
              <w:top w:val="single" w:sz="4" w:space="0" w:color="auto"/>
              <w:left w:val="nil"/>
              <w:bottom w:val="single" w:sz="4" w:space="0" w:color="auto"/>
              <w:right w:val="single" w:sz="4" w:space="0" w:color="auto"/>
            </w:tcBorders>
            <w:shd w:val="clear" w:color="auto" w:fill="auto"/>
            <w:noWrap/>
            <w:vAlign w:val="bottom"/>
            <w:hideMark/>
          </w:tcPr>
          <w:p w:rsidR="007A2C4F" w:rsidRPr="007A2C4F" w:rsidRDefault="007A2C4F" w:rsidP="007A2C4F">
            <w:pPr>
              <w:jc w:val="center"/>
              <w:rPr>
                <w:rFonts w:cs="Times New Roman"/>
                <w:sz w:val="16"/>
                <w:szCs w:val="16"/>
              </w:rPr>
            </w:pPr>
            <w:r w:rsidRPr="007A2C4F">
              <w:rPr>
                <w:rFonts w:cs="Times New Roman"/>
                <w:sz w:val="16"/>
                <w:szCs w:val="16"/>
              </w:rPr>
              <w:t>0,88</w:t>
            </w:r>
          </w:p>
        </w:tc>
      </w:tr>
      <w:tr w:rsidR="00044D10" w:rsidRPr="007A2C4F" w:rsidTr="00F15276">
        <w:trPr>
          <w:trHeight w:val="300"/>
        </w:trPr>
        <w:tc>
          <w:tcPr>
            <w:tcW w:w="1007" w:type="dxa"/>
            <w:vMerge/>
            <w:tcBorders>
              <w:top w:val="nil"/>
              <w:left w:val="single" w:sz="4" w:space="0" w:color="auto"/>
              <w:bottom w:val="single" w:sz="4" w:space="0" w:color="000000"/>
              <w:right w:val="single" w:sz="4" w:space="0" w:color="auto"/>
            </w:tcBorders>
            <w:vAlign w:val="center"/>
            <w:hideMark/>
          </w:tcPr>
          <w:p w:rsidR="007A2C4F" w:rsidRPr="007A2C4F" w:rsidRDefault="007A2C4F" w:rsidP="007A2C4F">
            <w:pPr>
              <w:jc w:val="center"/>
              <w:rPr>
                <w:rFonts w:cs="Times New Roman"/>
                <w:sz w:val="16"/>
                <w:szCs w:val="16"/>
              </w:rPr>
            </w:pPr>
          </w:p>
        </w:tc>
        <w:tc>
          <w:tcPr>
            <w:tcW w:w="1067" w:type="dxa"/>
            <w:tcBorders>
              <w:top w:val="nil"/>
              <w:left w:val="nil"/>
              <w:bottom w:val="single" w:sz="4" w:space="0" w:color="auto"/>
              <w:right w:val="single" w:sz="4" w:space="0" w:color="auto"/>
            </w:tcBorders>
            <w:shd w:val="clear" w:color="auto" w:fill="auto"/>
            <w:noWrap/>
            <w:vAlign w:val="bottom"/>
            <w:hideMark/>
          </w:tcPr>
          <w:p w:rsidR="007A2C4F" w:rsidRPr="00C13251" w:rsidRDefault="007A2C4F" w:rsidP="007A2C4F">
            <w:pPr>
              <w:jc w:val="center"/>
              <w:rPr>
                <w:rFonts w:cs="Times New Roman"/>
                <w:sz w:val="16"/>
                <w:szCs w:val="16"/>
              </w:rPr>
            </w:pPr>
            <w:r w:rsidRPr="00C13251">
              <w:rPr>
                <w:rFonts w:cs="Times New Roman"/>
                <w:sz w:val="16"/>
                <w:szCs w:val="16"/>
              </w:rPr>
              <w:t xml:space="preserve">Yanlış Pozitif </w:t>
            </w:r>
          </w:p>
        </w:tc>
        <w:tc>
          <w:tcPr>
            <w:tcW w:w="605" w:type="dxa"/>
            <w:tcBorders>
              <w:top w:val="nil"/>
              <w:left w:val="nil"/>
              <w:bottom w:val="single" w:sz="4" w:space="0" w:color="auto"/>
              <w:right w:val="single" w:sz="4" w:space="0" w:color="auto"/>
            </w:tcBorders>
            <w:shd w:val="clear" w:color="auto" w:fill="auto"/>
            <w:noWrap/>
            <w:vAlign w:val="bottom"/>
            <w:hideMark/>
          </w:tcPr>
          <w:p w:rsidR="007A2C4F" w:rsidRPr="007A2C4F" w:rsidRDefault="007A2C4F" w:rsidP="007A2C4F">
            <w:pPr>
              <w:jc w:val="center"/>
              <w:rPr>
                <w:rFonts w:cs="Times New Roman"/>
                <w:sz w:val="16"/>
                <w:szCs w:val="16"/>
              </w:rPr>
            </w:pPr>
            <w:r w:rsidRPr="007A2C4F">
              <w:rPr>
                <w:rFonts w:cs="Times New Roman"/>
                <w:sz w:val="16"/>
                <w:szCs w:val="16"/>
              </w:rPr>
              <w:t>0,45</w:t>
            </w:r>
          </w:p>
        </w:tc>
        <w:tc>
          <w:tcPr>
            <w:tcW w:w="755" w:type="dxa"/>
            <w:tcBorders>
              <w:top w:val="nil"/>
              <w:left w:val="nil"/>
              <w:bottom w:val="single" w:sz="4" w:space="0" w:color="auto"/>
              <w:right w:val="single" w:sz="4" w:space="0" w:color="auto"/>
            </w:tcBorders>
            <w:shd w:val="clear" w:color="auto" w:fill="auto"/>
            <w:noWrap/>
            <w:vAlign w:val="bottom"/>
            <w:hideMark/>
          </w:tcPr>
          <w:p w:rsidR="007A2C4F" w:rsidRPr="007A2C4F" w:rsidRDefault="007A2C4F" w:rsidP="007A2C4F">
            <w:pPr>
              <w:jc w:val="center"/>
              <w:rPr>
                <w:rFonts w:cs="Times New Roman"/>
                <w:sz w:val="16"/>
                <w:szCs w:val="16"/>
              </w:rPr>
            </w:pPr>
            <w:r w:rsidRPr="007A2C4F">
              <w:rPr>
                <w:rFonts w:cs="Times New Roman"/>
                <w:sz w:val="16"/>
                <w:szCs w:val="16"/>
              </w:rPr>
              <w:t>0,59</w:t>
            </w:r>
          </w:p>
        </w:tc>
        <w:tc>
          <w:tcPr>
            <w:tcW w:w="820" w:type="dxa"/>
            <w:tcBorders>
              <w:top w:val="nil"/>
              <w:left w:val="nil"/>
              <w:bottom w:val="single" w:sz="4" w:space="0" w:color="auto"/>
              <w:right w:val="single" w:sz="4" w:space="0" w:color="auto"/>
            </w:tcBorders>
            <w:shd w:val="clear" w:color="auto" w:fill="auto"/>
            <w:noWrap/>
            <w:vAlign w:val="bottom"/>
            <w:hideMark/>
          </w:tcPr>
          <w:p w:rsidR="007A2C4F" w:rsidRPr="007A2C4F" w:rsidRDefault="007A2C4F" w:rsidP="007A2C4F">
            <w:pPr>
              <w:jc w:val="center"/>
              <w:rPr>
                <w:rFonts w:cs="Times New Roman"/>
                <w:sz w:val="16"/>
                <w:szCs w:val="16"/>
              </w:rPr>
            </w:pPr>
            <w:r w:rsidRPr="007A2C4F">
              <w:rPr>
                <w:rFonts w:cs="Times New Roman"/>
                <w:sz w:val="16"/>
                <w:szCs w:val="16"/>
              </w:rPr>
              <w:t>0,52</w:t>
            </w:r>
          </w:p>
        </w:tc>
        <w:tc>
          <w:tcPr>
            <w:tcW w:w="685" w:type="dxa"/>
            <w:gridSpan w:val="2"/>
            <w:tcBorders>
              <w:top w:val="nil"/>
              <w:left w:val="nil"/>
              <w:bottom w:val="single" w:sz="4" w:space="0" w:color="auto"/>
              <w:right w:val="single" w:sz="4" w:space="0" w:color="auto"/>
            </w:tcBorders>
            <w:shd w:val="clear" w:color="auto" w:fill="auto"/>
            <w:noWrap/>
            <w:vAlign w:val="bottom"/>
            <w:hideMark/>
          </w:tcPr>
          <w:p w:rsidR="007A2C4F" w:rsidRPr="007A2C4F" w:rsidRDefault="007A2C4F" w:rsidP="007A2C4F">
            <w:pPr>
              <w:jc w:val="center"/>
              <w:rPr>
                <w:rFonts w:cs="Times New Roman"/>
                <w:sz w:val="16"/>
                <w:szCs w:val="16"/>
              </w:rPr>
            </w:pPr>
            <w:r w:rsidRPr="007A2C4F">
              <w:rPr>
                <w:rFonts w:cs="Times New Roman"/>
                <w:sz w:val="16"/>
                <w:szCs w:val="16"/>
              </w:rPr>
              <w:t>0,62</w:t>
            </w:r>
          </w:p>
        </w:tc>
        <w:tc>
          <w:tcPr>
            <w:tcW w:w="420" w:type="dxa"/>
            <w:tcBorders>
              <w:top w:val="nil"/>
              <w:left w:val="nil"/>
              <w:bottom w:val="single" w:sz="4" w:space="0" w:color="auto"/>
              <w:right w:val="single" w:sz="4" w:space="0" w:color="auto"/>
            </w:tcBorders>
            <w:shd w:val="clear" w:color="auto" w:fill="auto"/>
            <w:noWrap/>
            <w:vAlign w:val="bottom"/>
            <w:hideMark/>
          </w:tcPr>
          <w:p w:rsidR="007A2C4F" w:rsidRPr="007A2C4F" w:rsidRDefault="007A2C4F" w:rsidP="007A2C4F">
            <w:pPr>
              <w:jc w:val="center"/>
              <w:rPr>
                <w:rFonts w:cs="Times New Roman"/>
                <w:sz w:val="16"/>
                <w:szCs w:val="16"/>
              </w:rPr>
            </w:pPr>
            <w:r w:rsidRPr="007A2C4F">
              <w:rPr>
                <w:rFonts w:cs="Times New Roman"/>
                <w:sz w:val="16"/>
                <w:szCs w:val="16"/>
              </w:rPr>
              <w:t>0,59</w:t>
            </w:r>
          </w:p>
        </w:tc>
        <w:tc>
          <w:tcPr>
            <w:tcW w:w="505" w:type="dxa"/>
            <w:tcBorders>
              <w:top w:val="nil"/>
              <w:left w:val="nil"/>
              <w:bottom w:val="single" w:sz="4" w:space="0" w:color="auto"/>
              <w:right w:val="single" w:sz="4" w:space="0" w:color="auto"/>
            </w:tcBorders>
            <w:shd w:val="clear" w:color="auto" w:fill="auto"/>
            <w:noWrap/>
            <w:vAlign w:val="bottom"/>
            <w:hideMark/>
          </w:tcPr>
          <w:p w:rsidR="007A2C4F" w:rsidRPr="007A2C4F" w:rsidRDefault="007A2C4F" w:rsidP="007A2C4F">
            <w:pPr>
              <w:jc w:val="center"/>
              <w:rPr>
                <w:rFonts w:cs="Times New Roman"/>
                <w:sz w:val="16"/>
                <w:szCs w:val="16"/>
              </w:rPr>
            </w:pPr>
            <w:r w:rsidRPr="007A2C4F">
              <w:rPr>
                <w:rFonts w:cs="Times New Roman"/>
                <w:sz w:val="16"/>
                <w:szCs w:val="16"/>
              </w:rPr>
              <w:t>0,41</w:t>
            </w:r>
          </w:p>
        </w:tc>
        <w:tc>
          <w:tcPr>
            <w:tcW w:w="736" w:type="dxa"/>
            <w:tcBorders>
              <w:top w:val="nil"/>
              <w:left w:val="nil"/>
              <w:bottom w:val="single" w:sz="4" w:space="0" w:color="auto"/>
              <w:right w:val="single" w:sz="4" w:space="0" w:color="auto"/>
            </w:tcBorders>
            <w:shd w:val="clear" w:color="auto" w:fill="auto"/>
            <w:noWrap/>
            <w:vAlign w:val="bottom"/>
            <w:hideMark/>
          </w:tcPr>
          <w:p w:rsidR="007A2C4F" w:rsidRPr="007A2C4F" w:rsidRDefault="007A2C4F" w:rsidP="007A2C4F">
            <w:pPr>
              <w:jc w:val="center"/>
              <w:rPr>
                <w:rFonts w:cs="Times New Roman"/>
                <w:sz w:val="16"/>
                <w:szCs w:val="16"/>
              </w:rPr>
            </w:pPr>
            <w:r w:rsidRPr="007A2C4F">
              <w:rPr>
                <w:rFonts w:cs="Times New Roman"/>
                <w:sz w:val="16"/>
                <w:szCs w:val="16"/>
              </w:rPr>
              <w:t>0,52</w:t>
            </w:r>
          </w:p>
        </w:tc>
        <w:tc>
          <w:tcPr>
            <w:tcW w:w="869" w:type="dxa"/>
            <w:tcBorders>
              <w:top w:val="nil"/>
              <w:left w:val="nil"/>
              <w:bottom w:val="single" w:sz="4" w:space="0" w:color="auto"/>
              <w:right w:val="single" w:sz="4" w:space="0" w:color="auto"/>
            </w:tcBorders>
            <w:shd w:val="clear" w:color="auto" w:fill="auto"/>
            <w:noWrap/>
            <w:vAlign w:val="bottom"/>
            <w:hideMark/>
          </w:tcPr>
          <w:p w:rsidR="007A2C4F" w:rsidRPr="007A2C4F" w:rsidRDefault="007A2C4F" w:rsidP="007A2C4F">
            <w:pPr>
              <w:jc w:val="center"/>
              <w:rPr>
                <w:rFonts w:cs="Times New Roman"/>
                <w:sz w:val="16"/>
                <w:szCs w:val="16"/>
              </w:rPr>
            </w:pPr>
            <w:r w:rsidRPr="007A2C4F">
              <w:rPr>
                <w:rFonts w:cs="Times New Roman"/>
                <w:sz w:val="16"/>
                <w:szCs w:val="16"/>
              </w:rPr>
              <w:t>0,48</w:t>
            </w:r>
          </w:p>
        </w:tc>
        <w:tc>
          <w:tcPr>
            <w:tcW w:w="420" w:type="dxa"/>
            <w:tcBorders>
              <w:top w:val="nil"/>
              <w:left w:val="nil"/>
              <w:bottom w:val="single" w:sz="4" w:space="0" w:color="auto"/>
              <w:right w:val="single" w:sz="4" w:space="0" w:color="auto"/>
            </w:tcBorders>
            <w:shd w:val="clear" w:color="auto" w:fill="auto"/>
            <w:noWrap/>
            <w:vAlign w:val="bottom"/>
            <w:hideMark/>
          </w:tcPr>
          <w:p w:rsidR="007A2C4F" w:rsidRPr="007A2C4F" w:rsidRDefault="007A2C4F" w:rsidP="007A2C4F">
            <w:pPr>
              <w:jc w:val="center"/>
              <w:rPr>
                <w:rFonts w:cs="Times New Roman"/>
                <w:sz w:val="16"/>
                <w:szCs w:val="16"/>
              </w:rPr>
            </w:pPr>
            <w:r w:rsidRPr="007A2C4F">
              <w:rPr>
                <w:rFonts w:cs="Times New Roman"/>
                <w:sz w:val="16"/>
                <w:szCs w:val="16"/>
              </w:rPr>
              <w:t>0,48</w:t>
            </w:r>
          </w:p>
        </w:tc>
        <w:tc>
          <w:tcPr>
            <w:tcW w:w="420" w:type="dxa"/>
            <w:tcBorders>
              <w:top w:val="nil"/>
              <w:left w:val="nil"/>
              <w:bottom w:val="single" w:sz="4" w:space="0" w:color="auto"/>
              <w:right w:val="single" w:sz="4" w:space="0" w:color="auto"/>
            </w:tcBorders>
            <w:shd w:val="clear" w:color="auto" w:fill="auto"/>
            <w:noWrap/>
            <w:vAlign w:val="bottom"/>
            <w:hideMark/>
          </w:tcPr>
          <w:p w:rsidR="007A2C4F" w:rsidRPr="007A2C4F" w:rsidRDefault="007A2C4F" w:rsidP="007A2C4F">
            <w:pPr>
              <w:jc w:val="center"/>
              <w:rPr>
                <w:rFonts w:cs="Times New Roman"/>
                <w:sz w:val="16"/>
                <w:szCs w:val="16"/>
              </w:rPr>
            </w:pPr>
            <w:r w:rsidRPr="007A2C4F">
              <w:rPr>
                <w:rFonts w:cs="Times New Roman"/>
                <w:sz w:val="16"/>
                <w:szCs w:val="16"/>
              </w:rPr>
              <w:t>0,59</w:t>
            </w:r>
          </w:p>
        </w:tc>
      </w:tr>
      <w:tr w:rsidR="00044D10" w:rsidRPr="007A2C4F" w:rsidTr="00F15276">
        <w:trPr>
          <w:trHeight w:val="300"/>
        </w:trPr>
        <w:tc>
          <w:tcPr>
            <w:tcW w:w="1007" w:type="dxa"/>
            <w:vMerge w:val="restart"/>
            <w:tcBorders>
              <w:top w:val="nil"/>
              <w:left w:val="single" w:sz="4" w:space="0" w:color="auto"/>
              <w:bottom w:val="single" w:sz="4" w:space="0" w:color="000000"/>
              <w:right w:val="single" w:sz="4" w:space="0" w:color="auto"/>
            </w:tcBorders>
            <w:shd w:val="clear" w:color="auto" w:fill="auto"/>
            <w:noWrap/>
            <w:vAlign w:val="bottom"/>
            <w:hideMark/>
          </w:tcPr>
          <w:p w:rsidR="007A2C4F" w:rsidRPr="007A2C4F" w:rsidRDefault="007A2C4F" w:rsidP="007A2C4F">
            <w:pPr>
              <w:jc w:val="center"/>
              <w:rPr>
                <w:rFonts w:cs="Times New Roman"/>
                <w:sz w:val="16"/>
                <w:szCs w:val="16"/>
              </w:rPr>
            </w:pPr>
            <w:r w:rsidRPr="007A2C4F">
              <w:rPr>
                <w:rFonts w:cs="Times New Roman"/>
                <w:sz w:val="16"/>
                <w:szCs w:val="16"/>
              </w:rPr>
              <w:t>40x40</w:t>
            </w:r>
          </w:p>
        </w:tc>
        <w:tc>
          <w:tcPr>
            <w:tcW w:w="1067" w:type="dxa"/>
            <w:tcBorders>
              <w:top w:val="nil"/>
              <w:left w:val="nil"/>
              <w:bottom w:val="single" w:sz="4" w:space="0" w:color="auto"/>
              <w:right w:val="single" w:sz="4" w:space="0" w:color="auto"/>
            </w:tcBorders>
            <w:shd w:val="clear" w:color="auto" w:fill="auto"/>
            <w:noWrap/>
            <w:vAlign w:val="bottom"/>
            <w:hideMark/>
          </w:tcPr>
          <w:p w:rsidR="007A2C4F" w:rsidRPr="00C13251" w:rsidRDefault="007A2C4F" w:rsidP="007A2C4F">
            <w:pPr>
              <w:jc w:val="center"/>
              <w:rPr>
                <w:rFonts w:cs="Times New Roman"/>
                <w:sz w:val="16"/>
                <w:szCs w:val="16"/>
              </w:rPr>
            </w:pPr>
            <w:r w:rsidRPr="00C13251">
              <w:rPr>
                <w:rFonts w:cs="Times New Roman"/>
                <w:sz w:val="16"/>
                <w:szCs w:val="16"/>
              </w:rPr>
              <w:t xml:space="preserve">Hassasiyet </w:t>
            </w:r>
          </w:p>
        </w:tc>
        <w:tc>
          <w:tcPr>
            <w:tcW w:w="605" w:type="dxa"/>
            <w:tcBorders>
              <w:top w:val="nil"/>
              <w:left w:val="nil"/>
              <w:bottom w:val="single" w:sz="4" w:space="0" w:color="auto"/>
              <w:right w:val="single" w:sz="4" w:space="0" w:color="auto"/>
            </w:tcBorders>
            <w:shd w:val="clear" w:color="auto" w:fill="auto"/>
            <w:noWrap/>
            <w:vAlign w:val="bottom"/>
            <w:hideMark/>
          </w:tcPr>
          <w:p w:rsidR="007A2C4F" w:rsidRPr="007A2C4F" w:rsidRDefault="007A2C4F" w:rsidP="007A2C4F">
            <w:pPr>
              <w:jc w:val="center"/>
              <w:rPr>
                <w:rFonts w:cs="Times New Roman"/>
                <w:sz w:val="16"/>
                <w:szCs w:val="16"/>
              </w:rPr>
            </w:pPr>
            <w:r w:rsidRPr="007A2C4F">
              <w:rPr>
                <w:rFonts w:cs="Times New Roman"/>
                <w:sz w:val="16"/>
                <w:szCs w:val="16"/>
              </w:rPr>
              <w:t>0,75</w:t>
            </w:r>
          </w:p>
        </w:tc>
        <w:tc>
          <w:tcPr>
            <w:tcW w:w="755" w:type="dxa"/>
            <w:tcBorders>
              <w:top w:val="nil"/>
              <w:left w:val="nil"/>
              <w:bottom w:val="single" w:sz="4" w:space="0" w:color="auto"/>
              <w:right w:val="single" w:sz="4" w:space="0" w:color="auto"/>
            </w:tcBorders>
            <w:shd w:val="clear" w:color="auto" w:fill="auto"/>
            <w:noWrap/>
            <w:vAlign w:val="bottom"/>
            <w:hideMark/>
          </w:tcPr>
          <w:p w:rsidR="007A2C4F" w:rsidRPr="007A2C4F" w:rsidRDefault="007A2C4F" w:rsidP="007A2C4F">
            <w:pPr>
              <w:jc w:val="center"/>
              <w:rPr>
                <w:rFonts w:cs="Times New Roman"/>
                <w:sz w:val="16"/>
                <w:szCs w:val="16"/>
              </w:rPr>
            </w:pPr>
            <w:r w:rsidRPr="007A2C4F">
              <w:rPr>
                <w:rFonts w:cs="Times New Roman"/>
                <w:sz w:val="16"/>
                <w:szCs w:val="16"/>
              </w:rPr>
              <w:t>0,88</w:t>
            </w:r>
          </w:p>
        </w:tc>
        <w:tc>
          <w:tcPr>
            <w:tcW w:w="820" w:type="dxa"/>
            <w:tcBorders>
              <w:top w:val="nil"/>
              <w:left w:val="nil"/>
              <w:bottom w:val="single" w:sz="4" w:space="0" w:color="auto"/>
              <w:right w:val="single" w:sz="4" w:space="0" w:color="auto"/>
            </w:tcBorders>
            <w:shd w:val="clear" w:color="auto" w:fill="auto"/>
            <w:noWrap/>
            <w:vAlign w:val="bottom"/>
            <w:hideMark/>
          </w:tcPr>
          <w:p w:rsidR="007A2C4F" w:rsidRPr="007A2C4F" w:rsidRDefault="007A2C4F" w:rsidP="007A2C4F">
            <w:pPr>
              <w:jc w:val="center"/>
              <w:rPr>
                <w:rFonts w:cs="Times New Roman"/>
                <w:sz w:val="16"/>
                <w:szCs w:val="16"/>
              </w:rPr>
            </w:pPr>
            <w:r w:rsidRPr="007A2C4F">
              <w:rPr>
                <w:rFonts w:cs="Times New Roman"/>
                <w:sz w:val="16"/>
                <w:szCs w:val="16"/>
              </w:rPr>
              <w:t>0,63</w:t>
            </w:r>
          </w:p>
        </w:tc>
        <w:tc>
          <w:tcPr>
            <w:tcW w:w="685" w:type="dxa"/>
            <w:gridSpan w:val="2"/>
            <w:tcBorders>
              <w:top w:val="nil"/>
              <w:left w:val="nil"/>
              <w:bottom w:val="single" w:sz="4" w:space="0" w:color="auto"/>
              <w:right w:val="single" w:sz="4" w:space="0" w:color="auto"/>
            </w:tcBorders>
            <w:shd w:val="clear" w:color="auto" w:fill="auto"/>
            <w:noWrap/>
            <w:vAlign w:val="bottom"/>
            <w:hideMark/>
          </w:tcPr>
          <w:p w:rsidR="007A2C4F" w:rsidRPr="007A2C4F" w:rsidRDefault="007A2C4F" w:rsidP="007A2C4F">
            <w:pPr>
              <w:jc w:val="center"/>
              <w:rPr>
                <w:rFonts w:cs="Times New Roman"/>
                <w:sz w:val="16"/>
                <w:szCs w:val="16"/>
              </w:rPr>
            </w:pPr>
            <w:r w:rsidRPr="007A2C4F">
              <w:rPr>
                <w:rFonts w:cs="Times New Roman"/>
                <w:sz w:val="16"/>
                <w:szCs w:val="16"/>
              </w:rPr>
              <w:t>0,88</w:t>
            </w:r>
          </w:p>
        </w:tc>
        <w:tc>
          <w:tcPr>
            <w:tcW w:w="420" w:type="dxa"/>
            <w:tcBorders>
              <w:top w:val="nil"/>
              <w:left w:val="nil"/>
              <w:bottom w:val="single" w:sz="4" w:space="0" w:color="auto"/>
              <w:right w:val="single" w:sz="4" w:space="0" w:color="auto"/>
            </w:tcBorders>
            <w:shd w:val="clear" w:color="auto" w:fill="auto"/>
            <w:noWrap/>
            <w:vAlign w:val="bottom"/>
            <w:hideMark/>
          </w:tcPr>
          <w:p w:rsidR="007A2C4F" w:rsidRPr="007A2C4F" w:rsidRDefault="007A2C4F" w:rsidP="007A2C4F">
            <w:pPr>
              <w:jc w:val="center"/>
              <w:rPr>
                <w:rFonts w:cs="Times New Roman"/>
                <w:sz w:val="16"/>
                <w:szCs w:val="16"/>
              </w:rPr>
            </w:pPr>
            <w:r w:rsidRPr="007A2C4F">
              <w:rPr>
                <w:rFonts w:cs="Times New Roman"/>
                <w:sz w:val="16"/>
                <w:szCs w:val="16"/>
              </w:rPr>
              <w:t>0,75</w:t>
            </w:r>
          </w:p>
        </w:tc>
        <w:tc>
          <w:tcPr>
            <w:tcW w:w="505" w:type="dxa"/>
            <w:tcBorders>
              <w:top w:val="nil"/>
              <w:left w:val="nil"/>
              <w:bottom w:val="single" w:sz="4" w:space="0" w:color="auto"/>
              <w:right w:val="single" w:sz="4" w:space="0" w:color="auto"/>
            </w:tcBorders>
            <w:shd w:val="clear" w:color="auto" w:fill="auto"/>
            <w:noWrap/>
            <w:vAlign w:val="bottom"/>
            <w:hideMark/>
          </w:tcPr>
          <w:p w:rsidR="007A2C4F" w:rsidRPr="007A2C4F" w:rsidRDefault="007A2C4F" w:rsidP="007A2C4F">
            <w:pPr>
              <w:jc w:val="center"/>
              <w:rPr>
                <w:rFonts w:cs="Times New Roman"/>
                <w:sz w:val="16"/>
                <w:szCs w:val="16"/>
              </w:rPr>
            </w:pPr>
            <w:r w:rsidRPr="007A2C4F">
              <w:rPr>
                <w:rFonts w:cs="Times New Roman"/>
                <w:sz w:val="16"/>
                <w:szCs w:val="16"/>
              </w:rPr>
              <w:t>0,88</w:t>
            </w:r>
          </w:p>
        </w:tc>
        <w:tc>
          <w:tcPr>
            <w:tcW w:w="736" w:type="dxa"/>
            <w:tcBorders>
              <w:top w:val="nil"/>
              <w:left w:val="nil"/>
              <w:bottom w:val="single" w:sz="4" w:space="0" w:color="auto"/>
              <w:right w:val="single" w:sz="4" w:space="0" w:color="auto"/>
            </w:tcBorders>
            <w:shd w:val="clear" w:color="auto" w:fill="auto"/>
            <w:noWrap/>
            <w:vAlign w:val="bottom"/>
            <w:hideMark/>
          </w:tcPr>
          <w:p w:rsidR="007A2C4F" w:rsidRPr="007A2C4F" w:rsidRDefault="007A2C4F" w:rsidP="007A2C4F">
            <w:pPr>
              <w:jc w:val="center"/>
              <w:rPr>
                <w:rFonts w:cs="Times New Roman"/>
                <w:sz w:val="16"/>
                <w:szCs w:val="16"/>
              </w:rPr>
            </w:pPr>
            <w:r w:rsidRPr="007A2C4F">
              <w:rPr>
                <w:rFonts w:cs="Times New Roman"/>
                <w:sz w:val="16"/>
                <w:szCs w:val="16"/>
              </w:rPr>
              <w:t>0,88</w:t>
            </w:r>
          </w:p>
        </w:tc>
        <w:tc>
          <w:tcPr>
            <w:tcW w:w="869" w:type="dxa"/>
            <w:tcBorders>
              <w:top w:val="nil"/>
              <w:left w:val="nil"/>
              <w:bottom w:val="single" w:sz="4" w:space="0" w:color="auto"/>
              <w:right w:val="single" w:sz="4" w:space="0" w:color="auto"/>
            </w:tcBorders>
            <w:shd w:val="clear" w:color="auto" w:fill="auto"/>
            <w:noWrap/>
            <w:vAlign w:val="bottom"/>
            <w:hideMark/>
          </w:tcPr>
          <w:p w:rsidR="007A2C4F" w:rsidRPr="007A2C4F" w:rsidRDefault="007A2C4F" w:rsidP="007A2C4F">
            <w:pPr>
              <w:jc w:val="center"/>
              <w:rPr>
                <w:rFonts w:cs="Times New Roman"/>
                <w:sz w:val="16"/>
                <w:szCs w:val="16"/>
              </w:rPr>
            </w:pPr>
            <w:r w:rsidRPr="007A2C4F">
              <w:rPr>
                <w:rFonts w:cs="Times New Roman"/>
                <w:sz w:val="16"/>
                <w:szCs w:val="16"/>
              </w:rPr>
              <w:t>0,88</w:t>
            </w:r>
          </w:p>
        </w:tc>
        <w:tc>
          <w:tcPr>
            <w:tcW w:w="420" w:type="dxa"/>
            <w:tcBorders>
              <w:top w:val="nil"/>
              <w:left w:val="nil"/>
              <w:bottom w:val="single" w:sz="4" w:space="0" w:color="auto"/>
              <w:right w:val="single" w:sz="4" w:space="0" w:color="auto"/>
            </w:tcBorders>
            <w:shd w:val="clear" w:color="auto" w:fill="auto"/>
            <w:noWrap/>
            <w:vAlign w:val="bottom"/>
            <w:hideMark/>
          </w:tcPr>
          <w:p w:rsidR="007A2C4F" w:rsidRPr="007A2C4F" w:rsidRDefault="007A2C4F" w:rsidP="007A2C4F">
            <w:pPr>
              <w:jc w:val="center"/>
              <w:rPr>
                <w:rFonts w:cs="Times New Roman"/>
                <w:sz w:val="16"/>
                <w:szCs w:val="16"/>
              </w:rPr>
            </w:pPr>
            <w:r w:rsidRPr="007A2C4F">
              <w:rPr>
                <w:rFonts w:cs="Times New Roman"/>
                <w:sz w:val="16"/>
                <w:szCs w:val="16"/>
              </w:rPr>
              <w:t>0,88</w:t>
            </w:r>
          </w:p>
        </w:tc>
        <w:tc>
          <w:tcPr>
            <w:tcW w:w="420" w:type="dxa"/>
            <w:tcBorders>
              <w:top w:val="nil"/>
              <w:left w:val="nil"/>
              <w:bottom w:val="single" w:sz="4" w:space="0" w:color="auto"/>
              <w:right w:val="single" w:sz="4" w:space="0" w:color="auto"/>
            </w:tcBorders>
            <w:shd w:val="clear" w:color="auto" w:fill="auto"/>
            <w:noWrap/>
            <w:vAlign w:val="bottom"/>
            <w:hideMark/>
          </w:tcPr>
          <w:p w:rsidR="007A2C4F" w:rsidRPr="007A2C4F" w:rsidRDefault="007A2C4F" w:rsidP="007A2C4F">
            <w:pPr>
              <w:jc w:val="center"/>
              <w:rPr>
                <w:rFonts w:cs="Times New Roman"/>
                <w:sz w:val="16"/>
                <w:szCs w:val="16"/>
              </w:rPr>
            </w:pPr>
            <w:r w:rsidRPr="007A2C4F">
              <w:rPr>
                <w:rFonts w:cs="Times New Roman"/>
                <w:sz w:val="16"/>
                <w:szCs w:val="16"/>
              </w:rPr>
              <w:t>0,88</w:t>
            </w:r>
          </w:p>
        </w:tc>
      </w:tr>
      <w:tr w:rsidR="00044D10" w:rsidRPr="007A2C4F" w:rsidTr="00F15276">
        <w:trPr>
          <w:trHeight w:val="300"/>
        </w:trPr>
        <w:tc>
          <w:tcPr>
            <w:tcW w:w="1007" w:type="dxa"/>
            <w:vMerge/>
            <w:tcBorders>
              <w:top w:val="nil"/>
              <w:left w:val="single" w:sz="4" w:space="0" w:color="auto"/>
              <w:bottom w:val="single" w:sz="4" w:space="0" w:color="000000"/>
              <w:right w:val="single" w:sz="4" w:space="0" w:color="auto"/>
            </w:tcBorders>
            <w:vAlign w:val="center"/>
            <w:hideMark/>
          </w:tcPr>
          <w:p w:rsidR="007A2C4F" w:rsidRPr="007A2C4F" w:rsidRDefault="007A2C4F" w:rsidP="007A2C4F">
            <w:pPr>
              <w:jc w:val="center"/>
              <w:rPr>
                <w:rFonts w:cs="Times New Roman"/>
                <w:sz w:val="16"/>
                <w:szCs w:val="16"/>
              </w:rPr>
            </w:pPr>
          </w:p>
        </w:tc>
        <w:tc>
          <w:tcPr>
            <w:tcW w:w="1067" w:type="dxa"/>
            <w:tcBorders>
              <w:top w:val="nil"/>
              <w:left w:val="nil"/>
              <w:bottom w:val="single" w:sz="4" w:space="0" w:color="auto"/>
              <w:right w:val="single" w:sz="4" w:space="0" w:color="auto"/>
            </w:tcBorders>
            <w:shd w:val="clear" w:color="auto" w:fill="auto"/>
            <w:noWrap/>
            <w:vAlign w:val="bottom"/>
            <w:hideMark/>
          </w:tcPr>
          <w:p w:rsidR="007A2C4F" w:rsidRPr="00C13251" w:rsidRDefault="007A2C4F" w:rsidP="007A2C4F">
            <w:pPr>
              <w:jc w:val="center"/>
              <w:rPr>
                <w:rFonts w:cs="Times New Roman"/>
                <w:sz w:val="16"/>
                <w:szCs w:val="16"/>
              </w:rPr>
            </w:pPr>
            <w:r w:rsidRPr="00C13251">
              <w:rPr>
                <w:rFonts w:cs="Times New Roman"/>
                <w:sz w:val="16"/>
                <w:szCs w:val="16"/>
              </w:rPr>
              <w:t xml:space="preserve">Yanlış Pozitif </w:t>
            </w:r>
          </w:p>
        </w:tc>
        <w:tc>
          <w:tcPr>
            <w:tcW w:w="605" w:type="dxa"/>
            <w:tcBorders>
              <w:top w:val="nil"/>
              <w:left w:val="nil"/>
              <w:bottom w:val="single" w:sz="4" w:space="0" w:color="auto"/>
              <w:right w:val="single" w:sz="4" w:space="0" w:color="auto"/>
            </w:tcBorders>
            <w:shd w:val="clear" w:color="auto" w:fill="auto"/>
            <w:noWrap/>
            <w:vAlign w:val="bottom"/>
            <w:hideMark/>
          </w:tcPr>
          <w:p w:rsidR="007A2C4F" w:rsidRPr="007A2C4F" w:rsidRDefault="007A2C4F" w:rsidP="007A2C4F">
            <w:pPr>
              <w:jc w:val="center"/>
              <w:rPr>
                <w:rFonts w:cs="Times New Roman"/>
                <w:sz w:val="16"/>
                <w:szCs w:val="16"/>
              </w:rPr>
            </w:pPr>
            <w:r w:rsidRPr="007A2C4F">
              <w:rPr>
                <w:rFonts w:cs="Times New Roman"/>
                <w:sz w:val="16"/>
                <w:szCs w:val="16"/>
              </w:rPr>
              <w:t>0,48</w:t>
            </w:r>
          </w:p>
        </w:tc>
        <w:tc>
          <w:tcPr>
            <w:tcW w:w="755" w:type="dxa"/>
            <w:tcBorders>
              <w:top w:val="nil"/>
              <w:left w:val="nil"/>
              <w:bottom w:val="single" w:sz="4" w:space="0" w:color="auto"/>
              <w:right w:val="single" w:sz="4" w:space="0" w:color="auto"/>
            </w:tcBorders>
            <w:shd w:val="clear" w:color="auto" w:fill="auto"/>
            <w:noWrap/>
            <w:vAlign w:val="bottom"/>
            <w:hideMark/>
          </w:tcPr>
          <w:p w:rsidR="007A2C4F" w:rsidRPr="007A2C4F" w:rsidRDefault="007A2C4F" w:rsidP="007A2C4F">
            <w:pPr>
              <w:jc w:val="center"/>
              <w:rPr>
                <w:rFonts w:cs="Times New Roman"/>
                <w:sz w:val="16"/>
                <w:szCs w:val="16"/>
              </w:rPr>
            </w:pPr>
            <w:r w:rsidRPr="007A2C4F">
              <w:rPr>
                <w:rFonts w:cs="Times New Roman"/>
                <w:sz w:val="16"/>
                <w:szCs w:val="16"/>
              </w:rPr>
              <w:t>0,41</w:t>
            </w:r>
          </w:p>
        </w:tc>
        <w:tc>
          <w:tcPr>
            <w:tcW w:w="820" w:type="dxa"/>
            <w:tcBorders>
              <w:top w:val="nil"/>
              <w:left w:val="nil"/>
              <w:bottom w:val="single" w:sz="4" w:space="0" w:color="auto"/>
              <w:right w:val="single" w:sz="4" w:space="0" w:color="auto"/>
            </w:tcBorders>
            <w:shd w:val="clear" w:color="auto" w:fill="auto"/>
            <w:noWrap/>
            <w:vAlign w:val="bottom"/>
            <w:hideMark/>
          </w:tcPr>
          <w:p w:rsidR="007A2C4F" w:rsidRPr="007A2C4F" w:rsidRDefault="007A2C4F" w:rsidP="007A2C4F">
            <w:pPr>
              <w:jc w:val="center"/>
              <w:rPr>
                <w:rFonts w:cs="Times New Roman"/>
                <w:sz w:val="16"/>
                <w:szCs w:val="16"/>
              </w:rPr>
            </w:pPr>
            <w:r w:rsidRPr="007A2C4F">
              <w:rPr>
                <w:rFonts w:cs="Times New Roman"/>
                <w:sz w:val="16"/>
                <w:szCs w:val="16"/>
              </w:rPr>
              <w:t>0,52</w:t>
            </w:r>
          </w:p>
        </w:tc>
        <w:tc>
          <w:tcPr>
            <w:tcW w:w="685" w:type="dxa"/>
            <w:gridSpan w:val="2"/>
            <w:tcBorders>
              <w:top w:val="nil"/>
              <w:left w:val="nil"/>
              <w:bottom w:val="single" w:sz="4" w:space="0" w:color="auto"/>
              <w:right w:val="single" w:sz="4" w:space="0" w:color="auto"/>
            </w:tcBorders>
            <w:shd w:val="clear" w:color="auto" w:fill="auto"/>
            <w:noWrap/>
            <w:vAlign w:val="bottom"/>
            <w:hideMark/>
          </w:tcPr>
          <w:p w:rsidR="007A2C4F" w:rsidRPr="007A2C4F" w:rsidRDefault="007A2C4F" w:rsidP="007A2C4F">
            <w:pPr>
              <w:jc w:val="center"/>
              <w:rPr>
                <w:rFonts w:cs="Times New Roman"/>
                <w:sz w:val="16"/>
                <w:szCs w:val="16"/>
              </w:rPr>
            </w:pPr>
            <w:r w:rsidRPr="007A2C4F">
              <w:rPr>
                <w:rFonts w:cs="Times New Roman"/>
                <w:sz w:val="16"/>
                <w:szCs w:val="16"/>
              </w:rPr>
              <w:t>0,62</w:t>
            </w:r>
          </w:p>
        </w:tc>
        <w:tc>
          <w:tcPr>
            <w:tcW w:w="420" w:type="dxa"/>
            <w:tcBorders>
              <w:top w:val="nil"/>
              <w:left w:val="nil"/>
              <w:bottom w:val="single" w:sz="4" w:space="0" w:color="auto"/>
              <w:right w:val="single" w:sz="4" w:space="0" w:color="auto"/>
            </w:tcBorders>
            <w:shd w:val="clear" w:color="auto" w:fill="auto"/>
            <w:noWrap/>
            <w:vAlign w:val="bottom"/>
            <w:hideMark/>
          </w:tcPr>
          <w:p w:rsidR="007A2C4F" w:rsidRPr="007A2C4F" w:rsidRDefault="007A2C4F" w:rsidP="007A2C4F">
            <w:pPr>
              <w:jc w:val="center"/>
              <w:rPr>
                <w:rFonts w:cs="Times New Roman"/>
                <w:sz w:val="16"/>
                <w:szCs w:val="16"/>
              </w:rPr>
            </w:pPr>
            <w:r w:rsidRPr="007A2C4F">
              <w:rPr>
                <w:rFonts w:cs="Times New Roman"/>
                <w:sz w:val="16"/>
                <w:szCs w:val="16"/>
              </w:rPr>
              <w:t>0,52</w:t>
            </w:r>
          </w:p>
        </w:tc>
        <w:tc>
          <w:tcPr>
            <w:tcW w:w="505" w:type="dxa"/>
            <w:tcBorders>
              <w:top w:val="nil"/>
              <w:left w:val="nil"/>
              <w:bottom w:val="single" w:sz="4" w:space="0" w:color="auto"/>
              <w:right w:val="single" w:sz="4" w:space="0" w:color="auto"/>
            </w:tcBorders>
            <w:shd w:val="clear" w:color="auto" w:fill="auto"/>
            <w:noWrap/>
            <w:vAlign w:val="bottom"/>
            <w:hideMark/>
          </w:tcPr>
          <w:p w:rsidR="007A2C4F" w:rsidRPr="007A2C4F" w:rsidRDefault="007A2C4F" w:rsidP="007A2C4F">
            <w:pPr>
              <w:jc w:val="center"/>
              <w:rPr>
                <w:rFonts w:cs="Times New Roman"/>
                <w:sz w:val="16"/>
                <w:szCs w:val="16"/>
              </w:rPr>
            </w:pPr>
            <w:r w:rsidRPr="007A2C4F">
              <w:rPr>
                <w:rFonts w:cs="Times New Roman"/>
                <w:sz w:val="16"/>
                <w:szCs w:val="16"/>
              </w:rPr>
              <w:t>0,52</w:t>
            </w:r>
          </w:p>
        </w:tc>
        <w:tc>
          <w:tcPr>
            <w:tcW w:w="736" w:type="dxa"/>
            <w:tcBorders>
              <w:top w:val="nil"/>
              <w:left w:val="nil"/>
              <w:bottom w:val="single" w:sz="4" w:space="0" w:color="auto"/>
              <w:right w:val="single" w:sz="4" w:space="0" w:color="auto"/>
            </w:tcBorders>
            <w:shd w:val="clear" w:color="auto" w:fill="auto"/>
            <w:noWrap/>
            <w:vAlign w:val="bottom"/>
            <w:hideMark/>
          </w:tcPr>
          <w:p w:rsidR="007A2C4F" w:rsidRPr="007A2C4F" w:rsidRDefault="007A2C4F" w:rsidP="007A2C4F">
            <w:pPr>
              <w:jc w:val="center"/>
              <w:rPr>
                <w:rFonts w:cs="Times New Roman"/>
                <w:sz w:val="16"/>
                <w:szCs w:val="16"/>
              </w:rPr>
            </w:pPr>
            <w:r w:rsidRPr="007A2C4F">
              <w:rPr>
                <w:rFonts w:cs="Times New Roman"/>
                <w:sz w:val="16"/>
                <w:szCs w:val="16"/>
              </w:rPr>
              <w:t>0,41</w:t>
            </w:r>
          </w:p>
        </w:tc>
        <w:tc>
          <w:tcPr>
            <w:tcW w:w="869" w:type="dxa"/>
            <w:tcBorders>
              <w:top w:val="nil"/>
              <w:left w:val="nil"/>
              <w:bottom w:val="single" w:sz="4" w:space="0" w:color="auto"/>
              <w:right w:val="single" w:sz="4" w:space="0" w:color="auto"/>
            </w:tcBorders>
            <w:shd w:val="clear" w:color="auto" w:fill="auto"/>
            <w:noWrap/>
            <w:vAlign w:val="bottom"/>
            <w:hideMark/>
          </w:tcPr>
          <w:p w:rsidR="007A2C4F" w:rsidRPr="007A2C4F" w:rsidRDefault="007A2C4F" w:rsidP="007A2C4F">
            <w:pPr>
              <w:jc w:val="center"/>
              <w:rPr>
                <w:rFonts w:cs="Times New Roman"/>
                <w:sz w:val="16"/>
                <w:szCs w:val="16"/>
              </w:rPr>
            </w:pPr>
            <w:r w:rsidRPr="007A2C4F">
              <w:rPr>
                <w:rFonts w:cs="Times New Roman"/>
                <w:sz w:val="16"/>
                <w:szCs w:val="16"/>
              </w:rPr>
              <w:t>0,52</w:t>
            </w:r>
          </w:p>
        </w:tc>
        <w:tc>
          <w:tcPr>
            <w:tcW w:w="420" w:type="dxa"/>
            <w:tcBorders>
              <w:top w:val="nil"/>
              <w:left w:val="nil"/>
              <w:bottom w:val="single" w:sz="4" w:space="0" w:color="auto"/>
              <w:right w:val="single" w:sz="4" w:space="0" w:color="auto"/>
            </w:tcBorders>
            <w:shd w:val="clear" w:color="auto" w:fill="auto"/>
            <w:noWrap/>
            <w:vAlign w:val="bottom"/>
            <w:hideMark/>
          </w:tcPr>
          <w:p w:rsidR="007A2C4F" w:rsidRPr="007A2C4F" w:rsidRDefault="007A2C4F" w:rsidP="007A2C4F">
            <w:pPr>
              <w:jc w:val="center"/>
              <w:rPr>
                <w:rFonts w:cs="Times New Roman"/>
                <w:sz w:val="16"/>
                <w:szCs w:val="16"/>
              </w:rPr>
            </w:pPr>
            <w:r w:rsidRPr="007A2C4F">
              <w:rPr>
                <w:rFonts w:cs="Times New Roman"/>
                <w:sz w:val="16"/>
                <w:szCs w:val="16"/>
              </w:rPr>
              <w:t>0,52</w:t>
            </w:r>
          </w:p>
        </w:tc>
        <w:tc>
          <w:tcPr>
            <w:tcW w:w="420" w:type="dxa"/>
            <w:tcBorders>
              <w:top w:val="nil"/>
              <w:left w:val="nil"/>
              <w:bottom w:val="single" w:sz="4" w:space="0" w:color="auto"/>
              <w:right w:val="single" w:sz="4" w:space="0" w:color="auto"/>
            </w:tcBorders>
            <w:shd w:val="clear" w:color="auto" w:fill="auto"/>
            <w:noWrap/>
            <w:vAlign w:val="bottom"/>
            <w:hideMark/>
          </w:tcPr>
          <w:p w:rsidR="007A2C4F" w:rsidRPr="007A2C4F" w:rsidRDefault="007A2C4F" w:rsidP="007A2C4F">
            <w:pPr>
              <w:jc w:val="center"/>
              <w:rPr>
                <w:rFonts w:cs="Times New Roman"/>
                <w:sz w:val="16"/>
                <w:szCs w:val="16"/>
              </w:rPr>
            </w:pPr>
            <w:r w:rsidRPr="007A2C4F">
              <w:rPr>
                <w:rFonts w:cs="Times New Roman"/>
                <w:sz w:val="16"/>
                <w:szCs w:val="16"/>
              </w:rPr>
              <w:t>0,45</w:t>
            </w:r>
          </w:p>
        </w:tc>
      </w:tr>
      <w:tr w:rsidR="00044D10" w:rsidRPr="007A2C4F" w:rsidTr="00F15276">
        <w:trPr>
          <w:trHeight w:val="300"/>
        </w:trPr>
        <w:tc>
          <w:tcPr>
            <w:tcW w:w="1007" w:type="dxa"/>
            <w:vMerge w:val="restart"/>
            <w:tcBorders>
              <w:top w:val="nil"/>
              <w:left w:val="single" w:sz="4" w:space="0" w:color="auto"/>
              <w:bottom w:val="single" w:sz="4" w:space="0" w:color="000000"/>
              <w:right w:val="single" w:sz="4" w:space="0" w:color="auto"/>
            </w:tcBorders>
            <w:shd w:val="clear" w:color="auto" w:fill="auto"/>
            <w:noWrap/>
            <w:vAlign w:val="bottom"/>
            <w:hideMark/>
          </w:tcPr>
          <w:p w:rsidR="007A2C4F" w:rsidRPr="007A2C4F" w:rsidRDefault="007A2C4F" w:rsidP="007A2C4F">
            <w:pPr>
              <w:jc w:val="center"/>
              <w:rPr>
                <w:rFonts w:cs="Times New Roman"/>
                <w:sz w:val="16"/>
                <w:szCs w:val="16"/>
              </w:rPr>
            </w:pPr>
            <w:r w:rsidRPr="007A2C4F">
              <w:rPr>
                <w:rFonts w:cs="Times New Roman"/>
                <w:sz w:val="16"/>
                <w:szCs w:val="16"/>
              </w:rPr>
              <w:t>50x50</w:t>
            </w:r>
          </w:p>
        </w:tc>
        <w:tc>
          <w:tcPr>
            <w:tcW w:w="1067" w:type="dxa"/>
            <w:tcBorders>
              <w:top w:val="nil"/>
              <w:left w:val="nil"/>
              <w:bottom w:val="single" w:sz="4" w:space="0" w:color="auto"/>
              <w:right w:val="single" w:sz="4" w:space="0" w:color="auto"/>
            </w:tcBorders>
            <w:shd w:val="clear" w:color="auto" w:fill="auto"/>
            <w:noWrap/>
            <w:vAlign w:val="bottom"/>
            <w:hideMark/>
          </w:tcPr>
          <w:p w:rsidR="007A2C4F" w:rsidRPr="00C13251" w:rsidRDefault="007A2C4F" w:rsidP="007A2C4F">
            <w:pPr>
              <w:jc w:val="center"/>
              <w:rPr>
                <w:rFonts w:cs="Times New Roman"/>
                <w:sz w:val="16"/>
                <w:szCs w:val="16"/>
              </w:rPr>
            </w:pPr>
            <w:r w:rsidRPr="00C13251">
              <w:rPr>
                <w:rFonts w:cs="Times New Roman"/>
                <w:sz w:val="16"/>
                <w:szCs w:val="16"/>
              </w:rPr>
              <w:t xml:space="preserve">Hassasiyet </w:t>
            </w:r>
          </w:p>
        </w:tc>
        <w:tc>
          <w:tcPr>
            <w:tcW w:w="605" w:type="dxa"/>
            <w:tcBorders>
              <w:top w:val="nil"/>
              <w:left w:val="nil"/>
              <w:bottom w:val="single" w:sz="4" w:space="0" w:color="auto"/>
              <w:right w:val="single" w:sz="4" w:space="0" w:color="auto"/>
            </w:tcBorders>
            <w:shd w:val="clear" w:color="auto" w:fill="auto"/>
            <w:noWrap/>
            <w:vAlign w:val="bottom"/>
            <w:hideMark/>
          </w:tcPr>
          <w:p w:rsidR="007A2C4F" w:rsidRPr="007A2C4F" w:rsidRDefault="007A2C4F" w:rsidP="007A2C4F">
            <w:pPr>
              <w:jc w:val="center"/>
              <w:rPr>
                <w:rFonts w:cs="Times New Roman"/>
                <w:sz w:val="16"/>
                <w:szCs w:val="16"/>
              </w:rPr>
            </w:pPr>
            <w:r w:rsidRPr="007A2C4F">
              <w:rPr>
                <w:rFonts w:cs="Times New Roman"/>
                <w:sz w:val="16"/>
                <w:szCs w:val="16"/>
              </w:rPr>
              <w:t>0,75</w:t>
            </w:r>
          </w:p>
        </w:tc>
        <w:tc>
          <w:tcPr>
            <w:tcW w:w="755" w:type="dxa"/>
            <w:tcBorders>
              <w:top w:val="nil"/>
              <w:left w:val="nil"/>
              <w:bottom w:val="single" w:sz="4" w:space="0" w:color="auto"/>
              <w:right w:val="single" w:sz="4" w:space="0" w:color="auto"/>
            </w:tcBorders>
            <w:shd w:val="clear" w:color="auto" w:fill="auto"/>
            <w:noWrap/>
            <w:vAlign w:val="bottom"/>
            <w:hideMark/>
          </w:tcPr>
          <w:p w:rsidR="007A2C4F" w:rsidRPr="007A2C4F" w:rsidRDefault="007A2C4F" w:rsidP="007A2C4F">
            <w:pPr>
              <w:jc w:val="center"/>
              <w:rPr>
                <w:rFonts w:cs="Times New Roman"/>
                <w:sz w:val="16"/>
                <w:szCs w:val="16"/>
              </w:rPr>
            </w:pPr>
            <w:r w:rsidRPr="007A2C4F">
              <w:rPr>
                <w:rFonts w:cs="Times New Roman"/>
                <w:sz w:val="16"/>
                <w:szCs w:val="16"/>
              </w:rPr>
              <w:t>0,75</w:t>
            </w:r>
          </w:p>
        </w:tc>
        <w:tc>
          <w:tcPr>
            <w:tcW w:w="820" w:type="dxa"/>
            <w:tcBorders>
              <w:top w:val="nil"/>
              <w:left w:val="nil"/>
              <w:bottom w:val="single" w:sz="4" w:space="0" w:color="auto"/>
              <w:right w:val="single" w:sz="4" w:space="0" w:color="auto"/>
            </w:tcBorders>
            <w:shd w:val="clear" w:color="auto" w:fill="auto"/>
            <w:noWrap/>
            <w:vAlign w:val="bottom"/>
            <w:hideMark/>
          </w:tcPr>
          <w:p w:rsidR="007A2C4F" w:rsidRPr="007A2C4F" w:rsidRDefault="007A2C4F" w:rsidP="007A2C4F">
            <w:pPr>
              <w:jc w:val="center"/>
              <w:rPr>
                <w:rFonts w:cs="Times New Roman"/>
                <w:sz w:val="16"/>
                <w:szCs w:val="16"/>
              </w:rPr>
            </w:pPr>
            <w:r w:rsidRPr="007A2C4F">
              <w:rPr>
                <w:rFonts w:cs="Times New Roman"/>
                <w:sz w:val="16"/>
                <w:szCs w:val="16"/>
              </w:rPr>
              <w:t>0,63</w:t>
            </w:r>
          </w:p>
        </w:tc>
        <w:tc>
          <w:tcPr>
            <w:tcW w:w="685" w:type="dxa"/>
            <w:gridSpan w:val="2"/>
            <w:tcBorders>
              <w:top w:val="nil"/>
              <w:left w:val="nil"/>
              <w:bottom w:val="single" w:sz="4" w:space="0" w:color="auto"/>
              <w:right w:val="single" w:sz="4" w:space="0" w:color="auto"/>
            </w:tcBorders>
            <w:shd w:val="clear" w:color="auto" w:fill="auto"/>
            <w:noWrap/>
            <w:vAlign w:val="bottom"/>
            <w:hideMark/>
          </w:tcPr>
          <w:p w:rsidR="007A2C4F" w:rsidRPr="007A2C4F" w:rsidRDefault="007A2C4F" w:rsidP="007A2C4F">
            <w:pPr>
              <w:jc w:val="center"/>
              <w:rPr>
                <w:rFonts w:cs="Times New Roman"/>
                <w:sz w:val="16"/>
                <w:szCs w:val="16"/>
              </w:rPr>
            </w:pPr>
            <w:r w:rsidRPr="007A2C4F">
              <w:rPr>
                <w:rFonts w:cs="Times New Roman"/>
                <w:sz w:val="16"/>
                <w:szCs w:val="16"/>
              </w:rPr>
              <w:t>0,88</w:t>
            </w:r>
          </w:p>
        </w:tc>
        <w:tc>
          <w:tcPr>
            <w:tcW w:w="420" w:type="dxa"/>
            <w:tcBorders>
              <w:top w:val="nil"/>
              <w:left w:val="nil"/>
              <w:bottom w:val="single" w:sz="4" w:space="0" w:color="auto"/>
              <w:right w:val="single" w:sz="4" w:space="0" w:color="auto"/>
            </w:tcBorders>
            <w:shd w:val="clear" w:color="auto" w:fill="auto"/>
            <w:noWrap/>
            <w:vAlign w:val="bottom"/>
            <w:hideMark/>
          </w:tcPr>
          <w:p w:rsidR="007A2C4F" w:rsidRPr="007A2C4F" w:rsidRDefault="007A2C4F" w:rsidP="007A2C4F">
            <w:pPr>
              <w:jc w:val="center"/>
              <w:rPr>
                <w:rFonts w:cs="Times New Roman"/>
                <w:sz w:val="16"/>
                <w:szCs w:val="16"/>
              </w:rPr>
            </w:pPr>
            <w:r w:rsidRPr="007A2C4F">
              <w:rPr>
                <w:rFonts w:cs="Times New Roman"/>
                <w:sz w:val="16"/>
                <w:szCs w:val="16"/>
              </w:rPr>
              <w:t>0,63</w:t>
            </w:r>
          </w:p>
        </w:tc>
        <w:tc>
          <w:tcPr>
            <w:tcW w:w="505" w:type="dxa"/>
            <w:tcBorders>
              <w:top w:val="nil"/>
              <w:left w:val="nil"/>
              <w:bottom w:val="single" w:sz="4" w:space="0" w:color="auto"/>
              <w:right w:val="single" w:sz="4" w:space="0" w:color="auto"/>
            </w:tcBorders>
            <w:shd w:val="clear" w:color="auto" w:fill="auto"/>
            <w:noWrap/>
            <w:vAlign w:val="bottom"/>
            <w:hideMark/>
          </w:tcPr>
          <w:p w:rsidR="007A2C4F" w:rsidRPr="007A2C4F" w:rsidRDefault="007A2C4F" w:rsidP="007A2C4F">
            <w:pPr>
              <w:jc w:val="center"/>
              <w:rPr>
                <w:rFonts w:cs="Times New Roman"/>
                <w:sz w:val="16"/>
                <w:szCs w:val="16"/>
              </w:rPr>
            </w:pPr>
            <w:r w:rsidRPr="007A2C4F">
              <w:rPr>
                <w:rFonts w:cs="Times New Roman"/>
                <w:sz w:val="16"/>
                <w:szCs w:val="16"/>
              </w:rPr>
              <w:t>0,88</w:t>
            </w:r>
          </w:p>
        </w:tc>
        <w:tc>
          <w:tcPr>
            <w:tcW w:w="736" w:type="dxa"/>
            <w:tcBorders>
              <w:top w:val="nil"/>
              <w:left w:val="nil"/>
              <w:bottom w:val="single" w:sz="4" w:space="0" w:color="auto"/>
              <w:right w:val="single" w:sz="4" w:space="0" w:color="auto"/>
            </w:tcBorders>
            <w:shd w:val="clear" w:color="auto" w:fill="auto"/>
            <w:noWrap/>
            <w:vAlign w:val="bottom"/>
            <w:hideMark/>
          </w:tcPr>
          <w:p w:rsidR="007A2C4F" w:rsidRPr="007A2C4F" w:rsidRDefault="007A2C4F" w:rsidP="007A2C4F">
            <w:pPr>
              <w:jc w:val="center"/>
              <w:rPr>
                <w:rFonts w:cs="Times New Roman"/>
                <w:sz w:val="16"/>
                <w:szCs w:val="16"/>
              </w:rPr>
            </w:pPr>
            <w:r w:rsidRPr="007A2C4F">
              <w:rPr>
                <w:rFonts w:cs="Times New Roman"/>
                <w:sz w:val="16"/>
                <w:szCs w:val="16"/>
              </w:rPr>
              <w:t>0,88</w:t>
            </w:r>
          </w:p>
        </w:tc>
        <w:tc>
          <w:tcPr>
            <w:tcW w:w="869" w:type="dxa"/>
            <w:tcBorders>
              <w:top w:val="nil"/>
              <w:left w:val="nil"/>
              <w:bottom w:val="single" w:sz="4" w:space="0" w:color="auto"/>
              <w:right w:val="single" w:sz="4" w:space="0" w:color="auto"/>
            </w:tcBorders>
            <w:shd w:val="clear" w:color="auto" w:fill="auto"/>
            <w:noWrap/>
            <w:vAlign w:val="bottom"/>
            <w:hideMark/>
          </w:tcPr>
          <w:p w:rsidR="007A2C4F" w:rsidRPr="007A2C4F" w:rsidRDefault="007A2C4F" w:rsidP="007A2C4F">
            <w:pPr>
              <w:jc w:val="center"/>
              <w:rPr>
                <w:rFonts w:cs="Times New Roman"/>
                <w:sz w:val="16"/>
                <w:szCs w:val="16"/>
              </w:rPr>
            </w:pPr>
            <w:r w:rsidRPr="007A2C4F">
              <w:rPr>
                <w:rFonts w:cs="Times New Roman"/>
                <w:sz w:val="16"/>
                <w:szCs w:val="16"/>
              </w:rPr>
              <w:t>0,88</w:t>
            </w:r>
          </w:p>
        </w:tc>
        <w:tc>
          <w:tcPr>
            <w:tcW w:w="420" w:type="dxa"/>
            <w:tcBorders>
              <w:top w:val="nil"/>
              <w:left w:val="nil"/>
              <w:bottom w:val="single" w:sz="4" w:space="0" w:color="auto"/>
              <w:right w:val="single" w:sz="4" w:space="0" w:color="auto"/>
            </w:tcBorders>
            <w:shd w:val="clear" w:color="auto" w:fill="auto"/>
            <w:noWrap/>
            <w:vAlign w:val="bottom"/>
            <w:hideMark/>
          </w:tcPr>
          <w:p w:rsidR="007A2C4F" w:rsidRPr="007A2C4F" w:rsidRDefault="007A2C4F" w:rsidP="007A2C4F">
            <w:pPr>
              <w:jc w:val="center"/>
              <w:rPr>
                <w:rFonts w:cs="Times New Roman"/>
                <w:sz w:val="16"/>
                <w:szCs w:val="16"/>
              </w:rPr>
            </w:pPr>
            <w:r w:rsidRPr="007A2C4F">
              <w:rPr>
                <w:rFonts w:cs="Times New Roman"/>
                <w:sz w:val="16"/>
                <w:szCs w:val="16"/>
              </w:rPr>
              <w:t>0,88</w:t>
            </w:r>
          </w:p>
        </w:tc>
        <w:tc>
          <w:tcPr>
            <w:tcW w:w="420" w:type="dxa"/>
            <w:tcBorders>
              <w:top w:val="nil"/>
              <w:left w:val="nil"/>
              <w:bottom w:val="single" w:sz="4" w:space="0" w:color="auto"/>
              <w:right w:val="single" w:sz="4" w:space="0" w:color="auto"/>
            </w:tcBorders>
            <w:shd w:val="clear" w:color="auto" w:fill="auto"/>
            <w:noWrap/>
            <w:vAlign w:val="bottom"/>
            <w:hideMark/>
          </w:tcPr>
          <w:p w:rsidR="007A2C4F" w:rsidRPr="007A2C4F" w:rsidRDefault="007A2C4F" w:rsidP="007A2C4F">
            <w:pPr>
              <w:jc w:val="center"/>
              <w:rPr>
                <w:rFonts w:cs="Times New Roman"/>
                <w:sz w:val="16"/>
                <w:szCs w:val="16"/>
              </w:rPr>
            </w:pPr>
            <w:r w:rsidRPr="007A2C4F">
              <w:rPr>
                <w:rFonts w:cs="Times New Roman"/>
                <w:sz w:val="16"/>
                <w:szCs w:val="16"/>
              </w:rPr>
              <w:t>0,88</w:t>
            </w:r>
          </w:p>
        </w:tc>
      </w:tr>
      <w:tr w:rsidR="00044D10" w:rsidRPr="007A2C4F" w:rsidTr="00F15276">
        <w:trPr>
          <w:trHeight w:val="300"/>
        </w:trPr>
        <w:tc>
          <w:tcPr>
            <w:tcW w:w="1007" w:type="dxa"/>
            <w:vMerge/>
            <w:tcBorders>
              <w:top w:val="nil"/>
              <w:left w:val="single" w:sz="4" w:space="0" w:color="auto"/>
              <w:bottom w:val="single" w:sz="4" w:space="0" w:color="000000"/>
              <w:right w:val="single" w:sz="4" w:space="0" w:color="auto"/>
            </w:tcBorders>
            <w:vAlign w:val="center"/>
            <w:hideMark/>
          </w:tcPr>
          <w:p w:rsidR="007A2C4F" w:rsidRPr="007A2C4F" w:rsidRDefault="007A2C4F" w:rsidP="007A2C4F">
            <w:pPr>
              <w:jc w:val="center"/>
              <w:rPr>
                <w:rFonts w:cs="Times New Roman"/>
                <w:sz w:val="16"/>
                <w:szCs w:val="16"/>
              </w:rPr>
            </w:pPr>
          </w:p>
        </w:tc>
        <w:tc>
          <w:tcPr>
            <w:tcW w:w="1067" w:type="dxa"/>
            <w:tcBorders>
              <w:top w:val="nil"/>
              <w:left w:val="nil"/>
              <w:bottom w:val="single" w:sz="4" w:space="0" w:color="auto"/>
              <w:right w:val="single" w:sz="4" w:space="0" w:color="auto"/>
            </w:tcBorders>
            <w:shd w:val="clear" w:color="auto" w:fill="auto"/>
            <w:noWrap/>
            <w:vAlign w:val="bottom"/>
            <w:hideMark/>
          </w:tcPr>
          <w:p w:rsidR="007A2C4F" w:rsidRPr="00C13251" w:rsidRDefault="007A2C4F" w:rsidP="007A2C4F">
            <w:pPr>
              <w:jc w:val="center"/>
              <w:rPr>
                <w:rFonts w:cs="Times New Roman"/>
                <w:sz w:val="16"/>
                <w:szCs w:val="16"/>
              </w:rPr>
            </w:pPr>
            <w:r w:rsidRPr="00C13251">
              <w:rPr>
                <w:rFonts w:cs="Times New Roman"/>
                <w:sz w:val="16"/>
                <w:szCs w:val="16"/>
              </w:rPr>
              <w:t xml:space="preserve">Yanlış Pozitif </w:t>
            </w:r>
          </w:p>
        </w:tc>
        <w:tc>
          <w:tcPr>
            <w:tcW w:w="605" w:type="dxa"/>
            <w:tcBorders>
              <w:top w:val="nil"/>
              <w:left w:val="nil"/>
              <w:bottom w:val="single" w:sz="4" w:space="0" w:color="auto"/>
              <w:right w:val="single" w:sz="4" w:space="0" w:color="auto"/>
            </w:tcBorders>
            <w:shd w:val="clear" w:color="auto" w:fill="auto"/>
            <w:noWrap/>
            <w:vAlign w:val="bottom"/>
            <w:hideMark/>
          </w:tcPr>
          <w:p w:rsidR="007A2C4F" w:rsidRPr="007A2C4F" w:rsidRDefault="007A2C4F" w:rsidP="007A2C4F">
            <w:pPr>
              <w:jc w:val="center"/>
              <w:rPr>
                <w:rFonts w:cs="Times New Roman"/>
                <w:sz w:val="16"/>
                <w:szCs w:val="16"/>
              </w:rPr>
            </w:pPr>
            <w:r w:rsidRPr="007A2C4F">
              <w:rPr>
                <w:rFonts w:cs="Times New Roman"/>
                <w:sz w:val="16"/>
                <w:szCs w:val="16"/>
              </w:rPr>
              <w:t>0,52</w:t>
            </w:r>
          </w:p>
        </w:tc>
        <w:tc>
          <w:tcPr>
            <w:tcW w:w="755" w:type="dxa"/>
            <w:tcBorders>
              <w:top w:val="nil"/>
              <w:left w:val="nil"/>
              <w:bottom w:val="single" w:sz="4" w:space="0" w:color="auto"/>
              <w:right w:val="single" w:sz="4" w:space="0" w:color="auto"/>
            </w:tcBorders>
            <w:shd w:val="clear" w:color="auto" w:fill="auto"/>
            <w:noWrap/>
            <w:vAlign w:val="bottom"/>
            <w:hideMark/>
          </w:tcPr>
          <w:p w:rsidR="007A2C4F" w:rsidRPr="007A2C4F" w:rsidRDefault="007A2C4F" w:rsidP="007A2C4F">
            <w:pPr>
              <w:jc w:val="center"/>
              <w:rPr>
                <w:rFonts w:cs="Times New Roman"/>
                <w:sz w:val="16"/>
                <w:szCs w:val="16"/>
              </w:rPr>
            </w:pPr>
            <w:r w:rsidRPr="007A2C4F">
              <w:rPr>
                <w:rFonts w:cs="Times New Roman"/>
                <w:sz w:val="16"/>
                <w:szCs w:val="16"/>
              </w:rPr>
              <w:t>0,41</w:t>
            </w:r>
          </w:p>
        </w:tc>
        <w:tc>
          <w:tcPr>
            <w:tcW w:w="820" w:type="dxa"/>
            <w:tcBorders>
              <w:top w:val="nil"/>
              <w:left w:val="nil"/>
              <w:bottom w:val="single" w:sz="4" w:space="0" w:color="auto"/>
              <w:right w:val="single" w:sz="4" w:space="0" w:color="auto"/>
            </w:tcBorders>
            <w:shd w:val="clear" w:color="auto" w:fill="auto"/>
            <w:noWrap/>
            <w:vAlign w:val="bottom"/>
            <w:hideMark/>
          </w:tcPr>
          <w:p w:rsidR="007A2C4F" w:rsidRPr="007A2C4F" w:rsidRDefault="007A2C4F" w:rsidP="007A2C4F">
            <w:pPr>
              <w:jc w:val="center"/>
              <w:rPr>
                <w:rFonts w:cs="Times New Roman"/>
                <w:sz w:val="16"/>
                <w:szCs w:val="16"/>
              </w:rPr>
            </w:pPr>
            <w:r w:rsidRPr="007A2C4F">
              <w:rPr>
                <w:rFonts w:cs="Times New Roman"/>
                <w:sz w:val="16"/>
                <w:szCs w:val="16"/>
              </w:rPr>
              <w:t>0,45</w:t>
            </w:r>
          </w:p>
        </w:tc>
        <w:tc>
          <w:tcPr>
            <w:tcW w:w="685" w:type="dxa"/>
            <w:gridSpan w:val="2"/>
            <w:tcBorders>
              <w:top w:val="nil"/>
              <w:left w:val="nil"/>
              <w:bottom w:val="single" w:sz="4" w:space="0" w:color="auto"/>
              <w:right w:val="single" w:sz="4" w:space="0" w:color="auto"/>
            </w:tcBorders>
            <w:shd w:val="clear" w:color="auto" w:fill="auto"/>
            <w:noWrap/>
            <w:vAlign w:val="bottom"/>
            <w:hideMark/>
          </w:tcPr>
          <w:p w:rsidR="007A2C4F" w:rsidRPr="007A2C4F" w:rsidRDefault="007A2C4F" w:rsidP="007A2C4F">
            <w:pPr>
              <w:jc w:val="center"/>
              <w:rPr>
                <w:rFonts w:cs="Times New Roman"/>
                <w:sz w:val="16"/>
                <w:szCs w:val="16"/>
              </w:rPr>
            </w:pPr>
            <w:r w:rsidRPr="007A2C4F">
              <w:rPr>
                <w:rFonts w:cs="Times New Roman"/>
                <w:sz w:val="16"/>
                <w:szCs w:val="16"/>
              </w:rPr>
              <w:t>0,59</w:t>
            </w:r>
          </w:p>
        </w:tc>
        <w:tc>
          <w:tcPr>
            <w:tcW w:w="420" w:type="dxa"/>
            <w:tcBorders>
              <w:top w:val="nil"/>
              <w:left w:val="nil"/>
              <w:bottom w:val="single" w:sz="4" w:space="0" w:color="auto"/>
              <w:right w:val="single" w:sz="4" w:space="0" w:color="auto"/>
            </w:tcBorders>
            <w:shd w:val="clear" w:color="auto" w:fill="auto"/>
            <w:noWrap/>
            <w:vAlign w:val="bottom"/>
            <w:hideMark/>
          </w:tcPr>
          <w:p w:rsidR="007A2C4F" w:rsidRPr="007A2C4F" w:rsidRDefault="007A2C4F" w:rsidP="007A2C4F">
            <w:pPr>
              <w:jc w:val="center"/>
              <w:rPr>
                <w:rFonts w:cs="Times New Roman"/>
                <w:sz w:val="16"/>
                <w:szCs w:val="16"/>
              </w:rPr>
            </w:pPr>
            <w:r w:rsidRPr="007A2C4F">
              <w:rPr>
                <w:rFonts w:cs="Times New Roman"/>
                <w:sz w:val="16"/>
                <w:szCs w:val="16"/>
              </w:rPr>
              <w:t>0,48</w:t>
            </w:r>
          </w:p>
        </w:tc>
        <w:tc>
          <w:tcPr>
            <w:tcW w:w="505" w:type="dxa"/>
            <w:tcBorders>
              <w:top w:val="nil"/>
              <w:left w:val="nil"/>
              <w:bottom w:val="single" w:sz="4" w:space="0" w:color="auto"/>
              <w:right w:val="single" w:sz="4" w:space="0" w:color="auto"/>
            </w:tcBorders>
            <w:shd w:val="clear" w:color="auto" w:fill="auto"/>
            <w:noWrap/>
            <w:vAlign w:val="bottom"/>
            <w:hideMark/>
          </w:tcPr>
          <w:p w:rsidR="007A2C4F" w:rsidRPr="007A2C4F" w:rsidRDefault="007A2C4F" w:rsidP="007A2C4F">
            <w:pPr>
              <w:jc w:val="center"/>
              <w:rPr>
                <w:rFonts w:cs="Times New Roman"/>
                <w:sz w:val="16"/>
                <w:szCs w:val="16"/>
              </w:rPr>
            </w:pPr>
            <w:r w:rsidRPr="007A2C4F">
              <w:rPr>
                <w:rFonts w:cs="Times New Roman"/>
                <w:sz w:val="16"/>
                <w:szCs w:val="16"/>
              </w:rPr>
              <w:t>0,55</w:t>
            </w:r>
          </w:p>
        </w:tc>
        <w:tc>
          <w:tcPr>
            <w:tcW w:w="736" w:type="dxa"/>
            <w:tcBorders>
              <w:top w:val="nil"/>
              <w:left w:val="nil"/>
              <w:bottom w:val="single" w:sz="4" w:space="0" w:color="auto"/>
              <w:right w:val="single" w:sz="4" w:space="0" w:color="auto"/>
            </w:tcBorders>
            <w:shd w:val="clear" w:color="auto" w:fill="auto"/>
            <w:noWrap/>
            <w:vAlign w:val="bottom"/>
            <w:hideMark/>
          </w:tcPr>
          <w:p w:rsidR="007A2C4F" w:rsidRPr="007A2C4F" w:rsidRDefault="007A2C4F" w:rsidP="007A2C4F">
            <w:pPr>
              <w:jc w:val="center"/>
              <w:rPr>
                <w:rFonts w:cs="Times New Roman"/>
                <w:sz w:val="16"/>
                <w:szCs w:val="16"/>
              </w:rPr>
            </w:pPr>
            <w:r w:rsidRPr="007A2C4F">
              <w:rPr>
                <w:rFonts w:cs="Times New Roman"/>
                <w:sz w:val="16"/>
                <w:szCs w:val="16"/>
              </w:rPr>
              <w:t>0,48</w:t>
            </w:r>
          </w:p>
        </w:tc>
        <w:tc>
          <w:tcPr>
            <w:tcW w:w="869" w:type="dxa"/>
            <w:tcBorders>
              <w:top w:val="nil"/>
              <w:left w:val="nil"/>
              <w:bottom w:val="single" w:sz="4" w:space="0" w:color="auto"/>
              <w:right w:val="single" w:sz="4" w:space="0" w:color="auto"/>
            </w:tcBorders>
            <w:shd w:val="clear" w:color="auto" w:fill="auto"/>
            <w:noWrap/>
            <w:vAlign w:val="bottom"/>
            <w:hideMark/>
          </w:tcPr>
          <w:p w:rsidR="007A2C4F" w:rsidRPr="007A2C4F" w:rsidRDefault="007A2C4F" w:rsidP="007A2C4F">
            <w:pPr>
              <w:jc w:val="center"/>
              <w:rPr>
                <w:rFonts w:cs="Times New Roman"/>
                <w:sz w:val="16"/>
                <w:szCs w:val="16"/>
              </w:rPr>
            </w:pPr>
            <w:r w:rsidRPr="007A2C4F">
              <w:rPr>
                <w:rFonts w:cs="Times New Roman"/>
                <w:sz w:val="16"/>
                <w:szCs w:val="16"/>
              </w:rPr>
              <w:t>0,59</w:t>
            </w:r>
          </w:p>
        </w:tc>
        <w:tc>
          <w:tcPr>
            <w:tcW w:w="420" w:type="dxa"/>
            <w:tcBorders>
              <w:top w:val="nil"/>
              <w:left w:val="nil"/>
              <w:bottom w:val="single" w:sz="4" w:space="0" w:color="auto"/>
              <w:right w:val="single" w:sz="4" w:space="0" w:color="auto"/>
            </w:tcBorders>
            <w:shd w:val="clear" w:color="auto" w:fill="auto"/>
            <w:noWrap/>
            <w:vAlign w:val="bottom"/>
            <w:hideMark/>
          </w:tcPr>
          <w:p w:rsidR="007A2C4F" w:rsidRPr="007A2C4F" w:rsidRDefault="007A2C4F" w:rsidP="007A2C4F">
            <w:pPr>
              <w:jc w:val="center"/>
              <w:rPr>
                <w:rFonts w:cs="Times New Roman"/>
                <w:sz w:val="16"/>
                <w:szCs w:val="16"/>
              </w:rPr>
            </w:pPr>
            <w:r w:rsidRPr="007A2C4F">
              <w:rPr>
                <w:rFonts w:cs="Times New Roman"/>
                <w:sz w:val="16"/>
                <w:szCs w:val="16"/>
              </w:rPr>
              <w:t>0,52</w:t>
            </w:r>
          </w:p>
        </w:tc>
        <w:tc>
          <w:tcPr>
            <w:tcW w:w="420" w:type="dxa"/>
            <w:tcBorders>
              <w:top w:val="nil"/>
              <w:left w:val="nil"/>
              <w:bottom w:val="single" w:sz="4" w:space="0" w:color="auto"/>
              <w:right w:val="single" w:sz="4" w:space="0" w:color="auto"/>
            </w:tcBorders>
            <w:shd w:val="clear" w:color="auto" w:fill="auto"/>
            <w:noWrap/>
            <w:vAlign w:val="bottom"/>
            <w:hideMark/>
          </w:tcPr>
          <w:p w:rsidR="007A2C4F" w:rsidRPr="007A2C4F" w:rsidRDefault="007A2C4F" w:rsidP="007A2C4F">
            <w:pPr>
              <w:jc w:val="center"/>
              <w:rPr>
                <w:rFonts w:cs="Times New Roman"/>
                <w:sz w:val="16"/>
                <w:szCs w:val="16"/>
              </w:rPr>
            </w:pPr>
            <w:r w:rsidRPr="007A2C4F">
              <w:rPr>
                <w:rFonts w:cs="Times New Roman"/>
                <w:sz w:val="16"/>
                <w:szCs w:val="16"/>
              </w:rPr>
              <w:t>0,45</w:t>
            </w:r>
          </w:p>
        </w:tc>
      </w:tr>
      <w:tr w:rsidR="00044D10" w:rsidRPr="007A2C4F" w:rsidTr="00F15276">
        <w:trPr>
          <w:trHeight w:val="300"/>
        </w:trPr>
        <w:tc>
          <w:tcPr>
            <w:tcW w:w="1007" w:type="dxa"/>
            <w:vMerge w:val="restart"/>
            <w:tcBorders>
              <w:top w:val="nil"/>
              <w:left w:val="single" w:sz="4" w:space="0" w:color="auto"/>
              <w:bottom w:val="single" w:sz="4" w:space="0" w:color="000000"/>
              <w:right w:val="single" w:sz="4" w:space="0" w:color="auto"/>
            </w:tcBorders>
            <w:shd w:val="clear" w:color="auto" w:fill="auto"/>
            <w:noWrap/>
            <w:vAlign w:val="bottom"/>
            <w:hideMark/>
          </w:tcPr>
          <w:p w:rsidR="007A2C4F" w:rsidRPr="007A2C4F" w:rsidRDefault="007A2C4F" w:rsidP="007A2C4F">
            <w:pPr>
              <w:jc w:val="center"/>
              <w:rPr>
                <w:rFonts w:cs="Times New Roman"/>
                <w:sz w:val="16"/>
                <w:szCs w:val="16"/>
              </w:rPr>
            </w:pPr>
            <w:r w:rsidRPr="007A2C4F">
              <w:rPr>
                <w:rFonts w:cs="Times New Roman"/>
                <w:sz w:val="16"/>
                <w:szCs w:val="16"/>
              </w:rPr>
              <w:t>60x60</w:t>
            </w:r>
          </w:p>
        </w:tc>
        <w:tc>
          <w:tcPr>
            <w:tcW w:w="1067" w:type="dxa"/>
            <w:tcBorders>
              <w:top w:val="nil"/>
              <w:left w:val="nil"/>
              <w:bottom w:val="single" w:sz="4" w:space="0" w:color="auto"/>
              <w:right w:val="single" w:sz="4" w:space="0" w:color="auto"/>
            </w:tcBorders>
            <w:shd w:val="clear" w:color="auto" w:fill="auto"/>
            <w:noWrap/>
            <w:vAlign w:val="bottom"/>
            <w:hideMark/>
          </w:tcPr>
          <w:p w:rsidR="007A2C4F" w:rsidRPr="00C13251" w:rsidRDefault="007A2C4F" w:rsidP="007A2C4F">
            <w:pPr>
              <w:jc w:val="center"/>
              <w:rPr>
                <w:rFonts w:cs="Times New Roman"/>
                <w:sz w:val="16"/>
                <w:szCs w:val="16"/>
              </w:rPr>
            </w:pPr>
            <w:r w:rsidRPr="00C13251">
              <w:rPr>
                <w:rFonts w:cs="Times New Roman"/>
                <w:sz w:val="16"/>
                <w:szCs w:val="16"/>
              </w:rPr>
              <w:t xml:space="preserve">Hassasiyet </w:t>
            </w:r>
          </w:p>
        </w:tc>
        <w:tc>
          <w:tcPr>
            <w:tcW w:w="605" w:type="dxa"/>
            <w:tcBorders>
              <w:top w:val="nil"/>
              <w:left w:val="nil"/>
              <w:bottom w:val="single" w:sz="4" w:space="0" w:color="auto"/>
              <w:right w:val="single" w:sz="4" w:space="0" w:color="auto"/>
            </w:tcBorders>
            <w:shd w:val="clear" w:color="auto" w:fill="auto"/>
            <w:noWrap/>
            <w:vAlign w:val="bottom"/>
            <w:hideMark/>
          </w:tcPr>
          <w:p w:rsidR="007A2C4F" w:rsidRPr="007A2C4F" w:rsidRDefault="007A2C4F" w:rsidP="007A2C4F">
            <w:pPr>
              <w:jc w:val="center"/>
              <w:rPr>
                <w:rFonts w:cs="Times New Roman"/>
                <w:sz w:val="16"/>
                <w:szCs w:val="16"/>
              </w:rPr>
            </w:pPr>
            <w:r w:rsidRPr="007A2C4F">
              <w:rPr>
                <w:rFonts w:cs="Times New Roman"/>
                <w:sz w:val="16"/>
                <w:szCs w:val="16"/>
              </w:rPr>
              <w:t>0,63</w:t>
            </w:r>
          </w:p>
        </w:tc>
        <w:tc>
          <w:tcPr>
            <w:tcW w:w="755" w:type="dxa"/>
            <w:tcBorders>
              <w:top w:val="nil"/>
              <w:left w:val="nil"/>
              <w:bottom w:val="single" w:sz="4" w:space="0" w:color="auto"/>
              <w:right w:val="single" w:sz="4" w:space="0" w:color="auto"/>
            </w:tcBorders>
            <w:shd w:val="clear" w:color="auto" w:fill="auto"/>
            <w:noWrap/>
            <w:vAlign w:val="bottom"/>
            <w:hideMark/>
          </w:tcPr>
          <w:p w:rsidR="007A2C4F" w:rsidRPr="007A2C4F" w:rsidRDefault="007A2C4F" w:rsidP="007A2C4F">
            <w:pPr>
              <w:jc w:val="center"/>
              <w:rPr>
                <w:rFonts w:cs="Times New Roman"/>
                <w:sz w:val="16"/>
                <w:szCs w:val="16"/>
              </w:rPr>
            </w:pPr>
            <w:r w:rsidRPr="007A2C4F">
              <w:rPr>
                <w:rFonts w:cs="Times New Roman"/>
                <w:sz w:val="16"/>
                <w:szCs w:val="16"/>
              </w:rPr>
              <w:t>0,63</w:t>
            </w:r>
          </w:p>
        </w:tc>
        <w:tc>
          <w:tcPr>
            <w:tcW w:w="820" w:type="dxa"/>
            <w:tcBorders>
              <w:top w:val="nil"/>
              <w:left w:val="nil"/>
              <w:bottom w:val="single" w:sz="4" w:space="0" w:color="auto"/>
              <w:right w:val="single" w:sz="4" w:space="0" w:color="auto"/>
            </w:tcBorders>
            <w:shd w:val="clear" w:color="auto" w:fill="auto"/>
            <w:noWrap/>
            <w:vAlign w:val="bottom"/>
            <w:hideMark/>
          </w:tcPr>
          <w:p w:rsidR="007A2C4F" w:rsidRPr="007A2C4F" w:rsidRDefault="007A2C4F" w:rsidP="007A2C4F">
            <w:pPr>
              <w:jc w:val="center"/>
              <w:rPr>
                <w:rFonts w:cs="Times New Roman"/>
                <w:sz w:val="16"/>
                <w:szCs w:val="16"/>
              </w:rPr>
            </w:pPr>
            <w:r w:rsidRPr="007A2C4F">
              <w:rPr>
                <w:rFonts w:cs="Times New Roman"/>
                <w:sz w:val="16"/>
                <w:szCs w:val="16"/>
              </w:rPr>
              <w:t>0,63</w:t>
            </w:r>
          </w:p>
        </w:tc>
        <w:tc>
          <w:tcPr>
            <w:tcW w:w="685" w:type="dxa"/>
            <w:gridSpan w:val="2"/>
            <w:tcBorders>
              <w:top w:val="nil"/>
              <w:left w:val="nil"/>
              <w:bottom w:val="single" w:sz="4" w:space="0" w:color="auto"/>
              <w:right w:val="single" w:sz="4" w:space="0" w:color="auto"/>
            </w:tcBorders>
            <w:shd w:val="clear" w:color="auto" w:fill="auto"/>
            <w:noWrap/>
            <w:vAlign w:val="bottom"/>
            <w:hideMark/>
          </w:tcPr>
          <w:p w:rsidR="007A2C4F" w:rsidRPr="007A2C4F" w:rsidRDefault="007A2C4F" w:rsidP="007A2C4F">
            <w:pPr>
              <w:jc w:val="center"/>
              <w:rPr>
                <w:rFonts w:cs="Times New Roman"/>
                <w:sz w:val="16"/>
                <w:szCs w:val="16"/>
              </w:rPr>
            </w:pPr>
            <w:r w:rsidRPr="007A2C4F">
              <w:rPr>
                <w:rFonts w:cs="Times New Roman"/>
                <w:sz w:val="16"/>
                <w:szCs w:val="16"/>
              </w:rPr>
              <w:t>0,75</w:t>
            </w:r>
          </w:p>
        </w:tc>
        <w:tc>
          <w:tcPr>
            <w:tcW w:w="420" w:type="dxa"/>
            <w:tcBorders>
              <w:top w:val="nil"/>
              <w:left w:val="nil"/>
              <w:bottom w:val="single" w:sz="4" w:space="0" w:color="auto"/>
              <w:right w:val="single" w:sz="4" w:space="0" w:color="auto"/>
            </w:tcBorders>
            <w:shd w:val="clear" w:color="auto" w:fill="auto"/>
            <w:noWrap/>
            <w:vAlign w:val="bottom"/>
            <w:hideMark/>
          </w:tcPr>
          <w:p w:rsidR="007A2C4F" w:rsidRPr="007A2C4F" w:rsidRDefault="007A2C4F" w:rsidP="007A2C4F">
            <w:pPr>
              <w:jc w:val="center"/>
              <w:rPr>
                <w:rFonts w:cs="Times New Roman"/>
                <w:sz w:val="16"/>
                <w:szCs w:val="16"/>
              </w:rPr>
            </w:pPr>
            <w:r w:rsidRPr="007A2C4F">
              <w:rPr>
                <w:rFonts w:cs="Times New Roman"/>
                <w:sz w:val="16"/>
                <w:szCs w:val="16"/>
              </w:rPr>
              <w:t>0,50</w:t>
            </w:r>
          </w:p>
        </w:tc>
        <w:tc>
          <w:tcPr>
            <w:tcW w:w="505" w:type="dxa"/>
            <w:tcBorders>
              <w:top w:val="nil"/>
              <w:left w:val="nil"/>
              <w:bottom w:val="single" w:sz="4" w:space="0" w:color="auto"/>
              <w:right w:val="single" w:sz="4" w:space="0" w:color="auto"/>
            </w:tcBorders>
            <w:shd w:val="clear" w:color="auto" w:fill="auto"/>
            <w:noWrap/>
            <w:vAlign w:val="bottom"/>
            <w:hideMark/>
          </w:tcPr>
          <w:p w:rsidR="007A2C4F" w:rsidRPr="007A2C4F" w:rsidRDefault="007A2C4F" w:rsidP="007A2C4F">
            <w:pPr>
              <w:jc w:val="center"/>
              <w:rPr>
                <w:rFonts w:cs="Times New Roman"/>
                <w:sz w:val="16"/>
                <w:szCs w:val="16"/>
              </w:rPr>
            </w:pPr>
            <w:r w:rsidRPr="007A2C4F">
              <w:rPr>
                <w:rFonts w:cs="Times New Roman"/>
                <w:sz w:val="16"/>
                <w:szCs w:val="16"/>
              </w:rPr>
              <w:t>0,88</w:t>
            </w:r>
          </w:p>
        </w:tc>
        <w:tc>
          <w:tcPr>
            <w:tcW w:w="736" w:type="dxa"/>
            <w:tcBorders>
              <w:top w:val="nil"/>
              <w:left w:val="nil"/>
              <w:bottom w:val="single" w:sz="4" w:space="0" w:color="auto"/>
              <w:right w:val="single" w:sz="4" w:space="0" w:color="auto"/>
            </w:tcBorders>
            <w:shd w:val="clear" w:color="auto" w:fill="auto"/>
            <w:noWrap/>
            <w:vAlign w:val="bottom"/>
            <w:hideMark/>
          </w:tcPr>
          <w:p w:rsidR="007A2C4F" w:rsidRPr="007A2C4F" w:rsidRDefault="007A2C4F" w:rsidP="007A2C4F">
            <w:pPr>
              <w:jc w:val="center"/>
              <w:rPr>
                <w:rFonts w:cs="Times New Roman"/>
                <w:sz w:val="16"/>
                <w:szCs w:val="16"/>
              </w:rPr>
            </w:pPr>
            <w:r w:rsidRPr="007A2C4F">
              <w:rPr>
                <w:rFonts w:cs="Times New Roman"/>
                <w:sz w:val="16"/>
                <w:szCs w:val="16"/>
              </w:rPr>
              <w:t>0,75</w:t>
            </w:r>
          </w:p>
        </w:tc>
        <w:tc>
          <w:tcPr>
            <w:tcW w:w="869" w:type="dxa"/>
            <w:tcBorders>
              <w:top w:val="nil"/>
              <w:left w:val="nil"/>
              <w:bottom w:val="single" w:sz="4" w:space="0" w:color="auto"/>
              <w:right w:val="single" w:sz="4" w:space="0" w:color="auto"/>
            </w:tcBorders>
            <w:shd w:val="clear" w:color="auto" w:fill="auto"/>
            <w:noWrap/>
            <w:vAlign w:val="bottom"/>
            <w:hideMark/>
          </w:tcPr>
          <w:p w:rsidR="007A2C4F" w:rsidRPr="007A2C4F" w:rsidRDefault="007A2C4F" w:rsidP="007A2C4F">
            <w:pPr>
              <w:jc w:val="center"/>
              <w:rPr>
                <w:rFonts w:cs="Times New Roman"/>
                <w:sz w:val="16"/>
                <w:szCs w:val="16"/>
              </w:rPr>
            </w:pPr>
            <w:r w:rsidRPr="007A2C4F">
              <w:rPr>
                <w:rFonts w:cs="Times New Roman"/>
                <w:sz w:val="16"/>
                <w:szCs w:val="16"/>
              </w:rPr>
              <w:t>0,75</w:t>
            </w:r>
          </w:p>
        </w:tc>
        <w:tc>
          <w:tcPr>
            <w:tcW w:w="420" w:type="dxa"/>
            <w:tcBorders>
              <w:top w:val="nil"/>
              <w:left w:val="nil"/>
              <w:bottom w:val="single" w:sz="4" w:space="0" w:color="auto"/>
              <w:right w:val="single" w:sz="4" w:space="0" w:color="auto"/>
            </w:tcBorders>
            <w:shd w:val="clear" w:color="auto" w:fill="auto"/>
            <w:noWrap/>
            <w:vAlign w:val="bottom"/>
            <w:hideMark/>
          </w:tcPr>
          <w:p w:rsidR="007A2C4F" w:rsidRPr="007A2C4F" w:rsidRDefault="007A2C4F" w:rsidP="007A2C4F">
            <w:pPr>
              <w:jc w:val="center"/>
              <w:rPr>
                <w:rFonts w:cs="Times New Roman"/>
                <w:sz w:val="16"/>
                <w:szCs w:val="16"/>
              </w:rPr>
            </w:pPr>
            <w:r w:rsidRPr="007A2C4F">
              <w:rPr>
                <w:rFonts w:cs="Times New Roman"/>
                <w:sz w:val="16"/>
                <w:szCs w:val="16"/>
              </w:rPr>
              <w:t>0,88</w:t>
            </w:r>
          </w:p>
        </w:tc>
        <w:tc>
          <w:tcPr>
            <w:tcW w:w="420" w:type="dxa"/>
            <w:tcBorders>
              <w:top w:val="nil"/>
              <w:left w:val="nil"/>
              <w:bottom w:val="single" w:sz="4" w:space="0" w:color="auto"/>
              <w:right w:val="single" w:sz="4" w:space="0" w:color="auto"/>
            </w:tcBorders>
            <w:shd w:val="clear" w:color="auto" w:fill="auto"/>
            <w:noWrap/>
            <w:vAlign w:val="bottom"/>
            <w:hideMark/>
          </w:tcPr>
          <w:p w:rsidR="007A2C4F" w:rsidRPr="007A2C4F" w:rsidRDefault="007A2C4F" w:rsidP="007A2C4F">
            <w:pPr>
              <w:jc w:val="center"/>
              <w:rPr>
                <w:rFonts w:cs="Times New Roman"/>
                <w:sz w:val="16"/>
                <w:szCs w:val="16"/>
              </w:rPr>
            </w:pPr>
            <w:r w:rsidRPr="007A2C4F">
              <w:rPr>
                <w:rFonts w:cs="Times New Roman"/>
                <w:sz w:val="16"/>
                <w:szCs w:val="16"/>
              </w:rPr>
              <w:t>0,88</w:t>
            </w:r>
          </w:p>
        </w:tc>
      </w:tr>
      <w:tr w:rsidR="00044D10" w:rsidRPr="007A2C4F" w:rsidTr="00F15276">
        <w:trPr>
          <w:trHeight w:val="300"/>
        </w:trPr>
        <w:tc>
          <w:tcPr>
            <w:tcW w:w="1007" w:type="dxa"/>
            <w:vMerge/>
            <w:tcBorders>
              <w:top w:val="nil"/>
              <w:left w:val="single" w:sz="4" w:space="0" w:color="auto"/>
              <w:bottom w:val="single" w:sz="4" w:space="0" w:color="000000"/>
              <w:right w:val="single" w:sz="4" w:space="0" w:color="auto"/>
            </w:tcBorders>
            <w:vAlign w:val="center"/>
            <w:hideMark/>
          </w:tcPr>
          <w:p w:rsidR="007A2C4F" w:rsidRPr="007A2C4F" w:rsidRDefault="007A2C4F" w:rsidP="007A2C4F">
            <w:pPr>
              <w:jc w:val="center"/>
              <w:rPr>
                <w:rFonts w:cs="Times New Roman"/>
                <w:sz w:val="16"/>
                <w:szCs w:val="16"/>
              </w:rPr>
            </w:pPr>
          </w:p>
        </w:tc>
        <w:tc>
          <w:tcPr>
            <w:tcW w:w="1067" w:type="dxa"/>
            <w:tcBorders>
              <w:top w:val="nil"/>
              <w:left w:val="nil"/>
              <w:bottom w:val="single" w:sz="4" w:space="0" w:color="auto"/>
              <w:right w:val="single" w:sz="4" w:space="0" w:color="auto"/>
            </w:tcBorders>
            <w:shd w:val="clear" w:color="auto" w:fill="auto"/>
            <w:noWrap/>
            <w:vAlign w:val="bottom"/>
            <w:hideMark/>
          </w:tcPr>
          <w:p w:rsidR="007A2C4F" w:rsidRPr="00C13251" w:rsidRDefault="007A2C4F" w:rsidP="007A2C4F">
            <w:pPr>
              <w:jc w:val="center"/>
              <w:rPr>
                <w:rFonts w:cs="Times New Roman"/>
                <w:sz w:val="16"/>
                <w:szCs w:val="16"/>
              </w:rPr>
            </w:pPr>
            <w:r w:rsidRPr="00C13251">
              <w:rPr>
                <w:rFonts w:cs="Times New Roman"/>
                <w:sz w:val="16"/>
                <w:szCs w:val="16"/>
              </w:rPr>
              <w:t xml:space="preserve">Yanlış Pozitif </w:t>
            </w:r>
          </w:p>
        </w:tc>
        <w:tc>
          <w:tcPr>
            <w:tcW w:w="605" w:type="dxa"/>
            <w:tcBorders>
              <w:top w:val="nil"/>
              <w:left w:val="nil"/>
              <w:bottom w:val="single" w:sz="4" w:space="0" w:color="auto"/>
              <w:right w:val="single" w:sz="4" w:space="0" w:color="auto"/>
            </w:tcBorders>
            <w:shd w:val="clear" w:color="auto" w:fill="auto"/>
            <w:noWrap/>
            <w:vAlign w:val="bottom"/>
            <w:hideMark/>
          </w:tcPr>
          <w:p w:rsidR="007A2C4F" w:rsidRPr="007A2C4F" w:rsidRDefault="007A2C4F" w:rsidP="007A2C4F">
            <w:pPr>
              <w:jc w:val="center"/>
              <w:rPr>
                <w:rFonts w:cs="Times New Roman"/>
                <w:sz w:val="16"/>
                <w:szCs w:val="16"/>
              </w:rPr>
            </w:pPr>
            <w:r w:rsidRPr="007A2C4F">
              <w:rPr>
                <w:rFonts w:cs="Times New Roman"/>
                <w:sz w:val="16"/>
                <w:szCs w:val="16"/>
              </w:rPr>
              <w:t>0,48</w:t>
            </w:r>
          </w:p>
        </w:tc>
        <w:tc>
          <w:tcPr>
            <w:tcW w:w="755" w:type="dxa"/>
            <w:tcBorders>
              <w:top w:val="nil"/>
              <w:left w:val="nil"/>
              <w:bottom w:val="single" w:sz="4" w:space="0" w:color="auto"/>
              <w:right w:val="single" w:sz="4" w:space="0" w:color="auto"/>
            </w:tcBorders>
            <w:shd w:val="clear" w:color="auto" w:fill="auto"/>
            <w:noWrap/>
            <w:vAlign w:val="bottom"/>
            <w:hideMark/>
          </w:tcPr>
          <w:p w:rsidR="007A2C4F" w:rsidRPr="007A2C4F" w:rsidRDefault="007A2C4F" w:rsidP="007A2C4F">
            <w:pPr>
              <w:jc w:val="center"/>
              <w:rPr>
                <w:rFonts w:cs="Times New Roman"/>
                <w:sz w:val="16"/>
                <w:szCs w:val="16"/>
              </w:rPr>
            </w:pPr>
            <w:r w:rsidRPr="007A2C4F">
              <w:rPr>
                <w:rFonts w:cs="Times New Roman"/>
                <w:sz w:val="16"/>
                <w:szCs w:val="16"/>
              </w:rPr>
              <w:t>0,45</w:t>
            </w:r>
          </w:p>
        </w:tc>
        <w:tc>
          <w:tcPr>
            <w:tcW w:w="820" w:type="dxa"/>
            <w:tcBorders>
              <w:top w:val="nil"/>
              <w:left w:val="nil"/>
              <w:bottom w:val="single" w:sz="4" w:space="0" w:color="auto"/>
              <w:right w:val="single" w:sz="4" w:space="0" w:color="auto"/>
            </w:tcBorders>
            <w:shd w:val="clear" w:color="auto" w:fill="auto"/>
            <w:noWrap/>
            <w:vAlign w:val="bottom"/>
            <w:hideMark/>
          </w:tcPr>
          <w:p w:rsidR="007A2C4F" w:rsidRPr="007A2C4F" w:rsidRDefault="007A2C4F" w:rsidP="007A2C4F">
            <w:pPr>
              <w:jc w:val="center"/>
              <w:rPr>
                <w:rFonts w:cs="Times New Roman"/>
                <w:sz w:val="16"/>
                <w:szCs w:val="16"/>
              </w:rPr>
            </w:pPr>
            <w:r w:rsidRPr="007A2C4F">
              <w:rPr>
                <w:rFonts w:cs="Times New Roman"/>
                <w:sz w:val="16"/>
                <w:szCs w:val="16"/>
              </w:rPr>
              <w:t>0,48</w:t>
            </w:r>
          </w:p>
        </w:tc>
        <w:tc>
          <w:tcPr>
            <w:tcW w:w="685" w:type="dxa"/>
            <w:gridSpan w:val="2"/>
            <w:tcBorders>
              <w:top w:val="nil"/>
              <w:left w:val="nil"/>
              <w:bottom w:val="single" w:sz="4" w:space="0" w:color="auto"/>
              <w:right w:val="single" w:sz="4" w:space="0" w:color="auto"/>
            </w:tcBorders>
            <w:shd w:val="clear" w:color="auto" w:fill="auto"/>
            <w:noWrap/>
            <w:vAlign w:val="bottom"/>
            <w:hideMark/>
          </w:tcPr>
          <w:p w:rsidR="007A2C4F" w:rsidRPr="007A2C4F" w:rsidRDefault="007A2C4F" w:rsidP="007A2C4F">
            <w:pPr>
              <w:jc w:val="center"/>
              <w:rPr>
                <w:rFonts w:cs="Times New Roman"/>
                <w:sz w:val="16"/>
                <w:szCs w:val="16"/>
              </w:rPr>
            </w:pPr>
            <w:r w:rsidRPr="007A2C4F">
              <w:rPr>
                <w:rFonts w:cs="Times New Roman"/>
                <w:sz w:val="16"/>
                <w:szCs w:val="16"/>
              </w:rPr>
              <w:t>0,62</w:t>
            </w:r>
          </w:p>
        </w:tc>
        <w:tc>
          <w:tcPr>
            <w:tcW w:w="420" w:type="dxa"/>
            <w:tcBorders>
              <w:top w:val="nil"/>
              <w:left w:val="nil"/>
              <w:bottom w:val="single" w:sz="4" w:space="0" w:color="auto"/>
              <w:right w:val="single" w:sz="4" w:space="0" w:color="auto"/>
            </w:tcBorders>
            <w:shd w:val="clear" w:color="auto" w:fill="auto"/>
            <w:noWrap/>
            <w:vAlign w:val="bottom"/>
            <w:hideMark/>
          </w:tcPr>
          <w:p w:rsidR="007A2C4F" w:rsidRPr="007A2C4F" w:rsidRDefault="007A2C4F" w:rsidP="007A2C4F">
            <w:pPr>
              <w:jc w:val="center"/>
              <w:rPr>
                <w:rFonts w:cs="Times New Roman"/>
                <w:sz w:val="16"/>
                <w:szCs w:val="16"/>
              </w:rPr>
            </w:pPr>
            <w:r w:rsidRPr="007A2C4F">
              <w:rPr>
                <w:rFonts w:cs="Times New Roman"/>
                <w:sz w:val="16"/>
                <w:szCs w:val="16"/>
              </w:rPr>
              <w:t>0,48</w:t>
            </w:r>
          </w:p>
        </w:tc>
        <w:tc>
          <w:tcPr>
            <w:tcW w:w="505" w:type="dxa"/>
            <w:tcBorders>
              <w:top w:val="nil"/>
              <w:left w:val="nil"/>
              <w:bottom w:val="single" w:sz="4" w:space="0" w:color="auto"/>
              <w:right w:val="single" w:sz="4" w:space="0" w:color="auto"/>
            </w:tcBorders>
            <w:shd w:val="clear" w:color="auto" w:fill="auto"/>
            <w:noWrap/>
            <w:vAlign w:val="bottom"/>
            <w:hideMark/>
          </w:tcPr>
          <w:p w:rsidR="007A2C4F" w:rsidRPr="007A2C4F" w:rsidRDefault="007A2C4F" w:rsidP="007A2C4F">
            <w:pPr>
              <w:jc w:val="center"/>
              <w:rPr>
                <w:rFonts w:cs="Times New Roman"/>
                <w:sz w:val="16"/>
                <w:szCs w:val="16"/>
              </w:rPr>
            </w:pPr>
            <w:r w:rsidRPr="007A2C4F">
              <w:rPr>
                <w:rFonts w:cs="Times New Roman"/>
                <w:sz w:val="16"/>
                <w:szCs w:val="16"/>
              </w:rPr>
              <w:t>0,48</w:t>
            </w:r>
          </w:p>
        </w:tc>
        <w:tc>
          <w:tcPr>
            <w:tcW w:w="736" w:type="dxa"/>
            <w:tcBorders>
              <w:top w:val="nil"/>
              <w:left w:val="nil"/>
              <w:bottom w:val="single" w:sz="4" w:space="0" w:color="auto"/>
              <w:right w:val="single" w:sz="4" w:space="0" w:color="auto"/>
            </w:tcBorders>
            <w:shd w:val="clear" w:color="auto" w:fill="auto"/>
            <w:noWrap/>
            <w:vAlign w:val="bottom"/>
            <w:hideMark/>
          </w:tcPr>
          <w:p w:rsidR="007A2C4F" w:rsidRPr="007A2C4F" w:rsidRDefault="007A2C4F" w:rsidP="007A2C4F">
            <w:pPr>
              <w:jc w:val="center"/>
              <w:rPr>
                <w:rFonts w:cs="Times New Roman"/>
                <w:sz w:val="16"/>
                <w:szCs w:val="16"/>
              </w:rPr>
            </w:pPr>
            <w:r w:rsidRPr="007A2C4F">
              <w:rPr>
                <w:rFonts w:cs="Times New Roman"/>
                <w:sz w:val="16"/>
                <w:szCs w:val="16"/>
              </w:rPr>
              <w:t>0,52</w:t>
            </w:r>
          </w:p>
        </w:tc>
        <w:tc>
          <w:tcPr>
            <w:tcW w:w="869" w:type="dxa"/>
            <w:tcBorders>
              <w:top w:val="nil"/>
              <w:left w:val="nil"/>
              <w:bottom w:val="single" w:sz="4" w:space="0" w:color="auto"/>
              <w:right w:val="single" w:sz="4" w:space="0" w:color="auto"/>
            </w:tcBorders>
            <w:shd w:val="clear" w:color="auto" w:fill="auto"/>
            <w:noWrap/>
            <w:vAlign w:val="bottom"/>
            <w:hideMark/>
          </w:tcPr>
          <w:p w:rsidR="007A2C4F" w:rsidRPr="007A2C4F" w:rsidRDefault="007A2C4F" w:rsidP="007A2C4F">
            <w:pPr>
              <w:jc w:val="center"/>
              <w:rPr>
                <w:rFonts w:cs="Times New Roman"/>
                <w:sz w:val="16"/>
                <w:szCs w:val="16"/>
              </w:rPr>
            </w:pPr>
            <w:r w:rsidRPr="007A2C4F">
              <w:rPr>
                <w:rFonts w:cs="Times New Roman"/>
                <w:sz w:val="16"/>
                <w:szCs w:val="16"/>
              </w:rPr>
              <w:t>0,45</w:t>
            </w:r>
          </w:p>
        </w:tc>
        <w:tc>
          <w:tcPr>
            <w:tcW w:w="420" w:type="dxa"/>
            <w:tcBorders>
              <w:top w:val="nil"/>
              <w:left w:val="nil"/>
              <w:bottom w:val="single" w:sz="4" w:space="0" w:color="auto"/>
              <w:right w:val="single" w:sz="4" w:space="0" w:color="auto"/>
            </w:tcBorders>
            <w:shd w:val="clear" w:color="auto" w:fill="auto"/>
            <w:noWrap/>
            <w:vAlign w:val="bottom"/>
            <w:hideMark/>
          </w:tcPr>
          <w:p w:rsidR="007A2C4F" w:rsidRPr="007A2C4F" w:rsidRDefault="007A2C4F" w:rsidP="007A2C4F">
            <w:pPr>
              <w:jc w:val="center"/>
              <w:rPr>
                <w:rFonts w:cs="Times New Roman"/>
                <w:sz w:val="16"/>
                <w:szCs w:val="16"/>
              </w:rPr>
            </w:pPr>
            <w:r w:rsidRPr="007A2C4F">
              <w:rPr>
                <w:rFonts w:cs="Times New Roman"/>
                <w:sz w:val="16"/>
                <w:szCs w:val="16"/>
              </w:rPr>
              <w:t>0,52</w:t>
            </w:r>
          </w:p>
        </w:tc>
        <w:tc>
          <w:tcPr>
            <w:tcW w:w="420" w:type="dxa"/>
            <w:tcBorders>
              <w:top w:val="nil"/>
              <w:left w:val="nil"/>
              <w:bottom w:val="single" w:sz="4" w:space="0" w:color="auto"/>
              <w:right w:val="single" w:sz="4" w:space="0" w:color="auto"/>
            </w:tcBorders>
            <w:shd w:val="clear" w:color="auto" w:fill="auto"/>
            <w:noWrap/>
            <w:vAlign w:val="bottom"/>
            <w:hideMark/>
          </w:tcPr>
          <w:p w:rsidR="007A2C4F" w:rsidRPr="007A2C4F" w:rsidRDefault="007A2C4F" w:rsidP="007A2C4F">
            <w:pPr>
              <w:jc w:val="center"/>
              <w:rPr>
                <w:rFonts w:cs="Times New Roman"/>
                <w:sz w:val="16"/>
                <w:szCs w:val="16"/>
              </w:rPr>
            </w:pPr>
            <w:r w:rsidRPr="007A2C4F">
              <w:rPr>
                <w:rFonts w:cs="Times New Roman"/>
                <w:sz w:val="16"/>
                <w:szCs w:val="16"/>
              </w:rPr>
              <w:t>0,52</w:t>
            </w:r>
          </w:p>
        </w:tc>
      </w:tr>
      <w:tr w:rsidR="00044D10" w:rsidRPr="007A2C4F" w:rsidTr="00F15276">
        <w:trPr>
          <w:trHeight w:val="300"/>
        </w:trPr>
        <w:tc>
          <w:tcPr>
            <w:tcW w:w="1007" w:type="dxa"/>
            <w:vMerge w:val="restart"/>
            <w:tcBorders>
              <w:top w:val="nil"/>
              <w:left w:val="single" w:sz="4" w:space="0" w:color="auto"/>
              <w:bottom w:val="single" w:sz="4" w:space="0" w:color="000000"/>
              <w:right w:val="single" w:sz="4" w:space="0" w:color="auto"/>
            </w:tcBorders>
            <w:shd w:val="clear" w:color="auto" w:fill="auto"/>
            <w:noWrap/>
            <w:vAlign w:val="bottom"/>
            <w:hideMark/>
          </w:tcPr>
          <w:p w:rsidR="007A2C4F" w:rsidRPr="007A2C4F" w:rsidRDefault="007A2C4F" w:rsidP="007A2C4F">
            <w:pPr>
              <w:jc w:val="center"/>
              <w:rPr>
                <w:rFonts w:cs="Times New Roman"/>
                <w:sz w:val="16"/>
                <w:szCs w:val="16"/>
              </w:rPr>
            </w:pPr>
            <w:r w:rsidRPr="007A2C4F">
              <w:rPr>
                <w:rFonts w:cs="Times New Roman"/>
                <w:sz w:val="16"/>
                <w:szCs w:val="16"/>
              </w:rPr>
              <w:t>70x70</w:t>
            </w:r>
          </w:p>
        </w:tc>
        <w:tc>
          <w:tcPr>
            <w:tcW w:w="1067" w:type="dxa"/>
            <w:tcBorders>
              <w:top w:val="nil"/>
              <w:left w:val="nil"/>
              <w:bottom w:val="single" w:sz="4" w:space="0" w:color="auto"/>
              <w:right w:val="single" w:sz="4" w:space="0" w:color="auto"/>
            </w:tcBorders>
            <w:shd w:val="clear" w:color="auto" w:fill="auto"/>
            <w:noWrap/>
            <w:vAlign w:val="bottom"/>
            <w:hideMark/>
          </w:tcPr>
          <w:p w:rsidR="007A2C4F" w:rsidRPr="00C13251" w:rsidRDefault="007A2C4F" w:rsidP="007A2C4F">
            <w:pPr>
              <w:jc w:val="center"/>
              <w:rPr>
                <w:rFonts w:cs="Times New Roman"/>
                <w:sz w:val="16"/>
                <w:szCs w:val="16"/>
              </w:rPr>
            </w:pPr>
            <w:r w:rsidRPr="00C13251">
              <w:rPr>
                <w:rFonts w:cs="Times New Roman"/>
                <w:sz w:val="16"/>
                <w:szCs w:val="16"/>
              </w:rPr>
              <w:t xml:space="preserve">Hassasiyet </w:t>
            </w:r>
          </w:p>
        </w:tc>
        <w:tc>
          <w:tcPr>
            <w:tcW w:w="605" w:type="dxa"/>
            <w:tcBorders>
              <w:top w:val="nil"/>
              <w:left w:val="nil"/>
              <w:bottom w:val="single" w:sz="4" w:space="0" w:color="auto"/>
              <w:right w:val="single" w:sz="4" w:space="0" w:color="auto"/>
            </w:tcBorders>
            <w:shd w:val="clear" w:color="auto" w:fill="auto"/>
            <w:noWrap/>
            <w:vAlign w:val="bottom"/>
            <w:hideMark/>
          </w:tcPr>
          <w:p w:rsidR="007A2C4F" w:rsidRPr="007A2C4F" w:rsidRDefault="007A2C4F" w:rsidP="007A2C4F">
            <w:pPr>
              <w:jc w:val="center"/>
              <w:rPr>
                <w:rFonts w:cs="Times New Roman"/>
                <w:sz w:val="16"/>
                <w:szCs w:val="16"/>
              </w:rPr>
            </w:pPr>
            <w:r w:rsidRPr="007A2C4F">
              <w:rPr>
                <w:rFonts w:cs="Times New Roman"/>
                <w:sz w:val="16"/>
                <w:szCs w:val="16"/>
              </w:rPr>
              <w:t>0,63</w:t>
            </w:r>
          </w:p>
        </w:tc>
        <w:tc>
          <w:tcPr>
            <w:tcW w:w="755" w:type="dxa"/>
            <w:tcBorders>
              <w:top w:val="nil"/>
              <w:left w:val="nil"/>
              <w:bottom w:val="single" w:sz="4" w:space="0" w:color="auto"/>
              <w:right w:val="single" w:sz="4" w:space="0" w:color="auto"/>
            </w:tcBorders>
            <w:shd w:val="clear" w:color="auto" w:fill="auto"/>
            <w:noWrap/>
            <w:vAlign w:val="bottom"/>
            <w:hideMark/>
          </w:tcPr>
          <w:p w:rsidR="007A2C4F" w:rsidRPr="007A2C4F" w:rsidRDefault="007A2C4F" w:rsidP="007A2C4F">
            <w:pPr>
              <w:jc w:val="center"/>
              <w:rPr>
                <w:rFonts w:cs="Times New Roman"/>
                <w:sz w:val="16"/>
                <w:szCs w:val="16"/>
              </w:rPr>
            </w:pPr>
            <w:r w:rsidRPr="007A2C4F">
              <w:rPr>
                <w:rFonts w:cs="Times New Roman"/>
                <w:sz w:val="16"/>
                <w:szCs w:val="16"/>
              </w:rPr>
              <w:t>0,63</w:t>
            </w:r>
          </w:p>
        </w:tc>
        <w:tc>
          <w:tcPr>
            <w:tcW w:w="820" w:type="dxa"/>
            <w:tcBorders>
              <w:top w:val="nil"/>
              <w:left w:val="nil"/>
              <w:bottom w:val="single" w:sz="4" w:space="0" w:color="auto"/>
              <w:right w:val="single" w:sz="4" w:space="0" w:color="auto"/>
            </w:tcBorders>
            <w:shd w:val="clear" w:color="auto" w:fill="auto"/>
            <w:noWrap/>
            <w:vAlign w:val="bottom"/>
            <w:hideMark/>
          </w:tcPr>
          <w:p w:rsidR="007A2C4F" w:rsidRPr="007A2C4F" w:rsidRDefault="007A2C4F" w:rsidP="007A2C4F">
            <w:pPr>
              <w:jc w:val="center"/>
              <w:rPr>
                <w:rFonts w:cs="Times New Roman"/>
                <w:sz w:val="16"/>
                <w:szCs w:val="16"/>
              </w:rPr>
            </w:pPr>
            <w:r w:rsidRPr="007A2C4F">
              <w:rPr>
                <w:rFonts w:cs="Times New Roman"/>
                <w:sz w:val="16"/>
                <w:szCs w:val="16"/>
              </w:rPr>
              <w:t>0,50</w:t>
            </w:r>
          </w:p>
        </w:tc>
        <w:tc>
          <w:tcPr>
            <w:tcW w:w="685" w:type="dxa"/>
            <w:gridSpan w:val="2"/>
            <w:tcBorders>
              <w:top w:val="nil"/>
              <w:left w:val="nil"/>
              <w:bottom w:val="single" w:sz="4" w:space="0" w:color="auto"/>
              <w:right w:val="single" w:sz="4" w:space="0" w:color="auto"/>
            </w:tcBorders>
            <w:shd w:val="clear" w:color="auto" w:fill="auto"/>
            <w:noWrap/>
            <w:vAlign w:val="bottom"/>
            <w:hideMark/>
          </w:tcPr>
          <w:p w:rsidR="007A2C4F" w:rsidRPr="007A2C4F" w:rsidRDefault="007A2C4F" w:rsidP="007A2C4F">
            <w:pPr>
              <w:jc w:val="center"/>
              <w:rPr>
                <w:rFonts w:cs="Times New Roman"/>
                <w:sz w:val="16"/>
                <w:szCs w:val="16"/>
              </w:rPr>
            </w:pPr>
            <w:r w:rsidRPr="007A2C4F">
              <w:rPr>
                <w:rFonts w:cs="Times New Roman"/>
                <w:sz w:val="16"/>
                <w:szCs w:val="16"/>
              </w:rPr>
              <w:t>0,75</w:t>
            </w:r>
          </w:p>
        </w:tc>
        <w:tc>
          <w:tcPr>
            <w:tcW w:w="420" w:type="dxa"/>
            <w:tcBorders>
              <w:top w:val="nil"/>
              <w:left w:val="nil"/>
              <w:bottom w:val="single" w:sz="4" w:space="0" w:color="auto"/>
              <w:right w:val="single" w:sz="4" w:space="0" w:color="auto"/>
            </w:tcBorders>
            <w:shd w:val="clear" w:color="auto" w:fill="auto"/>
            <w:noWrap/>
            <w:vAlign w:val="bottom"/>
            <w:hideMark/>
          </w:tcPr>
          <w:p w:rsidR="007A2C4F" w:rsidRPr="007A2C4F" w:rsidRDefault="007A2C4F" w:rsidP="007A2C4F">
            <w:pPr>
              <w:jc w:val="center"/>
              <w:rPr>
                <w:rFonts w:cs="Times New Roman"/>
                <w:sz w:val="16"/>
                <w:szCs w:val="16"/>
              </w:rPr>
            </w:pPr>
            <w:r w:rsidRPr="007A2C4F">
              <w:rPr>
                <w:rFonts w:cs="Times New Roman"/>
                <w:sz w:val="16"/>
                <w:szCs w:val="16"/>
              </w:rPr>
              <w:t>0,50</w:t>
            </w:r>
          </w:p>
        </w:tc>
        <w:tc>
          <w:tcPr>
            <w:tcW w:w="505" w:type="dxa"/>
            <w:tcBorders>
              <w:top w:val="nil"/>
              <w:left w:val="nil"/>
              <w:bottom w:val="single" w:sz="4" w:space="0" w:color="auto"/>
              <w:right w:val="single" w:sz="4" w:space="0" w:color="auto"/>
            </w:tcBorders>
            <w:shd w:val="clear" w:color="auto" w:fill="auto"/>
            <w:noWrap/>
            <w:vAlign w:val="bottom"/>
            <w:hideMark/>
          </w:tcPr>
          <w:p w:rsidR="007A2C4F" w:rsidRPr="007A2C4F" w:rsidRDefault="007A2C4F" w:rsidP="007A2C4F">
            <w:pPr>
              <w:jc w:val="center"/>
              <w:rPr>
                <w:rFonts w:cs="Times New Roman"/>
                <w:sz w:val="16"/>
                <w:szCs w:val="16"/>
              </w:rPr>
            </w:pPr>
            <w:r w:rsidRPr="007A2C4F">
              <w:rPr>
                <w:rFonts w:cs="Times New Roman"/>
                <w:sz w:val="16"/>
                <w:szCs w:val="16"/>
              </w:rPr>
              <w:t>0,88</w:t>
            </w:r>
          </w:p>
        </w:tc>
        <w:tc>
          <w:tcPr>
            <w:tcW w:w="736" w:type="dxa"/>
            <w:tcBorders>
              <w:top w:val="nil"/>
              <w:left w:val="nil"/>
              <w:bottom w:val="single" w:sz="4" w:space="0" w:color="auto"/>
              <w:right w:val="single" w:sz="4" w:space="0" w:color="auto"/>
            </w:tcBorders>
            <w:shd w:val="clear" w:color="auto" w:fill="auto"/>
            <w:noWrap/>
            <w:vAlign w:val="bottom"/>
            <w:hideMark/>
          </w:tcPr>
          <w:p w:rsidR="007A2C4F" w:rsidRPr="007A2C4F" w:rsidRDefault="007A2C4F" w:rsidP="007A2C4F">
            <w:pPr>
              <w:jc w:val="center"/>
              <w:rPr>
                <w:rFonts w:cs="Times New Roman"/>
                <w:sz w:val="16"/>
                <w:szCs w:val="16"/>
              </w:rPr>
            </w:pPr>
            <w:r w:rsidRPr="007A2C4F">
              <w:rPr>
                <w:rFonts w:cs="Times New Roman"/>
                <w:sz w:val="16"/>
                <w:szCs w:val="16"/>
              </w:rPr>
              <w:t>0,75</w:t>
            </w:r>
          </w:p>
        </w:tc>
        <w:tc>
          <w:tcPr>
            <w:tcW w:w="869" w:type="dxa"/>
            <w:tcBorders>
              <w:top w:val="nil"/>
              <w:left w:val="nil"/>
              <w:bottom w:val="single" w:sz="4" w:space="0" w:color="auto"/>
              <w:right w:val="single" w:sz="4" w:space="0" w:color="auto"/>
            </w:tcBorders>
            <w:shd w:val="clear" w:color="auto" w:fill="auto"/>
            <w:noWrap/>
            <w:vAlign w:val="bottom"/>
            <w:hideMark/>
          </w:tcPr>
          <w:p w:rsidR="007A2C4F" w:rsidRPr="007A2C4F" w:rsidRDefault="007A2C4F" w:rsidP="007A2C4F">
            <w:pPr>
              <w:jc w:val="center"/>
              <w:rPr>
                <w:rFonts w:cs="Times New Roman"/>
                <w:sz w:val="16"/>
                <w:szCs w:val="16"/>
              </w:rPr>
            </w:pPr>
            <w:r w:rsidRPr="007A2C4F">
              <w:rPr>
                <w:rFonts w:cs="Times New Roman"/>
                <w:sz w:val="16"/>
                <w:szCs w:val="16"/>
              </w:rPr>
              <w:t>0,63</w:t>
            </w:r>
          </w:p>
        </w:tc>
        <w:tc>
          <w:tcPr>
            <w:tcW w:w="420" w:type="dxa"/>
            <w:tcBorders>
              <w:top w:val="nil"/>
              <w:left w:val="nil"/>
              <w:bottom w:val="single" w:sz="4" w:space="0" w:color="auto"/>
              <w:right w:val="single" w:sz="4" w:space="0" w:color="auto"/>
            </w:tcBorders>
            <w:shd w:val="clear" w:color="auto" w:fill="auto"/>
            <w:noWrap/>
            <w:vAlign w:val="bottom"/>
            <w:hideMark/>
          </w:tcPr>
          <w:p w:rsidR="007A2C4F" w:rsidRPr="007A2C4F" w:rsidRDefault="007A2C4F" w:rsidP="007A2C4F">
            <w:pPr>
              <w:jc w:val="center"/>
              <w:rPr>
                <w:rFonts w:cs="Times New Roman"/>
                <w:sz w:val="16"/>
                <w:szCs w:val="16"/>
              </w:rPr>
            </w:pPr>
            <w:r w:rsidRPr="007A2C4F">
              <w:rPr>
                <w:rFonts w:cs="Times New Roman"/>
                <w:sz w:val="16"/>
                <w:szCs w:val="16"/>
              </w:rPr>
              <w:t>0,75</w:t>
            </w:r>
          </w:p>
        </w:tc>
        <w:tc>
          <w:tcPr>
            <w:tcW w:w="420" w:type="dxa"/>
            <w:tcBorders>
              <w:top w:val="nil"/>
              <w:left w:val="nil"/>
              <w:bottom w:val="single" w:sz="4" w:space="0" w:color="auto"/>
              <w:right w:val="single" w:sz="4" w:space="0" w:color="auto"/>
            </w:tcBorders>
            <w:shd w:val="clear" w:color="auto" w:fill="auto"/>
            <w:noWrap/>
            <w:vAlign w:val="bottom"/>
            <w:hideMark/>
          </w:tcPr>
          <w:p w:rsidR="007A2C4F" w:rsidRPr="007A2C4F" w:rsidRDefault="007A2C4F" w:rsidP="007A2C4F">
            <w:pPr>
              <w:jc w:val="center"/>
              <w:rPr>
                <w:rFonts w:cs="Times New Roman"/>
                <w:sz w:val="16"/>
                <w:szCs w:val="16"/>
              </w:rPr>
            </w:pPr>
            <w:r w:rsidRPr="007A2C4F">
              <w:rPr>
                <w:rFonts w:cs="Times New Roman"/>
                <w:sz w:val="16"/>
                <w:szCs w:val="16"/>
              </w:rPr>
              <w:t>0,88</w:t>
            </w:r>
          </w:p>
        </w:tc>
      </w:tr>
      <w:tr w:rsidR="00044D10" w:rsidRPr="007A2C4F" w:rsidTr="00F15276">
        <w:trPr>
          <w:trHeight w:val="300"/>
        </w:trPr>
        <w:tc>
          <w:tcPr>
            <w:tcW w:w="1007" w:type="dxa"/>
            <w:vMerge/>
            <w:tcBorders>
              <w:top w:val="nil"/>
              <w:left w:val="single" w:sz="4" w:space="0" w:color="auto"/>
              <w:bottom w:val="single" w:sz="4" w:space="0" w:color="auto"/>
              <w:right w:val="single" w:sz="4" w:space="0" w:color="auto"/>
            </w:tcBorders>
            <w:vAlign w:val="center"/>
            <w:hideMark/>
          </w:tcPr>
          <w:p w:rsidR="007A2C4F" w:rsidRPr="007A2C4F" w:rsidRDefault="007A2C4F" w:rsidP="007A2C4F">
            <w:pPr>
              <w:jc w:val="center"/>
              <w:rPr>
                <w:rFonts w:cs="Times New Roman"/>
                <w:sz w:val="16"/>
                <w:szCs w:val="16"/>
              </w:rPr>
            </w:pPr>
          </w:p>
        </w:tc>
        <w:tc>
          <w:tcPr>
            <w:tcW w:w="1067" w:type="dxa"/>
            <w:tcBorders>
              <w:top w:val="nil"/>
              <w:left w:val="nil"/>
              <w:bottom w:val="single" w:sz="4" w:space="0" w:color="auto"/>
              <w:right w:val="single" w:sz="4" w:space="0" w:color="auto"/>
            </w:tcBorders>
            <w:shd w:val="clear" w:color="auto" w:fill="auto"/>
            <w:noWrap/>
            <w:vAlign w:val="bottom"/>
            <w:hideMark/>
          </w:tcPr>
          <w:p w:rsidR="007A2C4F" w:rsidRPr="00C13251" w:rsidRDefault="007A2C4F" w:rsidP="007A2C4F">
            <w:pPr>
              <w:jc w:val="center"/>
              <w:rPr>
                <w:rFonts w:cs="Times New Roman"/>
                <w:sz w:val="16"/>
                <w:szCs w:val="16"/>
              </w:rPr>
            </w:pPr>
            <w:r w:rsidRPr="00C13251">
              <w:rPr>
                <w:rFonts w:cs="Times New Roman"/>
                <w:sz w:val="16"/>
                <w:szCs w:val="16"/>
              </w:rPr>
              <w:t xml:space="preserve">Yanlış Pozitif </w:t>
            </w:r>
          </w:p>
        </w:tc>
        <w:tc>
          <w:tcPr>
            <w:tcW w:w="605" w:type="dxa"/>
            <w:tcBorders>
              <w:top w:val="nil"/>
              <w:left w:val="nil"/>
              <w:bottom w:val="single" w:sz="4" w:space="0" w:color="auto"/>
              <w:right w:val="single" w:sz="4" w:space="0" w:color="auto"/>
            </w:tcBorders>
            <w:shd w:val="clear" w:color="auto" w:fill="auto"/>
            <w:noWrap/>
            <w:vAlign w:val="bottom"/>
            <w:hideMark/>
          </w:tcPr>
          <w:p w:rsidR="007A2C4F" w:rsidRPr="007A2C4F" w:rsidRDefault="007A2C4F" w:rsidP="007A2C4F">
            <w:pPr>
              <w:jc w:val="center"/>
              <w:rPr>
                <w:rFonts w:cs="Times New Roman"/>
                <w:sz w:val="16"/>
                <w:szCs w:val="16"/>
              </w:rPr>
            </w:pPr>
            <w:r w:rsidRPr="007A2C4F">
              <w:rPr>
                <w:rFonts w:cs="Times New Roman"/>
                <w:sz w:val="16"/>
                <w:szCs w:val="16"/>
              </w:rPr>
              <w:t>0,45</w:t>
            </w:r>
          </w:p>
        </w:tc>
        <w:tc>
          <w:tcPr>
            <w:tcW w:w="755" w:type="dxa"/>
            <w:tcBorders>
              <w:top w:val="nil"/>
              <w:left w:val="nil"/>
              <w:bottom w:val="single" w:sz="4" w:space="0" w:color="auto"/>
              <w:right w:val="single" w:sz="4" w:space="0" w:color="auto"/>
            </w:tcBorders>
            <w:shd w:val="clear" w:color="auto" w:fill="auto"/>
            <w:noWrap/>
            <w:vAlign w:val="bottom"/>
            <w:hideMark/>
          </w:tcPr>
          <w:p w:rsidR="007A2C4F" w:rsidRPr="007A2C4F" w:rsidRDefault="007A2C4F" w:rsidP="007A2C4F">
            <w:pPr>
              <w:jc w:val="center"/>
              <w:rPr>
                <w:rFonts w:cs="Times New Roman"/>
                <w:sz w:val="16"/>
                <w:szCs w:val="16"/>
              </w:rPr>
            </w:pPr>
            <w:r w:rsidRPr="007A2C4F">
              <w:rPr>
                <w:rFonts w:cs="Times New Roman"/>
                <w:sz w:val="16"/>
                <w:szCs w:val="16"/>
              </w:rPr>
              <w:t>0,48</w:t>
            </w:r>
          </w:p>
        </w:tc>
        <w:tc>
          <w:tcPr>
            <w:tcW w:w="820" w:type="dxa"/>
            <w:tcBorders>
              <w:top w:val="nil"/>
              <w:left w:val="nil"/>
              <w:bottom w:val="single" w:sz="4" w:space="0" w:color="auto"/>
              <w:right w:val="single" w:sz="4" w:space="0" w:color="auto"/>
            </w:tcBorders>
            <w:shd w:val="clear" w:color="auto" w:fill="auto"/>
            <w:noWrap/>
            <w:vAlign w:val="bottom"/>
            <w:hideMark/>
          </w:tcPr>
          <w:p w:rsidR="007A2C4F" w:rsidRPr="007A2C4F" w:rsidRDefault="007A2C4F" w:rsidP="007A2C4F">
            <w:pPr>
              <w:jc w:val="center"/>
              <w:rPr>
                <w:rFonts w:cs="Times New Roman"/>
                <w:sz w:val="16"/>
                <w:szCs w:val="16"/>
              </w:rPr>
            </w:pPr>
            <w:r w:rsidRPr="007A2C4F">
              <w:rPr>
                <w:rFonts w:cs="Times New Roman"/>
                <w:sz w:val="16"/>
                <w:szCs w:val="16"/>
              </w:rPr>
              <w:t>0,41</w:t>
            </w:r>
          </w:p>
        </w:tc>
        <w:tc>
          <w:tcPr>
            <w:tcW w:w="685" w:type="dxa"/>
            <w:gridSpan w:val="2"/>
            <w:tcBorders>
              <w:top w:val="nil"/>
              <w:left w:val="nil"/>
              <w:bottom w:val="single" w:sz="4" w:space="0" w:color="auto"/>
              <w:right w:val="single" w:sz="4" w:space="0" w:color="auto"/>
            </w:tcBorders>
            <w:shd w:val="clear" w:color="auto" w:fill="auto"/>
            <w:noWrap/>
            <w:vAlign w:val="bottom"/>
            <w:hideMark/>
          </w:tcPr>
          <w:p w:rsidR="007A2C4F" w:rsidRPr="007A2C4F" w:rsidRDefault="007A2C4F" w:rsidP="007A2C4F">
            <w:pPr>
              <w:jc w:val="center"/>
              <w:rPr>
                <w:rFonts w:cs="Times New Roman"/>
                <w:sz w:val="16"/>
                <w:szCs w:val="16"/>
              </w:rPr>
            </w:pPr>
            <w:r w:rsidRPr="007A2C4F">
              <w:rPr>
                <w:rFonts w:cs="Times New Roman"/>
                <w:sz w:val="16"/>
                <w:szCs w:val="16"/>
              </w:rPr>
              <w:t>0,55</w:t>
            </w:r>
          </w:p>
        </w:tc>
        <w:tc>
          <w:tcPr>
            <w:tcW w:w="420" w:type="dxa"/>
            <w:tcBorders>
              <w:top w:val="nil"/>
              <w:left w:val="nil"/>
              <w:bottom w:val="single" w:sz="4" w:space="0" w:color="auto"/>
              <w:right w:val="single" w:sz="4" w:space="0" w:color="auto"/>
            </w:tcBorders>
            <w:shd w:val="clear" w:color="auto" w:fill="auto"/>
            <w:noWrap/>
            <w:vAlign w:val="bottom"/>
            <w:hideMark/>
          </w:tcPr>
          <w:p w:rsidR="007A2C4F" w:rsidRPr="007A2C4F" w:rsidRDefault="007A2C4F" w:rsidP="007A2C4F">
            <w:pPr>
              <w:jc w:val="center"/>
              <w:rPr>
                <w:rFonts w:cs="Times New Roman"/>
                <w:sz w:val="16"/>
                <w:szCs w:val="16"/>
              </w:rPr>
            </w:pPr>
            <w:r w:rsidRPr="007A2C4F">
              <w:rPr>
                <w:rFonts w:cs="Times New Roman"/>
                <w:sz w:val="16"/>
                <w:szCs w:val="16"/>
              </w:rPr>
              <w:t>0,59</w:t>
            </w:r>
          </w:p>
        </w:tc>
        <w:tc>
          <w:tcPr>
            <w:tcW w:w="505" w:type="dxa"/>
            <w:tcBorders>
              <w:top w:val="nil"/>
              <w:left w:val="nil"/>
              <w:bottom w:val="single" w:sz="4" w:space="0" w:color="auto"/>
              <w:right w:val="single" w:sz="4" w:space="0" w:color="auto"/>
            </w:tcBorders>
            <w:shd w:val="clear" w:color="auto" w:fill="auto"/>
            <w:noWrap/>
            <w:vAlign w:val="bottom"/>
            <w:hideMark/>
          </w:tcPr>
          <w:p w:rsidR="007A2C4F" w:rsidRPr="007A2C4F" w:rsidRDefault="007A2C4F" w:rsidP="007A2C4F">
            <w:pPr>
              <w:jc w:val="center"/>
              <w:rPr>
                <w:rFonts w:cs="Times New Roman"/>
                <w:sz w:val="16"/>
                <w:szCs w:val="16"/>
              </w:rPr>
            </w:pPr>
            <w:r w:rsidRPr="007A2C4F">
              <w:rPr>
                <w:rFonts w:cs="Times New Roman"/>
                <w:sz w:val="16"/>
                <w:szCs w:val="16"/>
              </w:rPr>
              <w:t>0,48</w:t>
            </w:r>
          </w:p>
        </w:tc>
        <w:tc>
          <w:tcPr>
            <w:tcW w:w="736" w:type="dxa"/>
            <w:tcBorders>
              <w:top w:val="nil"/>
              <w:left w:val="nil"/>
              <w:bottom w:val="single" w:sz="4" w:space="0" w:color="auto"/>
              <w:right w:val="single" w:sz="4" w:space="0" w:color="auto"/>
            </w:tcBorders>
            <w:shd w:val="clear" w:color="auto" w:fill="auto"/>
            <w:noWrap/>
            <w:vAlign w:val="bottom"/>
            <w:hideMark/>
          </w:tcPr>
          <w:p w:rsidR="007A2C4F" w:rsidRPr="007A2C4F" w:rsidRDefault="007A2C4F" w:rsidP="007A2C4F">
            <w:pPr>
              <w:jc w:val="center"/>
              <w:rPr>
                <w:rFonts w:cs="Times New Roman"/>
                <w:sz w:val="16"/>
                <w:szCs w:val="16"/>
              </w:rPr>
            </w:pPr>
            <w:r w:rsidRPr="007A2C4F">
              <w:rPr>
                <w:rFonts w:cs="Times New Roman"/>
                <w:sz w:val="16"/>
                <w:szCs w:val="16"/>
              </w:rPr>
              <w:t>0,52</w:t>
            </w:r>
          </w:p>
        </w:tc>
        <w:tc>
          <w:tcPr>
            <w:tcW w:w="869" w:type="dxa"/>
            <w:tcBorders>
              <w:top w:val="nil"/>
              <w:left w:val="nil"/>
              <w:bottom w:val="single" w:sz="4" w:space="0" w:color="auto"/>
              <w:right w:val="single" w:sz="4" w:space="0" w:color="auto"/>
            </w:tcBorders>
            <w:shd w:val="clear" w:color="auto" w:fill="auto"/>
            <w:noWrap/>
            <w:vAlign w:val="bottom"/>
            <w:hideMark/>
          </w:tcPr>
          <w:p w:rsidR="007A2C4F" w:rsidRPr="007A2C4F" w:rsidRDefault="007A2C4F" w:rsidP="007A2C4F">
            <w:pPr>
              <w:jc w:val="center"/>
              <w:rPr>
                <w:rFonts w:cs="Times New Roman"/>
                <w:sz w:val="16"/>
                <w:szCs w:val="16"/>
              </w:rPr>
            </w:pPr>
            <w:r w:rsidRPr="007A2C4F">
              <w:rPr>
                <w:rFonts w:cs="Times New Roman"/>
                <w:sz w:val="16"/>
                <w:szCs w:val="16"/>
              </w:rPr>
              <w:t>0,38</w:t>
            </w:r>
          </w:p>
        </w:tc>
        <w:tc>
          <w:tcPr>
            <w:tcW w:w="420" w:type="dxa"/>
            <w:tcBorders>
              <w:top w:val="nil"/>
              <w:left w:val="nil"/>
              <w:bottom w:val="single" w:sz="4" w:space="0" w:color="auto"/>
              <w:right w:val="single" w:sz="4" w:space="0" w:color="auto"/>
            </w:tcBorders>
            <w:shd w:val="clear" w:color="auto" w:fill="auto"/>
            <w:noWrap/>
            <w:vAlign w:val="bottom"/>
            <w:hideMark/>
          </w:tcPr>
          <w:p w:rsidR="007A2C4F" w:rsidRPr="007A2C4F" w:rsidRDefault="007A2C4F" w:rsidP="007A2C4F">
            <w:pPr>
              <w:jc w:val="center"/>
              <w:rPr>
                <w:rFonts w:cs="Times New Roman"/>
                <w:sz w:val="16"/>
                <w:szCs w:val="16"/>
              </w:rPr>
            </w:pPr>
            <w:r w:rsidRPr="007A2C4F">
              <w:rPr>
                <w:rFonts w:cs="Times New Roman"/>
                <w:sz w:val="16"/>
                <w:szCs w:val="16"/>
              </w:rPr>
              <w:t>0,52</w:t>
            </w:r>
          </w:p>
        </w:tc>
        <w:tc>
          <w:tcPr>
            <w:tcW w:w="420" w:type="dxa"/>
            <w:tcBorders>
              <w:top w:val="nil"/>
              <w:left w:val="nil"/>
              <w:bottom w:val="single" w:sz="4" w:space="0" w:color="auto"/>
              <w:right w:val="single" w:sz="4" w:space="0" w:color="auto"/>
            </w:tcBorders>
            <w:shd w:val="clear" w:color="auto" w:fill="auto"/>
            <w:noWrap/>
            <w:vAlign w:val="bottom"/>
            <w:hideMark/>
          </w:tcPr>
          <w:p w:rsidR="007A2C4F" w:rsidRPr="007A2C4F" w:rsidRDefault="007A2C4F" w:rsidP="007A2C4F">
            <w:pPr>
              <w:jc w:val="center"/>
              <w:rPr>
                <w:rFonts w:cs="Times New Roman"/>
                <w:sz w:val="16"/>
                <w:szCs w:val="16"/>
              </w:rPr>
            </w:pPr>
            <w:r w:rsidRPr="007A2C4F">
              <w:rPr>
                <w:rFonts w:cs="Times New Roman"/>
                <w:sz w:val="16"/>
                <w:szCs w:val="16"/>
              </w:rPr>
              <w:t>0,55</w:t>
            </w:r>
          </w:p>
        </w:tc>
      </w:tr>
      <w:tr w:rsidR="00044D10" w:rsidRPr="007A2C4F" w:rsidTr="00F15276">
        <w:trPr>
          <w:trHeight w:val="300"/>
        </w:trPr>
        <w:tc>
          <w:tcPr>
            <w:tcW w:w="1007" w:type="dxa"/>
            <w:vMerge w:val="restar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A2C4F" w:rsidRPr="007A2C4F" w:rsidRDefault="007A2C4F" w:rsidP="007A2C4F">
            <w:pPr>
              <w:jc w:val="center"/>
              <w:rPr>
                <w:rFonts w:cs="Times New Roman"/>
                <w:sz w:val="16"/>
                <w:szCs w:val="16"/>
              </w:rPr>
            </w:pPr>
            <w:r w:rsidRPr="007A2C4F">
              <w:rPr>
                <w:rFonts w:cs="Times New Roman"/>
                <w:sz w:val="16"/>
                <w:szCs w:val="16"/>
              </w:rPr>
              <w:t>80x80</w:t>
            </w:r>
          </w:p>
        </w:tc>
        <w:tc>
          <w:tcPr>
            <w:tcW w:w="1067" w:type="dxa"/>
            <w:tcBorders>
              <w:top w:val="single" w:sz="4" w:space="0" w:color="auto"/>
              <w:left w:val="nil"/>
              <w:bottom w:val="single" w:sz="4" w:space="0" w:color="auto"/>
              <w:right w:val="single" w:sz="4" w:space="0" w:color="auto"/>
            </w:tcBorders>
            <w:shd w:val="clear" w:color="auto" w:fill="auto"/>
            <w:noWrap/>
            <w:vAlign w:val="bottom"/>
            <w:hideMark/>
          </w:tcPr>
          <w:p w:rsidR="007A2C4F" w:rsidRPr="00C13251" w:rsidRDefault="007A2C4F" w:rsidP="007A2C4F">
            <w:pPr>
              <w:jc w:val="center"/>
              <w:rPr>
                <w:rFonts w:cs="Times New Roman"/>
                <w:sz w:val="16"/>
                <w:szCs w:val="16"/>
              </w:rPr>
            </w:pPr>
            <w:r w:rsidRPr="00C13251">
              <w:rPr>
                <w:rFonts w:cs="Times New Roman"/>
                <w:sz w:val="16"/>
                <w:szCs w:val="16"/>
              </w:rPr>
              <w:t xml:space="preserve">Hassasiyet </w:t>
            </w:r>
          </w:p>
        </w:tc>
        <w:tc>
          <w:tcPr>
            <w:tcW w:w="605" w:type="dxa"/>
            <w:tcBorders>
              <w:top w:val="single" w:sz="4" w:space="0" w:color="auto"/>
              <w:left w:val="nil"/>
              <w:bottom w:val="single" w:sz="4" w:space="0" w:color="auto"/>
              <w:right w:val="single" w:sz="4" w:space="0" w:color="auto"/>
            </w:tcBorders>
            <w:shd w:val="clear" w:color="auto" w:fill="auto"/>
            <w:noWrap/>
            <w:vAlign w:val="bottom"/>
            <w:hideMark/>
          </w:tcPr>
          <w:p w:rsidR="007A2C4F" w:rsidRPr="007A2C4F" w:rsidRDefault="007A2C4F" w:rsidP="007A2C4F">
            <w:pPr>
              <w:jc w:val="center"/>
              <w:rPr>
                <w:rFonts w:cs="Times New Roman"/>
                <w:sz w:val="16"/>
                <w:szCs w:val="16"/>
              </w:rPr>
            </w:pPr>
            <w:r w:rsidRPr="007A2C4F">
              <w:rPr>
                <w:rFonts w:cs="Times New Roman"/>
                <w:sz w:val="16"/>
                <w:szCs w:val="16"/>
              </w:rPr>
              <w:t>0,63</w:t>
            </w:r>
          </w:p>
        </w:tc>
        <w:tc>
          <w:tcPr>
            <w:tcW w:w="755" w:type="dxa"/>
            <w:tcBorders>
              <w:top w:val="single" w:sz="4" w:space="0" w:color="auto"/>
              <w:left w:val="nil"/>
              <w:bottom w:val="single" w:sz="4" w:space="0" w:color="auto"/>
              <w:right w:val="single" w:sz="4" w:space="0" w:color="auto"/>
            </w:tcBorders>
            <w:shd w:val="clear" w:color="auto" w:fill="auto"/>
            <w:noWrap/>
            <w:vAlign w:val="bottom"/>
            <w:hideMark/>
          </w:tcPr>
          <w:p w:rsidR="007A2C4F" w:rsidRPr="007A2C4F" w:rsidRDefault="007A2C4F" w:rsidP="007A2C4F">
            <w:pPr>
              <w:jc w:val="center"/>
              <w:rPr>
                <w:rFonts w:cs="Times New Roman"/>
                <w:sz w:val="16"/>
                <w:szCs w:val="16"/>
              </w:rPr>
            </w:pPr>
            <w:r w:rsidRPr="007A2C4F">
              <w:rPr>
                <w:rFonts w:cs="Times New Roman"/>
                <w:sz w:val="16"/>
                <w:szCs w:val="16"/>
              </w:rPr>
              <w:t>0,63</w:t>
            </w:r>
          </w:p>
        </w:tc>
        <w:tc>
          <w:tcPr>
            <w:tcW w:w="820" w:type="dxa"/>
            <w:tcBorders>
              <w:top w:val="single" w:sz="4" w:space="0" w:color="auto"/>
              <w:left w:val="nil"/>
              <w:bottom w:val="single" w:sz="4" w:space="0" w:color="auto"/>
              <w:right w:val="single" w:sz="4" w:space="0" w:color="auto"/>
            </w:tcBorders>
            <w:shd w:val="clear" w:color="auto" w:fill="auto"/>
            <w:noWrap/>
            <w:vAlign w:val="bottom"/>
            <w:hideMark/>
          </w:tcPr>
          <w:p w:rsidR="007A2C4F" w:rsidRPr="007A2C4F" w:rsidRDefault="007A2C4F" w:rsidP="007A2C4F">
            <w:pPr>
              <w:jc w:val="center"/>
              <w:rPr>
                <w:rFonts w:cs="Times New Roman"/>
                <w:sz w:val="16"/>
                <w:szCs w:val="16"/>
              </w:rPr>
            </w:pPr>
            <w:r w:rsidRPr="007A2C4F">
              <w:rPr>
                <w:rFonts w:cs="Times New Roman"/>
                <w:sz w:val="16"/>
                <w:szCs w:val="16"/>
              </w:rPr>
              <w:t>0,50</w:t>
            </w:r>
          </w:p>
        </w:tc>
        <w:tc>
          <w:tcPr>
            <w:tcW w:w="685" w:type="dxa"/>
            <w:gridSpan w:val="2"/>
            <w:tcBorders>
              <w:top w:val="single" w:sz="4" w:space="0" w:color="auto"/>
              <w:left w:val="nil"/>
              <w:bottom w:val="single" w:sz="4" w:space="0" w:color="auto"/>
              <w:right w:val="single" w:sz="4" w:space="0" w:color="auto"/>
            </w:tcBorders>
            <w:shd w:val="clear" w:color="auto" w:fill="auto"/>
            <w:noWrap/>
            <w:vAlign w:val="bottom"/>
            <w:hideMark/>
          </w:tcPr>
          <w:p w:rsidR="007A2C4F" w:rsidRPr="007A2C4F" w:rsidRDefault="007A2C4F" w:rsidP="007A2C4F">
            <w:pPr>
              <w:jc w:val="center"/>
              <w:rPr>
                <w:rFonts w:cs="Times New Roman"/>
                <w:sz w:val="16"/>
                <w:szCs w:val="16"/>
              </w:rPr>
            </w:pPr>
            <w:r w:rsidRPr="007A2C4F">
              <w:rPr>
                <w:rFonts w:cs="Times New Roman"/>
                <w:sz w:val="16"/>
                <w:szCs w:val="16"/>
              </w:rPr>
              <w:t>0,63</w:t>
            </w:r>
          </w:p>
        </w:tc>
        <w:tc>
          <w:tcPr>
            <w:tcW w:w="420" w:type="dxa"/>
            <w:tcBorders>
              <w:top w:val="single" w:sz="4" w:space="0" w:color="auto"/>
              <w:left w:val="nil"/>
              <w:bottom w:val="single" w:sz="4" w:space="0" w:color="auto"/>
              <w:right w:val="single" w:sz="4" w:space="0" w:color="auto"/>
            </w:tcBorders>
            <w:shd w:val="clear" w:color="auto" w:fill="auto"/>
            <w:noWrap/>
            <w:vAlign w:val="bottom"/>
            <w:hideMark/>
          </w:tcPr>
          <w:p w:rsidR="007A2C4F" w:rsidRPr="007A2C4F" w:rsidRDefault="007A2C4F" w:rsidP="007A2C4F">
            <w:pPr>
              <w:jc w:val="center"/>
              <w:rPr>
                <w:rFonts w:cs="Times New Roman"/>
                <w:sz w:val="16"/>
                <w:szCs w:val="16"/>
              </w:rPr>
            </w:pPr>
            <w:r w:rsidRPr="007A2C4F">
              <w:rPr>
                <w:rFonts w:cs="Times New Roman"/>
                <w:sz w:val="16"/>
                <w:szCs w:val="16"/>
              </w:rPr>
              <w:t>0,75</w:t>
            </w:r>
          </w:p>
        </w:tc>
        <w:tc>
          <w:tcPr>
            <w:tcW w:w="505" w:type="dxa"/>
            <w:tcBorders>
              <w:top w:val="single" w:sz="4" w:space="0" w:color="auto"/>
              <w:left w:val="nil"/>
              <w:bottom w:val="single" w:sz="4" w:space="0" w:color="auto"/>
              <w:right w:val="single" w:sz="4" w:space="0" w:color="auto"/>
            </w:tcBorders>
            <w:shd w:val="clear" w:color="auto" w:fill="auto"/>
            <w:noWrap/>
            <w:vAlign w:val="bottom"/>
            <w:hideMark/>
          </w:tcPr>
          <w:p w:rsidR="007A2C4F" w:rsidRPr="007A2C4F" w:rsidRDefault="007A2C4F" w:rsidP="007A2C4F">
            <w:pPr>
              <w:jc w:val="center"/>
              <w:rPr>
                <w:rFonts w:cs="Times New Roman"/>
                <w:sz w:val="16"/>
                <w:szCs w:val="16"/>
              </w:rPr>
            </w:pPr>
            <w:r w:rsidRPr="007A2C4F">
              <w:rPr>
                <w:rFonts w:cs="Times New Roman"/>
                <w:sz w:val="16"/>
                <w:szCs w:val="16"/>
              </w:rPr>
              <w:t>0,88</w:t>
            </w:r>
          </w:p>
        </w:tc>
        <w:tc>
          <w:tcPr>
            <w:tcW w:w="736" w:type="dxa"/>
            <w:tcBorders>
              <w:top w:val="single" w:sz="4" w:space="0" w:color="auto"/>
              <w:left w:val="nil"/>
              <w:bottom w:val="single" w:sz="4" w:space="0" w:color="auto"/>
              <w:right w:val="single" w:sz="4" w:space="0" w:color="auto"/>
            </w:tcBorders>
            <w:shd w:val="clear" w:color="auto" w:fill="auto"/>
            <w:noWrap/>
            <w:vAlign w:val="bottom"/>
            <w:hideMark/>
          </w:tcPr>
          <w:p w:rsidR="007A2C4F" w:rsidRPr="007A2C4F" w:rsidRDefault="007A2C4F" w:rsidP="007A2C4F">
            <w:pPr>
              <w:jc w:val="center"/>
              <w:rPr>
                <w:rFonts w:cs="Times New Roman"/>
                <w:sz w:val="16"/>
                <w:szCs w:val="16"/>
              </w:rPr>
            </w:pPr>
            <w:r w:rsidRPr="007A2C4F">
              <w:rPr>
                <w:rFonts w:cs="Times New Roman"/>
                <w:sz w:val="16"/>
                <w:szCs w:val="16"/>
              </w:rPr>
              <w:t>0,75</w:t>
            </w:r>
          </w:p>
        </w:tc>
        <w:tc>
          <w:tcPr>
            <w:tcW w:w="869" w:type="dxa"/>
            <w:tcBorders>
              <w:top w:val="single" w:sz="4" w:space="0" w:color="auto"/>
              <w:left w:val="nil"/>
              <w:bottom w:val="single" w:sz="4" w:space="0" w:color="auto"/>
              <w:right w:val="single" w:sz="4" w:space="0" w:color="auto"/>
            </w:tcBorders>
            <w:shd w:val="clear" w:color="auto" w:fill="auto"/>
            <w:noWrap/>
            <w:vAlign w:val="bottom"/>
            <w:hideMark/>
          </w:tcPr>
          <w:p w:rsidR="007A2C4F" w:rsidRPr="007A2C4F" w:rsidRDefault="007A2C4F" w:rsidP="007A2C4F">
            <w:pPr>
              <w:jc w:val="center"/>
              <w:rPr>
                <w:rFonts w:cs="Times New Roman"/>
                <w:sz w:val="16"/>
                <w:szCs w:val="16"/>
              </w:rPr>
            </w:pPr>
            <w:r w:rsidRPr="007A2C4F">
              <w:rPr>
                <w:rFonts w:cs="Times New Roman"/>
                <w:sz w:val="16"/>
                <w:szCs w:val="16"/>
              </w:rPr>
              <w:t>0,63</w:t>
            </w:r>
          </w:p>
        </w:tc>
        <w:tc>
          <w:tcPr>
            <w:tcW w:w="420" w:type="dxa"/>
            <w:tcBorders>
              <w:top w:val="single" w:sz="4" w:space="0" w:color="auto"/>
              <w:left w:val="nil"/>
              <w:bottom w:val="single" w:sz="4" w:space="0" w:color="auto"/>
              <w:right w:val="single" w:sz="4" w:space="0" w:color="auto"/>
            </w:tcBorders>
            <w:shd w:val="clear" w:color="auto" w:fill="auto"/>
            <w:noWrap/>
            <w:vAlign w:val="bottom"/>
            <w:hideMark/>
          </w:tcPr>
          <w:p w:rsidR="007A2C4F" w:rsidRPr="007A2C4F" w:rsidRDefault="007A2C4F" w:rsidP="007A2C4F">
            <w:pPr>
              <w:jc w:val="center"/>
              <w:rPr>
                <w:rFonts w:cs="Times New Roman"/>
                <w:sz w:val="16"/>
                <w:szCs w:val="16"/>
              </w:rPr>
            </w:pPr>
            <w:r w:rsidRPr="007A2C4F">
              <w:rPr>
                <w:rFonts w:cs="Times New Roman"/>
                <w:sz w:val="16"/>
                <w:szCs w:val="16"/>
              </w:rPr>
              <w:t>0,75</w:t>
            </w:r>
          </w:p>
        </w:tc>
        <w:tc>
          <w:tcPr>
            <w:tcW w:w="420" w:type="dxa"/>
            <w:tcBorders>
              <w:top w:val="single" w:sz="4" w:space="0" w:color="auto"/>
              <w:left w:val="nil"/>
              <w:bottom w:val="single" w:sz="4" w:space="0" w:color="auto"/>
              <w:right w:val="single" w:sz="4" w:space="0" w:color="auto"/>
            </w:tcBorders>
            <w:shd w:val="clear" w:color="auto" w:fill="auto"/>
            <w:noWrap/>
            <w:vAlign w:val="bottom"/>
            <w:hideMark/>
          </w:tcPr>
          <w:p w:rsidR="007A2C4F" w:rsidRPr="007A2C4F" w:rsidRDefault="007A2C4F" w:rsidP="007A2C4F">
            <w:pPr>
              <w:jc w:val="center"/>
              <w:rPr>
                <w:rFonts w:cs="Times New Roman"/>
                <w:sz w:val="16"/>
                <w:szCs w:val="16"/>
              </w:rPr>
            </w:pPr>
            <w:r w:rsidRPr="007A2C4F">
              <w:rPr>
                <w:rFonts w:cs="Times New Roman"/>
                <w:sz w:val="16"/>
                <w:szCs w:val="16"/>
              </w:rPr>
              <w:t>0,88</w:t>
            </w:r>
          </w:p>
        </w:tc>
      </w:tr>
      <w:tr w:rsidR="00044D10" w:rsidRPr="007A2C4F" w:rsidTr="00F15276">
        <w:trPr>
          <w:trHeight w:val="300"/>
        </w:trPr>
        <w:tc>
          <w:tcPr>
            <w:tcW w:w="1007" w:type="dxa"/>
            <w:vMerge/>
            <w:tcBorders>
              <w:top w:val="single" w:sz="4" w:space="0" w:color="auto"/>
              <w:left w:val="single" w:sz="4" w:space="0" w:color="auto"/>
              <w:bottom w:val="single" w:sz="4" w:space="0" w:color="auto"/>
              <w:right w:val="single" w:sz="4" w:space="0" w:color="auto"/>
            </w:tcBorders>
            <w:vAlign w:val="center"/>
            <w:hideMark/>
          </w:tcPr>
          <w:p w:rsidR="007A2C4F" w:rsidRPr="007A2C4F" w:rsidRDefault="007A2C4F" w:rsidP="007A2C4F">
            <w:pPr>
              <w:jc w:val="center"/>
              <w:rPr>
                <w:rFonts w:cs="Times New Roman"/>
                <w:sz w:val="16"/>
                <w:szCs w:val="16"/>
              </w:rPr>
            </w:pPr>
          </w:p>
        </w:tc>
        <w:tc>
          <w:tcPr>
            <w:tcW w:w="1067" w:type="dxa"/>
            <w:tcBorders>
              <w:top w:val="single" w:sz="4" w:space="0" w:color="auto"/>
              <w:left w:val="nil"/>
              <w:bottom w:val="single" w:sz="4" w:space="0" w:color="auto"/>
              <w:right w:val="single" w:sz="4" w:space="0" w:color="auto"/>
            </w:tcBorders>
            <w:shd w:val="clear" w:color="auto" w:fill="auto"/>
            <w:noWrap/>
            <w:vAlign w:val="bottom"/>
            <w:hideMark/>
          </w:tcPr>
          <w:p w:rsidR="007A2C4F" w:rsidRPr="00C13251" w:rsidRDefault="007A2C4F" w:rsidP="007A2C4F">
            <w:pPr>
              <w:jc w:val="center"/>
              <w:rPr>
                <w:rFonts w:cs="Times New Roman"/>
                <w:sz w:val="16"/>
                <w:szCs w:val="16"/>
              </w:rPr>
            </w:pPr>
            <w:r w:rsidRPr="00C13251">
              <w:rPr>
                <w:rFonts w:cs="Times New Roman"/>
                <w:sz w:val="16"/>
                <w:szCs w:val="16"/>
              </w:rPr>
              <w:t xml:space="preserve">Yanlış Pozitif </w:t>
            </w:r>
          </w:p>
        </w:tc>
        <w:tc>
          <w:tcPr>
            <w:tcW w:w="605" w:type="dxa"/>
            <w:tcBorders>
              <w:top w:val="single" w:sz="4" w:space="0" w:color="auto"/>
              <w:left w:val="nil"/>
              <w:bottom w:val="single" w:sz="4" w:space="0" w:color="auto"/>
              <w:right w:val="single" w:sz="4" w:space="0" w:color="auto"/>
            </w:tcBorders>
            <w:shd w:val="clear" w:color="auto" w:fill="auto"/>
            <w:noWrap/>
            <w:vAlign w:val="bottom"/>
            <w:hideMark/>
          </w:tcPr>
          <w:p w:rsidR="007A2C4F" w:rsidRPr="007A2C4F" w:rsidRDefault="007A2C4F" w:rsidP="007A2C4F">
            <w:pPr>
              <w:jc w:val="center"/>
              <w:rPr>
                <w:rFonts w:cs="Times New Roman"/>
                <w:sz w:val="16"/>
                <w:szCs w:val="16"/>
              </w:rPr>
            </w:pPr>
            <w:r w:rsidRPr="007A2C4F">
              <w:rPr>
                <w:rFonts w:cs="Times New Roman"/>
                <w:sz w:val="16"/>
                <w:szCs w:val="16"/>
              </w:rPr>
              <w:t>0,48</w:t>
            </w:r>
          </w:p>
        </w:tc>
        <w:tc>
          <w:tcPr>
            <w:tcW w:w="755" w:type="dxa"/>
            <w:tcBorders>
              <w:top w:val="single" w:sz="4" w:space="0" w:color="auto"/>
              <w:left w:val="nil"/>
              <w:bottom w:val="single" w:sz="4" w:space="0" w:color="auto"/>
              <w:right w:val="single" w:sz="4" w:space="0" w:color="auto"/>
            </w:tcBorders>
            <w:shd w:val="clear" w:color="auto" w:fill="auto"/>
            <w:noWrap/>
            <w:vAlign w:val="bottom"/>
            <w:hideMark/>
          </w:tcPr>
          <w:p w:rsidR="007A2C4F" w:rsidRPr="007A2C4F" w:rsidRDefault="007A2C4F" w:rsidP="007A2C4F">
            <w:pPr>
              <w:jc w:val="center"/>
              <w:rPr>
                <w:rFonts w:cs="Times New Roman"/>
                <w:sz w:val="16"/>
                <w:szCs w:val="16"/>
              </w:rPr>
            </w:pPr>
            <w:r w:rsidRPr="007A2C4F">
              <w:rPr>
                <w:rFonts w:cs="Times New Roman"/>
                <w:sz w:val="16"/>
                <w:szCs w:val="16"/>
              </w:rPr>
              <w:t>0,38</w:t>
            </w:r>
          </w:p>
        </w:tc>
        <w:tc>
          <w:tcPr>
            <w:tcW w:w="820" w:type="dxa"/>
            <w:tcBorders>
              <w:top w:val="single" w:sz="4" w:space="0" w:color="auto"/>
              <w:left w:val="nil"/>
              <w:bottom w:val="single" w:sz="4" w:space="0" w:color="auto"/>
              <w:right w:val="single" w:sz="4" w:space="0" w:color="auto"/>
            </w:tcBorders>
            <w:shd w:val="clear" w:color="auto" w:fill="auto"/>
            <w:noWrap/>
            <w:vAlign w:val="bottom"/>
            <w:hideMark/>
          </w:tcPr>
          <w:p w:rsidR="007A2C4F" w:rsidRPr="007A2C4F" w:rsidRDefault="007A2C4F" w:rsidP="007A2C4F">
            <w:pPr>
              <w:jc w:val="center"/>
              <w:rPr>
                <w:rFonts w:cs="Times New Roman"/>
                <w:sz w:val="16"/>
                <w:szCs w:val="16"/>
              </w:rPr>
            </w:pPr>
            <w:r w:rsidRPr="007A2C4F">
              <w:rPr>
                <w:rFonts w:cs="Times New Roman"/>
                <w:sz w:val="16"/>
                <w:szCs w:val="16"/>
              </w:rPr>
              <w:t>0,41</w:t>
            </w:r>
          </w:p>
        </w:tc>
        <w:tc>
          <w:tcPr>
            <w:tcW w:w="685" w:type="dxa"/>
            <w:gridSpan w:val="2"/>
            <w:tcBorders>
              <w:top w:val="single" w:sz="4" w:space="0" w:color="auto"/>
              <w:left w:val="nil"/>
              <w:bottom w:val="single" w:sz="4" w:space="0" w:color="auto"/>
              <w:right w:val="single" w:sz="4" w:space="0" w:color="auto"/>
            </w:tcBorders>
            <w:shd w:val="clear" w:color="auto" w:fill="auto"/>
            <w:noWrap/>
            <w:vAlign w:val="bottom"/>
            <w:hideMark/>
          </w:tcPr>
          <w:p w:rsidR="007A2C4F" w:rsidRPr="007A2C4F" w:rsidRDefault="007A2C4F" w:rsidP="007A2C4F">
            <w:pPr>
              <w:jc w:val="center"/>
              <w:rPr>
                <w:rFonts w:cs="Times New Roman"/>
                <w:sz w:val="16"/>
                <w:szCs w:val="16"/>
              </w:rPr>
            </w:pPr>
            <w:r w:rsidRPr="007A2C4F">
              <w:rPr>
                <w:rFonts w:cs="Times New Roman"/>
                <w:sz w:val="16"/>
                <w:szCs w:val="16"/>
              </w:rPr>
              <w:t>0,55</w:t>
            </w:r>
          </w:p>
        </w:tc>
        <w:tc>
          <w:tcPr>
            <w:tcW w:w="420" w:type="dxa"/>
            <w:tcBorders>
              <w:top w:val="single" w:sz="4" w:space="0" w:color="auto"/>
              <w:left w:val="nil"/>
              <w:bottom w:val="single" w:sz="4" w:space="0" w:color="auto"/>
              <w:right w:val="single" w:sz="4" w:space="0" w:color="auto"/>
            </w:tcBorders>
            <w:shd w:val="clear" w:color="auto" w:fill="auto"/>
            <w:noWrap/>
            <w:vAlign w:val="bottom"/>
            <w:hideMark/>
          </w:tcPr>
          <w:p w:rsidR="007A2C4F" w:rsidRPr="007A2C4F" w:rsidRDefault="007A2C4F" w:rsidP="007A2C4F">
            <w:pPr>
              <w:jc w:val="center"/>
              <w:rPr>
                <w:rFonts w:cs="Times New Roman"/>
                <w:sz w:val="16"/>
                <w:szCs w:val="16"/>
              </w:rPr>
            </w:pPr>
            <w:r w:rsidRPr="007A2C4F">
              <w:rPr>
                <w:rFonts w:cs="Times New Roman"/>
                <w:sz w:val="16"/>
                <w:szCs w:val="16"/>
              </w:rPr>
              <w:t>0,76</w:t>
            </w:r>
          </w:p>
        </w:tc>
        <w:tc>
          <w:tcPr>
            <w:tcW w:w="505" w:type="dxa"/>
            <w:tcBorders>
              <w:top w:val="single" w:sz="4" w:space="0" w:color="auto"/>
              <w:left w:val="nil"/>
              <w:bottom w:val="single" w:sz="4" w:space="0" w:color="auto"/>
              <w:right w:val="single" w:sz="4" w:space="0" w:color="auto"/>
            </w:tcBorders>
            <w:shd w:val="clear" w:color="auto" w:fill="auto"/>
            <w:noWrap/>
            <w:vAlign w:val="bottom"/>
            <w:hideMark/>
          </w:tcPr>
          <w:p w:rsidR="007A2C4F" w:rsidRPr="007A2C4F" w:rsidRDefault="007A2C4F" w:rsidP="007A2C4F">
            <w:pPr>
              <w:jc w:val="center"/>
              <w:rPr>
                <w:rFonts w:cs="Times New Roman"/>
                <w:sz w:val="16"/>
                <w:szCs w:val="16"/>
              </w:rPr>
            </w:pPr>
            <w:r w:rsidRPr="007A2C4F">
              <w:rPr>
                <w:rFonts w:cs="Times New Roman"/>
                <w:sz w:val="16"/>
                <w:szCs w:val="16"/>
              </w:rPr>
              <w:t>0,52</w:t>
            </w:r>
          </w:p>
        </w:tc>
        <w:tc>
          <w:tcPr>
            <w:tcW w:w="736" w:type="dxa"/>
            <w:tcBorders>
              <w:top w:val="single" w:sz="4" w:space="0" w:color="auto"/>
              <w:left w:val="nil"/>
              <w:bottom w:val="single" w:sz="4" w:space="0" w:color="auto"/>
              <w:right w:val="single" w:sz="4" w:space="0" w:color="auto"/>
            </w:tcBorders>
            <w:shd w:val="clear" w:color="auto" w:fill="auto"/>
            <w:noWrap/>
            <w:vAlign w:val="bottom"/>
            <w:hideMark/>
          </w:tcPr>
          <w:p w:rsidR="007A2C4F" w:rsidRPr="007A2C4F" w:rsidRDefault="007A2C4F" w:rsidP="007A2C4F">
            <w:pPr>
              <w:jc w:val="center"/>
              <w:rPr>
                <w:rFonts w:cs="Times New Roman"/>
                <w:sz w:val="16"/>
                <w:szCs w:val="16"/>
              </w:rPr>
            </w:pPr>
            <w:r w:rsidRPr="007A2C4F">
              <w:rPr>
                <w:rFonts w:cs="Times New Roman"/>
                <w:sz w:val="16"/>
                <w:szCs w:val="16"/>
              </w:rPr>
              <w:t>0,55</w:t>
            </w:r>
          </w:p>
        </w:tc>
        <w:tc>
          <w:tcPr>
            <w:tcW w:w="869" w:type="dxa"/>
            <w:tcBorders>
              <w:top w:val="single" w:sz="4" w:space="0" w:color="auto"/>
              <w:left w:val="nil"/>
              <w:bottom w:val="single" w:sz="4" w:space="0" w:color="auto"/>
              <w:right w:val="single" w:sz="4" w:space="0" w:color="auto"/>
            </w:tcBorders>
            <w:shd w:val="clear" w:color="auto" w:fill="auto"/>
            <w:noWrap/>
            <w:vAlign w:val="bottom"/>
            <w:hideMark/>
          </w:tcPr>
          <w:p w:rsidR="007A2C4F" w:rsidRPr="007A2C4F" w:rsidRDefault="007A2C4F" w:rsidP="007A2C4F">
            <w:pPr>
              <w:jc w:val="center"/>
              <w:rPr>
                <w:rFonts w:cs="Times New Roman"/>
                <w:sz w:val="16"/>
                <w:szCs w:val="16"/>
              </w:rPr>
            </w:pPr>
            <w:r w:rsidRPr="007A2C4F">
              <w:rPr>
                <w:rFonts w:cs="Times New Roman"/>
                <w:sz w:val="16"/>
                <w:szCs w:val="16"/>
              </w:rPr>
              <w:t>0,34</w:t>
            </w:r>
          </w:p>
        </w:tc>
        <w:tc>
          <w:tcPr>
            <w:tcW w:w="420" w:type="dxa"/>
            <w:tcBorders>
              <w:top w:val="single" w:sz="4" w:space="0" w:color="auto"/>
              <w:left w:val="nil"/>
              <w:bottom w:val="single" w:sz="4" w:space="0" w:color="auto"/>
              <w:right w:val="single" w:sz="4" w:space="0" w:color="auto"/>
            </w:tcBorders>
            <w:shd w:val="clear" w:color="auto" w:fill="auto"/>
            <w:noWrap/>
            <w:vAlign w:val="bottom"/>
            <w:hideMark/>
          </w:tcPr>
          <w:p w:rsidR="007A2C4F" w:rsidRPr="007A2C4F" w:rsidRDefault="007A2C4F" w:rsidP="007A2C4F">
            <w:pPr>
              <w:jc w:val="center"/>
              <w:rPr>
                <w:rFonts w:cs="Times New Roman"/>
                <w:sz w:val="16"/>
                <w:szCs w:val="16"/>
              </w:rPr>
            </w:pPr>
            <w:r w:rsidRPr="007A2C4F">
              <w:rPr>
                <w:rFonts w:cs="Times New Roman"/>
                <w:sz w:val="16"/>
                <w:szCs w:val="16"/>
              </w:rPr>
              <w:t>0,52</w:t>
            </w:r>
          </w:p>
        </w:tc>
        <w:tc>
          <w:tcPr>
            <w:tcW w:w="420" w:type="dxa"/>
            <w:tcBorders>
              <w:top w:val="single" w:sz="4" w:space="0" w:color="auto"/>
              <w:left w:val="nil"/>
              <w:bottom w:val="single" w:sz="4" w:space="0" w:color="auto"/>
              <w:right w:val="single" w:sz="4" w:space="0" w:color="auto"/>
            </w:tcBorders>
            <w:shd w:val="clear" w:color="auto" w:fill="auto"/>
            <w:noWrap/>
            <w:vAlign w:val="bottom"/>
            <w:hideMark/>
          </w:tcPr>
          <w:p w:rsidR="007A2C4F" w:rsidRPr="007A2C4F" w:rsidRDefault="007A2C4F" w:rsidP="007A2C4F">
            <w:pPr>
              <w:jc w:val="center"/>
              <w:rPr>
                <w:rFonts w:cs="Times New Roman"/>
                <w:sz w:val="16"/>
                <w:szCs w:val="16"/>
              </w:rPr>
            </w:pPr>
            <w:r w:rsidRPr="007A2C4F">
              <w:rPr>
                <w:rFonts w:cs="Times New Roman"/>
                <w:sz w:val="16"/>
                <w:szCs w:val="16"/>
              </w:rPr>
              <w:t>0,45</w:t>
            </w:r>
          </w:p>
        </w:tc>
      </w:tr>
      <w:tr w:rsidR="00044D10" w:rsidRPr="007A2C4F" w:rsidTr="00744D8E">
        <w:trPr>
          <w:trHeight w:val="300"/>
        </w:trPr>
        <w:tc>
          <w:tcPr>
            <w:tcW w:w="8309" w:type="dxa"/>
            <w:gridSpan w:val="13"/>
            <w:tcBorders>
              <w:top w:val="single" w:sz="4" w:space="0" w:color="auto"/>
              <w:left w:val="single" w:sz="4" w:space="0" w:color="auto"/>
              <w:bottom w:val="single" w:sz="4" w:space="0" w:color="auto"/>
              <w:right w:val="single" w:sz="4" w:space="0" w:color="auto"/>
            </w:tcBorders>
            <w:vAlign w:val="center"/>
            <w:hideMark/>
          </w:tcPr>
          <w:p w:rsidR="00044D10" w:rsidRPr="007A2C4F" w:rsidRDefault="00044D10" w:rsidP="007A2C4F">
            <w:pPr>
              <w:jc w:val="center"/>
              <w:rPr>
                <w:rFonts w:cs="Times New Roman"/>
                <w:sz w:val="16"/>
                <w:szCs w:val="16"/>
              </w:rPr>
            </w:pPr>
            <w:r w:rsidRPr="00C13251">
              <w:rPr>
                <w:rFonts w:cs="Times New Roman"/>
                <w:bCs/>
                <w:sz w:val="16"/>
                <w:szCs w:val="16"/>
              </w:rPr>
              <w:t xml:space="preserve">Eğitim </w:t>
            </w:r>
            <w:r>
              <w:rPr>
                <w:rFonts w:cs="Times New Roman"/>
                <w:bCs/>
                <w:sz w:val="16"/>
                <w:szCs w:val="16"/>
              </w:rPr>
              <w:t>Kümesi</w:t>
            </w:r>
            <w:r w:rsidRPr="00C13251">
              <w:rPr>
                <w:rFonts w:cs="Times New Roman"/>
                <w:bCs/>
                <w:sz w:val="16"/>
                <w:szCs w:val="16"/>
              </w:rPr>
              <w:t xml:space="preserve">: </w:t>
            </w:r>
            <w:r w:rsidRPr="00C13251">
              <w:rPr>
                <w:rFonts w:cs="Times New Roman"/>
                <w:sz w:val="16"/>
                <w:szCs w:val="16"/>
              </w:rPr>
              <w:t>82</w:t>
            </w:r>
            <w:r>
              <w:rPr>
                <w:rFonts w:cs="Times New Roman"/>
                <w:sz w:val="16"/>
                <w:szCs w:val="16"/>
              </w:rPr>
              <w:t xml:space="preserve">     </w:t>
            </w:r>
            <w:r w:rsidRPr="00C13251">
              <w:rPr>
                <w:rFonts w:cs="Times New Roman"/>
                <w:bCs/>
                <w:sz w:val="16"/>
                <w:szCs w:val="16"/>
              </w:rPr>
              <w:t xml:space="preserve">   Test </w:t>
            </w:r>
            <w:r>
              <w:rPr>
                <w:rFonts w:cs="Times New Roman"/>
                <w:bCs/>
                <w:sz w:val="16"/>
                <w:szCs w:val="16"/>
              </w:rPr>
              <w:t xml:space="preserve"> Kümesi</w:t>
            </w:r>
            <w:r w:rsidRPr="00C13251">
              <w:rPr>
                <w:rFonts w:cs="Times New Roman"/>
                <w:sz w:val="16"/>
                <w:szCs w:val="16"/>
              </w:rPr>
              <w:t xml:space="preserve"> : 37</w:t>
            </w:r>
            <w:r>
              <w:rPr>
                <w:rFonts w:cs="Times New Roman"/>
                <w:sz w:val="16"/>
                <w:szCs w:val="16"/>
              </w:rPr>
              <w:t xml:space="preserve"> </w:t>
            </w:r>
            <w:r w:rsidRPr="00C13251">
              <w:rPr>
                <w:rFonts w:cs="Times New Roman"/>
                <w:bCs/>
                <w:sz w:val="16"/>
                <w:szCs w:val="16"/>
              </w:rPr>
              <w:t xml:space="preserve"> Toplam</w:t>
            </w:r>
            <w:r>
              <w:rPr>
                <w:rFonts w:cs="Times New Roman"/>
                <w:bCs/>
                <w:sz w:val="16"/>
                <w:szCs w:val="16"/>
              </w:rPr>
              <w:t xml:space="preserve"> Veri</w:t>
            </w:r>
            <w:r w:rsidRPr="00C13251">
              <w:rPr>
                <w:rFonts w:cs="Times New Roman"/>
                <w:bCs/>
                <w:sz w:val="16"/>
                <w:szCs w:val="16"/>
              </w:rPr>
              <w:t xml:space="preserve"> </w:t>
            </w:r>
            <w:r>
              <w:rPr>
                <w:rFonts w:cs="Times New Roman"/>
                <w:bCs/>
                <w:sz w:val="16"/>
                <w:szCs w:val="16"/>
              </w:rPr>
              <w:t xml:space="preserve"> Kümesi</w:t>
            </w:r>
            <w:r w:rsidRPr="00C13251">
              <w:rPr>
                <w:rFonts w:cs="Times New Roman"/>
                <w:bCs/>
                <w:sz w:val="16"/>
                <w:szCs w:val="16"/>
              </w:rPr>
              <w:t xml:space="preserve"> :  </w:t>
            </w:r>
            <w:r w:rsidRPr="00C13251">
              <w:rPr>
                <w:rFonts w:cs="Times New Roman"/>
                <w:sz w:val="16"/>
                <w:szCs w:val="16"/>
              </w:rPr>
              <w:t xml:space="preserve">119            </w:t>
            </w:r>
            <w:r w:rsidRPr="00C13251">
              <w:rPr>
                <w:rFonts w:cs="Times New Roman"/>
                <w:bCs/>
                <w:sz w:val="16"/>
                <w:szCs w:val="16"/>
              </w:rPr>
              <w:t xml:space="preserve"> </w:t>
            </w:r>
          </w:p>
        </w:tc>
      </w:tr>
    </w:tbl>
    <w:p w:rsidR="00E609A9" w:rsidRDefault="00E609A9" w:rsidP="0006232A">
      <w:pPr>
        <w:rPr>
          <w:lang w:eastAsia="tr-TR"/>
        </w:rPr>
      </w:pPr>
    </w:p>
    <w:p w:rsidR="005D6CD5" w:rsidRDefault="00593E55" w:rsidP="00BB6081">
      <w:pPr>
        <w:pStyle w:val="AltBaslkSau"/>
      </w:pPr>
      <w:r>
        <w:t xml:space="preserve"> </w:t>
      </w:r>
      <w:bookmarkStart w:id="115" w:name="_Toc407190289"/>
      <w:r w:rsidR="005D6CD5">
        <w:t>EWD</w:t>
      </w:r>
      <w:r w:rsidR="00B0361B">
        <w:t>2</w:t>
      </w:r>
      <w:r w:rsidR="005D6CD5">
        <w:t xml:space="preserve"> Yöntemi Kullanılarak Aday Mikrokireçlenmelerin Sınıflandırılması</w:t>
      </w:r>
      <w:bookmarkEnd w:id="115"/>
    </w:p>
    <w:p w:rsidR="00A4431C" w:rsidRDefault="00A4431C" w:rsidP="00272E07">
      <w:pPr>
        <w:pStyle w:val="BolumIlkParagrafSau"/>
        <w:spacing w:before="0"/>
        <w:rPr>
          <w:rStyle w:val="AnaParagrafYaziStiliSauChar"/>
        </w:rPr>
      </w:pPr>
    </w:p>
    <w:p w:rsidR="00DA1C6E" w:rsidRPr="009A3724" w:rsidRDefault="00D435EB" w:rsidP="00DA1C6E">
      <w:pPr>
        <w:pStyle w:val="ResimYazs"/>
        <w:spacing w:line="360" w:lineRule="auto"/>
        <w:rPr>
          <w:sz w:val="24"/>
          <w:szCs w:val="24"/>
        </w:rPr>
      </w:pPr>
      <w:r w:rsidRPr="009A3724">
        <w:rPr>
          <w:rStyle w:val="AnaParagrafYaziStiliSauChar"/>
        </w:rPr>
        <w:t xml:space="preserve">İki boyutlu </w:t>
      </w:r>
      <w:r w:rsidRPr="009A3724">
        <w:rPr>
          <w:sz w:val="24"/>
          <w:szCs w:val="24"/>
        </w:rPr>
        <w:t>EWD yöntemi kullanılarak elde edilen ROC analizi sonuçlar</w:t>
      </w:r>
      <w:r w:rsidR="00A31095" w:rsidRPr="009A3724">
        <w:rPr>
          <w:sz w:val="24"/>
          <w:szCs w:val="24"/>
        </w:rPr>
        <w:t xml:space="preserve">ı </w:t>
      </w:r>
      <w:r w:rsidR="00DA1C6E">
        <w:rPr>
          <w:sz w:val="24"/>
          <w:szCs w:val="24"/>
        </w:rPr>
        <w:t>Tablo 4.12’de verilmiştir.</w:t>
      </w:r>
      <w:r w:rsidR="00DA1C6E" w:rsidRPr="009A3724">
        <w:rPr>
          <w:sz w:val="24"/>
          <w:szCs w:val="24"/>
        </w:rPr>
        <w:t xml:space="preserve"> </w:t>
      </w:r>
    </w:p>
    <w:p w:rsidR="00D435EB" w:rsidRPr="009A3724" w:rsidRDefault="00D435EB" w:rsidP="009A3724">
      <w:pPr>
        <w:pStyle w:val="ResimYazs"/>
        <w:spacing w:line="360" w:lineRule="auto"/>
        <w:rPr>
          <w:sz w:val="24"/>
          <w:szCs w:val="24"/>
        </w:rPr>
      </w:pPr>
    </w:p>
    <w:p w:rsidR="00D435EB" w:rsidRPr="007754C5" w:rsidRDefault="00D435EB" w:rsidP="00D435EB">
      <w:pPr>
        <w:pStyle w:val="ResimYazs"/>
      </w:pPr>
      <w:bookmarkStart w:id="116" w:name="_Ref399623793"/>
      <w:bookmarkStart w:id="117" w:name="_Ref399775222"/>
      <w:bookmarkStart w:id="118" w:name="_Toc407190969"/>
      <w:r>
        <w:lastRenderedPageBreak/>
        <w:t xml:space="preserve">Tablo </w:t>
      </w:r>
      <w:fldSimple w:instr=" STYLEREF 1 \s ">
        <w:r w:rsidR="002A4668">
          <w:rPr>
            <w:noProof/>
          </w:rPr>
          <w:t>4</w:t>
        </w:r>
      </w:fldSimple>
      <w:r w:rsidR="00A1497E">
        <w:t>.</w:t>
      </w:r>
      <w:fldSimple w:instr=" SEQ Tablo \* ARABIC \s 1 ">
        <w:r w:rsidR="002A4668">
          <w:rPr>
            <w:noProof/>
          </w:rPr>
          <w:t>12</w:t>
        </w:r>
      </w:fldSimple>
      <w:bookmarkEnd w:id="116"/>
      <w:bookmarkEnd w:id="117"/>
      <w:r>
        <w:t xml:space="preserve">. </w:t>
      </w:r>
      <w:r w:rsidR="00DA2DA2">
        <w:t xml:space="preserve"> İki boyutlu </w:t>
      </w:r>
      <w:r>
        <w:t>EWD yöntemi</w:t>
      </w:r>
      <w:r w:rsidR="00AC0599">
        <w:t xml:space="preserve"> ve </w:t>
      </w:r>
      <w:r w:rsidR="00736926">
        <w:t>MLPNN</w:t>
      </w:r>
      <w:r>
        <w:t xml:space="preserve"> </w:t>
      </w:r>
      <w:r w:rsidR="00AC0599">
        <w:t xml:space="preserve">sınıflandırıcı </w:t>
      </w:r>
      <w:r>
        <w:t>kullanılarak</w:t>
      </w:r>
      <w:r w:rsidR="00AC0599">
        <w:t xml:space="preserve"> elde edilen</w:t>
      </w:r>
      <w:r>
        <w:t xml:space="preserve"> ROC analizi sonuçları</w:t>
      </w:r>
      <w:bookmarkEnd w:id="118"/>
    </w:p>
    <w:tbl>
      <w:tblPr>
        <w:tblW w:w="8195" w:type="dxa"/>
        <w:tblInd w:w="55" w:type="dxa"/>
        <w:tblCellMar>
          <w:left w:w="70" w:type="dxa"/>
          <w:right w:w="70" w:type="dxa"/>
        </w:tblCellMar>
        <w:tblLook w:val="04A0" w:firstRow="1" w:lastRow="0" w:firstColumn="1" w:lastColumn="0" w:noHBand="0" w:noVBand="1"/>
      </w:tblPr>
      <w:tblGrid>
        <w:gridCol w:w="1149"/>
        <w:gridCol w:w="1418"/>
        <w:gridCol w:w="1056"/>
        <w:gridCol w:w="652"/>
        <w:gridCol w:w="653"/>
        <w:gridCol w:w="474"/>
        <w:gridCol w:w="833"/>
        <w:gridCol w:w="653"/>
        <w:gridCol w:w="653"/>
        <w:gridCol w:w="654"/>
      </w:tblGrid>
      <w:tr w:rsidR="00FE78C1" w:rsidRPr="00C13251" w:rsidTr="00522804">
        <w:trPr>
          <w:trHeight w:val="275"/>
        </w:trPr>
        <w:tc>
          <w:tcPr>
            <w:tcW w:w="1149" w:type="dxa"/>
            <w:vMerge w:val="restart"/>
            <w:tcBorders>
              <w:top w:val="single" w:sz="4" w:space="0" w:color="auto"/>
              <w:left w:val="single" w:sz="4" w:space="0" w:color="auto"/>
              <w:right w:val="single" w:sz="4" w:space="0" w:color="auto"/>
            </w:tcBorders>
            <w:shd w:val="clear" w:color="auto" w:fill="auto"/>
            <w:noWrap/>
            <w:vAlign w:val="bottom"/>
            <w:hideMark/>
          </w:tcPr>
          <w:p w:rsidR="00FE78C1" w:rsidRPr="00C13251" w:rsidRDefault="00FE78C1" w:rsidP="00FE78C1">
            <w:pPr>
              <w:jc w:val="center"/>
              <w:rPr>
                <w:rFonts w:cs="Times New Roman"/>
                <w:sz w:val="16"/>
                <w:szCs w:val="16"/>
              </w:rPr>
            </w:pPr>
            <w:r w:rsidRPr="00C13251">
              <w:rPr>
                <w:rFonts w:cs="Times New Roman"/>
                <w:bCs/>
                <w:sz w:val="16"/>
                <w:szCs w:val="16"/>
              </w:rPr>
              <w:t>Pencere Boyutu</w:t>
            </w:r>
          </w:p>
        </w:tc>
        <w:tc>
          <w:tcPr>
            <w:tcW w:w="1418" w:type="dxa"/>
            <w:vMerge w:val="restart"/>
            <w:tcBorders>
              <w:top w:val="single" w:sz="4" w:space="0" w:color="auto"/>
              <w:left w:val="nil"/>
              <w:right w:val="single" w:sz="4" w:space="0" w:color="auto"/>
            </w:tcBorders>
            <w:shd w:val="clear" w:color="auto" w:fill="auto"/>
            <w:noWrap/>
            <w:vAlign w:val="bottom"/>
            <w:hideMark/>
          </w:tcPr>
          <w:p w:rsidR="00FE78C1" w:rsidRPr="00C13251" w:rsidRDefault="00FE78C1" w:rsidP="00FE78C1">
            <w:pPr>
              <w:jc w:val="center"/>
              <w:rPr>
                <w:rFonts w:cs="Times New Roman"/>
                <w:sz w:val="16"/>
                <w:szCs w:val="16"/>
              </w:rPr>
            </w:pPr>
            <w:r w:rsidRPr="00C13251">
              <w:rPr>
                <w:rFonts w:cs="Times New Roman"/>
                <w:sz w:val="16"/>
                <w:szCs w:val="16"/>
              </w:rPr>
              <w:t>ROC Analizi Sonuçları</w:t>
            </w:r>
          </w:p>
        </w:tc>
        <w:tc>
          <w:tcPr>
            <w:tcW w:w="2835" w:type="dxa"/>
            <w:gridSpan w:val="4"/>
            <w:tcBorders>
              <w:top w:val="single" w:sz="4" w:space="0" w:color="auto"/>
              <w:left w:val="nil"/>
              <w:bottom w:val="single" w:sz="4" w:space="0" w:color="auto"/>
              <w:right w:val="single" w:sz="4" w:space="0" w:color="000000"/>
            </w:tcBorders>
            <w:shd w:val="clear" w:color="auto" w:fill="auto"/>
            <w:noWrap/>
            <w:vAlign w:val="bottom"/>
            <w:hideMark/>
          </w:tcPr>
          <w:p w:rsidR="00FE78C1" w:rsidRPr="00C13251" w:rsidRDefault="00522804" w:rsidP="00D435EB">
            <w:pPr>
              <w:jc w:val="center"/>
              <w:rPr>
                <w:rFonts w:cs="Times New Roman"/>
                <w:bCs/>
                <w:sz w:val="16"/>
                <w:szCs w:val="16"/>
              </w:rPr>
            </w:pPr>
            <w:r>
              <w:rPr>
                <w:rFonts w:cs="Times New Roman"/>
                <w:bCs/>
                <w:sz w:val="16"/>
                <w:szCs w:val="16"/>
              </w:rPr>
              <w:t>Gizli Sinir Hücresi- Bölütleme</w:t>
            </w:r>
            <w:r w:rsidR="00FE78C1" w:rsidRPr="00C13251">
              <w:rPr>
                <w:rFonts w:cs="Times New Roman"/>
                <w:bCs/>
                <w:sz w:val="16"/>
                <w:szCs w:val="16"/>
              </w:rPr>
              <w:t xml:space="preserve"> Sayısı: 8</w:t>
            </w:r>
          </w:p>
        </w:tc>
        <w:tc>
          <w:tcPr>
            <w:tcW w:w="2793" w:type="dxa"/>
            <w:gridSpan w:val="4"/>
            <w:tcBorders>
              <w:top w:val="single" w:sz="4" w:space="0" w:color="auto"/>
              <w:left w:val="nil"/>
              <w:bottom w:val="single" w:sz="4" w:space="0" w:color="auto"/>
              <w:right w:val="single" w:sz="4" w:space="0" w:color="000000"/>
            </w:tcBorders>
            <w:shd w:val="clear" w:color="auto" w:fill="auto"/>
            <w:noWrap/>
            <w:vAlign w:val="bottom"/>
            <w:hideMark/>
          </w:tcPr>
          <w:p w:rsidR="00FE78C1" w:rsidRPr="00C13251" w:rsidRDefault="00FE78C1" w:rsidP="00D435EB">
            <w:pPr>
              <w:jc w:val="center"/>
              <w:rPr>
                <w:rFonts w:cs="Times New Roman"/>
                <w:bCs/>
                <w:sz w:val="16"/>
                <w:szCs w:val="16"/>
              </w:rPr>
            </w:pPr>
            <w:r w:rsidRPr="00C13251">
              <w:rPr>
                <w:rFonts w:cs="Times New Roman"/>
                <w:bCs/>
                <w:sz w:val="16"/>
                <w:szCs w:val="16"/>
              </w:rPr>
              <w:t xml:space="preserve">Gizli Sinir Hücresi - </w:t>
            </w:r>
            <w:r w:rsidR="00522804">
              <w:rPr>
                <w:rFonts w:cs="Times New Roman"/>
                <w:bCs/>
                <w:sz w:val="16"/>
                <w:szCs w:val="16"/>
              </w:rPr>
              <w:t>Bölütleme</w:t>
            </w:r>
            <w:r w:rsidR="00522804" w:rsidRPr="00C13251">
              <w:rPr>
                <w:rFonts w:cs="Times New Roman"/>
                <w:bCs/>
                <w:sz w:val="16"/>
                <w:szCs w:val="16"/>
              </w:rPr>
              <w:t xml:space="preserve"> </w:t>
            </w:r>
            <w:r w:rsidRPr="00C13251">
              <w:rPr>
                <w:rFonts w:cs="Times New Roman"/>
                <w:bCs/>
                <w:sz w:val="16"/>
                <w:szCs w:val="16"/>
              </w:rPr>
              <w:t>Sayısı 16</w:t>
            </w:r>
          </w:p>
        </w:tc>
      </w:tr>
      <w:tr w:rsidR="00FE78C1" w:rsidRPr="00C13251" w:rsidTr="00522804">
        <w:trPr>
          <w:trHeight w:val="275"/>
        </w:trPr>
        <w:tc>
          <w:tcPr>
            <w:tcW w:w="1149" w:type="dxa"/>
            <w:vMerge/>
            <w:tcBorders>
              <w:left w:val="single" w:sz="4" w:space="0" w:color="auto"/>
              <w:bottom w:val="single" w:sz="4" w:space="0" w:color="auto"/>
              <w:right w:val="single" w:sz="4" w:space="0" w:color="auto"/>
            </w:tcBorders>
            <w:shd w:val="clear" w:color="auto" w:fill="auto"/>
            <w:noWrap/>
            <w:vAlign w:val="bottom"/>
            <w:hideMark/>
          </w:tcPr>
          <w:p w:rsidR="00FE78C1" w:rsidRPr="00C13251" w:rsidRDefault="00FE78C1" w:rsidP="00D435EB">
            <w:pPr>
              <w:rPr>
                <w:rFonts w:cs="Times New Roman"/>
                <w:bCs/>
                <w:sz w:val="16"/>
                <w:szCs w:val="16"/>
              </w:rPr>
            </w:pPr>
          </w:p>
        </w:tc>
        <w:tc>
          <w:tcPr>
            <w:tcW w:w="1418" w:type="dxa"/>
            <w:vMerge/>
            <w:tcBorders>
              <w:left w:val="nil"/>
              <w:bottom w:val="single" w:sz="4" w:space="0" w:color="auto"/>
              <w:right w:val="single" w:sz="4" w:space="0" w:color="auto"/>
            </w:tcBorders>
            <w:shd w:val="clear" w:color="auto" w:fill="auto"/>
            <w:noWrap/>
            <w:vAlign w:val="bottom"/>
            <w:hideMark/>
          </w:tcPr>
          <w:p w:rsidR="00FE78C1" w:rsidRPr="00C13251" w:rsidRDefault="00FE78C1" w:rsidP="00FE78C1">
            <w:pPr>
              <w:jc w:val="center"/>
              <w:rPr>
                <w:rFonts w:cs="Times New Roman"/>
                <w:bCs/>
                <w:sz w:val="16"/>
                <w:szCs w:val="16"/>
              </w:rPr>
            </w:pPr>
          </w:p>
        </w:tc>
        <w:tc>
          <w:tcPr>
            <w:tcW w:w="1056" w:type="dxa"/>
            <w:tcBorders>
              <w:top w:val="nil"/>
              <w:left w:val="nil"/>
              <w:bottom w:val="single" w:sz="4" w:space="0" w:color="auto"/>
              <w:right w:val="single" w:sz="4" w:space="0" w:color="auto"/>
            </w:tcBorders>
            <w:shd w:val="clear" w:color="auto" w:fill="auto"/>
            <w:noWrap/>
            <w:vAlign w:val="bottom"/>
            <w:hideMark/>
          </w:tcPr>
          <w:p w:rsidR="00FE78C1" w:rsidRPr="00C13251" w:rsidRDefault="00FE78C1" w:rsidP="00FE78C1">
            <w:pPr>
              <w:jc w:val="center"/>
              <w:rPr>
                <w:rFonts w:cs="Times New Roman"/>
                <w:bCs/>
                <w:sz w:val="16"/>
                <w:szCs w:val="16"/>
              </w:rPr>
            </w:pPr>
            <w:r w:rsidRPr="00C13251">
              <w:rPr>
                <w:rFonts w:cs="Times New Roman"/>
                <w:bCs/>
                <w:sz w:val="16"/>
                <w:szCs w:val="16"/>
              </w:rPr>
              <w:t>10</w:t>
            </w:r>
          </w:p>
        </w:tc>
        <w:tc>
          <w:tcPr>
            <w:tcW w:w="652" w:type="dxa"/>
            <w:tcBorders>
              <w:top w:val="nil"/>
              <w:left w:val="nil"/>
              <w:bottom w:val="single" w:sz="4" w:space="0" w:color="auto"/>
              <w:right w:val="single" w:sz="4" w:space="0" w:color="auto"/>
            </w:tcBorders>
            <w:shd w:val="clear" w:color="auto" w:fill="auto"/>
            <w:noWrap/>
            <w:vAlign w:val="bottom"/>
            <w:hideMark/>
          </w:tcPr>
          <w:p w:rsidR="00FE78C1" w:rsidRPr="00C13251" w:rsidRDefault="00FE78C1" w:rsidP="00FE78C1">
            <w:pPr>
              <w:jc w:val="center"/>
              <w:rPr>
                <w:rFonts w:cs="Times New Roman"/>
                <w:bCs/>
                <w:sz w:val="16"/>
                <w:szCs w:val="16"/>
              </w:rPr>
            </w:pPr>
            <w:r w:rsidRPr="00C13251">
              <w:rPr>
                <w:rFonts w:cs="Times New Roman"/>
                <w:bCs/>
                <w:sz w:val="16"/>
                <w:szCs w:val="16"/>
              </w:rPr>
              <w:t>20</w:t>
            </w:r>
          </w:p>
        </w:tc>
        <w:tc>
          <w:tcPr>
            <w:tcW w:w="653" w:type="dxa"/>
            <w:tcBorders>
              <w:top w:val="nil"/>
              <w:left w:val="nil"/>
              <w:bottom w:val="single" w:sz="4" w:space="0" w:color="auto"/>
              <w:right w:val="single" w:sz="4" w:space="0" w:color="auto"/>
            </w:tcBorders>
            <w:shd w:val="clear" w:color="auto" w:fill="auto"/>
            <w:noWrap/>
            <w:vAlign w:val="bottom"/>
            <w:hideMark/>
          </w:tcPr>
          <w:p w:rsidR="00FE78C1" w:rsidRPr="00C13251" w:rsidRDefault="00FE78C1" w:rsidP="00FE78C1">
            <w:pPr>
              <w:jc w:val="center"/>
              <w:rPr>
                <w:rFonts w:cs="Times New Roman"/>
                <w:bCs/>
                <w:sz w:val="16"/>
                <w:szCs w:val="16"/>
              </w:rPr>
            </w:pPr>
            <w:r w:rsidRPr="00C13251">
              <w:rPr>
                <w:rFonts w:cs="Times New Roman"/>
                <w:bCs/>
                <w:sz w:val="16"/>
                <w:szCs w:val="16"/>
              </w:rPr>
              <w:t>30</w:t>
            </w:r>
          </w:p>
        </w:tc>
        <w:tc>
          <w:tcPr>
            <w:tcW w:w="474" w:type="dxa"/>
            <w:tcBorders>
              <w:top w:val="nil"/>
              <w:left w:val="nil"/>
              <w:bottom w:val="single" w:sz="4" w:space="0" w:color="auto"/>
              <w:right w:val="single" w:sz="4" w:space="0" w:color="auto"/>
            </w:tcBorders>
            <w:shd w:val="clear" w:color="auto" w:fill="auto"/>
            <w:noWrap/>
            <w:vAlign w:val="bottom"/>
            <w:hideMark/>
          </w:tcPr>
          <w:p w:rsidR="00FE78C1" w:rsidRPr="00C13251" w:rsidRDefault="00FE78C1" w:rsidP="00FE78C1">
            <w:pPr>
              <w:jc w:val="center"/>
              <w:rPr>
                <w:rFonts w:cs="Times New Roman"/>
                <w:bCs/>
                <w:sz w:val="16"/>
                <w:szCs w:val="16"/>
              </w:rPr>
            </w:pPr>
            <w:r w:rsidRPr="00C13251">
              <w:rPr>
                <w:rFonts w:cs="Times New Roman"/>
                <w:bCs/>
                <w:sz w:val="16"/>
                <w:szCs w:val="16"/>
              </w:rPr>
              <w:t>40</w:t>
            </w:r>
          </w:p>
        </w:tc>
        <w:tc>
          <w:tcPr>
            <w:tcW w:w="833" w:type="dxa"/>
            <w:tcBorders>
              <w:top w:val="nil"/>
              <w:left w:val="nil"/>
              <w:bottom w:val="single" w:sz="4" w:space="0" w:color="auto"/>
              <w:right w:val="single" w:sz="4" w:space="0" w:color="auto"/>
            </w:tcBorders>
            <w:shd w:val="clear" w:color="auto" w:fill="auto"/>
            <w:noWrap/>
            <w:vAlign w:val="bottom"/>
            <w:hideMark/>
          </w:tcPr>
          <w:p w:rsidR="00FE78C1" w:rsidRPr="00C13251" w:rsidRDefault="00FE78C1" w:rsidP="00FE78C1">
            <w:pPr>
              <w:jc w:val="center"/>
              <w:rPr>
                <w:rFonts w:cs="Times New Roman"/>
                <w:bCs/>
                <w:sz w:val="16"/>
                <w:szCs w:val="16"/>
              </w:rPr>
            </w:pPr>
            <w:r w:rsidRPr="00C13251">
              <w:rPr>
                <w:rFonts w:cs="Times New Roman"/>
                <w:bCs/>
                <w:sz w:val="16"/>
                <w:szCs w:val="16"/>
              </w:rPr>
              <w:t>10</w:t>
            </w:r>
          </w:p>
        </w:tc>
        <w:tc>
          <w:tcPr>
            <w:tcW w:w="653" w:type="dxa"/>
            <w:tcBorders>
              <w:top w:val="nil"/>
              <w:left w:val="nil"/>
              <w:bottom w:val="single" w:sz="4" w:space="0" w:color="auto"/>
              <w:right w:val="single" w:sz="4" w:space="0" w:color="auto"/>
            </w:tcBorders>
            <w:shd w:val="clear" w:color="auto" w:fill="auto"/>
            <w:noWrap/>
            <w:vAlign w:val="bottom"/>
            <w:hideMark/>
          </w:tcPr>
          <w:p w:rsidR="00FE78C1" w:rsidRPr="00C13251" w:rsidRDefault="00FE78C1" w:rsidP="00FE78C1">
            <w:pPr>
              <w:jc w:val="center"/>
              <w:rPr>
                <w:rFonts w:cs="Times New Roman"/>
                <w:bCs/>
                <w:sz w:val="16"/>
                <w:szCs w:val="16"/>
              </w:rPr>
            </w:pPr>
            <w:r w:rsidRPr="00C13251">
              <w:rPr>
                <w:rFonts w:cs="Times New Roman"/>
                <w:bCs/>
                <w:sz w:val="16"/>
                <w:szCs w:val="16"/>
              </w:rPr>
              <w:t>20</w:t>
            </w:r>
          </w:p>
        </w:tc>
        <w:tc>
          <w:tcPr>
            <w:tcW w:w="653" w:type="dxa"/>
            <w:tcBorders>
              <w:top w:val="nil"/>
              <w:left w:val="nil"/>
              <w:bottom w:val="single" w:sz="4" w:space="0" w:color="auto"/>
              <w:right w:val="single" w:sz="4" w:space="0" w:color="auto"/>
            </w:tcBorders>
            <w:shd w:val="clear" w:color="auto" w:fill="auto"/>
            <w:noWrap/>
            <w:vAlign w:val="bottom"/>
            <w:hideMark/>
          </w:tcPr>
          <w:p w:rsidR="00FE78C1" w:rsidRPr="00C13251" w:rsidRDefault="00FE78C1" w:rsidP="00FE78C1">
            <w:pPr>
              <w:jc w:val="center"/>
              <w:rPr>
                <w:rFonts w:cs="Times New Roman"/>
                <w:bCs/>
                <w:sz w:val="16"/>
                <w:szCs w:val="16"/>
              </w:rPr>
            </w:pPr>
            <w:r w:rsidRPr="00C13251">
              <w:rPr>
                <w:rFonts w:cs="Times New Roman"/>
                <w:bCs/>
                <w:sz w:val="16"/>
                <w:szCs w:val="16"/>
              </w:rPr>
              <w:t>30</w:t>
            </w:r>
          </w:p>
        </w:tc>
        <w:tc>
          <w:tcPr>
            <w:tcW w:w="654" w:type="dxa"/>
            <w:tcBorders>
              <w:top w:val="nil"/>
              <w:left w:val="nil"/>
              <w:bottom w:val="single" w:sz="4" w:space="0" w:color="auto"/>
              <w:right w:val="single" w:sz="4" w:space="0" w:color="auto"/>
            </w:tcBorders>
            <w:shd w:val="clear" w:color="auto" w:fill="auto"/>
            <w:noWrap/>
            <w:vAlign w:val="bottom"/>
            <w:hideMark/>
          </w:tcPr>
          <w:p w:rsidR="00FE78C1" w:rsidRPr="00C13251" w:rsidRDefault="00FE78C1" w:rsidP="00FE78C1">
            <w:pPr>
              <w:jc w:val="center"/>
              <w:rPr>
                <w:rFonts w:cs="Times New Roman"/>
                <w:bCs/>
                <w:sz w:val="16"/>
                <w:szCs w:val="16"/>
              </w:rPr>
            </w:pPr>
            <w:r w:rsidRPr="00C13251">
              <w:rPr>
                <w:rFonts w:cs="Times New Roman"/>
                <w:bCs/>
                <w:sz w:val="16"/>
                <w:szCs w:val="16"/>
              </w:rPr>
              <w:t>40</w:t>
            </w:r>
          </w:p>
        </w:tc>
      </w:tr>
      <w:tr w:rsidR="00952637" w:rsidRPr="00C13251" w:rsidTr="00522804">
        <w:trPr>
          <w:trHeight w:val="275"/>
        </w:trPr>
        <w:tc>
          <w:tcPr>
            <w:tcW w:w="1149" w:type="dxa"/>
            <w:vMerge w:val="restart"/>
            <w:tcBorders>
              <w:top w:val="nil"/>
              <w:left w:val="single" w:sz="4" w:space="0" w:color="auto"/>
              <w:right w:val="single" w:sz="4" w:space="0" w:color="auto"/>
            </w:tcBorders>
            <w:shd w:val="clear" w:color="auto" w:fill="auto"/>
            <w:noWrap/>
            <w:vAlign w:val="center"/>
            <w:hideMark/>
          </w:tcPr>
          <w:p w:rsidR="00952637" w:rsidRPr="00C13251" w:rsidRDefault="00952637" w:rsidP="00522804">
            <w:pPr>
              <w:jc w:val="center"/>
              <w:rPr>
                <w:rFonts w:cs="Times New Roman"/>
                <w:sz w:val="16"/>
                <w:szCs w:val="16"/>
              </w:rPr>
            </w:pPr>
            <w:r w:rsidRPr="00C13251">
              <w:rPr>
                <w:rFonts w:cs="Times New Roman"/>
                <w:sz w:val="16"/>
                <w:szCs w:val="16"/>
              </w:rPr>
              <w:t>30x3</w:t>
            </w:r>
            <w:r w:rsidR="00522804">
              <w:rPr>
                <w:rFonts w:cs="Times New Roman"/>
                <w:sz w:val="16"/>
                <w:szCs w:val="16"/>
              </w:rPr>
              <w:t>0</w:t>
            </w:r>
          </w:p>
        </w:tc>
        <w:tc>
          <w:tcPr>
            <w:tcW w:w="1418" w:type="dxa"/>
            <w:tcBorders>
              <w:top w:val="nil"/>
              <w:left w:val="nil"/>
              <w:bottom w:val="single" w:sz="4" w:space="0" w:color="auto"/>
              <w:right w:val="single" w:sz="4" w:space="0" w:color="auto"/>
            </w:tcBorders>
            <w:shd w:val="clear" w:color="auto" w:fill="auto"/>
            <w:noWrap/>
            <w:vAlign w:val="bottom"/>
            <w:hideMark/>
          </w:tcPr>
          <w:p w:rsidR="00952637" w:rsidRPr="00C13251" w:rsidRDefault="00952637" w:rsidP="00FE78C1">
            <w:pPr>
              <w:jc w:val="center"/>
              <w:rPr>
                <w:rFonts w:cs="Times New Roman"/>
                <w:sz w:val="16"/>
                <w:szCs w:val="16"/>
              </w:rPr>
            </w:pPr>
            <w:r w:rsidRPr="00C13251">
              <w:rPr>
                <w:rFonts w:cs="Times New Roman"/>
                <w:sz w:val="16"/>
                <w:szCs w:val="16"/>
              </w:rPr>
              <w:t>Hassasiyet</w:t>
            </w:r>
          </w:p>
        </w:tc>
        <w:tc>
          <w:tcPr>
            <w:tcW w:w="1056" w:type="dxa"/>
            <w:tcBorders>
              <w:top w:val="nil"/>
              <w:left w:val="nil"/>
              <w:bottom w:val="single" w:sz="4" w:space="0" w:color="auto"/>
              <w:right w:val="single" w:sz="4" w:space="0" w:color="auto"/>
            </w:tcBorders>
            <w:shd w:val="clear" w:color="auto" w:fill="auto"/>
            <w:noWrap/>
            <w:vAlign w:val="bottom"/>
            <w:hideMark/>
          </w:tcPr>
          <w:p w:rsidR="00952637" w:rsidRPr="00C13251" w:rsidRDefault="00952637" w:rsidP="00190A25">
            <w:pPr>
              <w:jc w:val="center"/>
              <w:rPr>
                <w:rFonts w:cs="Times New Roman"/>
                <w:sz w:val="16"/>
                <w:szCs w:val="16"/>
              </w:rPr>
            </w:pPr>
            <w:r w:rsidRPr="00C13251">
              <w:rPr>
                <w:rFonts w:cs="Times New Roman"/>
                <w:sz w:val="16"/>
                <w:szCs w:val="16"/>
              </w:rPr>
              <w:t>1,00</w:t>
            </w:r>
          </w:p>
        </w:tc>
        <w:tc>
          <w:tcPr>
            <w:tcW w:w="652" w:type="dxa"/>
            <w:tcBorders>
              <w:top w:val="nil"/>
              <w:left w:val="nil"/>
              <w:bottom w:val="single" w:sz="4" w:space="0" w:color="auto"/>
              <w:right w:val="single" w:sz="4" w:space="0" w:color="auto"/>
            </w:tcBorders>
            <w:shd w:val="clear" w:color="auto" w:fill="auto"/>
            <w:noWrap/>
            <w:vAlign w:val="bottom"/>
            <w:hideMark/>
          </w:tcPr>
          <w:p w:rsidR="00952637" w:rsidRPr="00C13251" w:rsidRDefault="00952637" w:rsidP="00190A25">
            <w:pPr>
              <w:jc w:val="center"/>
              <w:rPr>
                <w:rFonts w:cs="Times New Roman"/>
                <w:sz w:val="16"/>
                <w:szCs w:val="16"/>
              </w:rPr>
            </w:pPr>
            <w:r w:rsidRPr="00C13251">
              <w:rPr>
                <w:rFonts w:cs="Times New Roman"/>
                <w:sz w:val="16"/>
                <w:szCs w:val="16"/>
              </w:rPr>
              <w:t>1,00</w:t>
            </w:r>
          </w:p>
        </w:tc>
        <w:tc>
          <w:tcPr>
            <w:tcW w:w="653" w:type="dxa"/>
            <w:tcBorders>
              <w:top w:val="nil"/>
              <w:left w:val="nil"/>
              <w:bottom w:val="single" w:sz="4" w:space="0" w:color="auto"/>
              <w:right w:val="single" w:sz="4" w:space="0" w:color="auto"/>
            </w:tcBorders>
            <w:shd w:val="clear" w:color="auto" w:fill="auto"/>
            <w:noWrap/>
            <w:vAlign w:val="bottom"/>
            <w:hideMark/>
          </w:tcPr>
          <w:p w:rsidR="00952637" w:rsidRPr="00C13251" w:rsidRDefault="00952637" w:rsidP="00190A25">
            <w:pPr>
              <w:jc w:val="center"/>
              <w:rPr>
                <w:rFonts w:cs="Times New Roman"/>
                <w:sz w:val="16"/>
                <w:szCs w:val="16"/>
              </w:rPr>
            </w:pPr>
            <w:r w:rsidRPr="00C13251">
              <w:rPr>
                <w:rFonts w:cs="Times New Roman"/>
                <w:sz w:val="16"/>
                <w:szCs w:val="16"/>
              </w:rPr>
              <w:t>0,67</w:t>
            </w:r>
          </w:p>
        </w:tc>
        <w:tc>
          <w:tcPr>
            <w:tcW w:w="474" w:type="dxa"/>
            <w:tcBorders>
              <w:top w:val="nil"/>
              <w:left w:val="nil"/>
              <w:bottom w:val="single" w:sz="4" w:space="0" w:color="auto"/>
              <w:right w:val="single" w:sz="4" w:space="0" w:color="auto"/>
            </w:tcBorders>
            <w:shd w:val="clear" w:color="auto" w:fill="auto"/>
            <w:noWrap/>
            <w:vAlign w:val="bottom"/>
            <w:hideMark/>
          </w:tcPr>
          <w:p w:rsidR="00952637" w:rsidRPr="00C13251" w:rsidRDefault="00952637" w:rsidP="00190A25">
            <w:pPr>
              <w:jc w:val="center"/>
              <w:rPr>
                <w:rFonts w:cs="Times New Roman"/>
                <w:sz w:val="16"/>
                <w:szCs w:val="16"/>
              </w:rPr>
            </w:pPr>
            <w:r w:rsidRPr="00C13251">
              <w:rPr>
                <w:rFonts w:cs="Times New Roman"/>
                <w:sz w:val="16"/>
                <w:szCs w:val="16"/>
              </w:rPr>
              <w:t>1,00</w:t>
            </w:r>
          </w:p>
        </w:tc>
        <w:tc>
          <w:tcPr>
            <w:tcW w:w="833" w:type="dxa"/>
            <w:tcBorders>
              <w:top w:val="nil"/>
              <w:left w:val="nil"/>
              <w:bottom w:val="single" w:sz="4" w:space="0" w:color="auto"/>
              <w:right w:val="single" w:sz="4" w:space="0" w:color="auto"/>
            </w:tcBorders>
            <w:shd w:val="clear" w:color="auto" w:fill="auto"/>
            <w:noWrap/>
            <w:vAlign w:val="bottom"/>
            <w:hideMark/>
          </w:tcPr>
          <w:p w:rsidR="00952637" w:rsidRPr="00C13251" w:rsidRDefault="00952637" w:rsidP="00190A25">
            <w:pPr>
              <w:jc w:val="center"/>
              <w:rPr>
                <w:rFonts w:cs="Times New Roman"/>
                <w:sz w:val="16"/>
                <w:szCs w:val="16"/>
              </w:rPr>
            </w:pPr>
            <w:r w:rsidRPr="00C13251">
              <w:rPr>
                <w:rFonts w:cs="Times New Roman"/>
                <w:sz w:val="16"/>
                <w:szCs w:val="16"/>
              </w:rPr>
              <w:t>1,00</w:t>
            </w:r>
          </w:p>
        </w:tc>
        <w:tc>
          <w:tcPr>
            <w:tcW w:w="653" w:type="dxa"/>
            <w:tcBorders>
              <w:top w:val="nil"/>
              <w:left w:val="nil"/>
              <w:bottom w:val="single" w:sz="4" w:space="0" w:color="auto"/>
              <w:right w:val="single" w:sz="4" w:space="0" w:color="auto"/>
            </w:tcBorders>
            <w:shd w:val="clear" w:color="auto" w:fill="auto"/>
            <w:noWrap/>
            <w:vAlign w:val="bottom"/>
            <w:hideMark/>
          </w:tcPr>
          <w:p w:rsidR="00952637" w:rsidRPr="00C13251" w:rsidRDefault="00952637" w:rsidP="00190A25">
            <w:pPr>
              <w:jc w:val="center"/>
              <w:rPr>
                <w:rFonts w:cs="Times New Roman"/>
                <w:sz w:val="16"/>
                <w:szCs w:val="16"/>
              </w:rPr>
            </w:pPr>
            <w:r w:rsidRPr="00C13251">
              <w:rPr>
                <w:rFonts w:cs="Times New Roman"/>
                <w:sz w:val="16"/>
                <w:szCs w:val="16"/>
              </w:rPr>
              <w:t>0,67</w:t>
            </w:r>
          </w:p>
        </w:tc>
        <w:tc>
          <w:tcPr>
            <w:tcW w:w="653" w:type="dxa"/>
            <w:tcBorders>
              <w:top w:val="nil"/>
              <w:left w:val="nil"/>
              <w:bottom w:val="single" w:sz="4" w:space="0" w:color="auto"/>
              <w:right w:val="single" w:sz="4" w:space="0" w:color="auto"/>
            </w:tcBorders>
            <w:shd w:val="clear" w:color="auto" w:fill="auto"/>
            <w:noWrap/>
            <w:vAlign w:val="bottom"/>
            <w:hideMark/>
          </w:tcPr>
          <w:p w:rsidR="00952637" w:rsidRPr="00C13251" w:rsidRDefault="00952637" w:rsidP="00190A25">
            <w:pPr>
              <w:jc w:val="center"/>
              <w:rPr>
                <w:rFonts w:cs="Times New Roman"/>
                <w:sz w:val="16"/>
                <w:szCs w:val="16"/>
              </w:rPr>
            </w:pPr>
            <w:r w:rsidRPr="00C13251">
              <w:rPr>
                <w:rFonts w:cs="Times New Roman"/>
                <w:sz w:val="16"/>
                <w:szCs w:val="16"/>
              </w:rPr>
              <w:t>1,00</w:t>
            </w:r>
          </w:p>
        </w:tc>
        <w:tc>
          <w:tcPr>
            <w:tcW w:w="654" w:type="dxa"/>
            <w:tcBorders>
              <w:top w:val="nil"/>
              <w:left w:val="nil"/>
              <w:bottom w:val="single" w:sz="4" w:space="0" w:color="auto"/>
              <w:right w:val="single" w:sz="4" w:space="0" w:color="auto"/>
            </w:tcBorders>
            <w:shd w:val="clear" w:color="auto" w:fill="auto"/>
            <w:noWrap/>
            <w:vAlign w:val="bottom"/>
            <w:hideMark/>
          </w:tcPr>
          <w:p w:rsidR="00952637" w:rsidRPr="00C13251" w:rsidRDefault="00952637" w:rsidP="00190A25">
            <w:pPr>
              <w:jc w:val="center"/>
              <w:rPr>
                <w:rFonts w:cs="Times New Roman"/>
                <w:sz w:val="16"/>
                <w:szCs w:val="16"/>
              </w:rPr>
            </w:pPr>
            <w:r w:rsidRPr="00C13251">
              <w:rPr>
                <w:rFonts w:cs="Times New Roman"/>
                <w:sz w:val="16"/>
                <w:szCs w:val="16"/>
              </w:rPr>
              <w:t>0,67</w:t>
            </w:r>
          </w:p>
        </w:tc>
      </w:tr>
      <w:tr w:rsidR="00952637" w:rsidRPr="00C13251" w:rsidTr="00522804">
        <w:trPr>
          <w:trHeight w:val="275"/>
        </w:trPr>
        <w:tc>
          <w:tcPr>
            <w:tcW w:w="1149" w:type="dxa"/>
            <w:vMerge/>
            <w:tcBorders>
              <w:left w:val="single" w:sz="4" w:space="0" w:color="auto"/>
              <w:bottom w:val="single" w:sz="4" w:space="0" w:color="auto"/>
              <w:right w:val="single" w:sz="4" w:space="0" w:color="auto"/>
            </w:tcBorders>
            <w:shd w:val="clear" w:color="auto" w:fill="auto"/>
            <w:noWrap/>
            <w:vAlign w:val="center"/>
            <w:hideMark/>
          </w:tcPr>
          <w:p w:rsidR="00952637" w:rsidRPr="00C13251" w:rsidRDefault="00952637" w:rsidP="00522804">
            <w:pPr>
              <w:jc w:val="center"/>
              <w:rPr>
                <w:rFonts w:cs="Times New Roman"/>
                <w:sz w:val="16"/>
                <w:szCs w:val="16"/>
              </w:rPr>
            </w:pPr>
          </w:p>
        </w:tc>
        <w:tc>
          <w:tcPr>
            <w:tcW w:w="1418" w:type="dxa"/>
            <w:tcBorders>
              <w:top w:val="nil"/>
              <w:left w:val="nil"/>
              <w:bottom w:val="single" w:sz="4" w:space="0" w:color="auto"/>
              <w:right w:val="single" w:sz="4" w:space="0" w:color="auto"/>
            </w:tcBorders>
            <w:shd w:val="clear" w:color="auto" w:fill="auto"/>
            <w:noWrap/>
            <w:vAlign w:val="bottom"/>
            <w:hideMark/>
          </w:tcPr>
          <w:p w:rsidR="00952637" w:rsidRPr="00C13251" w:rsidRDefault="00952637" w:rsidP="00FE78C1">
            <w:pPr>
              <w:jc w:val="center"/>
              <w:rPr>
                <w:rFonts w:cs="Times New Roman"/>
                <w:sz w:val="16"/>
                <w:szCs w:val="16"/>
              </w:rPr>
            </w:pPr>
            <w:r w:rsidRPr="00C13251">
              <w:rPr>
                <w:rFonts w:cs="Times New Roman"/>
                <w:sz w:val="16"/>
                <w:szCs w:val="16"/>
              </w:rPr>
              <w:t>Yanlış Pozitif Oranı</w:t>
            </w:r>
          </w:p>
        </w:tc>
        <w:tc>
          <w:tcPr>
            <w:tcW w:w="1056" w:type="dxa"/>
            <w:tcBorders>
              <w:top w:val="nil"/>
              <w:left w:val="nil"/>
              <w:bottom w:val="single" w:sz="4" w:space="0" w:color="auto"/>
              <w:right w:val="single" w:sz="4" w:space="0" w:color="auto"/>
            </w:tcBorders>
            <w:shd w:val="clear" w:color="auto" w:fill="auto"/>
            <w:noWrap/>
            <w:vAlign w:val="bottom"/>
            <w:hideMark/>
          </w:tcPr>
          <w:p w:rsidR="00952637" w:rsidRPr="00C13251" w:rsidRDefault="00952637" w:rsidP="00190A25">
            <w:pPr>
              <w:jc w:val="center"/>
              <w:rPr>
                <w:rFonts w:cs="Times New Roman"/>
                <w:sz w:val="16"/>
                <w:szCs w:val="16"/>
              </w:rPr>
            </w:pPr>
            <w:r w:rsidRPr="00C13251">
              <w:rPr>
                <w:rFonts w:cs="Times New Roman"/>
                <w:sz w:val="16"/>
                <w:szCs w:val="16"/>
              </w:rPr>
              <w:t>0,00</w:t>
            </w:r>
          </w:p>
        </w:tc>
        <w:tc>
          <w:tcPr>
            <w:tcW w:w="652" w:type="dxa"/>
            <w:tcBorders>
              <w:top w:val="nil"/>
              <w:left w:val="nil"/>
              <w:bottom w:val="single" w:sz="4" w:space="0" w:color="auto"/>
              <w:right w:val="single" w:sz="4" w:space="0" w:color="auto"/>
            </w:tcBorders>
            <w:shd w:val="clear" w:color="auto" w:fill="auto"/>
            <w:noWrap/>
            <w:vAlign w:val="bottom"/>
            <w:hideMark/>
          </w:tcPr>
          <w:p w:rsidR="00952637" w:rsidRPr="00C13251" w:rsidRDefault="00952637" w:rsidP="00190A25">
            <w:pPr>
              <w:jc w:val="center"/>
              <w:rPr>
                <w:rFonts w:cs="Times New Roman"/>
                <w:sz w:val="16"/>
                <w:szCs w:val="16"/>
              </w:rPr>
            </w:pPr>
            <w:r w:rsidRPr="00C13251">
              <w:rPr>
                <w:rFonts w:cs="Times New Roman"/>
                <w:sz w:val="16"/>
                <w:szCs w:val="16"/>
              </w:rPr>
              <w:t>0,00</w:t>
            </w:r>
          </w:p>
        </w:tc>
        <w:tc>
          <w:tcPr>
            <w:tcW w:w="653" w:type="dxa"/>
            <w:tcBorders>
              <w:top w:val="nil"/>
              <w:left w:val="nil"/>
              <w:bottom w:val="single" w:sz="4" w:space="0" w:color="auto"/>
              <w:right w:val="single" w:sz="4" w:space="0" w:color="auto"/>
            </w:tcBorders>
            <w:shd w:val="clear" w:color="auto" w:fill="auto"/>
            <w:noWrap/>
            <w:vAlign w:val="bottom"/>
            <w:hideMark/>
          </w:tcPr>
          <w:p w:rsidR="00952637" w:rsidRPr="00C13251" w:rsidRDefault="00952637" w:rsidP="00190A25">
            <w:pPr>
              <w:jc w:val="center"/>
              <w:rPr>
                <w:rFonts w:cs="Times New Roman"/>
                <w:sz w:val="16"/>
                <w:szCs w:val="16"/>
              </w:rPr>
            </w:pPr>
            <w:r w:rsidRPr="00C13251">
              <w:rPr>
                <w:rFonts w:cs="Times New Roman"/>
                <w:sz w:val="16"/>
                <w:szCs w:val="16"/>
              </w:rPr>
              <w:t>0,67</w:t>
            </w:r>
          </w:p>
        </w:tc>
        <w:tc>
          <w:tcPr>
            <w:tcW w:w="474" w:type="dxa"/>
            <w:tcBorders>
              <w:top w:val="nil"/>
              <w:left w:val="nil"/>
              <w:bottom w:val="single" w:sz="4" w:space="0" w:color="auto"/>
              <w:right w:val="single" w:sz="4" w:space="0" w:color="auto"/>
            </w:tcBorders>
            <w:shd w:val="clear" w:color="auto" w:fill="auto"/>
            <w:noWrap/>
            <w:vAlign w:val="bottom"/>
            <w:hideMark/>
          </w:tcPr>
          <w:p w:rsidR="00952637" w:rsidRPr="00C13251" w:rsidRDefault="00952637" w:rsidP="00190A25">
            <w:pPr>
              <w:jc w:val="center"/>
              <w:rPr>
                <w:rFonts w:cs="Times New Roman"/>
                <w:sz w:val="16"/>
                <w:szCs w:val="16"/>
              </w:rPr>
            </w:pPr>
            <w:r w:rsidRPr="00C13251">
              <w:rPr>
                <w:rFonts w:cs="Times New Roman"/>
                <w:sz w:val="16"/>
                <w:szCs w:val="16"/>
              </w:rPr>
              <w:t>0,33</w:t>
            </w:r>
          </w:p>
        </w:tc>
        <w:tc>
          <w:tcPr>
            <w:tcW w:w="833" w:type="dxa"/>
            <w:tcBorders>
              <w:top w:val="nil"/>
              <w:left w:val="nil"/>
              <w:bottom w:val="single" w:sz="4" w:space="0" w:color="auto"/>
              <w:right w:val="single" w:sz="4" w:space="0" w:color="auto"/>
            </w:tcBorders>
            <w:shd w:val="clear" w:color="auto" w:fill="auto"/>
            <w:noWrap/>
            <w:vAlign w:val="bottom"/>
            <w:hideMark/>
          </w:tcPr>
          <w:p w:rsidR="00952637" w:rsidRPr="00C13251" w:rsidRDefault="00952637" w:rsidP="00190A25">
            <w:pPr>
              <w:jc w:val="center"/>
              <w:rPr>
                <w:rFonts w:cs="Times New Roman"/>
                <w:sz w:val="16"/>
                <w:szCs w:val="16"/>
              </w:rPr>
            </w:pPr>
            <w:r w:rsidRPr="00C13251">
              <w:rPr>
                <w:rFonts w:cs="Times New Roman"/>
                <w:sz w:val="16"/>
                <w:szCs w:val="16"/>
              </w:rPr>
              <w:t>0,67</w:t>
            </w:r>
          </w:p>
        </w:tc>
        <w:tc>
          <w:tcPr>
            <w:tcW w:w="653" w:type="dxa"/>
            <w:tcBorders>
              <w:top w:val="nil"/>
              <w:left w:val="nil"/>
              <w:bottom w:val="single" w:sz="4" w:space="0" w:color="auto"/>
              <w:right w:val="single" w:sz="4" w:space="0" w:color="auto"/>
            </w:tcBorders>
            <w:shd w:val="clear" w:color="auto" w:fill="auto"/>
            <w:noWrap/>
            <w:vAlign w:val="bottom"/>
            <w:hideMark/>
          </w:tcPr>
          <w:p w:rsidR="00952637" w:rsidRPr="00C13251" w:rsidRDefault="00952637" w:rsidP="00190A25">
            <w:pPr>
              <w:jc w:val="center"/>
              <w:rPr>
                <w:rFonts w:cs="Times New Roman"/>
                <w:sz w:val="16"/>
                <w:szCs w:val="16"/>
              </w:rPr>
            </w:pPr>
            <w:r w:rsidRPr="00C13251">
              <w:rPr>
                <w:rFonts w:cs="Times New Roman"/>
                <w:sz w:val="16"/>
                <w:szCs w:val="16"/>
              </w:rPr>
              <w:t>0,67</w:t>
            </w:r>
          </w:p>
        </w:tc>
        <w:tc>
          <w:tcPr>
            <w:tcW w:w="653" w:type="dxa"/>
            <w:tcBorders>
              <w:top w:val="nil"/>
              <w:left w:val="nil"/>
              <w:bottom w:val="single" w:sz="4" w:space="0" w:color="auto"/>
              <w:right w:val="single" w:sz="4" w:space="0" w:color="auto"/>
            </w:tcBorders>
            <w:shd w:val="clear" w:color="auto" w:fill="auto"/>
            <w:noWrap/>
            <w:vAlign w:val="bottom"/>
            <w:hideMark/>
          </w:tcPr>
          <w:p w:rsidR="00952637" w:rsidRPr="00C13251" w:rsidRDefault="00952637" w:rsidP="00190A25">
            <w:pPr>
              <w:jc w:val="center"/>
              <w:rPr>
                <w:rFonts w:cs="Times New Roman"/>
                <w:sz w:val="16"/>
                <w:szCs w:val="16"/>
              </w:rPr>
            </w:pPr>
            <w:r w:rsidRPr="00C13251">
              <w:rPr>
                <w:rFonts w:cs="Times New Roman"/>
                <w:sz w:val="16"/>
                <w:szCs w:val="16"/>
              </w:rPr>
              <w:t>0,67</w:t>
            </w:r>
          </w:p>
        </w:tc>
        <w:tc>
          <w:tcPr>
            <w:tcW w:w="654" w:type="dxa"/>
            <w:tcBorders>
              <w:top w:val="nil"/>
              <w:left w:val="nil"/>
              <w:bottom w:val="single" w:sz="4" w:space="0" w:color="auto"/>
              <w:right w:val="single" w:sz="4" w:space="0" w:color="auto"/>
            </w:tcBorders>
            <w:shd w:val="clear" w:color="auto" w:fill="auto"/>
            <w:noWrap/>
            <w:vAlign w:val="bottom"/>
            <w:hideMark/>
          </w:tcPr>
          <w:p w:rsidR="00952637" w:rsidRPr="00C13251" w:rsidRDefault="00952637" w:rsidP="00190A25">
            <w:pPr>
              <w:jc w:val="center"/>
              <w:rPr>
                <w:rFonts w:cs="Times New Roman"/>
                <w:sz w:val="16"/>
                <w:szCs w:val="16"/>
              </w:rPr>
            </w:pPr>
            <w:r w:rsidRPr="00C13251">
              <w:rPr>
                <w:rFonts w:cs="Times New Roman"/>
                <w:sz w:val="16"/>
                <w:szCs w:val="16"/>
              </w:rPr>
              <w:t>0,33</w:t>
            </w:r>
          </w:p>
        </w:tc>
      </w:tr>
      <w:tr w:rsidR="00952637" w:rsidRPr="00C13251" w:rsidTr="00522804">
        <w:trPr>
          <w:trHeight w:val="275"/>
        </w:trPr>
        <w:tc>
          <w:tcPr>
            <w:tcW w:w="1149" w:type="dxa"/>
            <w:vMerge w:val="restart"/>
            <w:tcBorders>
              <w:top w:val="nil"/>
              <w:left w:val="single" w:sz="4" w:space="0" w:color="auto"/>
              <w:right w:val="single" w:sz="4" w:space="0" w:color="auto"/>
            </w:tcBorders>
            <w:shd w:val="clear" w:color="auto" w:fill="auto"/>
            <w:noWrap/>
            <w:vAlign w:val="center"/>
            <w:hideMark/>
          </w:tcPr>
          <w:p w:rsidR="00952637" w:rsidRPr="00C13251" w:rsidRDefault="00952637" w:rsidP="00522804">
            <w:pPr>
              <w:jc w:val="center"/>
              <w:rPr>
                <w:rFonts w:cs="Times New Roman"/>
                <w:sz w:val="16"/>
                <w:szCs w:val="16"/>
              </w:rPr>
            </w:pPr>
            <w:r w:rsidRPr="00C13251">
              <w:rPr>
                <w:rFonts w:cs="Times New Roman"/>
                <w:sz w:val="16"/>
                <w:szCs w:val="16"/>
              </w:rPr>
              <w:t>40x40</w:t>
            </w:r>
          </w:p>
        </w:tc>
        <w:tc>
          <w:tcPr>
            <w:tcW w:w="1418" w:type="dxa"/>
            <w:tcBorders>
              <w:top w:val="nil"/>
              <w:left w:val="nil"/>
              <w:bottom w:val="single" w:sz="4" w:space="0" w:color="auto"/>
              <w:right w:val="single" w:sz="4" w:space="0" w:color="auto"/>
            </w:tcBorders>
            <w:shd w:val="clear" w:color="auto" w:fill="auto"/>
            <w:noWrap/>
            <w:vAlign w:val="bottom"/>
            <w:hideMark/>
          </w:tcPr>
          <w:p w:rsidR="00952637" w:rsidRPr="00C13251" w:rsidRDefault="00952637" w:rsidP="00FE78C1">
            <w:pPr>
              <w:jc w:val="center"/>
              <w:rPr>
                <w:rFonts w:cs="Times New Roman"/>
                <w:sz w:val="16"/>
                <w:szCs w:val="16"/>
              </w:rPr>
            </w:pPr>
            <w:r w:rsidRPr="00C13251">
              <w:rPr>
                <w:rFonts w:cs="Times New Roman"/>
                <w:sz w:val="16"/>
                <w:szCs w:val="16"/>
              </w:rPr>
              <w:t>Hassasiyet</w:t>
            </w:r>
          </w:p>
        </w:tc>
        <w:tc>
          <w:tcPr>
            <w:tcW w:w="1056" w:type="dxa"/>
            <w:tcBorders>
              <w:top w:val="nil"/>
              <w:left w:val="nil"/>
              <w:bottom w:val="single" w:sz="4" w:space="0" w:color="auto"/>
              <w:right w:val="single" w:sz="4" w:space="0" w:color="auto"/>
            </w:tcBorders>
            <w:shd w:val="clear" w:color="auto" w:fill="auto"/>
            <w:noWrap/>
            <w:vAlign w:val="bottom"/>
            <w:hideMark/>
          </w:tcPr>
          <w:p w:rsidR="00952637" w:rsidRPr="00C13251" w:rsidRDefault="00952637" w:rsidP="00190A25">
            <w:pPr>
              <w:jc w:val="center"/>
              <w:rPr>
                <w:rFonts w:cs="Times New Roman"/>
                <w:sz w:val="16"/>
                <w:szCs w:val="16"/>
              </w:rPr>
            </w:pPr>
            <w:r w:rsidRPr="00C13251">
              <w:rPr>
                <w:rFonts w:cs="Times New Roman"/>
                <w:sz w:val="16"/>
                <w:szCs w:val="16"/>
              </w:rPr>
              <w:t>0,67</w:t>
            </w:r>
          </w:p>
        </w:tc>
        <w:tc>
          <w:tcPr>
            <w:tcW w:w="652" w:type="dxa"/>
            <w:tcBorders>
              <w:top w:val="nil"/>
              <w:left w:val="nil"/>
              <w:bottom w:val="single" w:sz="4" w:space="0" w:color="auto"/>
              <w:right w:val="single" w:sz="4" w:space="0" w:color="auto"/>
            </w:tcBorders>
            <w:shd w:val="clear" w:color="auto" w:fill="auto"/>
            <w:noWrap/>
            <w:vAlign w:val="bottom"/>
            <w:hideMark/>
          </w:tcPr>
          <w:p w:rsidR="00952637" w:rsidRPr="00C13251" w:rsidRDefault="00952637" w:rsidP="00190A25">
            <w:pPr>
              <w:jc w:val="center"/>
              <w:rPr>
                <w:rFonts w:cs="Times New Roman"/>
                <w:sz w:val="16"/>
                <w:szCs w:val="16"/>
              </w:rPr>
            </w:pPr>
            <w:r w:rsidRPr="00C13251">
              <w:rPr>
                <w:rFonts w:cs="Times New Roman"/>
                <w:sz w:val="16"/>
                <w:szCs w:val="16"/>
              </w:rPr>
              <w:t>1,00</w:t>
            </w:r>
          </w:p>
        </w:tc>
        <w:tc>
          <w:tcPr>
            <w:tcW w:w="653" w:type="dxa"/>
            <w:tcBorders>
              <w:top w:val="nil"/>
              <w:left w:val="nil"/>
              <w:bottom w:val="single" w:sz="4" w:space="0" w:color="auto"/>
              <w:right w:val="single" w:sz="4" w:space="0" w:color="auto"/>
            </w:tcBorders>
            <w:shd w:val="clear" w:color="auto" w:fill="auto"/>
            <w:noWrap/>
            <w:vAlign w:val="bottom"/>
            <w:hideMark/>
          </w:tcPr>
          <w:p w:rsidR="00952637" w:rsidRPr="00C13251" w:rsidRDefault="00952637" w:rsidP="00190A25">
            <w:pPr>
              <w:jc w:val="center"/>
              <w:rPr>
                <w:rFonts w:cs="Times New Roman"/>
                <w:sz w:val="16"/>
                <w:szCs w:val="16"/>
              </w:rPr>
            </w:pPr>
            <w:r w:rsidRPr="00C13251">
              <w:rPr>
                <w:rFonts w:cs="Times New Roman"/>
                <w:sz w:val="16"/>
                <w:szCs w:val="16"/>
              </w:rPr>
              <w:t>0,67</w:t>
            </w:r>
          </w:p>
        </w:tc>
        <w:tc>
          <w:tcPr>
            <w:tcW w:w="474" w:type="dxa"/>
            <w:tcBorders>
              <w:top w:val="nil"/>
              <w:left w:val="nil"/>
              <w:bottom w:val="single" w:sz="4" w:space="0" w:color="auto"/>
              <w:right w:val="single" w:sz="4" w:space="0" w:color="auto"/>
            </w:tcBorders>
            <w:shd w:val="clear" w:color="auto" w:fill="auto"/>
            <w:noWrap/>
            <w:vAlign w:val="bottom"/>
            <w:hideMark/>
          </w:tcPr>
          <w:p w:rsidR="00952637" w:rsidRPr="00C13251" w:rsidRDefault="00952637" w:rsidP="00190A25">
            <w:pPr>
              <w:jc w:val="center"/>
              <w:rPr>
                <w:rFonts w:cs="Times New Roman"/>
                <w:sz w:val="16"/>
                <w:szCs w:val="16"/>
              </w:rPr>
            </w:pPr>
            <w:r w:rsidRPr="00C13251">
              <w:rPr>
                <w:rFonts w:cs="Times New Roman"/>
                <w:sz w:val="16"/>
                <w:szCs w:val="16"/>
              </w:rPr>
              <w:t>0,67</w:t>
            </w:r>
          </w:p>
        </w:tc>
        <w:tc>
          <w:tcPr>
            <w:tcW w:w="833" w:type="dxa"/>
            <w:tcBorders>
              <w:top w:val="nil"/>
              <w:left w:val="nil"/>
              <w:bottom w:val="single" w:sz="4" w:space="0" w:color="auto"/>
              <w:right w:val="single" w:sz="4" w:space="0" w:color="auto"/>
            </w:tcBorders>
            <w:shd w:val="clear" w:color="auto" w:fill="auto"/>
            <w:noWrap/>
            <w:vAlign w:val="bottom"/>
            <w:hideMark/>
          </w:tcPr>
          <w:p w:rsidR="00952637" w:rsidRPr="00C13251" w:rsidRDefault="00952637" w:rsidP="00190A25">
            <w:pPr>
              <w:jc w:val="center"/>
              <w:rPr>
                <w:rFonts w:cs="Times New Roman"/>
                <w:sz w:val="16"/>
                <w:szCs w:val="16"/>
              </w:rPr>
            </w:pPr>
            <w:r w:rsidRPr="00C13251">
              <w:rPr>
                <w:rFonts w:cs="Times New Roman"/>
                <w:sz w:val="16"/>
                <w:szCs w:val="16"/>
              </w:rPr>
              <w:t>0,67</w:t>
            </w:r>
          </w:p>
        </w:tc>
        <w:tc>
          <w:tcPr>
            <w:tcW w:w="653" w:type="dxa"/>
            <w:tcBorders>
              <w:top w:val="nil"/>
              <w:left w:val="nil"/>
              <w:bottom w:val="single" w:sz="4" w:space="0" w:color="auto"/>
              <w:right w:val="single" w:sz="4" w:space="0" w:color="auto"/>
            </w:tcBorders>
            <w:shd w:val="clear" w:color="auto" w:fill="auto"/>
            <w:noWrap/>
            <w:vAlign w:val="bottom"/>
            <w:hideMark/>
          </w:tcPr>
          <w:p w:rsidR="00952637" w:rsidRPr="00C13251" w:rsidRDefault="00952637" w:rsidP="00190A25">
            <w:pPr>
              <w:jc w:val="center"/>
              <w:rPr>
                <w:rFonts w:cs="Times New Roman"/>
                <w:sz w:val="16"/>
                <w:szCs w:val="16"/>
              </w:rPr>
            </w:pPr>
            <w:r w:rsidRPr="00C13251">
              <w:rPr>
                <w:rFonts w:cs="Times New Roman"/>
                <w:sz w:val="16"/>
                <w:szCs w:val="16"/>
              </w:rPr>
              <w:t>0,67</w:t>
            </w:r>
          </w:p>
        </w:tc>
        <w:tc>
          <w:tcPr>
            <w:tcW w:w="653" w:type="dxa"/>
            <w:tcBorders>
              <w:top w:val="nil"/>
              <w:left w:val="nil"/>
              <w:bottom w:val="single" w:sz="4" w:space="0" w:color="auto"/>
              <w:right w:val="single" w:sz="4" w:space="0" w:color="auto"/>
            </w:tcBorders>
            <w:shd w:val="clear" w:color="auto" w:fill="auto"/>
            <w:noWrap/>
            <w:vAlign w:val="bottom"/>
            <w:hideMark/>
          </w:tcPr>
          <w:p w:rsidR="00952637" w:rsidRPr="00C13251" w:rsidRDefault="00952637" w:rsidP="00190A25">
            <w:pPr>
              <w:jc w:val="center"/>
              <w:rPr>
                <w:rFonts w:cs="Times New Roman"/>
                <w:sz w:val="16"/>
                <w:szCs w:val="16"/>
              </w:rPr>
            </w:pPr>
            <w:r w:rsidRPr="00C13251">
              <w:rPr>
                <w:rFonts w:cs="Times New Roman"/>
                <w:sz w:val="16"/>
                <w:szCs w:val="16"/>
              </w:rPr>
              <w:t>1,00</w:t>
            </w:r>
          </w:p>
        </w:tc>
        <w:tc>
          <w:tcPr>
            <w:tcW w:w="654" w:type="dxa"/>
            <w:tcBorders>
              <w:top w:val="nil"/>
              <w:left w:val="nil"/>
              <w:bottom w:val="single" w:sz="4" w:space="0" w:color="auto"/>
              <w:right w:val="single" w:sz="4" w:space="0" w:color="auto"/>
            </w:tcBorders>
            <w:shd w:val="clear" w:color="auto" w:fill="auto"/>
            <w:noWrap/>
            <w:vAlign w:val="bottom"/>
            <w:hideMark/>
          </w:tcPr>
          <w:p w:rsidR="00952637" w:rsidRPr="00C13251" w:rsidRDefault="00952637" w:rsidP="00190A25">
            <w:pPr>
              <w:jc w:val="center"/>
              <w:rPr>
                <w:rFonts w:cs="Times New Roman"/>
                <w:sz w:val="16"/>
                <w:szCs w:val="16"/>
              </w:rPr>
            </w:pPr>
            <w:r w:rsidRPr="00C13251">
              <w:rPr>
                <w:rFonts w:cs="Times New Roman"/>
                <w:sz w:val="16"/>
                <w:szCs w:val="16"/>
              </w:rPr>
              <w:t>0,67</w:t>
            </w:r>
          </w:p>
        </w:tc>
      </w:tr>
      <w:tr w:rsidR="00952637" w:rsidRPr="00C13251" w:rsidTr="00522804">
        <w:trPr>
          <w:trHeight w:val="275"/>
        </w:trPr>
        <w:tc>
          <w:tcPr>
            <w:tcW w:w="1149" w:type="dxa"/>
            <w:vMerge/>
            <w:tcBorders>
              <w:left w:val="single" w:sz="4" w:space="0" w:color="auto"/>
              <w:bottom w:val="single" w:sz="4" w:space="0" w:color="auto"/>
              <w:right w:val="single" w:sz="4" w:space="0" w:color="auto"/>
            </w:tcBorders>
            <w:shd w:val="clear" w:color="auto" w:fill="auto"/>
            <w:noWrap/>
            <w:vAlign w:val="center"/>
            <w:hideMark/>
          </w:tcPr>
          <w:p w:rsidR="00952637" w:rsidRPr="00C13251" w:rsidRDefault="00952637" w:rsidP="00522804">
            <w:pPr>
              <w:jc w:val="center"/>
              <w:rPr>
                <w:rFonts w:cs="Times New Roman"/>
                <w:sz w:val="16"/>
                <w:szCs w:val="16"/>
              </w:rPr>
            </w:pPr>
          </w:p>
        </w:tc>
        <w:tc>
          <w:tcPr>
            <w:tcW w:w="1418" w:type="dxa"/>
            <w:tcBorders>
              <w:top w:val="nil"/>
              <w:left w:val="nil"/>
              <w:bottom w:val="single" w:sz="4" w:space="0" w:color="auto"/>
              <w:right w:val="single" w:sz="4" w:space="0" w:color="auto"/>
            </w:tcBorders>
            <w:shd w:val="clear" w:color="auto" w:fill="auto"/>
            <w:noWrap/>
            <w:vAlign w:val="bottom"/>
            <w:hideMark/>
          </w:tcPr>
          <w:p w:rsidR="00952637" w:rsidRPr="00C13251" w:rsidRDefault="00952637" w:rsidP="00FE78C1">
            <w:pPr>
              <w:jc w:val="center"/>
              <w:rPr>
                <w:rFonts w:cs="Times New Roman"/>
                <w:sz w:val="16"/>
                <w:szCs w:val="16"/>
              </w:rPr>
            </w:pPr>
            <w:r w:rsidRPr="00C13251">
              <w:rPr>
                <w:rFonts w:cs="Times New Roman"/>
                <w:sz w:val="16"/>
                <w:szCs w:val="16"/>
              </w:rPr>
              <w:t>Yanlış Pozitif Oranı</w:t>
            </w:r>
          </w:p>
        </w:tc>
        <w:tc>
          <w:tcPr>
            <w:tcW w:w="1056" w:type="dxa"/>
            <w:tcBorders>
              <w:top w:val="nil"/>
              <w:left w:val="nil"/>
              <w:bottom w:val="single" w:sz="4" w:space="0" w:color="auto"/>
              <w:right w:val="single" w:sz="4" w:space="0" w:color="auto"/>
            </w:tcBorders>
            <w:shd w:val="clear" w:color="auto" w:fill="auto"/>
            <w:noWrap/>
            <w:vAlign w:val="bottom"/>
            <w:hideMark/>
          </w:tcPr>
          <w:p w:rsidR="00952637" w:rsidRPr="00C13251" w:rsidRDefault="00952637" w:rsidP="00190A25">
            <w:pPr>
              <w:jc w:val="center"/>
              <w:rPr>
                <w:rFonts w:cs="Times New Roman"/>
                <w:sz w:val="16"/>
                <w:szCs w:val="16"/>
              </w:rPr>
            </w:pPr>
            <w:r w:rsidRPr="00C13251">
              <w:rPr>
                <w:rFonts w:cs="Times New Roman"/>
                <w:sz w:val="16"/>
                <w:szCs w:val="16"/>
              </w:rPr>
              <w:t>1,00</w:t>
            </w:r>
          </w:p>
        </w:tc>
        <w:tc>
          <w:tcPr>
            <w:tcW w:w="652" w:type="dxa"/>
            <w:tcBorders>
              <w:top w:val="nil"/>
              <w:left w:val="nil"/>
              <w:bottom w:val="single" w:sz="4" w:space="0" w:color="auto"/>
              <w:right w:val="single" w:sz="4" w:space="0" w:color="auto"/>
            </w:tcBorders>
            <w:shd w:val="clear" w:color="auto" w:fill="auto"/>
            <w:noWrap/>
            <w:vAlign w:val="bottom"/>
            <w:hideMark/>
          </w:tcPr>
          <w:p w:rsidR="00952637" w:rsidRPr="00C13251" w:rsidRDefault="00952637" w:rsidP="00190A25">
            <w:pPr>
              <w:jc w:val="center"/>
              <w:rPr>
                <w:rFonts w:cs="Times New Roman"/>
                <w:sz w:val="16"/>
                <w:szCs w:val="16"/>
              </w:rPr>
            </w:pPr>
            <w:r w:rsidRPr="00C13251">
              <w:rPr>
                <w:rFonts w:cs="Times New Roman"/>
                <w:sz w:val="16"/>
                <w:szCs w:val="16"/>
              </w:rPr>
              <w:t>0,67</w:t>
            </w:r>
          </w:p>
        </w:tc>
        <w:tc>
          <w:tcPr>
            <w:tcW w:w="653" w:type="dxa"/>
            <w:tcBorders>
              <w:top w:val="nil"/>
              <w:left w:val="nil"/>
              <w:bottom w:val="single" w:sz="4" w:space="0" w:color="auto"/>
              <w:right w:val="single" w:sz="4" w:space="0" w:color="auto"/>
            </w:tcBorders>
            <w:shd w:val="clear" w:color="auto" w:fill="auto"/>
            <w:noWrap/>
            <w:vAlign w:val="bottom"/>
            <w:hideMark/>
          </w:tcPr>
          <w:p w:rsidR="00952637" w:rsidRPr="00C13251" w:rsidRDefault="00952637" w:rsidP="00190A25">
            <w:pPr>
              <w:jc w:val="center"/>
              <w:rPr>
                <w:rFonts w:cs="Times New Roman"/>
                <w:sz w:val="16"/>
                <w:szCs w:val="16"/>
              </w:rPr>
            </w:pPr>
            <w:r w:rsidRPr="00C13251">
              <w:rPr>
                <w:rFonts w:cs="Times New Roman"/>
                <w:sz w:val="16"/>
                <w:szCs w:val="16"/>
              </w:rPr>
              <w:t>1,00</w:t>
            </w:r>
          </w:p>
        </w:tc>
        <w:tc>
          <w:tcPr>
            <w:tcW w:w="474" w:type="dxa"/>
            <w:tcBorders>
              <w:top w:val="nil"/>
              <w:left w:val="nil"/>
              <w:bottom w:val="single" w:sz="4" w:space="0" w:color="auto"/>
              <w:right w:val="single" w:sz="4" w:space="0" w:color="auto"/>
            </w:tcBorders>
            <w:shd w:val="clear" w:color="auto" w:fill="auto"/>
            <w:noWrap/>
            <w:vAlign w:val="bottom"/>
            <w:hideMark/>
          </w:tcPr>
          <w:p w:rsidR="00952637" w:rsidRPr="00C13251" w:rsidRDefault="00952637" w:rsidP="00190A25">
            <w:pPr>
              <w:jc w:val="center"/>
              <w:rPr>
                <w:rFonts w:cs="Times New Roman"/>
                <w:sz w:val="16"/>
                <w:szCs w:val="16"/>
              </w:rPr>
            </w:pPr>
            <w:r w:rsidRPr="00C13251">
              <w:rPr>
                <w:rFonts w:cs="Times New Roman"/>
                <w:sz w:val="16"/>
                <w:szCs w:val="16"/>
              </w:rPr>
              <w:t>0,67</w:t>
            </w:r>
          </w:p>
        </w:tc>
        <w:tc>
          <w:tcPr>
            <w:tcW w:w="833" w:type="dxa"/>
            <w:tcBorders>
              <w:top w:val="nil"/>
              <w:left w:val="nil"/>
              <w:bottom w:val="single" w:sz="4" w:space="0" w:color="auto"/>
              <w:right w:val="single" w:sz="4" w:space="0" w:color="auto"/>
            </w:tcBorders>
            <w:shd w:val="clear" w:color="auto" w:fill="auto"/>
            <w:noWrap/>
            <w:vAlign w:val="bottom"/>
            <w:hideMark/>
          </w:tcPr>
          <w:p w:rsidR="00952637" w:rsidRPr="00C13251" w:rsidRDefault="00952637" w:rsidP="00190A25">
            <w:pPr>
              <w:jc w:val="center"/>
              <w:rPr>
                <w:rFonts w:cs="Times New Roman"/>
                <w:sz w:val="16"/>
                <w:szCs w:val="16"/>
              </w:rPr>
            </w:pPr>
            <w:r w:rsidRPr="00C13251">
              <w:rPr>
                <w:rFonts w:cs="Times New Roman"/>
                <w:sz w:val="16"/>
                <w:szCs w:val="16"/>
              </w:rPr>
              <w:t>0,67</w:t>
            </w:r>
          </w:p>
        </w:tc>
        <w:tc>
          <w:tcPr>
            <w:tcW w:w="653" w:type="dxa"/>
            <w:tcBorders>
              <w:top w:val="nil"/>
              <w:left w:val="nil"/>
              <w:bottom w:val="single" w:sz="4" w:space="0" w:color="auto"/>
              <w:right w:val="single" w:sz="4" w:space="0" w:color="auto"/>
            </w:tcBorders>
            <w:shd w:val="clear" w:color="auto" w:fill="auto"/>
            <w:noWrap/>
            <w:vAlign w:val="bottom"/>
            <w:hideMark/>
          </w:tcPr>
          <w:p w:rsidR="00952637" w:rsidRPr="00C13251" w:rsidRDefault="00952637" w:rsidP="00190A25">
            <w:pPr>
              <w:jc w:val="center"/>
              <w:rPr>
                <w:rFonts w:cs="Times New Roman"/>
                <w:sz w:val="16"/>
                <w:szCs w:val="16"/>
              </w:rPr>
            </w:pPr>
            <w:r w:rsidRPr="00C13251">
              <w:rPr>
                <w:rFonts w:cs="Times New Roman"/>
                <w:sz w:val="16"/>
                <w:szCs w:val="16"/>
              </w:rPr>
              <w:t>0,00</w:t>
            </w:r>
          </w:p>
        </w:tc>
        <w:tc>
          <w:tcPr>
            <w:tcW w:w="653" w:type="dxa"/>
            <w:tcBorders>
              <w:top w:val="nil"/>
              <w:left w:val="nil"/>
              <w:bottom w:val="single" w:sz="4" w:space="0" w:color="auto"/>
              <w:right w:val="single" w:sz="4" w:space="0" w:color="auto"/>
            </w:tcBorders>
            <w:shd w:val="clear" w:color="auto" w:fill="auto"/>
            <w:noWrap/>
            <w:vAlign w:val="bottom"/>
            <w:hideMark/>
          </w:tcPr>
          <w:p w:rsidR="00952637" w:rsidRPr="00C13251" w:rsidRDefault="00952637" w:rsidP="00190A25">
            <w:pPr>
              <w:jc w:val="center"/>
              <w:rPr>
                <w:rFonts w:cs="Times New Roman"/>
                <w:sz w:val="16"/>
                <w:szCs w:val="16"/>
              </w:rPr>
            </w:pPr>
            <w:r w:rsidRPr="00C13251">
              <w:rPr>
                <w:rFonts w:cs="Times New Roman"/>
                <w:sz w:val="16"/>
                <w:szCs w:val="16"/>
              </w:rPr>
              <w:t>0,67</w:t>
            </w:r>
          </w:p>
        </w:tc>
        <w:tc>
          <w:tcPr>
            <w:tcW w:w="654" w:type="dxa"/>
            <w:tcBorders>
              <w:top w:val="nil"/>
              <w:left w:val="nil"/>
              <w:bottom w:val="single" w:sz="4" w:space="0" w:color="auto"/>
              <w:right w:val="single" w:sz="4" w:space="0" w:color="auto"/>
            </w:tcBorders>
            <w:shd w:val="clear" w:color="auto" w:fill="auto"/>
            <w:noWrap/>
            <w:vAlign w:val="bottom"/>
            <w:hideMark/>
          </w:tcPr>
          <w:p w:rsidR="00952637" w:rsidRPr="00C13251" w:rsidRDefault="00952637" w:rsidP="00190A25">
            <w:pPr>
              <w:jc w:val="center"/>
              <w:rPr>
                <w:rFonts w:cs="Times New Roman"/>
                <w:sz w:val="16"/>
                <w:szCs w:val="16"/>
              </w:rPr>
            </w:pPr>
            <w:r w:rsidRPr="00C13251">
              <w:rPr>
                <w:rFonts w:cs="Times New Roman"/>
                <w:sz w:val="16"/>
                <w:szCs w:val="16"/>
              </w:rPr>
              <w:t>1,00</w:t>
            </w:r>
          </w:p>
        </w:tc>
      </w:tr>
      <w:tr w:rsidR="00952637" w:rsidRPr="00C13251" w:rsidTr="00522804">
        <w:trPr>
          <w:trHeight w:val="275"/>
        </w:trPr>
        <w:tc>
          <w:tcPr>
            <w:tcW w:w="1149" w:type="dxa"/>
            <w:vMerge w:val="restart"/>
            <w:tcBorders>
              <w:top w:val="nil"/>
              <w:left w:val="single" w:sz="4" w:space="0" w:color="auto"/>
              <w:right w:val="single" w:sz="4" w:space="0" w:color="auto"/>
            </w:tcBorders>
            <w:shd w:val="clear" w:color="auto" w:fill="auto"/>
            <w:noWrap/>
            <w:vAlign w:val="center"/>
            <w:hideMark/>
          </w:tcPr>
          <w:p w:rsidR="00952637" w:rsidRPr="00C13251" w:rsidRDefault="00952637" w:rsidP="00522804">
            <w:pPr>
              <w:jc w:val="center"/>
              <w:rPr>
                <w:rFonts w:cs="Times New Roman"/>
                <w:sz w:val="16"/>
                <w:szCs w:val="16"/>
              </w:rPr>
            </w:pPr>
            <w:r w:rsidRPr="00C13251">
              <w:rPr>
                <w:rFonts w:cs="Times New Roman"/>
                <w:sz w:val="16"/>
                <w:szCs w:val="16"/>
              </w:rPr>
              <w:t>50x50</w:t>
            </w:r>
          </w:p>
        </w:tc>
        <w:tc>
          <w:tcPr>
            <w:tcW w:w="1418" w:type="dxa"/>
            <w:tcBorders>
              <w:top w:val="nil"/>
              <w:left w:val="nil"/>
              <w:bottom w:val="single" w:sz="4" w:space="0" w:color="auto"/>
              <w:right w:val="single" w:sz="4" w:space="0" w:color="auto"/>
            </w:tcBorders>
            <w:shd w:val="clear" w:color="auto" w:fill="auto"/>
            <w:noWrap/>
            <w:vAlign w:val="bottom"/>
            <w:hideMark/>
          </w:tcPr>
          <w:p w:rsidR="00952637" w:rsidRPr="00C13251" w:rsidRDefault="00952637" w:rsidP="00FE78C1">
            <w:pPr>
              <w:jc w:val="center"/>
              <w:rPr>
                <w:rFonts w:cs="Times New Roman"/>
                <w:sz w:val="16"/>
                <w:szCs w:val="16"/>
              </w:rPr>
            </w:pPr>
            <w:r w:rsidRPr="00C13251">
              <w:rPr>
                <w:rFonts w:cs="Times New Roman"/>
                <w:sz w:val="16"/>
                <w:szCs w:val="16"/>
              </w:rPr>
              <w:t>Hassasiyet</w:t>
            </w:r>
          </w:p>
        </w:tc>
        <w:tc>
          <w:tcPr>
            <w:tcW w:w="1056" w:type="dxa"/>
            <w:tcBorders>
              <w:top w:val="nil"/>
              <w:left w:val="nil"/>
              <w:bottom w:val="single" w:sz="4" w:space="0" w:color="auto"/>
              <w:right w:val="single" w:sz="4" w:space="0" w:color="auto"/>
            </w:tcBorders>
            <w:shd w:val="clear" w:color="auto" w:fill="auto"/>
            <w:noWrap/>
            <w:vAlign w:val="bottom"/>
            <w:hideMark/>
          </w:tcPr>
          <w:p w:rsidR="00952637" w:rsidRPr="00C13251" w:rsidRDefault="00952637" w:rsidP="00190A25">
            <w:pPr>
              <w:jc w:val="center"/>
              <w:rPr>
                <w:rFonts w:cs="Times New Roman"/>
                <w:sz w:val="16"/>
                <w:szCs w:val="16"/>
              </w:rPr>
            </w:pPr>
            <w:r w:rsidRPr="00C13251">
              <w:rPr>
                <w:rFonts w:cs="Times New Roman"/>
                <w:sz w:val="16"/>
                <w:szCs w:val="16"/>
              </w:rPr>
              <w:t>1,00</w:t>
            </w:r>
          </w:p>
        </w:tc>
        <w:tc>
          <w:tcPr>
            <w:tcW w:w="652" w:type="dxa"/>
            <w:tcBorders>
              <w:top w:val="nil"/>
              <w:left w:val="nil"/>
              <w:bottom w:val="single" w:sz="4" w:space="0" w:color="auto"/>
              <w:right w:val="single" w:sz="4" w:space="0" w:color="auto"/>
            </w:tcBorders>
            <w:shd w:val="clear" w:color="auto" w:fill="auto"/>
            <w:noWrap/>
            <w:vAlign w:val="bottom"/>
            <w:hideMark/>
          </w:tcPr>
          <w:p w:rsidR="00952637" w:rsidRPr="00C13251" w:rsidRDefault="00952637" w:rsidP="00190A25">
            <w:pPr>
              <w:jc w:val="center"/>
              <w:rPr>
                <w:rFonts w:cs="Times New Roman"/>
                <w:sz w:val="16"/>
                <w:szCs w:val="16"/>
              </w:rPr>
            </w:pPr>
            <w:r w:rsidRPr="00C13251">
              <w:rPr>
                <w:rFonts w:cs="Times New Roman"/>
                <w:sz w:val="16"/>
                <w:szCs w:val="16"/>
              </w:rPr>
              <w:t>0,67</w:t>
            </w:r>
          </w:p>
        </w:tc>
        <w:tc>
          <w:tcPr>
            <w:tcW w:w="653" w:type="dxa"/>
            <w:tcBorders>
              <w:top w:val="nil"/>
              <w:left w:val="nil"/>
              <w:bottom w:val="single" w:sz="4" w:space="0" w:color="auto"/>
              <w:right w:val="single" w:sz="4" w:space="0" w:color="auto"/>
            </w:tcBorders>
            <w:shd w:val="clear" w:color="auto" w:fill="auto"/>
            <w:noWrap/>
            <w:vAlign w:val="bottom"/>
            <w:hideMark/>
          </w:tcPr>
          <w:p w:rsidR="00952637" w:rsidRPr="00C13251" w:rsidRDefault="00952637" w:rsidP="00190A25">
            <w:pPr>
              <w:jc w:val="center"/>
              <w:rPr>
                <w:rFonts w:cs="Times New Roman"/>
                <w:sz w:val="16"/>
                <w:szCs w:val="16"/>
              </w:rPr>
            </w:pPr>
            <w:r w:rsidRPr="00C13251">
              <w:rPr>
                <w:rFonts w:cs="Times New Roman"/>
                <w:sz w:val="16"/>
                <w:szCs w:val="16"/>
              </w:rPr>
              <w:t>0,67</w:t>
            </w:r>
          </w:p>
        </w:tc>
        <w:tc>
          <w:tcPr>
            <w:tcW w:w="474" w:type="dxa"/>
            <w:tcBorders>
              <w:top w:val="nil"/>
              <w:left w:val="nil"/>
              <w:bottom w:val="single" w:sz="4" w:space="0" w:color="auto"/>
              <w:right w:val="single" w:sz="4" w:space="0" w:color="auto"/>
            </w:tcBorders>
            <w:shd w:val="clear" w:color="auto" w:fill="auto"/>
            <w:noWrap/>
            <w:vAlign w:val="bottom"/>
            <w:hideMark/>
          </w:tcPr>
          <w:p w:rsidR="00952637" w:rsidRPr="00C13251" w:rsidRDefault="00952637" w:rsidP="00190A25">
            <w:pPr>
              <w:jc w:val="center"/>
              <w:rPr>
                <w:rFonts w:cs="Times New Roman"/>
                <w:sz w:val="16"/>
                <w:szCs w:val="16"/>
              </w:rPr>
            </w:pPr>
            <w:r w:rsidRPr="00C13251">
              <w:rPr>
                <w:rFonts w:cs="Times New Roman"/>
                <w:sz w:val="16"/>
                <w:szCs w:val="16"/>
              </w:rPr>
              <w:t>0,67</w:t>
            </w:r>
          </w:p>
        </w:tc>
        <w:tc>
          <w:tcPr>
            <w:tcW w:w="833" w:type="dxa"/>
            <w:tcBorders>
              <w:top w:val="nil"/>
              <w:left w:val="nil"/>
              <w:bottom w:val="single" w:sz="4" w:space="0" w:color="auto"/>
              <w:right w:val="single" w:sz="4" w:space="0" w:color="auto"/>
            </w:tcBorders>
            <w:shd w:val="clear" w:color="auto" w:fill="auto"/>
            <w:noWrap/>
            <w:vAlign w:val="bottom"/>
            <w:hideMark/>
          </w:tcPr>
          <w:p w:rsidR="00952637" w:rsidRPr="00C13251" w:rsidRDefault="00190A25" w:rsidP="00190A25">
            <w:pPr>
              <w:jc w:val="center"/>
              <w:rPr>
                <w:rFonts w:cs="Times New Roman"/>
                <w:sz w:val="16"/>
                <w:szCs w:val="16"/>
              </w:rPr>
            </w:pPr>
            <w:r>
              <w:rPr>
                <w:rFonts w:cs="Times New Roman"/>
                <w:sz w:val="16"/>
                <w:szCs w:val="16"/>
              </w:rPr>
              <w:t>0,33</w:t>
            </w:r>
          </w:p>
        </w:tc>
        <w:tc>
          <w:tcPr>
            <w:tcW w:w="653" w:type="dxa"/>
            <w:tcBorders>
              <w:top w:val="nil"/>
              <w:left w:val="nil"/>
              <w:bottom w:val="single" w:sz="4" w:space="0" w:color="auto"/>
              <w:right w:val="single" w:sz="4" w:space="0" w:color="auto"/>
            </w:tcBorders>
            <w:shd w:val="clear" w:color="auto" w:fill="auto"/>
            <w:noWrap/>
            <w:vAlign w:val="bottom"/>
            <w:hideMark/>
          </w:tcPr>
          <w:p w:rsidR="00952637" w:rsidRPr="00C13251" w:rsidRDefault="00952637" w:rsidP="00190A25">
            <w:pPr>
              <w:jc w:val="center"/>
              <w:rPr>
                <w:rFonts w:cs="Times New Roman"/>
                <w:sz w:val="16"/>
                <w:szCs w:val="16"/>
              </w:rPr>
            </w:pPr>
            <w:r w:rsidRPr="00C13251">
              <w:rPr>
                <w:rFonts w:cs="Times New Roman"/>
                <w:sz w:val="16"/>
                <w:szCs w:val="16"/>
              </w:rPr>
              <w:t>0,67</w:t>
            </w:r>
          </w:p>
        </w:tc>
        <w:tc>
          <w:tcPr>
            <w:tcW w:w="653" w:type="dxa"/>
            <w:tcBorders>
              <w:top w:val="nil"/>
              <w:left w:val="nil"/>
              <w:bottom w:val="single" w:sz="4" w:space="0" w:color="auto"/>
              <w:right w:val="single" w:sz="4" w:space="0" w:color="auto"/>
            </w:tcBorders>
            <w:shd w:val="clear" w:color="auto" w:fill="auto"/>
            <w:noWrap/>
            <w:vAlign w:val="bottom"/>
            <w:hideMark/>
          </w:tcPr>
          <w:p w:rsidR="00952637" w:rsidRPr="00C13251" w:rsidRDefault="00952637" w:rsidP="00190A25">
            <w:pPr>
              <w:jc w:val="center"/>
              <w:rPr>
                <w:rFonts w:cs="Times New Roman"/>
                <w:sz w:val="16"/>
                <w:szCs w:val="16"/>
              </w:rPr>
            </w:pPr>
            <w:r w:rsidRPr="00C13251">
              <w:rPr>
                <w:rFonts w:cs="Times New Roman"/>
                <w:sz w:val="16"/>
                <w:szCs w:val="16"/>
              </w:rPr>
              <w:t>1,00</w:t>
            </w:r>
          </w:p>
        </w:tc>
        <w:tc>
          <w:tcPr>
            <w:tcW w:w="654" w:type="dxa"/>
            <w:tcBorders>
              <w:top w:val="nil"/>
              <w:left w:val="nil"/>
              <w:bottom w:val="single" w:sz="4" w:space="0" w:color="auto"/>
              <w:right w:val="single" w:sz="4" w:space="0" w:color="auto"/>
            </w:tcBorders>
            <w:shd w:val="clear" w:color="auto" w:fill="auto"/>
            <w:noWrap/>
            <w:vAlign w:val="bottom"/>
            <w:hideMark/>
          </w:tcPr>
          <w:p w:rsidR="00952637" w:rsidRPr="00C13251" w:rsidRDefault="00952637" w:rsidP="00190A25">
            <w:pPr>
              <w:jc w:val="center"/>
              <w:rPr>
                <w:rFonts w:cs="Times New Roman"/>
                <w:sz w:val="16"/>
                <w:szCs w:val="16"/>
              </w:rPr>
            </w:pPr>
            <w:r w:rsidRPr="00C13251">
              <w:rPr>
                <w:rFonts w:cs="Times New Roman"/>
                <w:sz w:val="16"/>
                <w:szCs w:val="16"/>
              </w:rPr>
              <w:t>0,67</w:t>
            </w:r>
          </w:p>
        </w:tc>
      </w:tr>
      <w:tr w:rsidR="00952637" w:rsidRPr="00C13251" w:rsidTr="00522804">
        <w:trPr>
          <w:trHeight w:val="275"/>
        </w:trPr>
        <w:tc>
          <w:tcPr>
            <w:tcW w:w="1149" w:type="dxa"/>
            <w:vMerge/>
            <w:tcBorders>
              <w:left w:val="single" w:sz="4" w:space="0" w:color="auto"/>
              <w:bottom w:val="single" w:sz="4" w:space="0" w:color="auto"/>
              <w:right w:val="single" w:sz="4" w:space="0" w:color="auto"/>
            </w:tcBorders>
            <w:shd w:val="clear" w:color="auto" w:fill="auto"/>
            <w:noWrap/>
            <w:vAlign w:val="center"/>
            <w:hideMark/>
          </w:tcPr>
          <w:p w:rsidR="00952637" w:rsidRPr="00C13251" w:rsidRDefault="00952637" w:rsidP="00522804">
            <w:pPr>
              <w:jc w:val="center"/>
              <w:rPr>
                <w:rFonts w:cs="Times New Roman"/>
                <w:sz w:val="16"/>
                <w:szCs w:val="16"/>
              </w:rPr>
            </w:pPr>
          </w:p>
        </w:tc>
        <w:tc>
          <w:tcPr>
            <w:tcW w:w="1418" w:type="dxa"/>
            <w:tcBorders>
              <w:top w:val="nil"/>
              <w:left w:val="nil"/>
              <w:bottom w:val="single" w:sz="4" w:space="0" w:color="auto"/>
              <w:right w:val="single" w:sz="4" w:space="0" w:color="auto"/>
            </w:tcBorders>
            <w:shd w:val="clear" w:color="auto" w:fill="auto"/>
            <w:noWrap/>
            <w:vAlign w:val="bottom"/>
            <w:hideMark/>
          </w:tcPr>
          <w:p w:rsidR="00952637" w:rsidRPr="00C13251" w:rsidRDefault="00952637" w:rsidP="00FE78C1">
            <w:pPr>
              <w:jc w:val="center"/>
              <w:rPr>
                <w:rFonts w:cs="Times New Roman"/>
                <w:sz w:val="16"/>
                <w:szCs w:val="16"/>
              </w:rPr>
            </w:pPr>
            <w:r w:rsidRPr="00C13251">
              <w:rPr>
                <w:rFonts w:cs="Times New Roman"/>
                <w:sz w:val="16"/>
                <w:szCs w:val="16"/>
              </w:rPr>
              <w:t>Yanlış Pozitif Oranı</w:t>
            </w:r>
          </w:p>
        </w:tc>
        <w:tc>
          <w:tcPr>
            <w:tcW w:w="1056" w:type="dxa"/>
            <w:tcBorders>
              <w:top w:val="nil"/>
              <w:left w:val="nil"/>
              <w:bottom w:val="single" w:sz="4" w:space="0" w:color="auto"/>
              <w:right w:val="single" w:sz="4" w:space="0" w:color="auto"/>
            </w:tcBorders>
            <w:shd w:val="clear" w:color="auto" w:fill="auto"/>
            <w:noWrap/>
            <w:vAlign w:val="bottom"/>
            <w:hideMark/>
          </w:tcPr>
          <w:p w:rsidR="00952637" w:rsidRPr="00C13251" w:rsidRDefault="00952637" w:rsidP="00190A25">
            <w:pPr>
              <w:jc w:val="center"/>
              <w:rPr>
                <w:rFonts w:cs="Times New Roman"/>
                <w:sz w:val="16"/>
                <w:szCs w:val="16"/>
              </w:rPr>
            </w:pPr>
            <w:r w:rsidRPr="00C13251">
              <w:rPr>
                <w:rFonts w:cs="Times New Roman"/>
                <w:sz w:val="16"/>
                <w:szCs w:val="16"/>
              </w:rPr>
              <w:t>0,67</w:t>
            </w:r>
          </w:p>
        </w:tc>
        <w:tc>
          <w:tcPr>
            <w:tcW w:w="652" w:type="dxa"/>
            <w:tcBorders>
              <w:top w:val="nil"/>
              <w:left w:val="nil"/>
              <w:bottom w:val="single" w:sz="4" w:space="0" w:color="auto"/>
              <w:right w:val="single" w:sz="4" w:space="0" w:color="auto"/>
            </w:tcBorders>
            <w:shd w:val="clear" w:color="auto" w:fill="auto"/>
            <w:noWrap/>
            <w:vAlign w:val="bottom"/>
            <w:hideMark/>
          </w:tcPr>
          <w:p w:rsidR="00952637" w:rsidRPr="00C13251" w:rsidRDefault="00952637" w:rsidP="00190A25">
            <w:pPr>
              <w:jc w:val="center"/>
              <w:rPr>
                <w:rFonts w:cs="Times New Roman"/>
                <w:sz w:val="16"/>
                <w:szCs w:val="16"/>
              </w:rPr>
            </w:pPr>
            <w:r w:rsidRPr="00C13251">
              <w:rPr>
                <w:rFonts w:cs="Times New Roman"/>
                <w:sz w:val="16"/>
                <w:szCs w:val="16"/>
              </w:rPr>
              <w:t>0,67</w:t>
            </w:r>
          </w:p>
        </w:tc>
        <w:tc>
          <w:tcPr>
            <w:tcW w:w="653" w:type="dxa"/>
            <w:tcBorders>
              <w:top w:val="nil"/>
              <w:left w:val="nil"/>
              <w:bottom w:val="single" w:sz="4" w:space="0" w:color="auto"/>
              <w:right w:val="single" w:sz="4" w:space="0" w:color="auto"/>
            </w:tcBorders>
            <w:shd w:val="clear" w:color="auto" w:fill="auto"/>
            <w:noWrap/>
            <w:vAlign w:val="bottom"/>
            <w:hideMark/>
          </w:tcPr>
          <w:p w:rsidR="00952637" w:rsidRPr="00C13251" w:rsidRDefault="00952637" w:rsidP="00190A25">
            <w:pPr>
              <w:jc w:val="center"/>
              <w:rPr>
                <w:rFonts w:cs="Times New Roman"/>
                <w:sz w:val="16"/>
                <w:szCs w:val="16"/>
              </w:rPr>
            </w:pPr>
            <w:r w:rsidRPr="00C13251">
              <w:rPr>
                <w:rFonts w:cs="Times New Roman"/>
                <w:sz w:val="16"/>
                <w:szCs w:val="16"/>
              </w:rPr>
              <w:t>0,67</w:t>
            </w:r>
          </w:p>
        </w:tc>
        <w:tc>
          <w:tcPr>
            <w:tcW w:w="474" w:type="dxa"/>
            <w:tcBorders>
              <w:top w:val="nil"/>
              <w:left w:val="nil"/>
              <w:bottom w:val="single" w:sz="4" w:space="0" w:color="auto"/>
              <w:right w:val="single" w:sz="4" w:space="0" w:color="auto"/>
            </w:tcBorders>
            <w:shd w:val="clear" w:color="auto" w:fill="auto"/>
            <w:noWrap/>
            <w:vAlign w:val="bottom"/>
            <w:hideMark/>
          </w:tcPr>
          <w:p w:rsidR="00952637" w:rsidRPr="00C13251" w:rsidRDefault="00952637" w:rsidP="00190A25">
            <w:pPr>
              <w:jc w:val="center"/>
              <w:rPr>
                <w:rFonts w:cs="Times New Roman"/>
                <w:sz w:val="16"/>
                <w:szCs w:val="16"/>
              </w:rPr>
            </w:pPr>
            <w:r w:rsidRPr="00C13251">
              <w:rPr>
                <w:rFonts w:cs="Times New Roman"/>
                <w:sz w:val="16"/>
                <w:szCs w:val="16"/>
              </w:rPr>
              <w:t>0,33</w:t>
            </w:r>
          </w:p>
        </w:tc>
        <w:tc>
          <w:tcPr>
            <w:tcW w:w="833" w:type="dxa"/>
            <w:tcBorders>
              <w:top w:val="nil"/>
              <w:left w:val="nil"/>
              <w:bottom w:val="single" w:sz="4" w:space="0" w:color="auto"/>
              <w:right w:val="single" w:sz="4" w:space="0" w:color="auto"/>
            </w:tcBorders>
            <w:shd w:val="clear" w:color="auto" w:fill="auto"/>
            <w:noWrap/>
            <w:vAlign w:val="bottom"/>
            <w:hideMark/>
          </w:tcPr>
          <w:p w:rsidR="00952637" w:rsidRPr="00C13251" w:rsidRDefault="00952637" w:rsidP="00190A25">
            <w:pPr>
              <w:jc w:val="center"/>
              <w:rPr>
                <w:rFonts w:cs="Times New Roman"/>
                <w:sz w:val="16"/>
                <w:szCs w:val="16"/>
              </w:rPr>
            </w:pPr>
            <w:r w:rsidRPr="00C13251">
              <w:rPr>
                <w:rFonts w:cs="Times New Roman"/>
                <w:sz w:val="16"/>
                <w:szCs w:val="16"/>
              </w:rPr>
              <w:t>0,67</w:t>
            </w:r>
          </w:p>
        </w:tc>
        <w:tc>
          <w:tcPr>
            <w:tcW w:w="653" w:type="dxa"/>
            <w:tcBorders>
              <w:top w:val="nil"/>
              <w:left w:val="nil"/>
              <w:bottom w:val="single" w:sz="4" w:space="0" w:color="auto"/>
              <w:right w:val="single" w:sz="4" w:space="0" w:color="auto"/>
            </w:tcBorders>
            <w:shd w:val="clear" w:color="auto" w:fill="auto"/>
            <w:noWrap/>
            <w:vAlign w:val="bottom"/>
            <w:hideMark/>
          </w:tcPr>
          <w:p w:rsidR="00952637" w:rsidRPr="00C13251" w:rsidRDefault="00952637" w:rsidP="00190A25">
            <w:pPr>
              <w:jc w:val="center"/>
              <w:rPr>
                <w:rFonts w:cs="Times New Roman"/>
                <w:sz w:val="16"/>
                <w:szCs w:val="16"/>
              </w:rPr>
            </w:pPr>
            <w:r w:rsidRPr="00C13251">
              <w:rPr>
                <w:rFonts w:cs="Times New Roman"/>
                <w:sz w:val="16"/>
                <w:szCs w:val="16"/>
              </w:rPr>
              <w:t>0,00</w:t>
            </w:r>
          </w:p>
        </w:tc>
        <w:tc>
          <w:tcPr>
            <w:tcW w:w="653" w:type="dxa"/>
            <w:tcBorders>
              <w:top w:val="nil"/>
              <w:left w:val="nil"/>
              <w:bottom w:val="single" w:sz="4" w:space="0" w:color="auto"/>
              <w:right w:val="single" w:sz="4" w:space="0" w:color="auto"/>
            </w:tcBorders>
            <w:shd w:val="clear" w:color="auto" w:fill="auto"/>
            <w:noWrap/>
            <w:vAlign w:val="bottom"/>
            <w:hideMark/>
          </w:tcPr>
          <w:p w:rsidR="00952637" w:rsidRPr="00C13251" w:rsidRDefault="00952637" w:rsidP="00190A25">
            <w:pPr>
              <w:jc w:val="center"/>
              <w:rPr>
                <w:rFonts w:cs="Times New Roman"/>
                <w:sz w:val="16"/>
                <w:szCs w:val="16"/>
              </w:rPr>
            </w:pPr>
            <w:r w:rsidRPr="00C13251">
              <w:rPr>
                <w:rFonts w:cs="Times New Roman"/>
                <w:sz w:val="16"/>
                <w:szCs w:val="16"/>
              </w:rPr>
              <w:t>0,67</w:t>
            </w:r>
          </w:p>
        </w:tc>
        <w:tc>
          <w:tcPr>
            <w:tcW w:w="654" w:type="dxa"/>
            <w:tcBorders>
              <w:top w:val="nil"/>
              <w:left w:val="nil"/>
              <w:bottom w:val="single" w:sz="4" w:space="0" w:color="auto"/>
              <w:right w:val="single" w:sz="4" w:space="0" w:color="auto"/>
            </w:tcBorders>
            <w:shd w:val="clear" w:color="auto" w:fill="auto"/>
            <w:noWrap/>
            <w:vAlign w:val="bottom"/>
            <w:hideMark/>
          </w:tcPr>
          <w:p w:rsidR="00952637" w:rsidRPr="00C13251" w:rsidRDefault="00952637" w:rsidP="00190A25">
            <w:pPr>
              <w:jc w:val="center"/>
              <w:rPr>
                <w:rFonts w:cs="Times New Roman"/>
                <w:sz w:val="16"/>
                <w:szCs w:val="16"/>
              </w:rPr>
            </w:pPr>
            <w:r w:rsidRPr="00C13251">
              <w:rPr>
                <w:rFonts w:cs="Times New Roman"/>
                <w:sz w:val="16"/>
                <w:szCs w:val="16"/>
              </w:rPr>
              <w:t>1,00</w:t>
            </w:r>
          </w:p>
        </w:tc>
      </w:tr>
      <w:tr w:rsidR="00952637" w:rsidRPr="00C13251" w:rsidTr="00522804">
        <w:trPr>
          <w:trHeight w:val="275"/>
        </w:trPr>
        <w:tc>
          <w:tcPr>
            <w:tcW w:w="1149" w:type="dxa"/>
            <w:vMerge w:val="restart"/>
            <w:tcBorders>
              <w:top w:val="nil"/>
              <w:left w:val="single" w:sz="4" w:space="0" w:color="auto"/>
              <w:right w:val="single" w:sz="4" w:space="0" w:color="auto"/>
            </w:tcBorders>
            <w:shd w:val="clear" w:color="auto" w:fill="auto"/>
            <w:noWrap/>
            <w:vAlign w:val="center"/>
            <w:hideMark/>
          </w:tcPr>
          <w:p w:rsidR="00952637" w:rsidRPr="00C13251" w:rsidRDefault="00952637" w:rsidP="00522804">
            <w:pPr>
              <w:jc w:val="center"/>
              <w:rPr>
                <w:rFonts w:cs="Times New Roman"/>
                <w:sz w:val="16"/>
                <w:szCs w:val="16"/>
              </w:rPr>
            </w:pPr>
            <w:r w:rsidRPr="00C13251">
              <w:rPr>
                <w:rFonts w:cs="Times New Roman"/>
                <w:sz w:val="16"/>
                <w:szCs w:val="16"/>
              </w:rPr>
              <w:t>60x60</w:t>
            </w:r>
          </w:p>
        </w:tc>
        <w:tc>
          <w:tcPr>
            <w:tcW w:w="1418" w:type="dxa"/>
            <w:tcBorders>
              <w:top w:val="nil"/>
              <w:left w:val="nil"/>
              <w:bottom w:val="single" w:sz="4" w:space="0" w:color="auto"/>
              <w:right w:val="single" w:sz="4" w:space="0" w:color="auto"/>
            </w:tcBorders>
            <w:shd w:val="clear" w:color="auto" w:fill="auto"/>
            <w:noWrap/>
            <w:vAlign w:val="bottom"/>
            <w:hideMark/>
          </w:tcPr>
          <w:p w:rsidR="00952637" w:rsidRPr="00C13251" w:rsidRDefault="00952637" w:rsidP="00FE78C1">
            <w:pPr>
              <w:jc w:val="center"/>
              <w:rPr>
                <w:rFonts w:cs="Times New Roman"/>
                <w:sz w:val="16"/>
                <w:szCs w:val="16"/>
              </w:rPr>
            </w:pPr>
            <w:r w:rsidRPr="00C13251">
              <w:rPr>
                <w:rFonts w:cs="Times New Roman"/>
                <w:sz w:val="16"/>
                <w:szCs w:val="16"/>
              </w:rPr>
              <w:t>Hassasiyet</w:t>
            </w:r>
          </w:p>
        </w:tc>
        <w:tc>
          <w:tcPr>
            <w:tcW w:w="1056" w:type="dxa"/>
            <w:tcBorders>
              <w:top w:val="nil"/>
              <w:left w:val="nil"/>
              <w:bottom w:val="single" w:sz="4" w:space="0" w:color="auto"/>
              <w:right w:val="single" w:sz="4" w:space="0" w:color="auto"/>
            </w:tcBorders>
            <w:shd w:val="clear" w:color="auto" w:fill="auto"/>
            <w:noWrap/>
            <w:vAlign w:val="bottom"/>
            <w:hideMark/>
          </w:tcPr>
          <w:p w:rsidR="00952637" w:rsidRPr="00C13251" w:rsidRDefault="00952637" w:rsidP="00190A25">
            <w:pPr>
              <w:jc w:val="center"/>
              <w:rPr>
                <w:rFonts w:cs="Times New Roman"/>
                <w:sz w:val="16"/>
                <w:szCs w:val="16"/>
              </w:rPr>
            </w:pPr>
            <w:r w:rsidRPr="00C13251">
              <w:rPr>
                <w:rFonts w:cs="Times New Roman"/>
                <w:sz w:val="16"/>
                <w:szCs w:val="16"/>
              </w:rPr>
              <w:t>1,00</w:t>
            </w:r>
          </w:p>
        </w:tc>
        <w:tc>
          <w:tcPr>
            <w:tcW w:w="652" w:type="dxa"/>
            <w:tcBorders>
              <w:top w:val="nil"/>
              <w:left w:val="nil"/>
              <w:bottom w:val="single" w:sz="4" w:space="0" w:color="auto"/>
              <w:right w:val="single" w:sz="4" w:space="0" w:color="auto"/>
            </w:tcBorders>
            <w:shd w:val="clear" w:color="auto" w:fill="auto"/>
            <w:noWrap/>
            <w:vAlign w:val="bottom"/>
            <w:hideMark/>
          </w:tcPr>
          <w:p w:rsidR="00952637" w:rsidRPr="00C13251" w:rsidRDefault="00952637" w:rsidP="00190A25">
            <w:pPr>
              <w:jc w:val="center"/>
              <w:rPr>
                <w:rFonts w:cs="Times New Roman"/>
                <w:sz w:val="16"/>
                <w:szCs w:val="16"/>
              </w:rPr>
            </w:pPr>
            <w:r w:rsidRPr="00C13251">
              <w:rPr>
                <w:rFonts w:cs="Times New Roman"/>
                <w:sz w:val="16"/>
                <w:szCs w:val="16"/>
              </w:rPr>
              <w:t>0,67</w:t>
            </w:r>
          </w:p>
        </w:tc>
        <w:tc>
          <w:tcPr>
            <w:tcW w:w="653" w:type="dxa"/>
            <w:tcBorders>
              <w:top w:val="nil"/>
              <w:left w:val="nil"/>
              <w:bottom w:val="single" w:sz="4" w:space="0" w:color="auto"/>
              <w:right w:val="single" w:sz="4" w:space="0" w:color="auto"/>
            </w:tcBorders>
            <w:shd w:val="clear" w:color="auto" w:fill="auto"/>
            <w:noWrap/>
            <w:vAlign w:val="bottom"/>
            <w:hideMark/>
          </w:tcPr>
          <w:p w:rsidR="00952637" w:rsidRPr="00C13251" w:rsidRDefault="00952637" w:rsidP="00190A25">
            <w:pPr>
              <w:jc w:val="center"/>
              <w:rPr>
                <w:rFonts w:cs="Times New Roman"/>
                <w:sz w:val="16"/>
                <w:szCs w:val="16"/>
              </w:rPr>
            </w:pPr>
            <w:r w:rsidRPr="00C13251">
              <w:rPr>
                <w:rFonts w:cs="Times New Roman"/>
                <w:sz w:val="16"/>
                <w:szCs w:val="16"/>
              </w:rPr>
              <w:t>0,67</w:t>
            </w:r>
          </w:p>
        </w:tc>
        <w:tc>
          <w:tcPr>
            <w:tcW w:w="474" w:type="dxa"/>
            <w:tcBorders>
              <w:top w:val="nil"/>
              <w:left w:val="nil"/>
              <w:bottom w:val="single" w:sz="4" w:space="0" w:color="auto"/>
              <w:right w:val="single" w:sz="4" w:space="0" w:color="auto"/>
            </w:tcBorders>
            <w:shd w:val="clear" w:color="auto" w:fill="auto"/>
            <w:noWrap/>
            <w:vAlign w:val="bottom"/>
            <w:hideMark/>
          </w:tcPr>
          <w:p w:rsidR="00952637" w:rsidRPr="00C13251" w:rsidRDefault="00952637" w:rsidP="00190A25">
            <w:pPr>
              <w:jc w:val="center"/>
              <w:rPr>
                <w:rFonts w:cs="Times New Roman"/>
                <w:sz w:val="16"/>
                <w:szCs w:val="16"/>
              </w:rPr>
            </w:pPr>
            <w:r w:rsidRPr="00C13251">
              <w:rPr>
                <w:rFonts w:cs="Times New Roman"/>
                <w:sz w:val="16"/>
                <w:szCs w:val="16"/>
              </w:rPr>
              <w:t>0,67</w:t>
            </w:r>
          </w:p>
        </w:tc>
        <w:tc>
          <w:tcPr>
            <w:tcW w:w="833" w:type="dxa"/>
            <w:tcBorders>
              <w:top w:val="nil"/>
              <w:left w:val="nil"/>
              <w:bottom w:val="single" w:sz="4" w:space="0" w:color="auto"/>
              <w:right w:val="single" w:sz="4" w:space="0" w:color="auto"/>
            </w:tcBorders>
            <w:shd w:val="clear" w:color="auto" w:fill="auto"/>
            <w:noWrap/>
            <w:vAlign w:val="bottom"/>
            <w:hideMark/>
          </w:tcPr>
          <w:p w:rsidR="00952637" w:rsidRPr="00C13251" w:rsidRDefault="00952637" w:rsidP="00190A25">
            <w:pPr>
              <w:jc w:val="center"/>
              <w:rPr>
                <w:rFonts w:cs="Times New Roman"/>
                <w:sz w:val="16"/>
                <w:szCs w:val="16"/>
              </w:rPr>
            </w:pPr>
            <w:r w:rsidRPr="00C13251">
              <w:rPr>
                <w:rFonts w:cs="Times New Roman"/>
                <w:sz w:val="16"/>
                <w:szCs w:val="16"/>
              </w:rPr>
              <w:t>0,67</w:t>
            </w:r>
          </w:p>
        </w:tc>
        <w:tc>
          <w:tcPr>
            <w:tcW w:w="653" w:type="dxa"/>
            <w:tcBorders>
              <w:top w:val="nil"/>
              <w:left w:val="nil"/>
              <w:bottom w:val="single" w:sz="4" w:space="0" w:color="auto"/>
              <w:right w:val="single" w:sz="4" w:space="0" w:color="auto"/>
            </w:tcBorders>
            <w:shd w:val="clear" w:color="auto" w:fill="auto"/>
            <w:noWrap/>
            <w:vAlign w:val="bottom"/>
            <w:hideMark/>
          </w:tcPr>
          <w:p w:rsidR="00952637" w:rsidRPr="00C13251" w:rsidRDefault="00952637" w:rsidP="00190A25">
            <w:pPr>
              <w:jc w:val="center"/>
              <w:rPr>
                <w:rFonts w:cs="Times New Roman"/>
                <w:sz w:val="16"/>
                <w:szCs w:val="16"/>
              </w:rPr>
            </w:pPr>
            <w:r w:rsidRPr="00C13251">
              <w:rPr>
                <w:rFonts w:cs="Times New Roman"/>
                <w:sz w:val="16"/>
                <w:szCs w:val="16"/>
              </w:rPr>
              <w:t>0,67</w:t>
            </w:r>
          </w:p>
        </w:tc>
        <w:tc>
          <w:tcPr>
            <w:tcW w:w="653" w:type="dxa"/>
            <w:tcBorders>
              <w:top w:val="nil"/>
              <w:left w:val="nil"/>
              <w:bottom w:val="single" w:sz="4" w:space="0" w:color="auto"/>
              <w:right w:val="single" w:sz="4" w:space="0" w:color="auto"/>
            </w:tcBorders>
            <w:shd w:val="clear" w:color="auto" w:fill="auto"/>
            <w:noWrap/>
            <w:vAlign w:val="bottom"/>
            <w:hideMark/>
          </w:tcPr>
          <w:p w:rsidR="00952637" w:rsidRPr="00C13251" w:rsidRDefault="00952637" w:rsidP="00190A25">
            <w:pPr>
              <w:jc w:val="center"/>
              <w:rPr>
                <w:rFonts w:cs="Times New Roman"/>
                <w:sz w:val="16"/>
                <w:szCs w:val="16"/>
              </w:rPr>
            </w:pPr>
            <w:r w:rsidRPr="00C13251">
              <w:rPr>
                <w:rFonts w:cs="Times New Roman"/>
                <w:sz w:val="16"/>
                <w:szCs w:val="16"/>
              </w:rPr>
              <w:t>1,00</w:t>
            </w:r>
          </w:p>
        </w:tc>
        <w:tc>
          <w:tcPr>
            <w:tcW w:w="654" w:type="dxa"/>
            <w:tcBorders>
              <w:top w:val="nil"/>
              <w:left w:val="nil"/>
              <w:bottom w:val="single" w:sz="4" w:space="0" w:color="auto"/>
              <w:right w:val="single" w:sz="4" w:space="0" w:color="auto"/>
            </w:tcBorders>
            <w:shd w:val="clear" w:color="auto" w:fill="auto"/>
            <w:noWrap/>
            <w:vAlign w:val="bottom"/>
            <w:hideMark/>
          </w:tcPr>
          <w:p w:rsidR="00952637" w:rsidRPr="00C13251" w:rsidRDefault="00952637" w:rsidP="00190A25">
            <w:pPr>
              <w:jc w:val="center"/>
              <w:rPr>
                <w:rFonts w:cs="Times New Roman"/>
                <w:sz w:val="16"/>
                <w:szCs w:val="16"/>
              </w:rPr>
            </w:pPr>
            <w:r w:rsidRPr="00C13251">
              <w:rPr>
                <w:rFonts w:cs="Times New Roman"/>
                <w:sz w:val="16"/>
                <w:szCs w:val="16"/>
              </w:rPr>
              <w:t>0,67</w:t>
            </w:r>
          </w:p>
        </w:tc>
      </w:tr>
      <w:tr w:rsidR="00952637" w:rsidRPr="00C13251" w:rsidTr="00522804">
        <w:trPr>
          <w:trHeight w:val="275"/>
        </w:trPr>
        <w:tc>
          <w:tcPr>
            <w:tcW w:w="1149" w:type="dxa"/>
            <w:vMerge/>
            <w:tcBorders>
              <w:left w:val="single" w:sz="4" w:space="0" w:color="auto"/>
              <w:bottom w:val="single" w:sz="4" w:space="0" w:color="auto"/>
              <w:right w:val="single" w:sz="4" w:space="0" w:color="auto"/>
            </w:tcBorders>
            <w:shd w:val="clear" w:color="auto" w:fill="auto"/>
            <w:noWrap/>
            <w:vAlign w:val="center"/>
            <w:hideMark/>
          </w:tcPr>
          <w:p w:rsidR="00952637" w:rsidRPr="00C13251" w:rsidRDefault="00952637" w:rsidP="00522804">
            <w:pPr>
              <w:jc w:val="center"/>
              <w:rPr>
                <w:rFonts w:cs="Times New Roman"/>
                <w:sz w:val="16"/>
                <w:szCs w:val="16"/>
              </w:rPr>
            </w:pPr>
          </w:p>
        </w:tc>
        <w:tc>
          <w:tcPr>
            <w:tcW w:w="1418" w:type="dxa"/>
            <w:tcBorders>
              <w:top w:val="nil"/>
              <w:left w:val="nil"/>
              <w:bottom w:val="single" w:sz="4" w:space="0" w:color="auto"/>
              <w:right w:val="single" w:sz="4" w:space="0" w:color="auto"/>
            </w:tcBorders>
            <w:shd w:val="clear" w:color="auto" w:fill="auto"/>
            <w:noWrap/>
            <w:vAlign w:val="bottom"/>
            <w:hideMark/>
          </w:tcPr>
          <w:p w:rsidR="00952637" w:rsidRPr="00C13251" w:rsidRDefault="00952637" w:rsidP="00FE78C1">
            <w:pPr>
              <w:jc w:val="center"/>
              <w:rPr>
                <w:rFonts w:cs="Times New Roman"/>
                <w:sz w:val="16"/>
                <w:szCs w:val="16"/>
              </w:rPr>
            </w:pPr>
            <w:r w:rsidRPr="00C13251">
              <w:rPr>
                <w:rFonts w:cs="Times New Roman"/>
                <w:sz w:val="16"/>
                <w:szCs w:val="16"/>
              </w:rPr>
              <w:t>Yanlış Pozitif Oranı</w:t>
            </w:r>
          </w:p>
        </w:tc>
        <w:tc>
          <w:tcPr>
            <w:tcW w:w="1056" w:type="dxa"/>
            <w:tcBorders>
              <w:top w:val="nil"/>
              <w:left w:val="nil"/>
              <w:bottom w:val="single" w:sz="4" w:space="0" w:color="auto"/>
              <w:right w:val="single" w:sz="4" w:space="0" w:color="auto"/>
            </w:tcBorders>
            <w:shd w:val="clear" w:color="auto" w:fill="auto"/>
            <w:noWrap/>
            <w:vAlign w:val="bottom"/>
            <w:hideMark/>
          </w:tcPr>
          <w:p w:rsidR="00952637" w:rsidRPr="00C13251" w:rsidRDefault="00952637" w:rsidP="00190A25">
            <w:pPr>
              <w:jc w:val="center"/>
              <w:rPr>
                <w:rFonts w:cs="Times New Roman"/>
                <w:sz w:val="16"/>
                <w:szCs w:val="16"/>
              </w:rPr>
            </w:pPr>
            <w:r w:rsidRPr="00C13251">
              <w:rPr>
                <w:rFonts w:cs="Times New Roman"/>
                <w:sz w:val="16"/>
                <w:szCs w:val="16"/>
              </w:rPr>
              <w:t>0,67</w:t>
            </w:r>
          </w:p>
        </w:tc>
        <w:tc>
          <w:tcPr>
            <w:tcW w:w="652" w:type="dxa"/>
            <w:tcBorders>
              <w:top w:val="nil"/>
              <w:left w:val="nil"/>
              <w:bottom w:val="single" w:sz="4" w:space="0" w:color="auto"/>
              <w:right w:val="single" w:sz="4" w:space="0" w:color="auto"/>
            </w:tcBorders>
            <w:shd w:val="clear" w:color="auto" w:fill="auto"/>
            <w:noWrap/>
            <w:vAlign w:val="bottom"/>
            <w:hideMark/>
          </w:tcPr>
          <w:p w:rsidR="00952637" w:rsidRPr="00C13251" w:rsidRDefault="00952637" w:rsidP="00190A25">
            <w:pPr>
              <w:jc w:val="center"/>
              <w:rPr>
                <w:rFonts w:cs="Times New Roman"/>
                <w:sz w:val="16"/>
                <w:szCs w:val="16"/>
              </w:rPr>
            </w:pPr>
            <w:r w:rsidRPr="00C13251">
              <w:rPr>
                <w:rFonts w:cs="Times New Roman"/>
                <w:sz w:val="16"/>
                <w:szCs w:val="16"/>
              </w:rPr>
              <w:t>0,67</w:t>
            </w:r>
          </w:p>
        </w:tc>
        <w:tc>
          <w:tcPr>
            <w:tcW w:w="653" w:type="dxa"/>
            <w:tcBorders>
              <w:top w:val="nil"/>
              <w:left w:val="nil"/>
              <w:bottom w:val="single" w:sz="4" w:space="0" w:color="auto"/>
              <w:right w:val="single" w:sz="4" w:space="0" w:color="auto"/>
            </w:tcBorders>
            <w:shd w:val="clear" w:color="auto" w:fill="auto"/>
            <w:noWrap/>
            <w:vAlign w:val="bottom"/>
            <w:hideMark/>
          </w:tcPr>
          <w:p w:rsidR="00952637" w:rsidRPr="00C13251" w:rsidRDefault="00952637" w:rsidP="00190A25">
            <w:pPr>
              <w:jc w:val="center"/>
              <w:rPr>
                <w:rFonts w:cs="Times New Roman"/>
                <w:sz w:val="16"/>
                <w:szCs w:val="16"/>
              </w:rPr>
            </w:pPr>
            <w:r w:rsidRPr="00C13251">
              <w:rPr>
                <w:rFonts w:cs="Times New Roman"/>
                <w:sz w:val="16"/>
                <w:szCs w:val="16"/>
              </w:rPr>
              <w:t>0,67</w:t>
            </w:r>
          </w:p>
        </w:tc>
        <w:tc>
          <w:tcPr>
            <w:tcW w:w="474" w:type="dxa"/>
            <w:tcBorders>
              <w:top w:val="nil"/>
              <w:left w:val="nil"/>
              <w:bottom w:val="single" w:sz="4" w:space="0" w:color="auto"/>
              <w:right w:val="single" w:sz="4" w:space="0" w:color="auto"/>
            </w:tcBorders>
            <w:shd w:val="clear" w:color="auto" w:fill="auto"/>
            <w:noWrap/>
            <w:vAlign w:val="bottom"/>
            <w:hideMark/>
          </w:tcPr>
          <w:p w:rsidR="00952637" w:rsidRPr="00C13251" w:rsidRDefault="00952637" w:rsidP="00190A25">
            <w:pPr>
              <w:jc w:val="center"/>
              <w:rPr>
                <w:rFonts w:cs="Times New Roman"/>
                <w:sz w:val="16"/>
                <w:szCs w:val="16"/>
              </w:rPr>
            </w:pPr>
            <w:r w:rsidRPr="00C13251">
              <w:rPr>
                <w:rFonts w:cs="Times New Roman"/>
                <w:sz w:val="16"/>
                <w:szCs w:val="16"/>
              </w:rPr>
              <w:t>0,33</w:t>
            </w:r>
          </w:p>
        </w:tc>
        <w:tc>
          <w:tcPr>
            <w:tcW w:w="833" w:type="dxa"/>
            <w:tcBorders>
              <w:top w:val="nil"/>
              <w:left w:val="nil"/>
              <w:bottom w:val="single" w:sz="4" w:space="0" w:color="auto"/>
              <w:right w:val="single" w:sz="4" w:space="0" w:color="auto"/>
            </w:tcBorders>
            <w:shd w:val="clear" w:color="auto" w:fill="auto"/>
            <w:noWrap/>
            <w:vAlign w:val="bottom"/>
            <w:hideMark/>
          </w:tcPr>
          <w:p w:rsidR="00952637" w:rsidRPr="00C13251" w:rsidRDefault="00190A25" w:rsidP="00190A25">
            <w:pPr>
              <w:jc w:val="center"/>
              <w:rPr>
                <w:rFonts w:cs="Times New Roman"/>
                <w:sz w:val="16"/>
                <w:szCs w:val="16"/>
              </w:rPr>
            </w:pPr>
            <w:r>
              <w:rPr>
                <w:rFonts w:cs="Times New Roman"/>
                <w:sz w:val="16"/>
                <w:szCs w:val="16"/>
              </w:rPr>
              <w:t>0,33</w:t>
            </w:r>
          </w:p>
        </w:tc>
        <w:tc>
          <w:tcPr>
            <w:tcW w:w="653" w:type="dxa"/>
            <w:tcBorders>
              <w:top w:val="nil"/>
              <w:left w:val="nil"/>
              <w:bottom w:val="single" w:sz="4" w:space="0" w:color="auto"/>
              <w:right w:val="single" w:sz="4" w:space="0" w:color="auto"/>
            </w:tcBorders>
            <w:shd w:val="clear" w:color="auto" w:fill="auto"/>
            <w:noWrap/>
            <w:vAlign w:val="bottom"/>
            <w:hideMark/>
          </w:tcPr>
          <w:p w:rsidR="00952637" w:rsidRPr="00C13251" w:rsidRDefault="00952637" w:rsidP="00190A25">
            <w:pPr>
              <w:jc w:val="center"/>
              <w:rPr>
                <w:rFonts w:cs="Times New Roman"/>
                <w:sz w:val="16"/>
                <w:szCs w:val="16"/>
              </w:rPr>
            </w:pPr>
            <w:r w:rsidRPr="00C13251">
              <w:rPr>
                <w:rFonts w:cs="Times New Roman"/>
                <w:sz w:val="16"/>
                <w:szCs w:val="16"/>
              </w:rPr>
              <w:t>0,00</w:t>
            </w:r>
          </w:p>
        </w:tc>
        <w:tc>
          <w:tcPr>
            <w:tcW w:w="653" w:type="dxa"/>
            <w:tcBorders>
              <w:top w:val="nil"/>
              <w:left w:val="nil"/>
              <w:bottom w:val="single" w:sz="4" w:space="0" w:color="auto"/>
              <w:right w:val="single" w:sz="4" w:space="0" w:color="auto"/>
            </w:tcBorders>
            <w:shd w:val="clear" w:color="auto" w:fill="auto"/>
            <w:noWrap/>
            <w:vAlign w:val="bottom"/>
            <w:hideMark/>
          </w:tcPr>
          <w:p w:rsidR="00952637" w:rsidRPr="00C13251" w:rsidRDefault="00952637" w:rsidP="00190A25">
            <w:pPr>
              <w:jc w:val="center"/>
              <w:rPr>
                <w:rFonts w:cs="Times New Roman"/>
                <w:sz w:val="16"/>
                <w:szCs w:val="16"/>
              </w:rPr>
            </w:pPr>
            <w:r w:rsidRPr="00C13251">
              <w:rPr>
                <w:rFonts w:cs="Times New Roman"/>
                <w:sz w:val="16"/>
                <w:szCs w:val="16"/>
              </w:rPr>
              <w:t>0,67</w:t>
            </w:r>
          </w:p>
        </w:tc>
        <w:tc>
          <w:tcPr>
            <w:tcW w:w="654" w:type="dxa"/>
            <w:tcBorders>
              <w:top w:val="nil"/>
              <w:left w:val="nil"/>
              <w:bottom w:val="single" w:sz="4" w:space="0" w:color="auto"/>
              <w:right w:val="single" w:sz="4" w:space="0" w:color="auto"/>
            </w:tcBorders>
            <w:shd w:val="clear" w:color="auto" w:fill="auto"/>
            <w:noWrap/>
            <w:vAlign w:val="bottom"/>
            <w:hideMark/>
          </w:tcPr>
          <w:p w:rsidR="00952637" w:rsidRPr="00C13251" w:rsidRDefault="00952637" w:rsidP="00190A25">
            <w:pPr>
              <w:jc w:val="center"/>
              <w:rPr>
                <w:rFonts w:cs="Times New Roman"/>
                <w:sz w:val="16"/>
                <w:szCs w:val="16"/>
              </w:rPr>
            </w:pPr>
            <w:r w:rsidRPr="00C13251">
              <w:rPr>
                <w:rFonts w:cs="Times New Roman"/>
                <w:sz w:val="16"/>
                <w:szCs w:val="16"/>
              </w:rPr>
              <w:t>1,00</w:t>
            </w:r>
          </w:p>
        </w:tc>
      </w:tr>
      <w:tr w:rsidR="00952637" w:rsidRPr="00C13251" w:rsidTr="00522804">
        <w:trPr>
          <w:trHeight w:val="275"/>
        </w:trPr>
        <w:tc>
          <w:tcPr>
            <w:tcW w:w="1149" w:type="dxa"/>
            <w:vMerge w:val="restart"/>
            <w:tcBorders>
              <w:top w:val="nil"/>
              <w:left w:val="single" w:sz="4" w:space="0" w:color="auto"/>
              <w:right w:val="single" w:sz="4" w:space="0" w:color="auto"/>
            </w:tcBorders>
            <w:shd w:val="clear" w:color="auto" w:fill="auto"/>
            <w:noWrap/>
            <w:vAlign w:val="center"/>
            <w:hideMark/>
          </w:tcPr>
          <w:p w:rsidR="00952637" w:rsidRPr="00C13251" w:rsidRDefault="00952637" w:rsidP="00522804">
            <w:pPr>
              <w:jc w:val="center"/>
              <w:rPr>
                <w:rFonts w:cs="Times New Roman"/>
                <w:sz w:val="16"/>
                <w:szCs w:val="16"/>
              </w:rPr>
            </w:pPr>
            <w:r w:rsidRPr="00C13251">
              <w:rPr>
                <w:rFonts w:cs="Times New Roman"/>
                <w:sz w:val="16"/>
                <w:szCs w:val="16"/>
              </w:rPr>
              <w:t>70x70</w:t>
            </w:r>
          </w:p>
        </w:tc>
        <w:tc>
          <w:tcPr>
            <w:tcW w:w="1418" w:type="dxa"/>
            <w:tcBorders>
              <w:top w:val="nil"/>
              <w:left w:val="nil"/>
              <w:bottom w:val="single" w:sz="4" w:space="0" w:color="auto"/>
              <w:right w:val="single" w:sz="4" w:space="0" w:color="auto"/>
            </w:tcBorders>
            <w:shd w:val="clear" w:color="auto" w:fill="auto"/>
            <w:noWrap/>
            <w:vAlign w:val="bottom"/>
            <w:hideMark/>
          </w:tcPr>
          <w:p w:rsidR="00952637" w:rsidRPr="00C13251" w:rsidRDefault="00952637" w:rsidP="00FE78C1">
            <w:pPr>
              <w:jc w:val="center"/>
              <w:rPr>
                <w:rFonts w:cs="Times New Roman"/>
                <w:sz w:val="16"/>
                <w:szCs w:val="16"/>
              </w:rPr>
            </w:pPr>
            <w:r w:rsidRPr="00C13251">
              <w:rPr>
                <w:rFonts w:cs="Times New Roman"/>
                <w:sz w:val="16"/>
                <w:szCs w:val="16"/>
              </w:rPr>
              <w:t>Hassasiyet</w:t>
            </w:r>
          </w:p>
        </w:tc>
        <w:tc>
          <w:tcPr>
            <w:tcW w:w="1056" w:type="dxa"/>
            <w:tcBorders>
              <w:top w:val="nil"/>
              <w:left w:val="nil"/>
              <w:bottom w:val="single" w:sz="4" w:space="0" w:color="auto"/>
              <w:right w:val="single" w:sz="4" w:space="0" w:color="auto"/>
            </w:tcBorders>
            <w:shd w:val="clear" w:color="auto" w:fill="auto"/>
            <w:noWrap/>
            <w:vAlign w:val="bottom"/>
            <w:hideMark/>
          </w:tcPr>
          <w:p w:rsidR="00952637" w:rsidRPr="00C13251" w:rsidRDefault="00952637" w:rsidP="00190A25">
            <w:pPr>
              <w:jc w:val="center"/>
              <w:rPr>
                <w:rFonts w:cs="Times New Roman"/>
                <w:sz w:val="16"/>
                <w:szCs w:val="16"/>
              </w:rPr>
            </w:pPr>
            <w:r w:rsidRPr="00C13251">
              <w:rPr>
                <w:rFonts w:cs="Times New Roman"/>
                <w:sz w:val="16"/>
                <w:szCs w:val="16"/>
              </w:rPr>
              <w:t>1,00</w:t>
            </w:r>
          </w:p>
        </w:tc>
        <w:tc>
          <w:tcPr>
            <w:tcW w:w="652" w:type="dxa"/>
            <w:tcBorders>
              <w:top w:val="nil"/>
              <w:left w:val="nil"/>
              <w:bottom w:val="single" w:sz="4" w:space="0" w:color="auto"/>
              <w:right w:val="single" w:sz="4" w:space="0" w:color="auto"/>
            </w:tcBorders>
            <w:shd w:val="clear" w:color="auto" w:fill="auto"/>
            <w:noWrap/>
            <w:vAlign w:val="bottom"/>
            <w:hideMark/>
          </w:tcPr>
          <w:p w:rsidR="00952637" w:rsidRPr="00C13251" w:rsidRDefault="00952637" w:rsidP="00190A25">
            <w:pPr>
              <w:jc w:val="center"/>
              <w:rPr>
                <w:rFonts w:cs="Times New Roman"/>
                <w:sz w:val="16"/>
                <w:szCs w:val="16"/>
              </w:rPr>
            </w:pPr>
            <w:r w:rsidRPr="00C13251">
              <w:rPr>
                <w:rFonts w:cs="Times New Roman"/>
                <w:sz w:val="16"/>
                <w:szCs w:val="16"/>
              </w:rPr>
              <w:t>0,67</w:t>
            </w:r>
          </w:p>
        </w:tc>
        <w:tc>
          <w:tcPr>
            <w:tcW w:w="653" w:type="dxa"/>
            <w:tcBorders>
              <w:top w:val="nil"/>
              <w:left w:val="nil"/>
              <w:bottom w:val="single" w:sz="4" w:space="0" w:color="auto"/>
              <w:right w:val="single" w:sz="4" w:space="0" w:color="auto"/>
            </w:tcBorders>
            <w:shd w:val="clear" w:color="auto" w:fill="auto"/>
            <w:noWrap/>
            <w:vAlign w:val="bottom"/>
            <w:hideMark/>
          </w:tcPr>
          <w:p w:rsidR="00952637" w:rsidRPr="00C13251" w:rsidRDefault="00952637" w:rsidP="00190A25">
            <w:pPr>
              <w:jc w:val="center"/>
              <w:rPr>
                <w:rFonts w:cs="Times New Roman"/>
                <w:sz w:val="16"/>
                <w:szCs w:val="16"/>
              </w:rPr>
            </w:pPr>
            <w:r w:rsidRPr="00C13251">
              <w:rPr>
                <w:rFonts w:cs="Times New Roman"/>
                <w:sz w:val="16"/>
                <w:szCs w:val="16"/>
              </w:rPr>
              <w:t>0,67</w:t>
            </w:r>
          </w:p>
        </w:tc>
        <w:tc>
          <w:tcPr>
            <w:tcW w:w="474" w:type="dxa"/>
            <w:tcBorders>
              <w:top w:val="nil"/>
              <w:left w:val="nil"/>
              <w:bottom w:val="single" w:sz="4" w:space="0" w:color="auto"/>
              <w:right w:val="single" w:sz="4" w:space="0" w:color="auto"/>
            </w:tcBorders>
            <w:shd w:val="clear" w:color="auto" w:fill="auto"/>
            <w:noWrap/>
            <w:vAlign w:val="bottom"/>
            <w:hideMark/>
          </w:tcPr>
          <w:p w:rsidR="00952637" w:rsidRPr="00C13251" w:rsidRDefault="00952637" w:rsidP="00190A25">
            <w:pPr>
              <w:jc w:val="center"/>
              <w:rPr>
                <w:rFonts w:cs="Times New Roman"/>
                <w:sz w:val="16"/>
                <w:szCs w:val="16"/>
              </w:rPr>
            </w:pPr>
            <w:r w:rsidRPr="00C13251">
              <w:rPr>
                <w:rFonts w:cs="Times New Roman"/>
                <w:sz w:val="16"/>
                <w:szCs w:val="16"/>
              </w:rPr>
              <w:t>0,67</w:t>
            </w:r>
          </w:p>
        </w:tc>
        <w:tc>
          <w:tcPr>
            <w:tcW w:w="833" w:type="dxa"/>
            <w:tcBorders>
              <w:top w:val="nil"/>
              <w:left w:val="nil"/>
              <w:bottom w:val="single" w:sz="4" w:space="0" w:color="auto"/>
              <w:right w:val="single" w:sz="4" w:space="0" w:color="auto"/>
            </w:tcBorders>
            <w:shd w:val="clear" w:color="auto" w:fill="auto"/>
            <w:noWrap/>
            <w:vAlign w:val="bottom"/>
            <w:hideMark/>
          </w:tcPr>
          <w:p w:rsidR="00952637" w:rsidRPr="00C13251" w:rsidRDefault="00952637" w:rsidP="00190A25">
            <w:pPr>
              <w:jc w:val="center"/>
              <w:rPr>
                <w:rFonts w:cs="Times New Roman"/>
                <w:sz w:val="16"/>
                <w:szCs w:val="16"/>
              </w:rPr>
            </w:pPr>
            <w:r w:rsidRPr="00C13251">
              <w:rPr>
                <w:rFonts w:cs="Times New Roman"/>
                <w:sz w:val="16"/>
                <w:szCs w:val="16"/>
              </w:rPr>
              <w:t>0,67</w:t>
            </w:r>
          </w:p>
        </w:tc>
        <w:tc>
          <w:tcPr>
            <w:tcW w:w="653" w:type="dxa"/>
            <w:tcBorders>
              <w:top w:val="nil"/>
              <w:left w:val="nil"/>
              <w:bottom w:val="single" w:sz="4" w:space="0" w:color="auto"/>
              <w:right w:val="single" w:sz="4" w:space="0" w:color="auto"/>
            </w:tcBorders>
            <w:shd w:val="clear" w:color="auto" w:fill="auto"/>
            <w:noWrap/>
            <w:vAlign w:val="bottom"/>
            <w:hideMark/>
          </w:tcPr>
          <w:p w:rsidR="00952637" w:rsidRPr="00C13251" w:rsidRDefault="00952637" w:rsidP="00190A25">
            <w:pPr>
              <w:jc w:val="center"/>
              <w:rPr>
                <w:rFonts w:cs="Times New Roman"/>
                <w:sz w:val="16"/>
                <w:szCs w:val="16"/>
              </w:rPr>
            </w:pPr>
            <w:r w:rsidRPr="00C13251">
              <w:rPr>
                <w:rFonts w:cs="Times New Roman"/>
                <w:sz w:val="16"/>
                <w:szCs w:val="16"/>
              </w:rPr>
              <w:t>0,67</w:t>
            </w:r>
          </w:p>
        </w:tc>
        <w:tc>
          <w:tcPr>
            <w:tcW w:w="653" w:type="dxa"/>
            <w:tcBorders>
              <w:top w:val="nil"/>
              <w:left w:val="nil"/>
              <w:bottom w:val="single" w:sz="4" w:space="0" w:color="auto"/>
              <w:right w:val="single" w:sz="4" w:space="0" w:color="auto"/>
            </w:tcBorders>
            <w:shd w:val="clear" w:color="auto" w:fill="auto"/>
            <w:noWrap/>
            <w:vAlign w:val="bottom"/>
            <w:hideMark/>
          </w:tcPr>
          <w:p w:rsidR="00952637" w:rsidRPr="00C13251" w:rsidRDefault="00952637" w:rsidP="00190A25">
            <w:pPr>
              <w:jc w:val="center"/>
              <w:rPr>
                <w:rFonts w:cs="Times New Roman"/>
                <w:sz w:val="16"/>
                <w:szCs w:val="16"/>
              </w:rPr>
            </w:pPr>
            <w:r w:rsidRPr="00C13251">
              <w:rPr>
                <w:rFonts w:cs="Times New Roman"/>
                <w:sz w:val="16"/>
                <w:szCs w:val="16"/>
              </w:rPr>
              <w:t>1,00</w:t>
            </w:r>
          </w:p>
        </w:tc>
        <w:tc>
          <w:tcPr>
            <w:tcW w:w="654" w:type="dxa"/>
            <w:tcBorders>
              <w:top w:val="nil"/>
              <w:left w:val="nil"/>
              <w:bottom w:val="single" w:sz="4" w:space="0" w:color="auto"/>
              <w:right w:val="single" w:sz="4" w:space="0" w:color="auto"/>
            </w:tcBorders>
            <w:shd w:val="clear" w:color="auto" w:fill="auto"/>
            <w:noWrap/>
            <w:vAlign w:val="bottom"/>
            <w:hideMark/>
          </w:tcPr>
          <w:p w:rsidR="00952637" w:rsidRPr="00C13251" w:rsidRDefault="00952637" w:rsidP="00190A25">
            <w:pPr>
              <w:jc w:val="center"/>
              <w:rPr>
                <w:rFonts w:cs="Times New Roman"/>
                <w:sz w:val="16"/>
                <w:szCs w:val="16"/>
              </w:rPr>
            </w:pPr>
            <w:r w:rsidRPr="00C13251">
              <w:rPr>
                <w:rFonts w:cs="Times New Roman"/>
                <w:sz w:val="16"/>
                <w:szCs w:val="16"/>
              </w:rPr>
              <w:t>0,67</w:t>
            </w:r>
          </w:p>
        </w:tc>
      </w:tr>
      <w:tr w:rsidR="00952637" w:rsidRPr="00C13251" w:rsidTr="00522804">
        <w:trPr>
          <w:trHeight w:val="275"/>
        </w:trPr>
        <w:tc>
          <w:tcPr>
            <w:tcW w:w="1149" w:type="dxa"/>
            <w:vMerge/>
            <w:tcBorders>
              <w:left w:val="single" w:sz="4" w:space="0" w:color="auto"/>
              <w:bottom w:val="single" w:sz="4" w:space="0" w:color="auto"/>
              <w:right w:val="single" w:sz="4" w:space="0" w:color="auto"/>
            </w:tcBorders>
            <w:shd w:val="clear" w:color="auto" w:fill="auto"/>
            <w:noWrap/>
            <w:vAlign w:val="center"/>
            <w:hideMark/>
          </w:tcPr>
          <w:p w:rsidR="00952637" w:rsidRPr="00C13251" w:rsidRDefault="00952637" w:rsidP="00522804">
            <w:pPr>
              <w:jc w:val="center"/>
              <w:rPr>
                <w:rFonts w:cs="Times New Roman"/>
                <w:sz w:val="16"/>
                <w:szCs w:val="16"/>
              </w:rPr>
            </w:pPr>
          </w:p>
        </w:tc>
        <w:tc>
          <w:tcPr>
            <w:tcW w:w="1418" w:type="dxa"/>
            <w:tcBorders>
              <w:top w:val="nil"/>
              <w:left w:val="nil"/>
              <w:bottom w:val="single" w:sz="4" w:space="0" w:color="auto"/>
              <w:right w:val="single" w:sz="4" w:space="0" w:color="auto"/>
            </w:tcBorders>
            <w:shd w:val="clear" w:color="auto" w:fill="auto"/>
            <w:noWrap/>
            <w:vAlign w:val="bottom"/>
            <w:hideMark/>
          </w:tcPr>
          <w:p w:rsidR="00952637" w:rsidRPr="00C13251" w:rsidRDefault="00952637" w:rsidP="00FE78C1">
            <w:pPr>
              <w:jc w:val="center"/>
              <w:rPr>
                <w:rFonts w:cs="Times New Roman"/>
                <w:sz w:val="16"/>
                <w:szCs w:val="16"/>
              </w:rPr>
            </w:pPr>
            <w:r w:rsidRPr="00C13251">
              <w:rPr>
                <w:rFonts w:cs="Times New Roman"/>
                <w:sz w:val="16"/>
                <w:szCs w:val="16"/>
              </w:rPr>
              <w:t>Yanlış Pozitif Oranı</w:t>
            </w:r>
          </w:p>
        </w:tc>
        <w:tc>
          <w:tcPr>
            <w:tcW w:w="1056" w:type="dxa"/>
            <w:tcBorders>
              <w:top w:val="nil"/>
              <w:left w:val="nil"/>
              <w:bottom w:val="single" w:sz="4" w:space="0" w:color="auto"/>
              <w:right w:val="single" w:sz="4" w:space="0" w:color="auto"/>
            </w:tcBorders>
            <w:shd w:val="clear" w:color="auto" w:fill="auto"/>
            <w:noWrap/>
            <w:vAlign w:val="bottom"/>
            <w:hideMark/>
          </w:tcPr>
          <w:p w:rsidR="00952637" w:rsidRPr="00C13251" w:rsidRDefault="00952637" w:rsidP="00190A25">
            <w:pPr>
              <w:jc w:val="center"/>
              <w:rPr>
                <w:rFonts w:cs="Times New Roman"/>
                <w:sz w:val="16"/>
                <w:szCs w:val="16"/>
              </w:rPr>
            </w:pPr>
            <w:r w:rsidRPr="00C13251">
              <w:rPr>
                <w:rFonts w:cs="Times New Roman"/>
                <w:sz w:val="16"/>
                <w:szCs w:val="16"/>
              </w:rPr>
              <w:t>0,67</w:t>
            </w:r>
          </w:p>
        </w:tc>
        <w:tc>
          <w:tcPr>
            <w:tcW w:w="652" w:type="dxa"/>
            <w:tcBorders>
              <w:top w:val="nil"/>
              <w:left w:val="nil"/>
              <w:bottom w:val="single" w:sz="4" w:space="0" w:color="auto"/>
              <w:right w:val="single" w:sz="4" w:space="0" w:color="auto"/>
            </w:tcBorders>
            <w:shd w:val="clear" w:color="auto" w:fill="auto"/>
            <w:noWrap/>
            <w:vAlign w:val="bottom"/>
            <w:hideMark/>
          </w:tcPr>
          <w:p w:rsidR="00952637" w:rsidRPr="00C13251" w:rsidRDefault="00952637" w:rsidP="00190A25">
            <w:pPr>
              <w:jc w:val="center"/>
              <w:rPr>
                <w:rFonts w:cs="Times New Roman"/>
                <w:sz w:val="16"/>
                <w:szCs w:val="16"/>
              </w:rPr>
            </w:pPr>
            <w:r w:rsidRPr="00C13251">
              <w:rPr>
                <w:rFonts w:cs="Times New Roman"/>
                <w:sz w:val="16"/>
                <w:szCs w:val="16"/>
              </w:rPr>
              <w:t>0,67</w:t>
            </w:r>
          </w:p>
        </w:tc>
        <w:tc>
          <w:tcPr>
            <w:tcW w:w="653" w:type="dxa"/>
            <w:tcBorders>
              <w:top w:val="nil"/>
              <w:left w:val="nil"/>
              <w:bottom w:val="single" w:sz="4" w:space="0" w:color="auto"/>
              <w:right w:val="single" w:sz="4" w:space="0" w:color="auto"/>
            </w:tcBorders>
            <w:shd w:val="clear" w:color="auto" w:fill="auto"/>
            <w:noWrap/>
            <w:vAlign w:val="bottom"/>
            <w:hideMark/>
          </w:tcPr>
          <w:p w:rsidR="00952637" w:rsidRPr="00C13251" w:rsidRDefault="00952637" w:rsidP="00190A25">
            <w:pPr>
              <w:jc w:val="center"/>
              <w:rPr>
                <w:rFonts w:cs="Times New Roman"/>
                <w:sz w:val="16"/>
                <w:szCs w:val="16"/>
              </w:rPr>
            </w:pPr>
            <w:r w:rsidRPr="00C13251">
              <w:rPr>
                <w:rFonts w:cs="Times New Roman"/>
                <w:sz w:val="16"/>
                <w:szCs w:val="16"/>
              </w:rPr>
              <w:t>0,67</w:t>
            </w:r>
          </w:p>
        </w:tc>
        <w:tc>
          <w:tcPr>
            <w:tcW w:w="474" w:type="dxa"/>
            <w:tcBorders>
              <w:top w:val="nil"/>
              <w:left w:val="nil"/>
              <w:bottom w:val="single" w:sz="4" w:space="0" w:color="auto"/>
              <w:right w:val="single" w:sz="4" w:space="0" w:color="auto"/>
            </w:tcBorders>
            <w:shd w:val="clear" w:color="auto" w:fill="auto"/>
            <w:noWrap/>
            <w:vAlign w:val="bottom"/>
            <w:hideMark/>
          </w:tcPr>
          <w:p w:rsidR="00952637" w:rsidRPr="00C13251" w:rsidRDefault="00952637" w:rsidP="00190A25">
            <w:pPr>
              <w:jc w:val="center"/>
              <w:rPr>
                <w:rFonts w:cs="Times New Roman"/>
                <w:sz w:val="16"/>
                <w:szCs w:val="16"/>
              </w:rPr>
            </w:pPr>
            <w:r w:rsidRPr="00C13251">
              <w:rPr>
                <w:rFonts w:cs="Times New Roman"/>
                <w:sz w:val="16"/>
                <w:szCs w:val="16"/>
              </w:rPr>
              <w:t>0,33</w:t>
            </w:r>
          </w:p>
        </w:tc>
        <w:tc>
          <w:tcPr>
            <w:tcW w:w="833" w:type="dxa"/>
            <w:tcBorders>
              <w:top w:val="nil"/>
              <w:left w:val="nil"/>
              <w:bottom w:val="single" w:sz="4" w:space="0" w:color="auto"/>
              <w:right w:val="single" w:sz="4" w:space="0" w:color="auto"/>
            </w:tcBorders>
            <w:shd w:val="clear" w:color="auto" w:fill="auto"/>
            <w:noWrap/>
            <w:vAlign w:val="bottom"/>
            <w:hideMark/>
          </w:tcPr>
          <w:p w:rsidR="00952637" w:rsidRPr="00C13251" w:rsidRDefault="00952637" w:rsidP="00190A25">
            <w:pPr>
              <w:jc w:val="center"/>
              <w:rPr>
                <w:rFonts w:cs="Times New Roman"/>
                <w:sz w:val="16"/>
                <w:szCs w:val="16"/>
              </w:rPr>
            </w:pPr>
            <w:r w:rsidRPr="00C13251">
              <w:rPr>
                <w:rFonts w:cs="Times New Roman"/>
                <w:sz w:val="16"/>
                <w:szCs w:val="16"/>
              </w:rPr>
              <w:t>0,67</w:t>
            </w:r>
          </w:p>
        </w:tc>
        <w:tc>
          <w:tcPr>
            <w:tcW w:w="653" w:type="dxa"/>
            <w:tcBorders>
              <w:top w:val="nil"/>
              <w:left w:val="nil"/>
              <w:bottom w:val="single" w:sz="4" w:space="0" w:color="auto"/>
              <w:right w:val="single" w:sz="4" w:space="0" w:color="auto"/>
            </w:tcBorders>
            <w:shd w:val="clear" w:color="auto" w:fill="auto"/>
            <w:noWrap/>
            <w:vAlign w:val="bottom"/>
            <w:hideMark/>
          </w:tcPr>
          <w:p w:rsidR="00952637" w:rsidRPr="00C13251" w:rsidRDefault="00952637" w:rsidP="00190A25">
            <w:pPr>
              <w:jc w:val="center"/>
              <w:rPr>
                <w:rFonts w:cs="Times New Roman"/>
                <w:sz w:val="16"/>
                <w:szCs w:val="16"/>
              </w:rPr>
            </w:pPr>
            <w:r w:rsidRPr="00C13251">
              <w:rPr>
                <w:rFonts w:cs="Times New Roman"/>
                <w:sz w:val="16"/>
                <w:szCs w:val="16"/>
              </w:rPr>
              <w:t>0,00</w:t>
            </w:r>
          </w:p>
        </w:tc>
        <w:tc>
          <w:tcPr>
            <w:tcW w:w="653" w:type="dxa"/>
            <w:tcBorders>
              <w:top w:val="nil"/>
              <w:left w:val="nil"/>
              <w:bottom w:val="single" w:sz="4" w:space="0" w:color="auto"/>
              <w:right w:val="single" w:sz="4" w:space="0" w:color="auto"/>
            </w:tcBorders>
            <w:shd w:val="clear" w:color="auto" w:fill="auto"/>
            <w:noWrap/>
            <w:vAlign w:val="bottom"/>
            <w:hideMark/>
          </w:tcPr>
          <w:p w:rsidR="00952637" w:rsidRPr="00C13251" w:rsidRDefault="00952637" w:rsidP="00190A25">
            <w:pPr>
              <w:jc w:val="center"/>
              <w:rPr>
                <w:rFonts w:cs="Times New Roman"/>
                <w:sz w:val="16"/>
                <w:szCs w:val="16"/>
              </w:rPr>
            </w:pPr>
            <w:r w:rsidRPr="00C13251">
              <w:rPr>
                <w:rFonts w:cs="Times New Roman"/>
                <w:sz w:val="16"/>
                <w:szCs w:val="16"/>
              </w:rPr>
              <w:t>0,67</w:t>
            </w:r>
          </w:p>
        </w:tc>
        <w:tc>
          <w:tcPr>
            <w:tcW w:w="654" w:type="dxa"/>
            <w:tcBorders>
              <w:top w:val="nil"/>
              <w:left w:val="nil"/>
              <w:bottom w:val="single" w:sz="4" w:space="0" w:color="auto"/>
              <w:right w:val="single" w:sz="4" w:space="0" w:color="auto"/>
            </w:tcBorders>
            <w:shd w:val="clear" w:color="auto" w:fill="auto"/>
            <w:noWrap/>
            <w:vAlign w:val="bottom"/>
            <w:hideMark/>
          </w:tcPr>
          <w:p w:rsidR="00952637" w:rsidRPr="00C13251" w:rsidRDefault="00952637" w:rsidP="00190A25">
            <w:pPr>
              <w:jc w:val="center"/>
              <w:rPr>
                <w:rFonts w:cs="Times New Roman"/>
                <w:sz w:val="16"/>
                <w:szCs w:val="16"/>
              </w:rPr>
            </w:pPr>
            <w:r w:rsidRPr="00C13251">
              <w:rPr>
                <w:rFonts w:cs="Times New Roman"/>
                <w:sz w:val="16"/>
                <w:szCs w:val="16"/>
              </w:rPr>
              <w:t>1,00</w:t>
            </w:r>
          </w:p>
        </w:tc>
      </w:tr>
      <w:tr w:rsidR="00952637" w:rsidRPr="00C13251" w:rsidTr="00522804">
        <w:trPr>
          <w:trHeight w:val="275"/>
        </w:trPr>
        <w:tc>
          <w:tcPr>
            <w:tcW w:w="1149" w:type="dxa"/>
            <w:vMerge w:val="restart"/>
            <w:tcBorders>
              <w:top w:val="nil"/>
              <w:left w:val="single" w:sz="4" w:space="0" w:color="auto"/>
              <w:right w:val="single" w:sz="4" w:space="0" w:color="auto"/>
            </w:tcBorders>
            <w:shd w:val="clear" w:color="auto" w:fill="auto"/>
            <w:noWrap/>
            <w:vAlign w:val="center"/>
            <w:hideMark/>
          </w:tcPr>
          <w:p w:rsidR="00952637" w:rsidRPr="00C13251" w:rsidRDefault="00952637" w:rsidP="00522804">
            <w:pPr>
              <w:jc w:val="center"/>
              <w:rPr>
                <w:rFonts w:cs="Times New Roman"/>
                <w:sz w:val="16"/>
                <w:szCs w:val="16"/>
              </w:rPr>
            </w:pPr>
            <w:r w:rsidRPr="00C13251">
              <w:rPr>
                <w:rFonts w:cs="Times New Roman"/>
                <w:sz w:val="16"/>
                <w:szCs w:val="16"/>
              </w:rPr>
              <w:t>80x80</w:t>
            </w:r>
          </w:p>
        </w:tc>
        <w:tc>
          <w:tcPr>
            <w:tcW w:w="1418" w:type="dxa"/>
            <w:tcBorders>
              <w:top w:val="nil"/>
              <w:left w:val="nil"/>
              <w:bottom w:val="single" w:sz="4" w:space="0" w:color="auto"/>
              <w:right w:val="single" w:sz="4" w:space="0" w:color="auto"/>
            </w:tcBorders>
            <w:shd w:val="clear" w:color="auto" w:fill="auto"/>
            <w:noWrap/>
            <w:vAlign w:val="bottom"/>
            <w:hideMark/>
          </w:tcPr>
          <w:p w:rsidR="00952637" w:rsidRPr="00C13251" w:rsidRDefault="00952637" w:rsidP="00FE78C1">
            <w:pPr>
              <w:jc w:val="center"/>
              <w:rPr>
                <w:rFonts w:cs="Times New Roman"/>
                <w:sz w:val="16"/>
                <w:szCs w:val="16"/>
              </w:rPr>
            </w:pPr>
            <w:r w:rsidRPr="00C13251">
              <w:rPr>
                <w:rFonts w:cs="Times New Roman"/>
                <w:sz w:val="16"/>
                <w:szCs w:val="16"/>
              </w:rPr>
              <w:t>Hassasiyet</w:t>
            </w:r>
          </w:p>
        </w:tc>
        <w:tc>
          <w:tcPr>
            <w:tcW w:w="1056" w:type="dxa"/>
            <w:tcBorders>
              <w:top w:val="nil"/>
              <w:left w:val="nil"/>
              <w:bottom w:val="single" w:sz="4" w:space="0" w:color="auto"/>
              <w:right w:val="single" w:sz="4" w:space="0" w:color="auto"/>
            </w:tcBorders>
            <w:shd w:val="clear" w:color="auto" w:fill="auto"/>
            <w:noWrap/>
            <w:vAlign w:val="bottom"/>
            <w:hideMark/>
          </w:tcPr>
          <w:p w:rsidR="00952637" w:rsidRPr="00C13251" w:rsidRDefault="00952637" w:rsidP="00190A25">
            <w:pPr>
              <w:jc w:val="center"/>
              <w:rPr>
                <w:rFonts w:cs="Times New Roman"/>
                <w:sz w:val="16"/>
                <w:szCs w:val="16"/>
              </w:rPr>
            </w:pPr>
            <w:r w:rsidRPr="00C13251">
              <w:rPr>
                <w:rFonts w:cs="Times New Roman"/>
                <w:sz w:val="16"/>
                <w:szCs w:val="16"/>
              </w:rPr>
              <w:t>0,67</w:t>
            </w:r>
          </w:p>
        </w:tc>
        <w:tc>
          <w:tcPr>
            <w:tcW w:w="652" w:type="dxa"/>
            <w:tcBorders>
              <w:top w:val="nil"/>
              <w:left w:val="nil"/>
              <w:bottom w:val="single" w:sz="4" w:space="0" w:color="auto"/>
              <w:right w:val="single" w:sz="4" w:space="0" w:color="auto"/>
            </w:tcBorders>
            <w:shd w:val="clear" w:color="auto" w:fill="auto"/>
            <w:noWrap/>
            <w:vAlign w:val="bottom"/>
            <w:hideMark/>
          </w:tcPr>
          <w:p w:rsidR="00952637" w:rsidRPr="00C13251" w:rsidRDefault="00952637" w:rsidP="00190A25">
            <w:pPr>
              <w:jc w:val="center"/>
              <w:rPr>
                <w:rFonts w:cs="Times New Roman"/>
                <w:sz w:val="16"/>
                <w:szCs w:val="16"/>
              </w:rPr>
            </w:pPr>
            <w:r w:rsidRPr="00C13251">
              <w:rPr>
                <w:rFonts w:cs="Times New Roman"/>
                <w:sz w:val="16"/>
                <w:szCs w:val="16"/>
              </w:rPr>
              <w:t>1,00</w:t>
            </w:r>
          </w:p>
        </w:tc>
        <w:tc>
          <w:tcPr>
            <w:tcW w:w="653" w:type="dxa"/>
            <w:tcBorders>
              <w:top w:val="nil"/>
              <w:left w:val="nil"/>
              <w:bottom w:val="single" w:sz="4" w:space="0" w:color="auto"/>
              <w:right w:val="single" w:sz="4" w:space="0" w:color="auto"/>
            </w:tcBorders>
            <w:shd w:val="clear" w:color="auto" w:fill="auto"/>
            <w:noWrap/>
            <w:vAlign w:val="bottom"/>
            <w:hideMark/>
          </w:tcPr>
          <w:p w:rsidR="00952637" w:rsidRPr="00C13251" w:rsidRDefault="00952637" w:rsidP="00190A25">
            <w:pPr>
              <w:jc w:val="center"/>
              <w:rPr>
                <w:rFonts w:cs="Times New Roman"/>
                <w:sz w:val="16"/>
                <w:szCs w:val="16"/>
              </w:rPr>
            </w:pPr>
            <w:r w:rsidRPr="00C13251">
              <w:rPr>
                <w:rFonts w:cs="Times New Roman"/>
                <w:sz w:val="16"/>
                <w:szCs w:val="16"/>
              </w:rPr>
              <w:t>0,67</w:t>
            </w:r>
          </w:p>
        </w:tc>
        <w:tc>
          <w:tcPr>
            <w:tcW w:w="474" w:type="dxa"/>
            <w:tcBorders>
              <w:top w:val="nil"/>
              <w:left w:val="nil"/>
              <w:bottom w:val="single" w:sz="4" w:space="0" w:color="auto"/>
              <w:right w:val="single" w:sz="4" w:space="0" w:color="auto"/>
            </w:tcBorders>
            <w:shd w:val="clear" w:color="auto" w:fill="auto"/>
            <w:noWrap/>
            <w:vAlign w:val="bottom"/>
            <w:hideMark/>
          </w:tcPr>
          <w:p w:rsidR="00952637" w:rsidRPr="00C13251" w:rsidRDefault="00952637" w:rsidP="00190A25">
            <w:pPr>
              <w:jc w:val="center"/>
              <w:rPr>
                <w:rFonts w:cs="Times New Roman"/>
                <w:sz w:val="16"/>
                <w:szCs w:val="16"/>
              </w:rPr>
            </w:pPr>
            <w:r w:rsidRPr="00C13251">
              <w:rPr>
                <w:rFonts w:cs="Times New Roman"/>
                <w:sz w:val="16"/>
                <w:szCs w:val="16"/>
              </w:rPr>
              <w:t>0,67</w:t>
            </w:r>
          </w:p>
        </w:tc>
        <w:tc>
          <w:tcPr>
            <w:tcW w:w="833" w:type="dxa"/>
            <w:tcBorders>
              <w:top w:val="nil"/>
              <w:left w:val="nil"/>
              <w:bottom w:val="single" w:sz="4" w:space="0" w:color="auto"/>
              <w:right w:val="single" w:sz="4" w:space="0" w:color="auto"/>
            </w:tcBorders>
            <w:shd w:val="clear" w:color="auto" w:fill="auto"/>
            <w:noWrap/>
            <w:vAlign w:val="bottom"/>
            <w:hideMark/>
          </w:tcPr>
          <w:p w:rsidR="00952637" w:rsidRPr="00C13251" w:rsidRDefault="00952637" w:rsidP="00190A25">
            <w:pPr>
              <w:jc w:val="center"/>
              <w:rPr>
                <w:rFonts w:cs="Times New Roman"/>
                <w:sz w:val="16"/>
                <w:szCs w:val="16"/>
              </w:rPr>
            </w:pPr>
            <w:r w:rsidRPr="00C13251">
              <w:rPr>
                <w:rFonts w:cs="Times New Roman"/>
                <w:sz w:val="16"/>
                <w:szCs w:val="16"/>
              </w:rPr>
              <w:t>0,67</w:t>
            </w:r>
          </w:p>
        </w:tc>
        <w:tc>
          <w:tcPr>
            <w:tcW w:w="653" w:type="dxa"/>
            <w:tcBorders>
              <w:top w:val="nil"/>
              <w:left w:val="nil"/>
              <w:bottom w:val="single" w:sz="4" w:space="0" w:color="auto"/>
              <w:right w:val="single" w:sz="4" w:space="0" w:color="auto"/>
            </w:tcBorders>
            <w:shd w:val="clear" w:color="auto" w:fill="auto"/>
            <w:noWrap/>
            <w:vAlign w:val="bottom"/>
            <w:hideMark/>
          </w:tcPr>
          <w:p w:rsidR="00952637" w:rsidRPr="00C13251" w:rsidRDefault="00952637" w:rsidP="00190A25">
            <w:pPr>
              <w:jc w:val="center"/>
              <w:rPr>
                <w:rFonts w:cs="Times New Roman"/>
                <w:sz w:val="16"/>
                <w:szCs w:val="16"/>
              </w:rPr>
            </w:pPr>
            <w:r w:rsidRPr="00C13251">
              <w:rPr>
                <w:rFonts w:cs="Times New Roman"/>
                <w:sz w:val="16"/>
                <w:szCs w:val="16"/>
              </w:rPr>
              <w:t>0,67</w:t>
            </w:r>
          </w:p>
        </w:tc>
        <w:tc>
          <w:tcPr>
            <w:tcW w:w="653" w:type="dxa"/>
            <w:tcBorders>
              <w:top w:val="nil"/>
              <w:left w:val="nil"/>
              <w:bottom w:val="single" w:sz="4" w:space="0" w:color="auto"/>
              <w:right w:val="single" w:sz="4" w:space="0" w:color="auto"/>
            </w:tcBorders>
            <w:shd w:val="clear" w:color="auto" w:fill="auto"/>
            <w:noWrap/>
            <w:vAlign w:val="bottom"/>
            <w:hideMark/>
          </w:tcPr>
          <w:p w:rsidR="00952637" w:rsidRPr="00C13251" w:rsidRDefault="00952637" w:rsidP="00190A25">
            <w:pPr>
              <w:jc w:val="center"/>
              <w:rPr>
                <w:rFonts w:cs="Times New Roman"/>
                <w:sz w:val="16"/>
                <w:szCs w:val="16"/>
              </w:rPr>
            </w:pPr>
            <w:r w:rsidRPr="00C13251">
              <w:rPr>
                <w:rFonts w:cs="Times New Roman"/>
                <w:sz w:val="16"/>
                <w:szCs w:val="16"/>
              </w:rPr>
              <w:t>1,00</w:t>
            </w:r>
          </w:p>
        </w:tc>
        <w:tc>
          <w:tcPr>
            <w:tcW w:w="654" w:type="dxa"/>
            <w:tcBorders>
              <w:top w:val="nil"/>
              <w:left w:val="nil"/>
              <w:bottom w:val="single" w:sz="4" w:space="0" w:color="auto"/>
              <w:right w:val="single" w:sz="4" w:space="0" w:color="auto"/>
            </w:tcBorders>
            <w:shd w:val="clear" w:color="auto" w:fill="auto"/>
            <w:noWrap/>
            <w:vAlign w:val="bottom"/>
            <w:hideMark/>
          </w:tcPr>
          <w:p w:rsidR="00952637" w:rsidRPr="00C13251" w:rsidRDefault="00952637" w:rsidP="00190A25">
            <w:pPr>
              <w:jc w:val="center"/>
              <w:rPr>
                <w:rFonts w:cs="Times New Roman"/>
                <w:sz w:val="16"/>
                <w:szCs w:val="16"/>
              </w:rPr>
            </w:pPr>
            <w:r w:rsidRPr="00C13251">
              <w:rPr>
                <w:rFonts w:cs="Times New Roman"/>
                <w:sz w:val="16"/>
                <w:szCs w:val="16"/>
              </w:rPr>
              <w:t>0,67</w:t>
            </w:r>
          </w:p>
        </w:tc>
      </w:tr>
      <w:tr w:rsidR="00952637" w:rsidRPr="00C13251" w:rsidTr="00522804">
        <w:trPr>
          <w:trHeight w:val="275"/>
        </w:trPr>
        <w:tc>
          <w:tcPr>
            <w:tcW w:w="1149" w:type="dxa"/>
            <w:vMerge/>
            <w:tcBorders>
              <w:left w:val="single" w:sz="4" w:space="0" w:color="auto"/>
              <w:bottom w:val="single" w:sz="4" w:space="0" w:color="auto"/>
              <w:right w:val="single" w:sz="4" w:space="0" w:color="auto"/>
            </w:tcBorders>
            <w:shd w:val="clear" w:color="auto" w:fill="auto"/>
            <w:noWrap/>
            <w:vAlign w:val="bottom"/>
            <w:hideMark/>
          </w:tcPr>
          <w:p w:rsidR="00952637" w:rsidRPr="00C13251" w:rsidRDefault="00952637" w:rsidP="00D435EB">
            <w:pPr>
              <w:rPr>
                <w:rFonts w:cs="Times New Roman"/>
                <w:sz w:val="16"/>
                <w:szCs w:val="16"/>
              </w:rPr>
            </w:pPr>
          </w:p>
        </w:tc>
        <w:tc>
          <w:tcPr>
            <w:tcW w:w="1418" w:type="dxa"/>
            <w:tcBorders>
              <w:top w:val="nil"/>
              <w:left w:val="nil"/>
              <w:bottom w:val="single" w:sz="4" w:space="0" w:color="auto"/>
              <w:right w:val="single" w:sz="4" w:space="0" w:color="auto"/>
            </w:tcBorders>
            <w:shd w:val="clear" w:color="auto" w:fill="auto"/>
            <w:noWrap/>
            <w:vAlign w:val="bottom"/>
            <w:hideMark/>
          </w:tcPr>
          <w:p w:rsidR="00952637" w:rsidRPr="00C13251" w:rsidRDefault="00952637" w:rsidP="00FE78C1">
            <w:pPr>
              <w:jc w:val="center"/>
              <w:rPr>
                <w:rFonts w:cs="Times New Roman"/>
                <w:sz w:val="16"/>
                <w:szCs w:val="16"/>
              </w:rPr>
            </w:pPr>
            <w:r w:rsidRPr="00C13251">
              <w:rPr>
                <w:rFonts w:cs="Times New Roman"/>
                <w:sz w:val="16"/>
                <w:szCs w:val="16"/>
              </w:rPr>
              <w:t>Yanlış Pozitif Oranı</w:t>
            </w:r>
          </w:p>
        </w:tc>
        <w:tc>
          <w:tcPr>
            <w:tcW w:w="1056" w:type="dxa"/>
            <w:tcBorders>
              <w:top w:val="nil"/>
              <w:left w:val="nil"/>
              <w:bottom w:val="single" w:sz="4" w:space="0" w:color="auto"/>
              <w:right w:val="single" w:sz="4" w:space="0" w:color="auto"/>
            </w:tcBorders>
            <w:shd w:val="clear" w:color="auto" w:fill="auto"/>
            <w:noWrap/>
            <w:vAlign w:val="bottom"/>
            <w:hideMark/>
          </w:tcPr>
          <w:p w:rsidR="00952637" w:rsidRPr="00C13251" w:rsidRDefault="00952637" w:rsidP="00190A25">
            <w:pPr>
              <w:jc w:val="center"/>
              <w:rPr>
                <w:rFonts w:cs="Times New Roman"/>
                <w:sz w:val="16"/>
                <w:szCs w:val="16"/>
              </w:rPr>
            </w:pPr>
            <w:r w:rsidRPr="00C13251">
              <w:rPr>
                <w:rFonts w:cs="Times New Roman"/>
                <w:sz w:val="16"/>
                <w:szCs w:val="16"/>
              </w:rPr>
              <w:t>1,00</w:t>
            </w:r>
          </w:p>
        </w:tc>
        <w:tc>
          <w:tcPr>
            <w:tcW w:w="652" w:type="dxa"/>
            <w:tcBorders>
              <w:top w:val="nil"/>
              <w:left w:val="nil"/>
              <w:bottom w:val="single" w:sz="4" w:space="0" w:color="auto"/>
              <w:right w:val="single" w:sz="4" w:space="0" w:color="auto"/>
            </w:tcBorders>
            <w:shd w:val="clear" w:color="auto" w:fill="auto"/>
            <w:noWrap/>
            <w:vAlign w:val="bottom"/>
            <w:hideMark/>
          </w:tcPr>
          <w:p w:rsidR="00952637" w:rsidRPr="00C13251" w:rsidRDefault="00952637" w:rsidP="00190A25">
            <w:pPr>
              <w:jc w:val="center"/>
              <w:rPr>
                <w:rFonts w:cs="Times New Roman"/>
                <w:sz w:val="16"/>
                <w:szCs w:val="16"/>
              </w:rPr>
            </w:pPr>
            <w:r w:rsidRPr="00C13251">
              <w:rPr>
                <w:rFonts w:cs="Times New Roman"/>
                <w:sz w:val="16"/>
                <w:szCs w:val="16"/>
              </w:rPr>
              <w:t>0,67</w:t>
            </w:r>
          </w:p>
        </w:tc>
        <w:tc>
          <w:tcPr>
            <w:tcW w:w="653" w:type="dxa"/>
            <w:tcBorders>
              <w:top w:val="nil"/>
              <w:left w:val="nil"/>
              <w:bottom w:val="single" w:sz="4" w:space="0" w:color="auto"/>
              <w:right w:val="single" w:sz="4" w:space="0" w:color="auto"/>
            </w:tcBorders>
            <w:shd w:val="clear" w:color="auto" w:fill="auto"/>
            <w:noWrap/>
            <w:vAlign w:val="bottom"/>
            <w:hideMark/>
          </w:tcPr>
          <w:p w:rsidR="00952637" w:rsidRPr="00C13251" w:rsidRDefault="00952637" w:rsidP="00190A25">
            <w:pPr>
              <w:jc w:val="center"/>
              <w:rPr>
                <w:rFonts w:cs="Times New Roman"/>
                <w:sz w:val="16"/>
                <w:szCs w:val="16"/>
              </w:rPr>
            </w:pPr>
            <w:r w:rsidRPr="00C13251">
              <w:rPr>
                <w:rFonts w:cs="Times New Roman"/>
                <w:sz w:val="16"/>
                <w:szCs w:val="16"/>
              </w:rPr>
              <w:t>1,00</w:t>
            </w:r>
          </w:p>
        </w:tc>
        <w:tc>
          <w:tcPr>
            <w:tcW w:w="474" w:type="dxa"/>
            <w:tcBorders>
              <w:top w:val="nil"/>
              <w:left w:val="nil"/>
              <w:bottom w:val="single" w:sz="4" w:space="0" w:color="auto"/>
              <w:right w:val="single" w:sz="4" w:space="0" w:color="auto"/>
            </w:tcBorders>
            <w:shd w:val="clear" w:color="auto" w:fill="auto"/>
            <w:noWrap/>
            <w:vAlign w:val="bottom"/>
            <w:hideMark/>
          </w:tcPr>
          <w:p w:rsidR="00952637" w:rsidRPr="00C13251" w:rsidRDefault="00952637" w:rsidP="00190A25">
            <w:pPr>
              <w:jc w:val="center"/>
              <w:rPr>
                <w:rFonts w:cs="Times New Roman"/>
                <w:sz w:val="16"/>
                <w:szCs w:val="16"/>
              </w:rPr>
            </w:pPr>
            <w:r w:rsidRPr="00C13251">
              <w:rPr>
                <w:rFonts w:cs="Times New Roman"/>
                <w:sz w:val="16"/>
                <w:szCs w:val="16"/>
              </w:rPr>
              <w:t>0,67</w:t>
            </w:r>
          </w:p>
        </w:tc>
        <w:tc>
          <w:tcPr>
            <w:tcW w:w="833" w:type="dxa"/>
            <w:tcBorders>
              <w:top w:val="nil"/>
              <w:left w:val="nil"/>
              <w:bottom w:val="single" w:sz="4" w:space="0" w:color="auto"/>
              <w:right w:val="single" w:sz="4" w:space="0" w:color="auto"/>
            </w:tcBorders>
            <w:shd w:val="clear" w:color="auto" w:fill="auto"/>
            <w:noWrap/>
            <w:vAlign w:val="bottom"/>
            <w:hideMark/>
          </w:tcPr>
          <w:p w:rsidR="00952637" w:rsidRPr="00C13251" w:rsidRDefault="00952637" w:rsidP="00190A25">
            <w:pPr>
              <w:jc w:val="center"/>
              <w:rPr>
                <w:rFonts w:cs="Times New Roman"/>
                <w:sz w:val="16"/>
                <w:szCs w:val="16"/>
              </w:rPr>
            </w:pPr>
            <w:r w:rsidRPr="00C13251">
              <w:rPr>
                <w:rFonts w:cs="Times New Roman"/>
                <w:sz w:val="16"/>
                <w:szCs w:val="16"/>
              </w:rPr>
              <w:t>0,67</w:t>
            </w:r>
          </w:p>
        </w:tc>
        <w:tc>
          <w:tcPr>
            <w:tcW w:w="653" w:type="dxa"/>
            <w:tcBorders>
              <w:top w:val="nil"/>
              <w:left w:val="nil"/>
              <w:bottom w:val="single" w:sz="4" w:space="0" w:color="auto"/>
              <w:right w:val="single" w:sz="4" w:space="0" w:color="auto"/>
            </w:tcBorders>
            <w:shd w:val="clear" w:color="auto" w:fill="auto"/>
            <w:noWrap/>
            <w:vAlign w:val="bottom"/>
            <w:hideMark/>
          </w:tcPr>
          <w:p w:rsidR="00952637" w:rsidRPr="00C13251" w:rsidRDefault="00952637" w:rsidP="00190A25">
            <w:pPr>
              <w:jc w:val="center"/>
              <w:rPr>
                <w:rFonts w:cs="Times New Roman"/>
                <w:sz w:val="16"/>
                <w:szCs w:val="16"/>
              </w:rPr>
            </w:pPr>
            <w:r w:rsidRPr="00C13251">
              <w:rPr>
                <w:rFonts w:cs="Times New Roman"/>
                <w:sz w:val="16"/>
                <w:szCs w:val="16"/>
              </w:rPr>
              <w:t>0,00</w:t>
            </w:r>
          </w:p>
        </w:tc>
        <w:tc>
          <w:tcPr>
            <w:tcW w:w="653" w:type="dxa"/>
            <w:tcBorders>
              <w:top w:val="nil"/>
              <w:left w:val="nil"/>
              <w:bottom w:val="single" w:sz="4" w:space="0" w:color="auto"/>
              <w:right w:val="single" w:sz="4" w:space="0" w:color="auto"/>
            </w:tcBorders>
            <w:shd w:val="clear" w:color="auto" w:fill="auto"/>
            <w:noWrap/>
            <w:vAlign w:val="bottom"/>
            <w:hideMark/>
          </w:tcPr>
          <w:p w:rsidR="00952637" w:rsidRPr="00C13251" w:rsidRDefault="00952637" w:rsidP="00190A25">
            <w:pPr>
              <w:jc w:val="center"/>
              <w:rPr>
                <w:rFonts w:cs="Times New Roman"/>
                <w:sz w:val="16"/>
                <w:szCs w:val="16"/>
              </w:rPr>
            </w:pPr>
            <w:r w:rsidRPr="00C13251">
              <w:rPr>
                <w:rFonts w:cs="Times New Roman"/>
                <w:sz w:val="16"/>
                <w:szCs w:val="16"/>
              </w:rPr>
              <w:t>0,67</w:t>
            </w:r>
          </w:p>
        </w:tc>
        <w:tc>
          <w:tcPr>
            <w:tcW w:w="654" w:type="dxa"/>
            <w:tcBorders>
              <w:top w:val="nil"/>
              <w:left w:val="nil"/>
              <w:bottom w:val="single" w:sz="4" w:space="0" w:color="auto"/>
              <w:right w:val="single" w:sz="4" w:space="0" w:color="auto"/>
            </w:tcBorders>
            <w:shd w:val="clear" w:color="auto" w:fill="auto"/>
            <w:noWrap/>
            <w:vAlign w:val="bottom"/>
            <w:hideMark/>
          </w:tcPr>
          <w:p w:rsidR="00952637" w:rsidRPr="00C13251" w:rsidRDefault="00952637" w:rsidP="00190A25">
            <w:pPr>
              <w:jc w:val="center"/>
              <w:rPr>
                <w:rFonts w:cs="Times New Roman"/>
                <w:sz w:val="16"/>
                <w:szCs w:val="16"/>
              </w:rPr>
            </w:pPr>
            <w:r w:rsidRPr="00C13251">
              <w:rPr>
                <w:rFonts w:cs="Times New Roman"/>
                <w:sz w:val="16"/>
                <w:szCs w:val="16"/>
              </w:rPr>
              <w:t>1,00</w:t>
            </w:r>
          </w:p>
        </w:tc>
      </w:tr>
      <w:tr w:rsidR="007754C5" w:rsidRPr="00C13251" w:rsidTr="00522804">
        <w:trPr>
          <w:trHeight w:val="275"/>
        </w:trPr>
        <w:tc>
          <w:tcPr>
            <w:tcW w:w="114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754C5" w:rsidRPr="00C13251" w:rsidRDefault="007754C5" w:rsidP="00D435EB">
            <w:pPr>
              <w:rPr>
                <w:rFonts w:cs="Times New Roman"/>
                <w:sz w:val="16"/>
                <w:szCs w:val="16"/>
              </w:rPr>
            </w:pPr>
          </w:p>
        </w:tc>
        <w:tc>
          <w:tcPr>
            <w:tcW w:w="1418" w:type="dxa"/>
            <w:tcBorders>
              <w:top w:val="single" w:sz="4" w:space="0" w:color="auto"/>
              <w:left w:val="single" w:sz="4" w:space="0" w:color="auto"/>
              <w:bottom w:val="single" w:sz="4" w:space="0" w:color="auto"/>
              <w:right w:val="nil"/>
            </w:tcBorders>
            <w:shd w:val="clear" w:color="auto" w:fill="auto"/>
            <w:noWrap/>
            <w:vAlign w:val="bottom"/>
            <w:hideMark/>
          </w:tcPr>
          <w:p w:rsidR="007754C5" w:rsidRPr="00C13251" w:rsidRDefault="007754C5" w:rsidP="00D435EB">
            <w:pPr>
              <w:rPr>
                <w:rFonts w:cs="Times New Roman"/>
                <w:sz w:val="16"/>
                <w:szCs w:val="16"/>
              </w:rPr>
            </w:pPr>
          </w:p>
        </w:tc>
        <w:tc>
          <w:tcPr>
            <w:tcW w:w="2835" w:type="dxa"/>
            <w:gridSpan w:val="4"/>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754C5" w:rsidRPr="00C13251" w:rsidRDefault="00952637" w:rsidP="00D435EB">
            <w:pPr>
              <w:jc w:val="center"/>
              <w:rPr>
                <w:rFonts w:cs="Times New Roman"/>
                <w:bCs/>
                <w:sz w:val="16"/>
                <w:szCs w:val="16"/>
              </w:rPr>
            </w:pPr>
            <w:r w:rsidRPr="00C13251">
              <w:rPr>
                <w:rFonts w:cs="Times New Roman"/>
                <w:bCs/>
                <w:sz w:val="16"/>
                <w:szCs w:val="16"/>
              </w:rPr>
              <w:t xml:space="preserve">Gizli Sinir Hücresi </w:t>
            </w:r>
            <w:r w:rsidR="007754C5" w:rsidRPr="00C13251">
              <w:rPr>
                <w:rFonts w:cs="Times New Roman"/>
                <w:bCs/>
                <w:sz w:val="16"/>
                <w:szCs w:val="16"/>
              </w:rPr>
              <w:t xml:space="preserve">- </w:t>
            </w:r>
            <w:r w:rsidR="00522804">
              <w:rPr>
                <w:rFonts w:cs="Times New Roman"/>
                <w:bCs/>
                <w:sz w:val="16"/>
                <w:szCs w:val="16"/>
              </w:rPr>
              <w:t>Bölütleme</w:t>
            </w:r>
            <w:r w:rsidR="00522804" w:rsidRPr="00C13251">
              <w:rPr>
                <w:rFonts w:cs="Times New Roman"/>
                <w:bCs/>
                <w:sz w:val="16"/>
                <w:szCs w:val="16"/>
              </w:rPr>
              <w:t xml:space="preserve"> </w:t>
            </w:r>
            <w:r w:rsidR="007754C5" w:rsidRPr="00C13251">
              <w:rPr>
                <w:rFonts w:cs="Times New Roman"/>
                <w:bCs/>
                <w:sz w:val="16"/>
                <w:szCs w:val="16"/>
              </w:rPr>
              <w:t>Sayısı 32</w:t>
            </w:r>
          </w:p>
        </w:tc>
        <w:tc>
          <w:tcPr>
            <w:tcW w:w="2793" w:type="dxa"/>
            <w:gridSpan w:val="4"/>
            <w:tcBorders>
              <w:top w:val="single" w:sz="4" w:space="0" w:color="auto"/>
              <w:left w:val="nil"/>
              <w:bottom w:val="single" w:sz="4" w:space="0" w:color="auto"/>
              <w:right w:val="single" w:sz="4" w:space="0" w:color="auto"/>
            </w:tcBorders>
            <w:shd w:val="clear" w:color="auto" w:fill="auto"/>
            <w:noWrap/>
            <w:vAlign w:val="bottom"/>
            <w:hideMark/>
          </w:tcPr>
          <w:p w:rsidR="007754C5" w:rsidRPr="00C13251" w:rsidRDefault="00952637" w:rsidP="00D435EB">
            <w:pPr>
              <w:jc w:val="center"/>
              <w:rPr>
                <w:rFonts w:cs="Times New Roman"/>
                <w:bCs/>
                <w:sz w:val="16"/>
                <w:szCs w:val="16"/>
              </w:rPr>
            </w:pPr>
            <w:r w:rsidRPr="00C13251">
              <w:rPr>
                <w:rFonts w:cs="Times New Roman"/>
                <w:bCs/>
                <w:sz w:val="16"/>
                <w:szCs w:val="16"/>
              </w:rPr>
              <w:t xml:space="preserve">Gizli Sinir Hücresi </w:t>
            </w:r>
            <w:r w:rsidR="007754C5" w:rsidRPr="00C13251">
              <w:rPr>
                <w:rFonts w:cs="Times New Roman"/>
                <w:bCs/>
                <w:sz w:val="16"/>
                <w:szCs w:val="16"/>
              </w:rPr>
              <w:t xml:space="preserve">- </w:t>
            </w:r>
            <w:r w:rsidR="00522804">
              <w:rPr>
                <w:rFonts w:cs="Times New Roman"/>
                <w:bCs/>
                <w:sz w:val="16"/>
                <w:szCs w:val="16"/>
              </w:rPr>
              <w:t>Bölütleme</w:t>
            </w:r>
            <w:r w:rsidR="00522804" w:rsidRPr="00C13251">
              <w:rPr>
                <w:rFonts w:cs="Times New Roman"/>
                <w:bCs/>
                <w:sz w:val="16"/>
                <w:szCs w:val="16"/>
              </w:rPr>
              <w:t xml:space="preserve"> </w:t>
            </w:r>
            <w:r w:rsidR="007754C5" w:rsidRPr="00C13251">
              <w:rPr>
                <w:rFonts w:cs="Times New Roman"/>
                <w:bCs/>
                <w:sz w:val="16"/>
                <w:szCs w:val="16"/>
              </w:rPr>
              <w:t>Sayısı 64</w:t>
            </w:r>
          </w:p>
        </w:tc>
      </w:tr>
      <w:tr w:rsidR="007754C5" w:rsidRPr="00C13251" w:rsidTr="00522804">
        <w:trPr>
          <w:trHeight w:val="275"/>
        </w:trPr>
        <w:tc>
          <w:tcPr>
            <w:tcW w:w="114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754C5" w:rsidRPr="00C13251" w:rsidRDefault="007754C5" w:rsidP="00D435EB">
            <w:pPr>
              <w:rPr>
                <w:rFonts w:cs="Times New Roman"/>
                <w:sz w:val="16"/>
                <w:szCs w:val="16"/>
              </w:rPr>
            </w:pPr>
          </w:p>
        </w:tc>
        <w:tc>
          <w:tcPr>
            <w:tcW w:w="1418" w:type="dxa"/>
            <w:tcBorders>
              <w:top w:val="single" w:sz="4" w:space="0" w:color="auto"/>
              <w:left w:val="single" w:sz="4" w:space="0" w:color="auto"/>
              <w:bottom w:val="single" w:sz="4" w:space="0" w:color="auto"/>
              <w:right w:val="nil"/>
            </w:tcBorders>
            <w:shd w:val="clear" w:color="auto" w:fill="auto"/>
            <w:noWrap/>
            <w:vAlign w:val="bottom"/>
            <w:hideMark/>
          </w:tcPr>
          <w:p w:rsidR="007754C5" w:rsidRPr="00C13251" w:rsidRDefault="007754C5" w:rsidP="00D435EB">
            <w:pPr>
              <w:rPr>
                <w:rFonts w:cs="Times New Roman"/>
                <w:sz w:val="16"/>
                <w:szCs w:val="16"/>
              </w:rPr>
            </w:pPr>
          </w:p>
        </w:tc>
        <w:tc>
          <w:tcPr>
            <w:tcW w:w="1056" w:type="dxa"/>
            <w:tcBorders>
              <w:top w:val="nil"/>
              <w:left w:val="single" w:sz="4" w:space="0" w:color="auto"/>
              <w:bottom w:val="single" w:sz="4" w:space="0" w:color="auto"/>
              <w:right w:val="single" w:sz="4" w:space="0" w:color="auto"/>
            </w:tcBorders>
            <w:shd w:val="clear" w:color="auto" w:fill="auto"/>
            <w:noWrap/>
            <w:vAlign w:val="bottom"/>
            <w:hideMark/>
          </w:tcPr>
          <w:p w:rsidR="007754C5" w:rsidRPr="00C13251" w:rsidRDefault="007754C5" w:rsidP="00FE78C1">
            <w:pPr>
              <w:jc w:val="center"/>
              <w:rPr>
                <w:rFonts w:cs="Times New Roman"/>
                <w:bCs/>
                <w:sz w:val="16"/>
                <w:szCs w:val="16"/>
              </w:rPr>
            </w:pPr>
            <w:r w:rsidRPr="00C13251">
              <w:rPr>
                <w:rFonts w:cs="Times New Roman"/>
                <w:bCs/>
                <w:sz w:val="16"/>
                <w:szCs w:val="16"/>
              </w:rPr>
              <w:t>10</w:t>
            </w:r>
          </w:p>
        </w:tc>
        <w:tc>
          <w:tcPr>
            <w:tcW w:w="652" w:type="dxa"/>
            <w:tcBorders>
              <w:top w:val="nil"/>
              <w:left w:val="nil"/>
              <w:bottom w:val="single" w:sz="4" w:space="0" w:color="auto"/>
              <w:right w:val="single" w:sz="4" w:space="0" w:color="auto"/>
            </w:tcBorders>
            <w:shd w:val="clear" w:color="auto" w:fill="auto"/>
            <w:noWrap/>
            <w:vAlign w:val="bottom"/>
            <w:hideMark/>
          </w:tcPr>
          <w:p w:rsidR="007754C5" w:rsidRPr="00C13251" w:rsidRDefault="007754C5" w:rsidP="00FE78C1">
            <w:pPr>
              <w:jc w:val="center"/>
              <w:rPr>
                <w:rFonts w:cs="Times New Roman"/>
                <w:bCs/>
                <w:sz w:val="16"/>
                <w:szCs w:val="16"/>
              </w:rPr>
            </w:pPr>
            <w:r w:rsidRPr="00C13251">
              <w:rPr>
                <w:rFonts w:cs="Times New Roman"/>
                <w:bCs/>
                <w:sz w:val="16"/>
                <w:szCs w:val="16"/>
              </w:rPr>
              <w:t>20</w:t>
            </w:r>
          </w:p>
        </w:tc>
        <w:tc>
          <w:tcPr>
            <w:tcW w:w="653" w:type="dxa"/>
            <w:tcBorders>
              <w:top w:val="nil"/>
              <w:left w:val="nil"/>
              <w:bottom w:val="single" w:sz="4" w:space="0" w:color="auto"/>
              <w:right w:val="single" w:sz="4" w:space="0" w:color="auto"/>
            </w:tcBorders>
            <w:shd w:val="clear" w:color="auto" w:fill="auto"/>
            <w:noWrap/>
            <w:vAlign w:val="bottom"/>
            <w:hideMark/>
          </w:tcPr>
          <w:p w:rsidR="007754C5" w:rsidRPr="00C13251" w:rsidRDefault="007754C5" w:rsidP="00FE78C1">
            <w:pPr>
              <w:jc w:val="center"/>
              <w:rPr>
                <w:rFonts w:cs="Times New Roman"/>
                <w:bCs/>
                <w:sz w:val="16"/>
                <w:szCs w:val="16"/>
              </w:rPr>
            </w:pPr>
            <w:r w:rsidRPr="00C13251">
              <w:rPr>
                <w:rFonts w:cs="Times New Roman"/>
                <w:bCs/>
                <w:sz w:val="16"/>
                <w:szCs w:val="16"/>
              </w:rPr>
              <w:t>30</w:t>
            </w:r>
          </w:p>
        </w:tc>
        <w:tc>
          <w:tcPr>
            <w:tcW w:w="474" w:type="dxa"/>
            <w:tcBorders>
              <w:top w:val="nil"/>
              <w:left w:val="nil"/>
              <w:bottom w:val="single" w:sz="4" w:space="0" w:color="auto"/>
              <w:right w:val="single" w:sz="4" w:space="0" w:color="auto"/>
            </w:tcBorders>
            <w:shd w:val="clear" w:color="auto" w:fill="auto"/>
            <w:noWrap/>
            <w:vAlign w:val="bottom"/>
            <w:hideMark/>
          </w:tcPr>
          <w:p w:rsidR="007754C5" w:rsidRPr="00C13251" w:rsidRDefault="007754C5" w:rsidP="00FE78C1">
            <w:pPr>
              <w:jc w:val="center"/>
              <w:rPr>
                <w:rFonts w:cs="Times New Roman"/>
                <w:bCs/>
                <w:sz w:val="16"/>
                <w:szCs w:val="16"/>
              </w:rPr>
            </w:pPr>
            <w:r w:rsidRPr="00C13251">
              <w:rPr>
                <w:rFonts w:cs="Times New Roman"/>
                <w:bCs/>
                <w:sz w:val="16"/>
                <w:szCs w:val="16"/>
              </w:rPr>
              <w:t>40</w:t>
            </w:r>
          </w:p>
        </w:tc>
        <w:tc>
          <w:tcPr>
            <w:tcW w:w="833" w:type="dxa"/>
            <w:tcBorders>
              <w:top w:val="nil"/>
              <w:left w:val="nil"/>
              <w:bottom w:val="single" w:sz="4" w:space="0" w:color="auto"/>
              <w:right w:val="single" w:sz="4" w:space="0" w:color="auto"/>
            </w:tcBorders>
            <w:shd w:val="clear" w:color="auto" w:fill="auto"/>
            <w:noWrap/>
            <w:vAlign w:val="bottom"/>
            <w:hideMark/>
          </w:tcPr>
          <w:p w:rsidR="007754C5" w:rsidRPr="00C13251" w:rsidRDefault="007754C5" w:rsidP="00FE78C1">
            <w:pPr>
              <w:jc w:val="center"/>
              <w:rPr>
                <w:rFonts w:cs="Times New Roman"/>
                <w:bCs/>
                <w:sz w:val="16"/>
                <w:szCs w:val="16"/>
              </w:rPr>
            </w:pPr>
            <w:r w:rsidRPr="00C13251">
              <w:rPr>
                <w:rFonts w:cs="Times New Roman"/>
                <w:bCs/>
                <w:sz w:val="16"/>
                <w:szCs w:val="16"/>
              </w:rPr>
              <w:t>10</w:t>
            </w:r>
          </w:p>
        </w:tc>
        <w:tc>
          <w:tcPr>
            <w:tcW w:w="653" w:type="dxa"/>
            <w:tcBorders>
              <w:top w:val="nil"/>
              <w:left w:val="nil"/>
              <w:bottom w:val="single" w:sz="4" w:space="0" w:color="auto"/>
              <w:right w:val="single" w:sz="4" w:space="0" w:color="auto"/>
            </w:tcBorders>
            <w:shd w:val="clear" w:color="auto" w:fill="auto"/>
            <w:noWrap/>
            <w:vAlign w:val="bottom"/>
            <w:hideMark/>
          </w:tcPr>
          <w:p w:rsidR="007754C5" w:rsidRPr="00C13251" w:rsidRDefault="007754C5" w:rsidP="00FE78C1">
            <w:pPr>
              <w:jc w:val="center"/>
              <w:rPr>
                <w:rFonts w:cs="Times New Roman"/>
                <w:bCs/>
                <w:sz w:val="16"/>
                <w:szCs w:val="16"/>
              </w:rPr>
            </w:pPr>
            <w:r w:rsidRPr="00C13251">
              <w:rPr>
                <w:rFonts w:cs="Times New Roman"/>
                <w:bCs/>
                <w:sz w:val="16"/>
                <w:szCs w:val="16"/>
              </w:rPr>
              <w:t>20</w:t>
            </w:r>
          </w:p>
        </w:tc>
        <w:tc>
          <w:tcPr>
            <w:tcW w:w="653" w:type="dxa"/>
            <w:tcBorders>
              <w:top w:val="nil"/>
              <w:left w:val="nil"/>
              <w:bottom w:val="single" w:sz="4" w:space="0" w:color="auto"/>
              <w:right w:val="single" w:sz="4" w:space="0" w:color="auto"/>
            </w:tcBorders>
            <w:shd w:val="clear" w:color="auto" w:fill="auto"/>
            <w:noWrap/>
            <w:vAlign w:val="bottom"/>
            <w:hideMark/>
          </w:tcPr>
          <w:p w:rsidR="007754C5" w:rsidRPr="00C13251" w:rsidRDefault="007754C5" w:rsidP="00FE78C1">
            <w:pPr>
              <w:jc w:val="center"/>
              <w:rPr>
                <w:rFonts w:cs="Times New Roman"/>
                <w:bCs/>
                <w:sz w:val="16"/>
                <w:szCs w:val="16"/>
              </w:rPr>
            </w:pPr>
            <w:r w:rsidRPr="00C13251">
              <w:rPr>
                <w:rFonts w:cs="Times New Roman"/>
                <w:bCs/>
                <w:sz w:val="16"/>
                <w:szCs w:val="16"/>
              </w:rPr>
              <w:t>30</w:t>
            </w:r>
          </w:p>
        </w:tc>
        <w:tc>
          <w:tcPr>
            <w:tcW w:w="654" w:type="dxa"/>
            <w:tcBorders>
              <w:top w:val="nil"/>
              <w:left w:val="nil"/>
              <w:bottom w:val="single" w:sz="4" w:space="0" w:color="auto"/>
              <w:right w:val="single" w:sz="4" w:space="0" w:color="auto"/>
            </w:tcBorders>
            <w:shd w:val="clear" w:color="auto" w:fill="auto"/>
            <w:noWrap/>
            <w:vAlign w:val="bottom"/>
            <w:hideMark/>
          </w:tcPr>
          <w:p w:rsidR="007754C5" w:rsidRPr="00C13251" w:rsidRDefault="007754C5" w:rsidP="00FE78C1">
            <w:pPr>
              <w:jc w:val="center"/>
              <w:rPr>
                <w:rFonts w:cs="Times New Roman"/>
                <w:bCs/>
                <w:sz w:val="16"/>
                <w:szCs w:val="16"/>
              </w:rPr>
            </w:pPr>
            <w:r w:rsidRPr="00C13251">
              <w:rPr>
                <w:rFonts w:cs="Times New Roman"/>
                <w:bCs/>
                <w:sz w:val="16"/>
                <w:szCs w:val="16"/>
              </w:rPr>
              <w:t>40</w:t>
            </w:r>
          </w:p>
        </w:tc>
      </w:tr>
      <w:tr w:rsidR="00952637" w:rsidRPr="00C13251" w:rsidTr="00522804">
        <w:trPr>
          <w:trHeight w:val="275"/>
        </w:trPr>
        <w:tc>
          <w:tcPr>
            <w:tcW w:w="1149" w:type="dxa"/>
            <w:vMerge w:val="restart"/>
            <w:tcBorders>
              <w:top w:val="single" w:sz="4" w:space="0" w:color="auto"/>
              <w:left w:val="single" w:sz="4" w:space="0" w:color="auto"/>
              <w:right w:val="single" w:sz="4" w:space="0" w:color="auto"/>
            </w:tcBorders>
            <w:shd w:val="clear" w:color="auto" w:fill="auto"/>
            <w:noWrap/>
            <w:vAlign w:val="center"/>
            <w:hideMark/>
          </w:tcPr>
          <w:p w:rsidR="00952637" w:rsidRPr="00C13251" w:rsidRDefault="00952637" w:rsidP="00522804">
            <w:pPr>
              <w:jc w:val="center"/>
              <w:rPr>
                <w:rFonts w:cs="Times New Roman"/>
                <w:sz w:val="16"/>
                <w:szCs w:val="16"/>
              </w:rPr>
            </w:pPr>
            <w:r w:rsidRPr="00C13251">
              <w:rPr>
                <w:rFonts w:cs="Times New Roman"/>
                <w:sz w:val="16"/>
                <w:szCs w:val="16"/>
              </w:rPr>
              <w:t>30x30</w:t>
            </w:r>
          </w:p>
        </w:tc>
        <w:tc>
          <w:tcPr>
            <w:tcW w:w="1418" w:type="dxa"/>
            <w:tcBorders>
              <w:top w:val="single" w:sz="4" w:space="0" w:color="auto"/>
              <w:left w:val="nil"/>
              <w:bottom w:val="single" w:sz="4" w:space="0" w:color="auto"/>
              <w:right w:val="single" w:sz="4" w:space="0" w:color="auto"/>
            </w:tcBorders>
            <w:shd w:val="clear" w:color="auto" w:fill="auto"/>
            <w:noWrap/>
            <w:vAlign w:val="bottom"/>
            <w:hideMark/>
          </w:tcPr>
          <w:p w:rsidR="00952637" w:rsidRPr="00C13251" w:rsidRDefault="00952637" w:rsidP="00FE78C1">
            <w:pPr>
              <w:jc w:val="center"/>
              <w:rPr>
                <w:rFonts w:cs="Times New Roman"/>
                <w:sz w:val="16"/>
                <w:szCs w:val="16"/>
              </w:rPr>
            </w:pPr>
            <w:r w:rsidRPr="00C13251">
              <w:rPr>
                <w:rFonts w:cs="Times New Roman"/>
                <w:sz w:val="16"/>
                <w:szCs w:val="16"/>
              </w:rPr>
              <w:t>Hassasiyet</w:t>
            </w:r>
          </w:p>
        </w:tc>
        <w:tc>
          <w:tcPr>
            <w:tcW w:w="1056" w:type="dxa"/>
            <w:tcBorders>
              <w:top w:val="nil"/>
              <w:left w:val="nil"/>
              <w:bottom w:val="single" w:sz="4" w:space="0" w:color="auto"/>
              <w:right w:val="single" w:sz="4" w:space="0" w:color="auto"/>
            </w:tcBorders>
            <w:shd w:val="clear" w:color="auto" w:fill="auto"/>
            <w:noWrap/>
            <w:vAlign w:val="bottom"/>
            <w:hideMark/>
          </w:tcPr>
          <w:p w:rsidR="00952637" w:rsidRPr="00C13251" w:rsidRDefault="00952637" w:rsidP="00190A25">
            <w:pPr>
              <w:jc w:val="center"/>
              <w:rPr>
                <w:rFonts w:cs="Times New Roman"/>
                <w:sz w:val="16"/>
                <w:szCs w:val="16"/>
              </w:rPr>
            </w:pPr>
            <w:r w:rsidRPr="00C13251">
              <w:rPr>
                <w:rFonts w:cs="Times New Roman"/>
                <w:sz w:val="16"/>
                <w:szCs w:val="16"/>
              </w:rPr>
              <w:t>0,67</w:t>
            </w:r>
          </w:p>
        </w:tc>
        <w:tc>
          <w:tcPr>
            <w:tcW w:w="652" w:type="dxa"/>
            <w:tcBorders>
              <w:top w:val="nil"/>
              <w:left w:val="nil"/>
              <w:bottom w:val="single" w:sz="4" w:space="0" w:color="auto"/>
              <w:right w:val="single" w:sz="4" w:space="0" w:color="auto"/>
            </w:tcBorders>
            <w:shd w:val="clear" w:color="auto" w:fill="auto"/>
            <w:noWrap/>
            <w:vAlign w:val="bottom"/>
            <w:hideMark/>
          </w:tcPr>
          <w:p w:rsidR="00952637" w:rsidRPr="00C13251" w:rsidRDefault="00952637" w:rsidP="00190A25">
            <w:pPr>
              <w:jc w:val="center"/>
              <w:rPr>
                <w:rFonts w:cs="Times New Roman"/>
                <w:sz w:val="16"/>
                <w:szCs w:val="16"/>
              </w:rPr>
            </w:pPr>
            <w:r w:rsidRPr="00C13251">
              <w:rPr>
                <w:rFonts w:cs="Times New Roman"/>
                <w:sz w:val="16"/>
                <w:szCs w:val="16"/>
              </w:rPr>
              <w:t>1,00</w:t>
            </w:r>
          </w:p>
        </w:tc>
        <w:tc>
          <w:tcPr>
            <w:tcW w:w="653" w:type="dxa"/>
            <w:tcBorders>
              <w:top w:val="nil"/>
              <w:left w:val="nil"/>
              <w:bottom w:val="single" w:sz="4" w:space="0" w:color="auto"/>
              <w:right w:val="single" w:sz="4" w:space="0" w:color="auto"/>
            </w:tcBorders>
            <w:shd w:val="clear" w:color="auto" w:fill="auto"/>
            <w:noWrap/>
            <w:vAlign w:val="bottom"/>
            <w:hideMark/>
          </w:tcPr>
          <w:p w:rsidR="00952637" w:rsidRPr="00C13251" w:rsidRDefault="00952637" w:rsidP="00190A25">
            <w:pPr>
              <w:jc w:val="center"/>
              <w:rPr>
                <w:rFonts w:cs="Times New Roman"/>
                <w:sz w:val="16"/>
                <w:szCs w:val="16"/>
              </w:rPr>
            </w:pPr>
            <w:r w:rsidRPr="00C13251">
              <w:rPr>
                <w:rFonts w:cs="Times New Roman"/>
                <w:sz w:val="16"/>
                <w:szCs w:val="16"/>
              </w:rPr>
              <w:t>0,67</w:t>
            </w:r>
          </w:p>
        </w:tc>
        <w:tc>
          <w:tcPr>
            <w:tcW w:w="474" w:type="dxa"/>
            <w:tcBorders>
              <w:top w:val="nil"/>
              <w:left w:val="nil"/>
              <w:bottom w:val="single" w:sz="4" w:space="0" w:color="auto"/>
              <w:right w:val="single" w:sz="4" w:space="0" w:color="auto"/>
            </w:tcBorders>
            <w:shd w:val="clear" w:color="auto" w:fill="auto"/>
            <w:noWrap/>
            <w:vAlign w:val="bottom"/>
            <w:hideMark/>
          </w:tcPr>
          <w:p w:rsidR="00952637" w:rsidRPr="00C13251" w:rsidRDefault="00952637" w:rsidP="00190A25">
            <w:pPr>
              <w:jc w:val="center"/>
              <w:rPr>
                <w:rFonts w:cs="Times New Roman"/>
                <w:sz w:val="16"/>
                <w:szCs w:val="16"/>
              </w:rPr>
            </w:pPr>
            <w:r w:rsidRPr="00C13251">
              <w:rPr>
                <w:rFonts w:cs="Times New Roman"/>
                <w:sz w:val="16"/>
                <w:szCs w:val="16"/>
              </w:rPr>
              <w:t>1,00</w:t>
            </w:r>
          </w:p>
        </w:tc>
        <w:tc>
          <w:tcPr>
            <w:tcW w:w="833" w:type="dxa"/>
            <w:tcBorders>
              <w:top w:val="nil"/>
              <w:left w:val="nil"/>
              <w:bottom w:val="single" w:sz="4" w:space="0" w:color="auto"/>
              <w:right w:val="single" w:sz="4" w:space="0" w:color="auto"/>
            </w:tcBorders>
            <w:shd w:val="clear" w:color="auto" w:fill="auto"/>
            <w:noWrap/>
            <w:vAlign w:val="bottom"/>
            <w:hideMark/>
          </w:tcPr>
          <w:p w:rsidR="00952637" w:rsidRPr="00C13251" w:rsidRDefault="00952637" w:rsidP="00190A25">
            <w:pPr>
              <w:jc w:val="center"/>
              <w:rPr>
                <w:rFonts w:cs="Times New Roman"/>
                <w:sz w:val="16"/>
                <w:szCs w:val="16"/>
              </w:rPr>
            </w:pPr>
            <w:r w:rsidRPr="00C13251">
              <w:rPr>
                <w:rFonts w:cs="Times New Roman"/>
                <w:sz w:val="16"/>
                <w:szCs w:val="16"/>
              </w:rPr>
              <w:t>0,67</w:t>
            </w:r>
          </w:p>
        </w:tc>
        <w:tc>
          <w:tcPr>
            <w:tcW w:w="653" w:type="dxa"/>
            <w:tcBorders>
              <w:top w:val="nil"/>
              <w:left w:val="nil"/>
              <w:bottom w:val="single" w:sz="4" w:space="0" w:color="auto"/>
              <w:right w:val="single" w:sz="4" w:space="0" w:color="auto"/>
            </w:tcBorders>
            <w:shd w:val="clear" w:color="auto" w:fill="auto"/>
            <w:noWrap/>
            <w:vAlign w:val="bottom"/>
            <w:hideMark/>
          </w:tcPr>
          <w:p w:rsidR="00952637" w:rsidRPr="00C13251" w:rsidRDefault="00952637" w:rsidP="00190A25">
            <w:pPr>
              <w:jc w:val="center"/>
              <w:rPr>
                <w:rFonts w:cs="Times New Roman"/>
                <w:sz w:val="16"/>
                <w:szCs w:val="16"/>
              </w:rPr>
            </w:pPr>
            <w:r w:rsidRPr="00C13251">
              <w:rPr>
                <w:rFonts w:cs="Times New Roman"/>
                <w:sz w:val="16"/>
                <w:szCs w:val="16"/>
              </w:rPr>
              <w:t>0,67</w:t>
            </w:r>
          </w:p>
        </w:tc>
        <w:tc>
          <w:tcPr>
            <w:tcW w:w="653" w:type="dxa"/>
            <w:tcBorders>
              <w:top w:val="nil"/>
              <w:left w:val="nil"/>
              <w:bottom w:val="single" w:sz="4" w:space="0" w:color="auto"/>
              <w:right w:val="single" w:sz="4" w:space="0" w:color="auto"/>
            </w:tcBorders>
            <w:shd w:val="clear" w:color="auto" w:fill="auto"/>
            <w:noWrap/>
            <w:vAlign w:val="bottom"/>
            <w:hideMark/>
          </w:tcPr>
          <w:p w:rsidR="00952637" w:rsidRPr="00C13251" w:rsidRDefault="00952637" w:rsidP="00190A25">
            <w:pPr>
              <w:jc w:val="center"/>
              <w:rPr>
                <w:rFonts w:cs="Times New Roman"/>
                <w:sz w:val="16"/>
                <w:szCs w:val="16"/>
              </w:rPr>
            </w:pPr>
            <w:r w:rsidRPr="00C13251">
              <w:rPr>
                <w:rFonts w:cs="Times New Roman"/>
                <w:sz w:val="16"/>
                <w:szCs w:val="16"/>
              </w:rPr>
              <w:t>0,67</w:t>
            </w:r>
          </w:p>
        </w:tc>
        <w:tc>
          <w:tcPr>
            <w:tcW w:w="654" w:type="dxa"/>
            <w:tcBorders>
              <w:top w:val="nil"/>
              <w:left w:val="nil"/>
              <w:bottom w:val="single" w:sz="4" w:space="0" w:color="auto"/>
              <w:right w:val="single" w:sz="4" w:space="0" w:color="auto"/>
            </w:tcBorders>
            <w:shd w:val="clear" w:color="auto" w:fill="auto"/>
            <w:noWrap/>
            <w:vAlign w:val="bottom"/>
            <w:hideMark/>
          </w:tcPr>
          <w:p w:rsidR="00952637" w:rsidRPr="00C13251" w:rsidRDefault="00952637" w:rsidP="00190A25">
            <w:pPr>
              <w:jc w:val="center"/>
              <w:rPr>
                <w:rFonts w:cs="Times New Roman"/>
                <w:sz w:val="16"/>
                <w:szCs w:val="16"/>
              </w:rPr>
            </w:pPr>
            <w:r w:rsidRPr="00C13251">
              <w:rPr>
                <w:rFonts w:cs="Times New Roman"/>
                <w:sz w:val="16"/>
                <w:szCs w:val="16"/>
              </w:rPr>
              <w:t>0,67</w:t>
            </w:r>
          </w:p>
        </w:tc>
      </w:tr>
      <w:tr w:rsidR="00952637" w:rsidRPr="00C13251" w:rsidTr="00522804">
        <w:trPr>
          <w:trHeight w:val="275"/>
        </w:trPr>
        <w:tc>
          <w:tcPr>
            <w:tcW w:w="1149" w:type="dxa"/>
            <w:vMerge/>
            <w:tcBorders>
              <w:left w:val="single" w:sz="4" w:space="0" w:color="auto"/>
              <w:bottom w:val="single" w:sz="4" w:space="0" w:color="auto"/>
              <w:right w:val="single" w:sz="4" w:space="0" w:color="auto"/>
            </w:tcBorders>
            <w:shd w:val="clear" w:color="auto" w:fill="auto"/>
            <w:noWrap/>
            <w:vAlign w:val="center"/>
            <w:hideMark/>
          </w:tcPr>
          <w:p w:rsidR="00952637" w:rsidRPr="00C13251" w:rsidRDefault="00952637" w:rsidP="00522804">
            <w:pPr>
              <w:jc w:val="center"/>
              <w:rPr>
                <w:rFonts w:cs="Times New Roman"/>
                <w:sz w:val="16"/>
                <w:szCs w:val="16"/>
              </w:rPr>
            </w:pPr>
          </w:p>
        </w:tc>
        <w:tc>
          <w:tcPr>
            <w:tcW w:w="1418" w:type="dxa"/>
            <w:tcBorders>
              <w:top w:val="nil"/>
              <w:left w:val="nil"/>
              <w:bottom w:val="single" w:sz="4" w:space="0" w:color="auto"/>
              <w:right w:val="single" w:sz="4" w:space="0" w:color="auto"/>
            </w:tcBorders>
            <w:shd w:val="clear" w:color="auto" w:fill="auto"/>
            <w:noWrap/>
            <w:vAlign w:val="bottom"/>
            <w:hideMark/>
          </w:tcPr>
          <w:p w:rsidR="00952637" w:rsidRPr="00C13251" w:rsidRDefault="00952637" w:rsidP="00FE78C1">
            <w:pPr>
              <w:jc w:val="center"/>
              <w:rPr>
                <w:rFonts w:cs="Times New Roman"/>
                <w:sz w:val="16"/>
                <w:szCs w:val="16"/>
              </w:rPr>
            </w:pPr>
            <w:r w:rsidRPr="00C13251">
              <w:rPr>
                <w:rFonts w:cs="Times New Roman"/>
                <w:sz w:val="16"/>
                <w:szCs w:val="16"/>
              </w:rPr>
              <w:t>Yanlış Pozitif Oranı</w:t>
            </w:r>
          </w:p>
        </w:tc>
        <w:tc>
          <w:tcPr>
            <w:tcW w:w="1056" w:type="dxa"/>
            <w:tcBorders>
              <w:top w:val="nil"/>
              <w:left w:val="nil"/>
              <w:bottom w:val="single" w:sz="4" w:space="0" w:color="auto"/>
              <w:right w:val="single" w:sz="4" w:space="0" w:color="auto"/>
            </w:tcBorders>
            <w:shd w:val="clear" w:color="auto" w:fill="auto"/>
            <w:noWrap/>
            <w:vAlign w:val="bottom"/>
            <w:hideMark/>
          </w:tcPr>
          <w:p w:rsidR="00952637" w:rsidRPr="00C13251" w:rsidRDefault="00952637" w:rsidP="00190A25">
            <w:pPr>
              <w:jc w:val="center"/>
              <w:rPr>
                <w:rFonts w:cs="Times New Roman"/>
                <w:sz w:val="16"/>
                <w:szCs w:val="16"/>
              </w:rPr>
            </w:pPr>
            <w:r w:rsidRPr="00C13251">
              <w:rPr>
                <w:rFonts w:cs="Times New Roman"/>
                <w:sz w:val="16"/>
                <w:szCs w:val="16"/>
              </w:rPr>
              <w:t>0,00</w:t>
            </w:r>
          </w:p>
        </w:tc>
        <w:tc>
          <w:tcPr>
            <w:tcW w:w="652" w:type="dxa"/>
            <w:tcBorders>
              <w:top w:val="nil"/>
              <w:left w:val="nil"/>
              <w:bottom w:val="single" w:sz="4" w:space="0" w:color="auto"/>
              <w:right w:val="single" w:sz="4" w:space="0" w:color="auto"/>
            </w:tcBorders>
            <w:shd w:val="clear" w:color="auto" w:fill="auto"/>
            <w:noWrap/>
            <w:vAlign w:val="bottom"/>
            <w:hideMark/>
          </w:tcPr>
          <w:p w:rsidR="00952637" w:rsidRPr="00C13251" w:rsidRDefault="00952637" w:rsidP="00190A25">
            <w:pPr>
              <w:jc w:val="center"/>
              <w:rPr>
                <w:rFonts w:cs="Times New Roman"/>
                <w:sz w:val="16"/>
                <w:szCs w:val="16"/>
              </w:rPr>
            </w:pPr>
            <w:r w:rsidRPr="00C13251">
              <w:rPr>
                <w:rFonts w:cs="Times New Roman"/>
                <w:sz w:val="16"/>
                <w:szCs w:val="16"/>
              </w:rPr>
              <w:t>0,67</w:t>
            </w:r>
          </w:p>
        </w:tc>
        <w:tc>
          <w:tcPr>
            <w:tcW w:w="653" w:type="dxa"/>
            <w:tcBorders>
              <w:top w:val="nil"/>
              <w:left w:val="nil"/>
              <w:bottom w:val="single" w:sz="4" w:space="0" w:color="auto"/>
              <w:right w:val="single" w:sz="4" w:space="0" w:color="auto"/>
            </w:tcBorders>
            <w:shd w:val="clear" w:color="auto" w:fill="auto"/>
            <w:noWrap/>
            <w:vAlign w:val="bottom"/>
            <w:hideMark/>
          </w:tcPr>
          <w:p w:rsidR="00952637" w:rsidRPr="00C13251" w:rsidRDefault="00952637" w:rsidP="00190A25">
            <w:pPr>
              <w:jc w:val="center"/>
              <w:rPr>
                <w:rFonts w:cs="Times New Roman"/>
                <w:sz w:val="16"/>
                <w:szCs w:val="16"/>
              </w:rPr>
            </w:pPr>
            <w:r w:rsidRPr="00C13251">
              <w:rPr>
                <w:rFonts w:cs="Times New Roman"/>
                <w:sz w:val="16"/>
                <w:szCs w:val="16"/>
              </w:rPr>
              <w:t>1,00</w:t>
            </w:r>
          </w:p>
        </w:tc>
        <w:tc>
          <w:tcPr>
            <w:tcW w:w="474" w:type="dxa"/>
            <w:tcBorders>
              <w:top w:val="nil"/>
              <w:left w:val="nil"/>
              <w:bottom w:val="single" w:sz="4" w:space="0" w:color="auto"/>
              <w:right w:val="single" w:sz="4" w:space="0" w:color="auto"/>
            </w:tcBorders>
            <w:shd w:val="clear" w:color="auto" w:fill="auto"/>
            <w:noWrap/>
            <w:vAlign w:val="bottom"/>
            <w:hideMark/>
          </w:tcPr>
          <w:p w:rsidR="00952637" w:rsidRPr="00C13251" w:rsidRDefault="00952637" w:rsidP="00190A25">
            <w:pPr>
              <w:jc w:val="center"/>
              <w:rPr>
                <w:rFonts w:cs="Times New Roman"/>
                <w:sz w:val="16"/>
                <w:szCs w:val="16"/>
              </w:rPr>
            </w:pPr>
            <w:r w:rsidRPr="00C13251">
              <w:rPr>
                <w:rFonts w:cs="Times New Roman"/>
                <w:sz w:val="16"/>
                <w:szCs w:val="16"/>
              </w:rPr>
              <w:t>0,67</w:t>
            </w:r>
          </w:p>
        </w:tc>
        <w:tc>
          <w:tcPr>
            <w:tcW w:w="833" w:type="dxa"/>
            <w:tcBorders>
              <w:top w:val="nil"/>
              <w:left w:val="nil"/>
              <w:bottom w:val="single" w:sz="4" w:space="0" w:color="auto"/>
              <w:right w:val="single" w:sz="4" w:space="0" w:color="auto"/>
            </w:tcBorders>
            <w:shd w:val="clear" w:color="auto" w:fill="auto"/>
            <w:noWrap/>
            <w:vAlign w:val="bottom"/>
            <w:hideMark/>
          </w:tcPr>
          <w:p w:rsidR="00952637" w:rsidRPr="00C13251" w:rsidRDefault="00952637" w:rsidP="00190A25">
            <w:pPr>
              <w:jc w:val="center"/>
              <w:rPr>
                <w:rFonts w:cs="Times New Roman"/>
                <w:sz w:val="16"/>
                <w:szCs w:val="16"/>
              </w:rPr>
            </w:pPr>
            <w:r w:rsidRPr="00C13251">
              <w:rPr>
                <w:rFonts w:cs="Times New Roman"/>
                <w:sz w:val="16"/>
                <w:szCs w:val="16"/>
              </w:rPr>
              <w:t>0,67</w:t>
            </w:r>
          </w:p>
        </w:tc>
        <w:tc>
          <w:tcPr>
            <w:tcW w:w="653" w:type="dxa"/>
            <w:tcBorders>
              <w:top w:val="nil"/>
              <w:left w:val="nil"/>
              <w:bottom w:val="single" w:sz="4" w:space="0" w:color="auto"/>
              <w:right w:val="single" w:sz="4" w:space="0" w:color="auto"/>
            </w:tcBorders>
            <w:shd w:val="clear" w:color="auto" w:fill="auto"/>
            <w:noWrap/>
            <w:vAlign w:val="bottom"/>
            <w:hideMark/>
          </w:tcPr>
          <w:p w:rsidR="00952637" w:rsidRPr="00C13251" w:rsidRDefault="00952637" w:rsidP="00190A25">
            <w:pPr>
              <w:jc w:val="center"/>
              <w:rPr>
                <w:rFonts w:cs="Times New Roman"/>
                <w:sz w:val="16"/>
                <w:szCs w:val="16"/>
              </w:rPr>
            </w:pPr>
            <w:r w:rsidRPr="00C13251">
              <w:rPr>
                <w:rFonts w:cs="Times New Roman"/>
                <w:sz w:val="16"/>
                <w:szCs w:val="16"/>
              </w:rPr>
              <w:t>0,67</w:t>
            </w:r>
          </w:p>
        </w:tc>
        <w:tc>
          <w:tcPr>
            <w:tcW w:w="653" w:type="dxa"/>
            <w:tcBorders>
              <w:top w:val="nil"/>
              <w:left w:val="nil"/>
              <w:bottom w:val="single" w:sz="4" w:space="0" w:color="auto"/>
              <w:right w:val="single" w:sz="4" w:space="0" w:color="auto"/>
            </w:tcBorders>
            <w:shd w:val="clear" w:color="auto" w:fill="auto"/>
            <w:noWrap/>
            <w:vAlign w:val="bottom"/>
            <w:hideMark/>
          </w:tcPr>
          <w:p w:rsidR="00952637" w:rsidRPr="00C13251" w:rsidRDefault="00952637" w:rsidP="00190A25">
            <w:pPr>
              <w:jc w:val="center"/>
              <w:rPr>
                <w:rFonts w:cs="Times New Roman"/>
                <w:sz w:val="16"/>
                <w:szCs w:val="16"/>
              </w:rPr>
            </w:pPr>
            <w:r w:rsidRPr="00C13251">
              <w:rPr>
                <w:rFonts w:cs="Times New Roman"/>
                <w:sz w:val="16"/>
                <w:szCs w:val="16"/>
              </w:rPr>
              <w:t>0,33</w:t>
            </w:r>
          </w:p>
        </w:tc>
        <w:tc>
          <w:tcPr>
            <w:tcW w:w="654" w:type="dxa"/>
            <w:tcBorders>
              <w:top w:val="nil"/>
              <w:left w:val="nil"/>
              <w:bottom w:val="single" w:sz="4" w:space="0" w:color="auto"/>
              <w:right w:val="single" w:sz="4" w:space="0" w:color="auto"/>
            </w:tcBorders>
            <w:shd w:val="clear" w:color="auto" w:fill="auto"/>
            <w:noWrap/>
            <w:vAlign w:val="bottom"/>
            <w:hideMark/>
          </w:tcPr>
          <w:p w:rsidR="00952637" w:rsidRPr="00C13251" w:rsidRDefault="00952637" w:rsidP="00190A25">
            <w:pPr>
              <w:jc w:val="center"/>
              <w:rPr>
                <w:rFonts w:cs="Times New Roman"/>
                <w:sz w:val="16"/>
                <w:szCs w:val="16"/>
              </w:rPr>
            </w:pPr>
            <w:r w:rsidRPr="00C13251">
              <w:rPr>
                <w:rFonts w:cs="Times New Roman"/>
                <w:sz w:val="16"/>
                <w:szCs w:val="16"/>
              </w:rPr>
              <w:t>0,67</w:t>
            </w:r>
          </w:p>
        </w:tc>
      </w:tr>
      <w:tr w:rsidR="00952637" w:rsidRPr="00C13251" w:rsidTr="00522804">
        <w:trPr>
          <w:trHeight w:val="275"/>
        </w:trPr>
        <w:tc>
          <w:tcPr>
            <w:tcW w:w="1149" w:type="dxa"/>
            <w:vMerge w:val="restart"/>
            <w:tcBorders>
              <w:top w:val="nil"/>
              <w:left w:val="single" w:sz="4" w:space="0" w:color="auto"/>
              <w:right w:val="single" w:sz="4" w:space="0" w:color="auto"/>
            </w:tcBorders>
            <w:shd w:val="clear" w:color="auto" w:fill="auto"/>
            <w:noWrap/>
            <w:vAlign w:val="center"/>
            <w:hideMark/>
          </w:tcPr>
          <w:p w:rsidR="00952637" w:rsidRPr="00C13251" w:rsidRDefault="00952637" w:rsidP="00522804">
            <w:pPr>
              <w:jc w:val="center"/>
              <w:rPr>
                <w:rFonts w:cs="Times New Roman"/>
                <w:sz w:val="16"/>
                <w:szCs w:val="16"/>
              </w:rPr>
            </w:pPr>
            <w:r w:rsidRPr="00C13251">
              <w:rPr>
                <w:rFonts w:cs="Times New Roman"/>
                <w:sz w:val="16"/>
                <w:szCs w:val="16"/>
              </w:rPr>
              <w:t>40x40</w:t>
            </w:r>
          </w:p>
        </w:tc>
        <w:tc>
          <w:tcPr>
            <w:tcW w:w="1418" w:type="dxa"/>
            <w:tcBorders>
              <w:top w:val="nil"/>
              <w:left w:val="nil"/>
              <w:bottom w:val="single" w:sz="4" w:space="0" w:color="auto"/>
              <w:right w:val="single" w:sz="4" w:space="0" w:color="auto"/>
            </w:tcBorders>
            <w:shd w:val="clear" w:color="auto" w:fill="auto"/>
            <w:noWrap/>
            <w:vAlign w:val="bottom"/>
            <w:hideMark/>
          </w:tcPr>
          <w:p w:rsidR="00952637" w:rsidRPr="00C13251" w:rsidRDefault="00952637" w:rsidP="00FE78C1">
            <w:pPr>
              <w:jc w:val="center"/>
              <w:rPr>
                <w:rFonts w:cs="Times New Roman"/>
                <w:sz w:val="16"/>
                <w:szCs w:val="16"/>
              </w:rPr>
            </w:pPr>
            <w:r w:rsidRPr="00C13251">
              <w:rPr>
                <w:rFonts w:cs="Times New Roman"/>
                <w:sz w:val="16"/>
                <w:szCs w:val="16"/>
              </w:rPr>
              <w:t>Hassasiyet</w:t>
            </w:r>
          </w:p>
        </w:tc>
        <w:tc>
          <w:tcPr>
            <w:tcW w:w="1056" w:type="dxa"/>
            <w:tcBorders>
              <w:top w:val="nil"/>
              <w:left w:val="nil"/>
              <w:bottom w:val="single" w:sz="4" w:space="0" w:color="auto"/>
              <w:right w:val="single" w:sz="4" w:space="0" w:color="auto"/>
            </w:tcBorders>
            <w:shd w:val="clear" w:color="auto" w:fill="auto"/>
            <w:noWrap/>
            <w:vAlign w:val="bottom"/>
            <w:hideMark/>
          </w:tcPr>
          <w:p w:rsidR="00952637" w:rsidRPr="00C13251" w:rsidRDefault="00952637" w:rsidP="00190A25">
            <w:pPr>
              <w:jc w:val="center"/>
              <w:rPr>
                <w:rFonts w:cs="Times New Roman"/>
                <w:sz w:val="16"/>
                <w:szCs w:val="16"/>
              </w:rPr>
            </w:pPr>
            <w:r w:rsidRPr="00C13251">
              <w:rPr>
                <w:rFonts w:cs="Times New Roman"/>
                <w:sz w:val="16"/>
                <w:szCs w:val="16"/>
              </w:rPr>
              <w:t>0,67</w:t>
            </w:r>
          </w:p>
        </w:tc>
        <w:tc>
          <w:tcPr>
            <w:tcW w:w="652" w:type="dxa"/>
            <w:tcBorders>
              <w:top w:val="nil"/>
              <w:left w:val="nil"/>
              <w:bottom w:val="single" w:sz="4" w:space="0" w:color="auto"/>
              <w:right w:val="single" w:sz="4" w:space="0" w:color="auto"/>
            </w:tcBorders>
            <w:shd w:val="clear" w:color="auto" w:fill="auto"/>
            <w:noWrap/>
            <w:vAlign w:val="bottom"/>
            <w:hideMark/>
          </w:tcPr>
          <w:p w:rsidR="00952637" w:rsidRPr="00C13251" w:rsidRDefault="00952637" w:rsidP="00190A25">
            <w:pPr>
              <w:jc w:val="center"/>
              <w:rPr>
                <w:rFonts w:cs="Times New Roman"/>
                <w:sz w:val="16"/>
                <w:szCs w:val="16"/>
              </w:rPr>
            </w:pPr>
            <w:r w:rsidRPr="00C13251">
              <w:rPr>
                <w:rFonts w:cs="Times New Roman"/>
                <w:sz w:val="16"/>
                <w:szCs w:val="16"/>
              </w:rPr>
              <w:t>1,00</w:t>
            </w:r>
          </w:p>
        </w:tc>
        <w:tc>
          <w:tcPr>
            <w:tcW w:w="653" w:type="dxa"/>
            <w:tcBorders>
              <w:top w:val="nil"/>
              <w:left w:val="nil"/>
              <w:bottom w:val="single" w:sz="4" w:space="0" w:color="auto"/>
              <w:right w:val="single" w:sz="4" w:space="0" w:color="auto"/>
            </w:tcBorders>
            <w:shd w:val="clear" w:color="auto" w:fill="auto"/>
            <w:noWrap/>
            <w:vAlign w:val="bottom"/>
            <w:hideMark/>
          </w:tcPr>
          <w:p w:rsidR="00952637" w:rsidRPr="00C13251" w:rsidRDefault="00952637" w:rsidP="00190A25">
            <w:pPr>
              <w:jc w:val="center"/>
              <w:rPr>
                <w:rFonts w:cs="Times New Roman"/>
                <w:sz w:val="16"/>
                <w:szCs w:val="16"/>
              </w:rPr>
            </w:pPr>
            <w:r w:rsidRPr="00C13251">
              <w:rPr>
                <w:rFonts w:cs="Times New Roman"/>
                <w:sz w:val="16"/>
                <w:szCs w:val="16"/>
              </w:rPr>
              <w:t>0,67</w:t>
            </w:r>
          </w:p>
        </w:tc>
        <w:tc>
          <w:tcPr>
            <w:tcW w:w="474" w:type="dxa"/>
            <w:tcBorders>
              <w:top w:val="nil"/>
              <w:left w:val="nil"/>
              <w:bottom w:val="single" w:sz="4" w:space="0" w:color="auto"/>
              <w:right w:val="single" w:sz="4" w:space="0" w:color="auto"/>
            </w:tcBorders>
            <w:shd w:val="clear" w:color="auto" w:fill="auto"/>
            <w:noWrap/>
            <w:vAlign w:val="bottom"/>
            <w:hideMark/>
          </w:tcPr>
          <w:p w:rsidR="00952637" w:rsidRPr="00C13251" w:rsidRDefault="00952637" w:rsidP="00190A25">
            <w:pPr>
              <w:jc w:val="center"/>
              <w:rPr>
                <w:rFonts w:cs="Times New Roman"/>
                <w:sz w:val="16"/>
                <w:szCs w:val="16"/>
              </w:rPr>
            </w:pPr>
            <w:r w:rsidRPr="00C13251">
              <w:rPr>
                <w:rFonts w:cs="Times New Roman"/>
                <w:sz w:val="16"/>
                <w:szCs w:val="16"/>
              </w:rPr>
              <w:t>1,00</w:t>
            </w:r>
          </w:p>
        </w:tc>
        <w:tc>
          <w:tcPr>
            <w:tcW w:w="833" w:type="dxa"/>
            <w:tcBorders>
              <w:top w:val="nil"/>
              <w:left w:val="nil"/>
              <w:bottom w:val="single" w:sz="4" w:space="0" w:color="auto"/>
              <w:right w:val="single" w:sz="4" w:space="0" w:color="auto"/>
            </w:tcBorders>
            <w:shd w:val="clear" w:color="auto" w:fill="auto"/>
            <w:noWrap/>
            <w:vAlign w:val="bottom"/>
            <w:hideMark/>
          </w:tcPr>
          <w:p w:rsidR="00952637" w:rsidRPr="00C13251" w:rsidRDefault="00952637" w:rsidP="00190A25">
            <w:pPr>
              <w:jc w:val="center"/>
              <w:rPr>
                <w:rFonts w:cs="Times New Roman"/>
                <w:sz w:val="16"/>
                <w:szCs w:val="16"/>
              </w:rPr>
            </w:pPr>
            <w:r w:rsidRPr="00C13251">
              <w:rPr>
                <w:rFonts w:cs="Times New Roman"/>
                <w:sz w:val="16"/>
                <w:szCs w:val="16"/>
              </w:rPr>
              <w:t>0,67</w:t>
            </w:r>
          </w:p>
        </w:tc>
        <w:tc>
          <w:tcPr>
            <w:tcW w:w="653" w:type="dxa"/>
            <w:tcBorders>
              <w:top w:val="nil"/>
              <w:left w:val="nil"/>
              <w:bottom w:val="single" w:sz="4" w:space="0" w:color="auto"/>
              <w:right w:val="single" w:sz="4" w:space="0" w:color="auto"/>
            </w:tcBorders>
            <w:shd w:val="clear" w:color="auto" w:fill="auto"/>
            <w:noWrap/>
            <w:vAlign w:val="bottom"/>
            <w:hideMark/>
          </w:tcPr>
          <w:p w:rsidR="00952637" w:rsidRPr="00C13251" w:rsidRDefault="00952637" w:rsidP="00190A25">
            <w:pPr>
              <w:jc w:val="center"/>
              <w:rPr>
                <w:rFonts w:cs="Times New Roman"/>
                <w:sz w:val="16"/>
                <w:szCs w:val="16"/>
              </w:rPr>
            </w:pPr>
            <w:r w:rsidRPr="00C13251">
              <w:rPr>
                <w:rFonts w:cs="Times New Roman"/>
                <w:sz w:val="16"/>
                <w:szCs w:val="16"/>
              </w:rPr>
              <w:t>0,67</w:t>
            </w:r>
          </w:p>
        </w:tc>
        <w:tc>
          <w:tcPr>
            <w:tcW w:w="653" w:type="dxa"/>
            <w:tcBorders>
              <w:top w:val="nil"/>
              <w:left w:val="nil"/>
              <w:bottom w:val="single" w:sz="4" w:space="0" w:color="auto"/>
              <w:right w:val="single" w:sz="4" w:space="0" w:color="auto"/>
            </w:tcBorders>
            <w:shd w:val="clear" w:color="auto" w:fill="auto"/>
            <w:noWrap/>
            <w:vAlign w:val="bottom"/>
            <w:hideMark/>
          </w:tcPr>
          <w:p w:rsidR="00952637" w:rsidRPr="00C13251" w:rsidRDefault="00952637" w:rsidP="00190A25">
            <w:pPr>
              <w:jc w:val="center"/>
              <w:rPr>
                <w:rFonts w:cs="Times New Roman"/>
                <w:sz w:val="16"/>
                <w:szCs w:val="16"/>
              </w:rPr>
            </w:pPr>
            <w:r w:rsidRPr="00C13251">
              <w:rPr>
                <w:rFonts w:cs="Times New Roman"/>
                <w:sz w:val="16"/>
                <w:szCs w:val="16"/>
              </w:rPr>
              <w:t>0,67</w:t>
            </w:r>
          </w:p>
        </w:tc>
        <w:tc>
          <w:tcPr>
            <w:tcW w:w="654" w:type="dxa"/>
            <w:tcBorders>
              <w:top w:val="nil"/>
              <w:left w:val="nil"/>
              <w:bottom w:val="single" w:sz="4" w:space="0" w:color="auto"/>
              <w:right w:val="single" w:sz="4" w:space="0" w:color="auto"/>
            </w:tcBorders>
            <w:shd w:val="clear" w:color="auto" w:fill="auto"/>
            <w:noWrap/>
            <w:vAlign w:val="bottom"/>
            <w:hideMark/>
          </w:tcPr>
          <w:p w:rsidR="00952637" w:rsidRPr="00C13251" w:rsidRDefault="00952637" w:rsidP="00190A25">
            <w:pPr>
              <w:jc w:val="center"/>
              <w:rPr>
                <w:rFonts w:cs="Times New Roman"/>
                <w:sz w:val="16"/>
                <w:szCs w:val="16"/>
              </w:rPr>
            </w:pPr>
            <w:r w:rsidRPr="00C13251">
              <w:rPr>
                <w:rFonts w:cs="Times New Roman"/>
                <w:sz w:val="16"/>
                <w:szCs w:val="16"/>
              </w:rPr>
              <w:t>0,67</w:t>
            </w:r>
          </w:p>
        </w:tc>
      </w:tr>
      <w:tr w:rsidR="00952637" w:rsidRPr="00C13251" w:rsidTr="00522804">
        <w:trPr>
          <w:trHeight w:val="275"/>
        </w:trPr>
        <w:tc>
          <w:tcPr>
            <w:tcW w:w="1149" w:type="dxa"/>
            <w:vMerge/>
            <w:tcBorders>
              <w:left w:val="single" w:sz="4" w:space="0" w:color="auto"/>
              <w:bottom w:val="single" w:sz="4" w:space="0" w:color="auto"/>
              <w:right w:val="single" w:sz="4" w:space="0" w:color="auto"/>
            </w:tcBorders>
            <w:shd w:val="clear" w:color="auto" w:fill="auto"/>
            <w:noWrap/>
            <w:vAlign w:val="center"/>
            <w:hideMark/>
          </w:tcPr>
          <w:p w:rsidR="00952637" w:rsidRPr="00C13251" w:rsidRDefault="00952637" w:rsidP="00522804">
            <w:pPr>
              <w:jc w:val="center"/>
              <w:rPr>
                <w:rFonts w:cs="Times New Roman"/>
                <w:sz w:val="16"/>
                <w:szCs w:val="16"/>
              </w:rPr>
            </w:pPr>
          </w:p>
        </w:tc>
        <w:tc>
          <w:tcPr>
            <w:tcW w:w="1418" w:type="dxa"/>
            <w:tcBorders>
              <w:top w:val="nil"/>
              <w:left w:val="nil"/>
              <w:bottom w:val="single" w:sz="4" w:space="0" w:color="auto"/>
              <w:right w:val="single" w:sz="4" w:space="0" w:color="auto"/>
            </w:tcBorders>
            <w:shd w:val="clear" w:color="auto" w:fill="auto"/>
            <w:noWrap/>
            <w:vAlign w:val="bottom"/>
            <w:hideMark/>
          </w:tcPr>
          <w:p w:rsidR="00952637" w:rsidRPr="00C13251" w:rsidRDefault="00952637" w:rsidP="00FE78C1">
            <w:pPr>
              <w:jc w:val="center"/>
              <w:rPr>
                <w:rFonts w:cs="Times New Roman"/>
                <w:sz w:val="16"/>
                <w:szCs w:val="16"/>
              </w:rPr>
            </w:pPr>
            <w:r w:rsidRPr="00C13251">
              <w:rPr>
                <w:rFonts w:cs="Times New Roman"/>
                <w:sz w:val="16"/>
                <w:szCs w:val="16"/>
              </w:rPr>
              <w:t>Yanlış Pozitif Oranı</w:t>
            </w:r>
          </w:p>
        </w:tc>
        <w:tc>
          <w:tcPr>
            <w:tcW w:w="1056" w:type="dxa"/>
            <w:tcBorders>
              <w:top w:val="nil"/>
              <w:left w:val="nil"/>
              <w:bottom w:val="single" w:sz="4" w:space="0" w:color="auto"/>
              <w:right w:val="single" w:sz="4" w:space="0" w:color="auto"/>
            </w:tcBorders>
            <w:shd w:val="clear" w:color="auto" w:fill="auto"/>
            <w:noWrap/>
            <w:vAlign w:val="bottom"/>
            <w:hideMark/>
          </w:tcPr>
          <w:p w:rsidR="00952637" w:rsidRPr="00C13251" w:rsidRDefault="00952637" w:rsidP="00190A25">
            <w:pPr>
              <w:jc w:val="center"/>
              <w:rPr>
                <w:rFonts w:cs="Times New Roman"/>
                <w:sz w:val="16"/>
                <w:szCs w:val="16"/>
              </w:rPr>
            </w:pPr>
            <w:r w:rsidRPr="00C13251">
              <w:rPr>
                <w:rFonts w:cs="Times New Roman"/>
                <w:sz w:val="16"/>
                <w:szCs w:val="16"/>
              </w:rPr>
              <w:t>0,00</w:t>
            </w:r>
          </w:p>
        </w:tc>
        <w:tc>
          <w:tcPr>
            <w:tcW w:w="652" w:type="dxa"/>
            <w:tcBorders>
              <w:top w:val="nil"/>
              <w:left w:val="nil"/>
              <w:bottom w:val="single" w:sz="4" w:space="0" w:color="auto"/>
              <w:right w:val="single" w:sz="4" w:space="0" w:color="auto"/>
            </w:tcBorders>
            <w:shd w:val="clear" w:color="auto" w:fill="auto"/>
            <w:noWrap/>
            <w:vAlign w:val="bottom"/>
            <w:hideMark/>
          </w:tcPr>
          <w:p w:rsidR="00952637" w:rsidRPr="00C13251" w:rsidRDefault="00952637" w:rsidP="00190A25">
            <w:pPr>
              <w:jc w:val="center"/>
              <w:rPr>
                <w:rFonts w:cs="Times New Roman"/>
                <w:sz w:val="16"/>
                <w:szCs w:val="16"/>
              </w:rPr>
            </w:pPr>
            <w:r w:rsidRPr="00C13251">
              <w:rPr>
                <w:rFonts w:cs="Times New Roman"/>
                <w:sz w:val="16"/>
                <w:szCs w:val="16"/>
              </w:rPr>
              <w:t>0,67</w:t>
            </w:r>
          </w:p>
        </w:tc>
        <w:tc>
          <w:tcPr>
            <w:tcW w:w="653" w:type="dxa"/>
            <w:tcBorders>
              <w:top w:val="nil"/>
              <w:left w:val="nil"/>
              <w:bottom w:val="single" w:sz="4" w:space="0" w:color="auto"/>
              <w:right w:val="single" w:sz="4" w:space="0" w:color="auto"/>
            </w:tcBorders>
            <w:shd w:val="clear" w:color="auto" w:fill="auto"/>
            <w:noWrap/>
            <w:vAlign w:val="bottom"/>
            <w:hideMark/>
          </w:tcPr>
          <w:p w:rsidR="00952637" w:rsidRPr="00C13251" w:rsidRDefault="00952637" w:rsidP="00190A25">
            <w:pPr>
              <w:jc w:val="center"/>
              <w:rPr>
                <w:rFonts w:cs="Times New Roman"/>
                <w:sz w:val="16"/>
                <w:szCs w:val="16"/>
              </w:rPr>
            </w:pPr>
            <w:r w:rsidRPr="00C13251">
              <w:rPr>
                <w:rFonts w:cs="Times New Roman"/>
                <w:sz w:val="16"/>
                <w:szCs w:val="16"/>
              </w:rPr>
              <w:t>1,00</w:t>
            </w:r>
          </w:p>
        </w:tc>
        <w:tc>
          <w:tcPr>
            <w:tcW w:w="474" w:type="dxa"/>
            <w:tcBorders>
              <w:top w:val="nil"/>
              <w:left w:val="nil"/>
              <w:bottom w:val="single" w:sz="4" w:space="0" w:color="auto"/>
              <w:right w:val="single" w:sz="4" w:space="0" w:color="auto"/>
            </w:tcBorders>
            <w:shd w:val="clear" w:color="auto" w:fill="auto"/>
            <w:noWrap/>
            <w:vAlign w:val="bottom"/>
            <w:hideMark/>
          </w:tcPr>
          <w:p w:rsidR="00952637" w:rsidRPr="00C13251" w:rsidRDefault="00952637" w:rsidP="00190A25">
            <w:pPr>
              <w:jc w:val="center"/>
              <w:rPr>
                <w:rFonts w:cs="Times New Roman"/>
                <w:sz w:val="16"/>
                <w:szCs w:val="16"/>
              </w:rPr>
            </w:pPr>
            <w:r w:rsidRPr="00C13251">
              <w:rPr>
                <w:rFonts w:cs="Times New Roman"/>
                <w:sz w:val="16"/>
                <w:szCs w:val="16"/>
              </w:rPr>
              <w:t>0,67</w:t>
            </w:r>
          </w:p>
        </w:tc>
        <w:tc>
          <w:tcPr>
            <w:tcW w:w="833" w:type="dxa"/>
            <w:tcBorders>
              <w:top w:val="nil"/>
              <w:left w:val="nil"/>
              <w:bottom w:val="single" w:sz="4" w:space="0" w:color="auto"/>
              <w:right w:val="single" w:sz="4" w:space="0" w:color="auto"/>
            </w:tcBorders>
            <w:shd w:val="clear" w:color="auto" w:fill="auto"/>
            <w:noWrap/>
            <w:vAlign w:val="bottom"/>
            <w:hideMark/>
          </w:tcPr>
          <w:p w:rsidR="00952637" w:rsidRPr="00C13251" w:rsidRDefault="00952637" w:rsidP="00190A25">
            <w:pPr>
              <w:jc w:val="center"/>
              <w:rPr>
                <w:rFonts w:cs="Times New Roman"/>
                <w:sz w:val="16"/>
                <w:szCs w:val="16"/>
              </w:rPr>
            </w:pPr>
            <w:r w:rsidRPr="00C13251">
              <w:rPr>
                <w:rFonts w:cs="Times New Roman"/>
                <w:sz w:val="16"/>
                <w:szCs w:val="16"/>
              </w:rPr>
              <w:t>0,67</w:t>
            </w:r>
          </w:p>
        </w:tc>
        <w:tc>
          <w:tcPr>
            <w:tcW w:w="653" w:type="dxa"/>
            <w:tcBorders>
              <w:top w:val="nil"/>
              <w:left w:val="nil"/>
              <w:bottom w:val="single" w:sz="4" w:space="0" w:color="auto"/>
              <w:right w:val="single" w:sz="4" w:space="0" w:color="auto"/>
            </w:tcBorders>
            <w:shd w:val="clear" w:color="auto" w:fill="auto"/>
            <w:noWrap/>
            <w:vAlign w:val="bottom"/>
            <w:hideMark/>
          </w:tcPr>
          <w:p w:rsidR="00952637" w:rsidRPr="00C13251" w:rsidRDefault="00952637" w:rsidP="00190A25">
            <w:pPr>
              <w:jc w:val="center"/>
              <w:rPr>
                <w:rFonts w:cs="Times New Roman"/>
                <w:sz w:val="16"/>
                <w:szCs w:val="16"/>
              </w:rPr>
            </w:pPr>
            <w:r w:rsidRPr="00C13251">
              <w:rPr>
                <w:rFonts w:cs="Times New Roman"/>
                <w:sz w:val="16"/>
                <w:szCs w:val="16"/>
              </w:rPr>
              <w:t>0,67</w:t>
            </w:r>
          </w:p>
        </w:tc>
        <w:tc>
          <w:tcPr>
            <w:tcW w:w="653" w:type="dxa"/>
            <w:tcBorders>
              <w:top w:val="nil"/>
              <w:left w:val="nil"/>
              <w:bottom w:val="single" w:sz="4" w:space="0" w:color="auto"/>
              <w:right w:val="single" w:sz="4" w:space="0" w:color="auto"/>
            </w:tcBorders>
            <w:shd w:val="clear" w:color="auto" w:fill="auto"/>
            <w:noWrap/>
            <w:vAlign w:val="bottom"/>
            <w:hideMark/>
          </w:tcPr>
          <w:p w:rsidR="00952637" w:rsidRPr="00C13251" w:rsidRDefault="00952637" w:rsidP="00190A25">
            <w:pPr>
              <w:jc w:val="center"/>
              <w:rPr>
                <w:rFonts w:cs="Times New Roman"/>
                <w:sz w:val="16"/>
                <w:szCs w:val="16"/>
              </w:rPr>
            </w:pPr>
            <w:r w:rsidRPr="00C13251">
              <w:rPr>
                <w:rFonts w:cs="Times New Roman"/>
                <w:sz w:val="16"/>
                <w:szCs w:val="16"/>
              </w:rPr>
              <w:t>0,33</w:t>
            </w:r>
          </w:p>
        </w:tc>
        <w:tc>
          <w:tcPr>
            <w:tcW w:w="654" w:type="dxa"/>
            <w:tcBorders>
              <w:top w:val="nil"/>
              <w:left w:val="nil"/>
              <w:bottom w:val="single" w:sz="4" w:space="0" w:color="auto"/>
              <w:right w:val="single" w:sz="4" w:space="0" w:color="auto"/>
            </w:tcBorders>
            <w:shd w:val="clear" w:color="auto" w:fill="auto"/>
            <w:noWrap/>
            <w:vAlign w:val="bottom"/>
            <w:hideMark/>
          </w:tcPr>
          <w:p w:rsidR="00952637" w:rsidRPr="00C13251" w:rsidRDefault="00952637" w:rsidP="00190A25">
            <w:pPr>
              <w:jc w:val="center"/>
              <w:rPr>
                <w:rFonts w:cs="Times New Roman"/>
                <w:sz w:val="16"/>
                <w:szCs w:val="16"/>
              </w:rPr>
            </w:pPr>
            <w:r w:rsidRPr="00C13251">
              <w:rPr>
                <w:rFonts w:cs="Times New Roman"/>
                <w:sz w:val="16"/>
                <w:szCs w:val="16"/>
              </w:rPr>
              <w:t>0,67</w:t>
            </w:r>
          </w:p>
        </w:tc>
      </w:tr>
      <w:tr w:rsidR="00952637" w:rsidRPr="00C13251" w:rsidTr="00522804">
        <w:trPr>
          <w:trHeight w:val="275"/>
        </w:trPr>
        <w:tc>
          <w:tcPr>
            <w:tcW w:w="1149" w:type="dxa"/>
            <w:vMerge w:val="restart"/>
            <w:tcBorders>
              <w:top w:val="nil"/>
              <w:left w:val="single" w:sz="4" w:space="0" w:color="auto"/>
              <w:right w:val="single" w:sz="4" w:space="0" w:color="auto"/>
            </w:tcBorders>
            <w:shd w:val="clear" w:color="auto" w:fill="auto"/>
            <w:noWrap/>
            <w:vAlign w:val="center"/>
            <w:hideMark/>
          </w:tcPr>
          <w:p w:rsidR="00952637" w:rsidRPr="00C13251" w:rsidRDefault="00952637" w:rsidP="00522804">
            <w:pPr>
              <w:jc w:val="center"/>
              <w:rPr>
                <w:rFonts w:cs="Times New Roman"/>
                <w:sz w:val="16"/>
                <w:szCs w:val="16"/>
              </w:rPr>
            </w:pPr>
            <w:r w:rsidRPr="00C13251">
              <w:rPr>
                <w:rFonts w:cs="Times New Roman"/>
                <w:sz w:val="16"/>
                <w:szCs w:val="16"/>
              </w:rPr>
              <w:t>50x50</w:t>
            </w:r>
          </w:p>
        </w:tc>
        <w:tc>
          <w:tcPr>
            <w:tcW w:w="1418" w:type="dxa"/>
            <w:tcBorders>
              <w:top w:val="nil"/>
              <w:left w:val="nil"/>
              <w:bottom w:val="single" w:sz="4" w:space="0" w:color="auto"/>
              <w:right w:val="single" w:sz="4" w:space="0" w:color="auto"/>
            </w:tcBorders>
            <w:shd w:val="clear" w:color="auto" w:fill="auto"/>
            <w:noWrap/>
            <w:vAlign w:val="bottom"/>
            <w:hideMark/>
          </w:tcPr>
          <w:p w:rsidR="00952637" w:rsidRPr="00C13251" w:rsidRDefault="00952637" w:rsidP="00FE78C1">
            <w:pPr>
              <w:jc w:val="center"/>
              <w:rPr>
                <w:rFonts w:cs="Times New Roman"/>
                <w:sz w:val="16"/>
                <w:szCs w:val="16"/>
              </w:rPr>
            </w:pPr>
            <w:r w:rsidRPr="00C13251">
              <w:rPr>
                <w:rFonts w:cs="Times New Roman"/>
                <w:sz w:val="16"/>
                <w:szCs w:val="16"/>
              </w:rPr>
              <w:t>Hassasiyet</w:t>
            </w:r>
          </w:p>
        </w:tc>
        <w:tc>
          <w:tcPr>
            <w:tcW w:w="1056" w:type="dxa"/>
            <w:tcBorders>
              <w:top w:val="nil"/>
              <w:left w:val="nil"/>
              <w:bottom w:val="single" w:sz="4" w:space="0" w:color="auto"/>
              <w:right w:val="single" w:sz="4" w:space="0" w:color="auto"/>
            </w:tcBorders>
            <w:shd w:val="clear" w:color="auto" w:fill="auto"/>
            <w:noWrap/>
            <w:vAlign w:val="bottom"/>
            <w:hideMark/>
          </w:tcPr>
          <w:p w:rsidR="00952637" w:rsidRPr="00C13251" w:rsidRDefault="00952637" w:rsidP="00190A25">
            <w:pPr>
              <w:jc w:val="center"/>
              <w:rPr>
                <w:rFonts w:cs="Times New Roman"/>
                <w:sz w:val="16"/>
                <w:szCs w:val="16"/>
              </w:rPr>
            </w:pPr>
            <w:r w:rsidRPr="00C13251">
              <w:rPr>
                <w:rFonts w:cs="Times New Roman"/>
                <w:sz w:val="16"/>
                <w:szCs w:val="16"/>
              </w:rPr>
              <w:t>0,67</w:t>
            </w:r>
          </w:p>
        </w:tc>
        <w:tc>
          <w:tcPr>
            <w:tcW w:w="652" w:type="dxa"/>
            <w:tcBorders>
              <w:top w:val="nil"/>
              <w:left w:val="nil"/>
              <w:bottom w:val="single" w:sz="4" w:space="0" w:color="auto"/>
              <w:right w:val="single" w:sz="4" w:space="0" w:color="auto"/>
            </w:tcBorders>
            <w:shd w:val="clear" w:color="auto" w:fill="auto"/>
            <w:noWrap/>
            <w:vAlign w:val="bottom"/>
            <w:hideMark/>
          </w:tcPr>
          <w:p w:rsidR="00952637" w:rsidRPr="00C13251" w:rsidRDefault="00952637" w:rsidP="00190A25">
            <w:pPr>
              <w:jc w:val="center"/>
              <w:rPr>
                <w:rFonts w:cs="Times New Roman"/>
                <w:sz w:val="16"/>
                <w:szCs w:val="16"/>
              </w:rPr>
            </w:pPr>
            <w:r w:rsidRPr="00C13251">
              <w:rPr>
                <w:rFonts w:cs="Times New Roman"/>
                <w:sz w:val="16"/>
                <w:szCs w:val="16"/>
              </w:rPr>
              <w:t>1,00</w:t>
            </w:r>
          </w:p>
        </w:tc>
        <w:tc>
          <w:tcPr>
            <w:tcW w:w="653" w:type="dxa"/>
            <w:tcBorders>
              <w:top w:val="nil"/>
              <w:left w:val="nil"/>
              <w:bottom w:val="single" w:sz="4" w:space="0" w:color="auto"/>
              <w:right w:val="single" w:sz="4" w:space="0" w:color="auto"/>
            </w:tcBorders>
            <w:shd w:val="clear" w:color="auto" w:fill="auto"/>
            <w:noWrap/>
            <w:vAlign w:val="bottom"/>
            <w:hideMark/>
          </w:tcPr>
          <w:p w:rsidR="00952637" w:rsidRPr="00C13251" w:rsidRDefault="00952637" w:rsidP="00190A25">
            <w:pPr>
              <w:jc w:val="center"/>
              <w:rPr>
                <w:rFonts w:cs="Times New Roman"/>
                <w:sz w:val="16"/>
                <w:szCs w:val="16"/>
              </w:rPr>
            </w:pPr>
            <w:r w:rsidRPr="00C13251">
              <w:rPr>
                <w:rFonts w:cs="Times New Roman"/>
                <w:sz w:val="16"/>
                <w:szCs w:val="16"/>
              </w:rPr>
              <w:t>0,67</w:t>
            </w:r>
          </w:p>
        </w:tc>
        <w:tc>
          <w:tcPr>
            <w:tcW w:w="474" w:type="dxa"/>
            <w:tcBorders>
              <w:top w:val="nil"/>
              <w:left w:val="nil"/>
              <w:bottom w:val="single" w:sz="4" w:space="0" w:color="auto"/>
              <w:right w:val="single" w:sz="4" w:space="0" w:color="auto"/>
            </w:tcBorders>
            <w:shd w:val="clear" w:color="auto" w:fill="auto"/>
            <w:noWrap/>
            <w:vAlign w:val="bottom"/>
            <w:hideMark/>
          </w:tcPr>
          <w:p w:rsidR="00952637" w:rsidRPr="00C13251" w:rsidRDefault="00952637" w:rsidP="00190A25">
            <w:pPr>
              <w:jc w:val="center"/>
              <w:rPr>
                <w:rFonts w:cs="Times New Roman"/>
                <w:sz w:val="16"/>
                <w:szCs w:val="16"/>
              </w:rPr>
            </w:pPr>
            <w:r w:rsidRPr="00C13251">
              <w:rPr>
                <w:rFonts w:cs="Times New Roman"/>
                <w:sz w:val="16"/>
                <w:szCs w:val="16"/>
              </w:rPr>
              <w:t>1,00</w:t>
            </w:r>
          </w:p>
        </w:tc>
        <w:tc>
          <w:tcPr>
            <w:tcW w:w="833" w:type="dxa"/>
            <w:tcBorders>
              <w:top w:val="nil"/>
              <w:left w:val="nil"/>
              <w:bottom w:val="single" w:sz="4" w:space="0" w:color="auto"/>
              <w:right w:val="single" w:sz="4" w:space="0" w:color="auto"/>
            </w:tcBorders>
            <w:shd w:val="clear" w:color="auto" w:fill="auto"/>
            <w:noWrap/>
            <w:vAlign w:val="bottom"/>
            <w:hideMark/>
          </w:tcPr>
          <w:p w:rsidR="00952637" w:rsidRPr="00C13251" w:rsidRDefault="00952637" w:rsidP="00190A25">
            <w:pPr>
              <w:jc w:val="center"/>
              <w:rPr>
                <w:rFonts w:cs="Times New Roman"/>
                <w:sz w:val="16"/>
                <w:szCs w:val="16"/>
              </w:rPr>
            </w:pPr>
            <w:r w:rsidRPr="00C13251">
              <w:rPr>
                <w:rFonts w:cs="Times New Roman"/>
                <w:sz w:val="16"/>
                <w:szCs w:val="16"/>
              </w:rPr>
              <w:t>0,67</w:t>
            </w:r>
          </w:p>
        </w:tc>
        <w:tc>
          <w:tcPr>
            <w:tcW w:w="653" w:type="dxa"/>
            <w:tcBorders>
              <w:top w:val="nil"/>
              <w:left w:val="nil"/>
              <w:bottom w:val="single" w:sz="4" w:space="0" w:color="auto"/>
              <w:right w:val="single" w:sz="4" w:space="0" w:color="auto"/>
            </w:tcBorders>
            <w:shd w:val="clear" w:color="auto" w:fill="auto"/>
            <w:noWrap/>
            <w:vAlign w:val="bottom"/>
            <w:hideMark/>
          </w:tcPr>
          <w:p w:rsidR="00952637" w:rsidRPr="00C13251" w:rsidRDefault="00952637" w:rsidP="00190A25">
            <w:pPr>
              <w:jc w:val="center"/>
              <w:rPr>
                <w:rFonts w:cs="Times New Roman"/>
                <w:sz w:val="16"/>
                <w:szCs w:val="16"/>
              </w:rPr>
            </w:pPr>
            <w:r w:rsidRPr="00C13251">
              <w:rPr>
                <w:rFonts w:cs="Times New Roman"/>
                <w:sz w:val="16"/>
                <w:szCs w:val="16"/>
              </w:rPr>
              <w:t>0,67</w:t>
            </w:r>
          </w:p>
        </w:tc>
        <w:tc>
          <w:tcPr>
            <w:tcW w:w="653" w:type="dxa"/>
            <w:tcBorders>
              <w:top w:val="nil"/>
              <w:left w:val="nil"/>
              <w:bottom w:val="single" w:sz="4" w:space="0" w:color="auto"/>
              <w:right w:val="single" w:sz="4" w:space="0" w:color="auto"/>
            </w:tcBorders>
            <w:shd w:val="clear" w:color="auto" w:fill="auto"/>
            <w:noWrap/>
            <w:vAlign w:val="bottom"/>
            <w:hideMark/>
          </w:tcPr>
          <w:p w:rsidR="00952637" w:rsidRPr="00C13251" w:rsidRDefault="00952637" w:rsidP="00190A25">
            <w:pPr>
              <w:jc w:val="center"/>
              <w:rPr>
                <w:rFonts w:cs="Times New Roman"/>
                <w:sz w:val="16"/>
                <w:szCs w:val="16"/>
              </w:rPr>
            </w:pPr>
            <w:r w:rsidRPr="00C13251">
              <w:rPr>
                <w:rFonts w:cs="Times New Roman"/>
                <w:sz w:val="16"/>
                <w:szCs w:val="16"/>
              </w:rPr>
              <w:t>0,67</w:t>
            </w:r>
          </w:p>
        </w:tc>
        <w:tc>
          <w:tcPr>
            <w:tcW w:w="654" w:type="dxa"/>
            <w:tcBorders>
              <w:top w:val="nil"/>
              <w:left w:val="nil"/>
              <w:bottom w:val="single" w:sz="4" w:space="0" w:color="auto"/>
              <w:right w:val="single" w:sz="4" w:space="0" w:color="auto"/>
            </w:tcBorders>
            <w:shd w:val="clear" w:color="auto" w:fill="auto"/>
            <w:noWrap/>
            <w:vAlign w:val="bottom"/>
            <w:hideMark/>
          </w:tcPr>
          <w:p w:rsidR="00952637" w:rsidRPr="00C13251" w:rsidRDefault="00952637" w:rsidP="00190A25">
            <w:pPr>
              <w:jc w:val="center"/>
              <w:rPr>
                <w:rFonts w:cs="Times New Roman"/>
                <w:sz w:val="16"/>
                <w:szCs w:val="16"/>
              </w:rPr>
            </w:pPr>
            <w:r w:rsidRPr="00C13251">
              <w:rPr>
                <w:rFonts w:cs="Times New Roman"/>
                <w:sz w:val="16"/>
                <w:szCs w:val="16"/>
              </w:rPr>
              <w:t>0,67</w:t>
            </w:r>
          </w:p>
        </w:tc>
      </w:tr>
      <w:tr w:rsidR="00952637" w:rsidRPr="00C13251" w:rsidTr="00522804">
        <w:trPr>
          <w:trHeight w:val="275"/>
        </w:trPr>
        <w:tc>
          <w:tcPr>
            <w:tcW w:w="1149" w:type="dxa"/>
            <w:vMerge/>
            <w:tcBorders>
              <w:left w:val="single" w:sz="4" w:space="0" w:color="auto"/>
              <w:bottom w:val="single" w:sz="4" w:space="0" w:color="auto"/>
              <w:right w:val="single" w:sz="4" w:space="0" w:color="auto"/>
            </w:tcBorders>
            <w:shd w:val="clear" w:color="auto" w:fill="auto"/>
            <w:noWrap/>
            <w:vAlign w:val="center"/>
            <w:hideMark/>
          </w:tcPr>
          <w:p w:rsidR="00952637" w:rsidRPr="00C13251" w:rsidRDefault="00952637" w:rsidP="00522804">
            <w:pPr>
              <w:jc w:val="center"/>
              <w:rPr>
                <w:rFonts w:cs="Times New Roman"/>
                <w:sz w:val="16"/>
                <w:szCs w:val="16"/>
              </w:rPr>
            </w:pPr>
          </w:p>
        </w:tc>
        <w:tc>
          <w:tcPr>
            <w:tcW w:w="1418" w:type="dxa"/>
            <w:tcBorders>
              <w:top w:val="nil"/>
              <w:left w:val="nil"/>
              <w:bottom w:val="single" w:sz="4" w:space="0" w:color="auto"/>
              <w:right w:val="single" w:sz="4" w:space="0" w:color="auto"/>
            </w:tcBorders>
            <w:shd w:val="clear" w:color="auto" w:fill="auto"/>
            <w:noWrap/>
            <w:vAlign w:val="bottom"/>
            <w:hideMark/>
          </w:tcPr>
          <w:p w:rsidR="00952637" w:rsidRPr="00C13251" w:rsidRDefault="00952637" w:rsidP="00FE78C1">
            <w:pPr>
              <w:jc w:val="center"/>
              <w:rPr>
                <w:rFonts w:cs="Times New Roman"/>
                <w:sz w:val="16"/>
                <w:szCs w:val="16"/>
              </w:rPr>
            </w:pPr>
            <w:r w:rsidRPr="00C13251">
              <w:rPr>
                <w:rFonts w:cs="Times New Roman"/>
                <w:sz w:val="16"/>
                <w:szCs w:val="16"/>
              </w:rPr>
              <w:t>Yanlış Pozitif Oranı</w:t>
            </w:r>
          </w:p>
        </w:tc>
        <w:tc>
          <w:tcPr>
            <w:tcW w:w="1056" w:type="dxa"/>
            <w:tcBorders>
              <w:top w:val="nil"/>
              <w:left w:val="nil"/>
              <w:bottom w:val="single" w:sz="4" w:space="0" w:color="auto"/>
              <w:right w:val="single" w:sz="4" w:space="0" w:color="auto"/>
            </w:tcBorders>
            <w:shd w:val="clear" w:color="auto" w:fill="auto"/>
            <w:noWrap/>
            <w:vAlign w:val="bottom"/>
            <w:hideMark/>
          </w:tcPr>
          <w:p w:rsidR="00952637" w:rsidRPr="00C13251" w:rsidRDefault="00952637" w:rsidP="00190A25">
            <w:pPr>
              <w:jc w:val="center"/>
              <w:rPr>
                <w:rFonts w:cs="Times New Roman"/>
                <w:sz w:val="16"/>
                <w:szCs w:val="16"/>
              </w:rPr>
            </w:pPr>
            <w:r w:rsidRPr="00C13251">
              <w:rPr>
                <w:rFonts w:cs="Times New Roman"/>
                <w:sz w:val="16"/>
                <w:szCs w:val="16"/>
              </w:rPr>
              <w:t>0,00</w:t>
            </w:r>
          </w:p>
        </w:tc>
        <w:tc>
          <w:tcPr>
            <w:tcW w:w="652" w:type="dxa"/>
            <w:tcBorders>
              <w:top w:val="nil"/>
              <w:left w:val="nil"/>
              <w:bottom w:val="single" w:sz="4" w:space="0" w:color="auto"/>
              <w:right w:val="single" w:sz="4" w:space="0" w:color="auto"/>
            </w:tcBorders>
            <w:shd w:val="clear" w:color="auto" w:fill="auto"/>
            <w:noWrap/>
            <w:vAlign w:val="bottom"/>
            <w:hideMark/>
          </w:tcPr>
          <w:p w:rsidR="00952637" w:rsidRPr="00C13251" w:rsidRDefault="00952637" w:rsidP="00190A25">
            <w:pPr>
              <w:jc w:val="center"/>
              <w:rPr>
                <w:rFonts w:cs="Times New Roman"/>
                <w:sz w:val="16"/>
                <w:szCs w:val="16"/>
              </w:rPr>
            </w:pPr>
            <w:r w:rsidRPr="00C13251">
              <w:rPr>
                <w:rFonts w:cs="Times New Roman"/>
                <w:sz w:val="16"/>
                <w:szCs w:val="16"/>
              </w:rPr>
              <w:t>0,67</w:t>
            </w:r>
          </w:p>
        </w:tc>
        <w:tc>
          <w:tcPr>
            <w:tcW w:w="653" w:type="dxa"/>
            <w:tcBorders>
              <w:top w:val="nil"/>
              <w:left w:val="nil"/>
              <w:bottom w:val="single" w:sz="4" w:space="0" w:color="auto"/>
              <w:right w:val="single" w:sz="4" w:space="0" w:color="auto"/>
            </w:tcBorders>
            <w:shd w:val="clear" w:color="auto" w:fill="auto"/>
            <w:noWrap/>
            <w:vAlign w:val="bottom"/>
            <w:hideMark/>
          </w:tcPr>
          <w:p w:rsidR="00952637" w:rsidRPr="00C13251" w:rsidRDefault="00952637" w:rsidP="00190A25">
            <w:pPr>
              <w:jc w:val="center"/>
              <w:rPr>
                <w:rFonts w:cs="Times New Roman"/>
                <w:sz w:val="16"/>
                <w:szCs w:val="16"/>
              </w:rPr>
            </w:pPr>
            <w:r w:rsidRPr="00C13251">
              <w:rPr>
                <w:rFonts w:cs="Times New Roman"/>
                <w:sz w:val="16"/>
                <w:szCs w:val="16"/>
              </w:rPr>
              <w:t>1,00</w:t>
            </w:r>
          </w:p>
        </w:tc>
        <w:tc>
          <w:tcPr>
            <w:tcW w:w="474" w:type="dxa"/>
            <w:tcBorders>
              <w:top w:val="nil"/>
              <w:left w:val="nil"/>
              <w:bottom w:val="single" w:sz="4" w:space="0" w:color="auto"/>
              <w:right w:val="single" w:sz="4" w:space="0" w:color="auto"/>
            </w:tcBorders>
            <w:shd w:val="clear" w:color="auto" w:fill="auto"/>
            <w:noWrap/>
            <w:vAlign w:val="bottom"/>
            <w:hideMark/>
          </w:tcPr>
          <w:p w:rsidR="00952637" w:rsidRPr="00C13251" w:rsidRDefault="00952637" w:rsidP="00190A25">
            <w:pPr>
              <w:jc w:val="center"/>
              <w:rPr>
                <w:rFonts w:cs="Times New Roman"/>
                <w:sz w:val="16"/>
                <w:szCs w:val="16"/>
              </w:rPr>
            </w:pPr>
            <w:r w:rsidRPr="00C13251">
              <w:rPr>
                <w:rFonts w:cs="Times New Roman"/>
                <w:sz w:val="16"/>
                <w:szCs w:val="16"/>
              </w:rPr>
              <w:t>0,67</w:t>
            </w:r>
          </w:p>
        </w:tc>
        <w:tc>
          <w:tcPr>
            <w:tcW w:w="833" w:type="dxa"/>
            <w:tcBorders>
              <w:top w:val="nil"/>
              <w:left w:val="nil"/>
              <w:bottom w:val="single" w:sz="4" w:space="0" w:color="auto"/>
              <w:right w:val="single" w:sz="4" w:space="0" w:color="auto"/>
            </w:tcBorders>
            <w:shd w:val="clear" w:color="auto" w:fill="auto"/>
            <w:noWrap/>
            <w:vAlign w:val="bottom"/>
            <w:hideMark/>
          </w:tcPr>
          <w:p w:rsidR="00952637" w:rsidRPr="00C13251" w:rsidRDefault="00952637" w:rsidP="00190A25">
            <w:pPr>
              <w:jc w:val="center"/>
              <w:rPr>
                <w:rFonts w:cs="Times New Roman"/>
                <w:sz w:val="16"/>
                <w:szCs w:val="16"/>
              </w:rPr>
            </w:pPr>
            <w:r w:rsidRPr="00C13251">
              <w:rPr>
                <w:rFonts w:cs="Times New Roman"/>
                <w:sz w:val="16"/>
                <w:szCs w:val="16"/>
              </w:rPr>
              <w:t>0,67</w:t>
            </w:r>
          </w:p>
        </w:tc>
        <w:tc>
          <w:tcPr>
            <w:tcW w:w="653" w:type="dxa"/>
            <w:tcBorders>
              <w:top w:val="nil"/>
              <w:left w:val="nil"/>
              <w:bottom w:val="single" w:sz="4" w:space="0" w:color="auto"/>
              <w:right w:val="single" w:sz="4" w:space="0" w:color="auto"/>
            </w:tcBorders>
            <w:shd w:val="clear" w:color="auto" w:fill="auto"/>
            <w:noWrap/>
            <w:vAlign w:val="bottom"/>
            <w:hideMark/>
          </w:tcPr>
          <w:p w:rsidR="00952637" w:rsidRPr="00C13251" w:rsidRDefault="00952637" w:rsidP="00190A25">
            <w:pPr>
              <w:jc w:val="center"/>
              <w:rPr>
                <w:rFonts w:cs="Times New Roman"/>
                <w:sz w:val="16"/>
                <w:szCs w:val="16"/>
              </w:rPr>
            </w:pPr>
            <w:r w:rsidRPr="00C13251">
              <w:rPr>
                <w:rFonts w:cs="Times New Roman"/>
                <w:sz w:val="16"/>
                <w:szCs w:val="16"/>
              </w:rPr>
              <w:t>0,67</w:t>
            </w:r>
          </w:p>
        </w:tc>
        <w:tc>
          <w:tcPr>
            <w:tcW w:w="653" w:type="dxa"/>
            <w:tcBorders>
              <w:top w:val="nil"/>
              <w:left w:val="nil"/>
              <w:bottom w:val="single" w:sz="4" w:space="0" w:color="auto"/>
              <w:right w:val="single" w:sz="4" w:space="0" w:color="auto"/>
            </w:tcBorders>
            <w:shd w:val="clear" w:color="auto" w:fill="auto"/>
            <w:noWrap/>
            <w:vAlign w:val="bottom"/>
            <w:hideMark/>
          </w:tcPr>
          <w:p w:rsidR="00952637" w:rsidRPr="00C13251" w:rsidRDefault="00952637" w:rsidP="00190A25">
            <w:pPr>
              <w:jc w:val="center"/>
              <w:rPr>
                <w:rFonts w:cs="Times New Roman"/>
                <w:sz w:val="16"/>
                <w:szCs w:val="16"/>
              </w:rPr>
            </w:pPr>
            <w:r w:rsidRPr="00C13251">
              <w:rPr>
                <w:rFonts w:cs="Times New Roman"/>
                <w:sz w:val="16"/>
                <w:szCs w:val="16"/>
              </w:rPr>
              <w:t>0,33</w:t>
            </w:r>
          </w:p>
        </w:tc>
        <w:tc>
          <w:tcPr>
            <w:tcW w:w="654" w:type="dxa"/>
            <w:tcBorders>
              <w:top w:val="nil"/>
              <w:left w:val="nil"/>
              <w:bottom w:val="single" w:sz="4" w:space="0" w:color="auto"/>
              <w:right w:val="single" w:sz="4" w:space="0" w:color="auto"/>
            </w:tcBorders>
            <w:shd w:val="clear" w:color="auto" w:fill="auto"/>
            <w:noWrap/>
            <w:vAlign w:val="bottom"/>
            <w:hideMark/>
          </w:tcPr>
          <w:p w:rsidR="00952637" w:rsidRPr="00C13251" w:rsidRDefault="00952637" w:rsidP="00190A25">
            <w:pPr>
              <w:jc w:val="center"/>
              <w:rPr>
                <w:rFonts w:cs="Times New Roman"/>
                <w:sz w:val="16"/>
                <w:szCs w:val="16"/>
              </w:rPr>
            </w:pPr>
            <w:r w:rsidRPr="00C13251">
              <w:rPr>
                <w:rFonts w:cs="Times New Roman"/>
                <w:sz w:val="16"/>
                <w:szCs w:val="16"/>
              </w:rPr>
              <w:t>0,67</w:t>
            </w:r>
          </w:p>
        </w:tc>
      </w:tr>
      <w:tr w:rsidR="00952637" w:rsidRPr="00C13251" w:rsidTr="00522804">
        <w:trPr>
          <w:trHeight w:val="275"/>
        </w:trPr>
        <w:tc>
          <w:tcPr>
            <w:tcW w:w="1149" w:type="dxa"/>
            <w:vMerge w:val="restart"/>
            <w:tcBorders>
              <w:top w:val="nil"/>
              <w:left w:val="single" w:sz="4" w:space="0" w:color="auto"/>
              <w:right w:val="single" w:sz="4" w:space="0" w:color="auto"/>
            </w:tcBorders>
            <w:shd w:val="clear" w:color="auto" w:fill="auto"/>
            <w:noWrap/>
            <w:vAlign w:val="center"/>
            <w:hideMark/>
          </w:tcPr>
          <w:p w:rsidR="00952637" w:rsidRPr="00C13251" w:rsidRDefault="00952637" w:rsidP="00522804">
            <w:pPr>
              <w:jc w:val="center"/>
              <w:rPr>
                <w:rFonts w:cs="Times New Roman"/>
                <w:sz w:val="16"/>
                <w:szCs w:val="16"/>
              </w:rPr>
            </w:pPr>
            <w:r w:rsidRPr="00C13251">
              <w:rPr>
                <w:rFonts w:cs="Times New Roman"/>
                <w:sz w:val="16"/>
                <w:szCs w:val="16"/>
              </w:rPr>
              <w:t>60x60</w:t>
            </w:r>
          </w:p>
        </w:tc>
        <w:tc>
          <w:tcPr>
            <w:tcW w:w="1418" w:type="dxa"/>
            <w:tcBorders>
              <w:top w:val="nil"/>
              <w:left w:val="nil"/>
              <w:bottom w:val="single" w:sz="4" w:space="0" w:color="auto"/>
              <w:right w:val="single" w:sz="4" w:space="0" w:color="auto"/>
            </w:tcBorders>
            <w:shd w:val="clear" w:color="auto" w:fill="auto"/>
            <w:noWrap/>
            <w:vAlign w:val="bottom"/>
            <w:hideMark/>
          </w:tcPr>
          <w:p w:rsidR="00952637" w:rsidRPr="00C13251" w:rsidRDefault="00952637" w:rsidP="00FE78C1">
            <w:pPr>
              <w:jc w:val="center"/>
              <w:rPr>
                <w:rFonts w:cs="Times New Roman"/>
                <w:sz w:val="16"/>
                <w:szCs w:val="16"/>
              </w:rPr>
            </w:pPr>
            <w:r w:rsidRPr="00C13251">
              <w:rPr>
                <w:rFonts w:cs="Times New Roman"/>
                <w:sz w:val="16"/>
                <w:szCs w:val="16"/>
              </w:rPr>
              <w:t>Hassasiyet</w:t>
            </w:r>
          </w:p>
        </w:tc>
        <w:tc>
          <w:tcPr>
            <w:tcW w:w="1056" w:type="dxa"/>
            <w:tcBorders>
              <w:top w:val="nil"/>
              <w:left w:val="nil"/>
              <w:bottom w:val="single" w:sz="4" w:space="0" w:color="auto"/>
              <w:right w:val="single" w:sz="4" w:space="0" w:color="auto"/>
            </w:tcBorders>
            <w:shd w:val="clear" w:color="auto" w:fill="auto"/>
            <w:noWrap/>
            <w:vAlign w:val="bottom"/>
            <w:hideMark/>
          </w:tcPr>
          <w:p w:rsidR="00952637" w:rsidRPr="00C13251" w:rsidRDefault="00952637" w:rsidP="00190A25">
            <w:pPr>
              <w:jc w:val="center"/>
              <w:rPr>
                <w:rFonts w:cs="Times New Roman"/>
                <w:sz w:val="16"/>
                <w:szCs w:val="16"/>
              </w:rPr>
            </w:pPr>
            <w:r w:rsidRPr="00C13251">
              <w:rPr>
                <w:rFonts w:cs="Times New Roman"/>
                <w:sz w:val="16"/>
                <w:szCs w:val="16"/>
              </w:rPr>
              <w:t>0,67</w:t>
            </w:r>
          </w:p>
        </w:tc>
        <w:tc>
          <w:tcPr>
            <w:tcW w:w="652" w:type="dxa"/>
            <w:tcBorders>
              <w:top w:val="nil"/>
              <w:left w:val="nil"/>
              <w:bottom w:val="single" w:sz="4" w:space="0" w:color="auto"/>
              <w:right w:val="single" w:sz="4" w:space="0" w:color="auto"/>
            </w:tcBorders>
            <w:shd w:val="clear" w:color="auto" w:fill="auto"/>
            <w:noWrap/>
            <w:vAlign w:val="bottom"/>
            <w:hideMark/>
          </w:tcPr>
          <w:p w:rsidR="00952637" w:rsidRPr="00C13251" w:rsidRDefault="00952637" w:rsidP="00190A25">
            <w:pPr>
              <w:jc w:val="center"/>
              <w:rPr>
                <w:rFonts w:cs="Times New Roman"/>
                <w:sz w:val="16"/>
                <w:szCs w:val="16"/>
              </w:rPr>
            </w:pPr>
            <w:r w:rsidRPr="00C13251">
              <w:rPr>
                <w:rFonts w:cs="Times New Roman"/>
                <w:sz w:val="16"/>
                <w:szCs w:val="16"/>
              </w:rPr>
              <w:t>1,00</w:t>
            </w:r>
          </w:p>
        </w:tc>
        <w:tc>
          <w:tcPr>
            <w:tcW w:w="653" w:type="dxa"/>
            <w:tcBorders>
              <w:top w:val="nil"/>
              <w:left w:val="nil"/>
              <w:bottom w:val="single" w:sz="4" w:space="0" w:color="auto"/>
              <w:right w:val="single" w:sz="4" w:space="0" w:color="auto"/>
            </w:tcBorders>
            <w:shd w:val="clear" w:color="auto" w:fill="auto"/>
            <w:noWrap/>
            <w:vAlign w:val="bottom"/>
            <w:hideMark/>
          </w:tcPr>
          <w:p w:rsidR="00952637" w:rsidRPr="00C13251" w:rsidRDefault="00952637" w:rsidP="00190A25">
            <w:pPr>
              <w:jc w:val="center"/>
              <w:rPr>
                <w:rFonts w:cs="Times New Roman"/>
                <w:sz w:val="16"/>
                <w:szCs w:val="16"/>
              </w:rPr>
            </w:pPr>
            <w:r w:rsidRPr="00C13251">
              <w:rPr>
                <w:rFonts w:cs="Times New Roman"/>
                <w:sz w:val="16"/>
                <w:szCs w:val="16"/>
              </w:rPr>
              <w:t>0,67</w:t>
            </w:r>
          </w:p>
        </w:tc>
        <w:tc>
          <w:tcPr>
            <w:tcW w:w="474" w:type="dxa"/>
            <w:tcBorders>
              <w:top w:val="nil"/>
              <w:left w:val="nil"/>
              <w:bottom w:val="single" w:sz="4" w:space="0" w:color="auto"/>
              <w:right w:val="single" w:sz="4" w:space="0" w:color="auto"/>
            </w:tcBorders>
            <w:shd w:val="clear" w:color="auto" w:fill="auto"/>
            <w:noWrap/>
            <w:vAlign w:val="bottom"/>
            <w:hideMark/>
          </w:tcPr>
          <w:p w:rsidR="00952637" w:rsidRPr="00C13251" w:rsidRDefault="00952637" w:rsidP="00190A25">
            <w:pPr>
              <w:jc w:val="center"/>
              <w:rPr>
                <w:rFonts w:cs="Times New Roman"/>
                <w:sz w:val="16"/>
                <w:szCs w:val="16"/>
              </w:rPr>
            </w:pPr>
            <w:r w:rsidRPr="00C13251">
              <w:rPr>
                <w:rFonts w:cs="Times New Roman"/>
                <w:sz w:val="16"/>
                <w:szCs w:val="16"/>
              </w:rPr>
              <w:t>1,00</w:t>
            </w:r>
          </w:p>
        </w:tc>
        <w:tc>
          <w:tcPr>
            <w:tcW w:w="833" w:type="dxa"/>
            <w:tcBorders>
              <w:top w:val="nil"/>
              <w:left w:val="nil"/>
              <w:bottom w:val="single" w:sz="4" w:space="0" w:color="auto"/>
              <w:right w:val="single" w:sz="4" w:space="0" w:color="auto"/>
            </w:tcBorders>
            <w:shd w:val="clear" w:color="auto" w:fill="auto"/>
            <w:noWrap/>
            <w:vAlign w:val="bottom"/>
            <w:hideMark/>
          </w:tcPr>
          <w:p w:rsidR="00952637" w:rsidRPr="00C13251" w:rsidRDefault="00952637" w:rsidP="00190A25">
            <w:pPr>
              <w:jc w:val="center"/>
              <w:rPr>
                <w:rFonts w:cs="Times New Roman"/>
                <w:sz w:val="16"/>
                <w:szCs w:val="16"/>
              </w:rPr>
            </w:pPr>
            <w:r w:rsidRPr="00C13251">
              <w:rPr>
                <w:rFonts w:cs="Times New Roman"/>
                <w:sz w:val="16"/>
                <w:szCs w:val="16"/>
              </w:rPr>
              <w:t>0,67</w:t>
            </w:r>
          </w:p>
        </w:tc>
        <w:tc>
          <w:tcPr>
            <w:tcW w:w="653" w:type="dxa"/>
            <w:tcBorders>
              <w:top w:val="nil"/>
              <w:left w:val="nil"/>
              <w:bottom w:val="single" w:sz="4" w:space="0" w:color="auto"/>
              <w:right w:val="single" w:sz="4" w:space="0" w:color="auto"/>
            </w:tcBorders>
            <w:shd w:val="clear" w:color="auto" w:fill="auto"/>
            <w:noWrap/>
            <w:vAlign w:val="bottom"/>
            <w:hideMark/>
          </w:tcPr>
          <w:p w:rsidR="00952637" w:rsidRPr="00C13251" w:rsidRDefault="00952637" w:rsidP="00190A25">
            <w:pPr>
              <w:jc w:val="center"/>
              <w:rPr>
                <w:rFonts w:cs="Times New Roman"/>
                <w:sz w:val="16"/>
                <w:szCs w:val="16"/>
              </w:rPr>
            </w:pPr>
            <w:r w:rsidRPr="00C13251">
              <w:rPr>
                <w:rFonts w:cs="Times New Roman"/>
                <w:sz w:val="16"/>
                <w:szCs w:val="16"/>
              </w:rPr>
              <w:t>0,67</w:t>
            </w:r>
          </w:p>
        </w:tc>
        <w:tc>
          <w:tcPr>
            <w:tcW w:w="653" w:type="dxa"/>
            <w:tcBorders>
              <w:top w:val="nil"/>
              <w:left w:val="nil"/>
              <w:bottom w:val="single" w:sz="4" w:space="0" w:color="auto"/>
              <w:right w:val="single" w:sz="4" w:space="0" w:color="auto"/>
            </w:tcBorders>
            <w:shd w:val="clear" w:color="auto" w:fill="auto"/>
            <w:noWrap/>
            <w:vAlign w:val="bottom"/>
            <w:hideMark/>
          </w:tcPr>
          <w:p w:rsidR="00952637" w:rsidRPr="00C13251" w:rsidRDefault="00952637" w:rsidP="00190A25">
            <w:pPr>
              <w:jc w:val="center"/>
              <w:rPr>
                <w:rFonts w:cs="Times New Roman"/>
                <w:sz w:val="16"/>
                <w:szCs w:val="16"/>
              </w:rPr>
            </w:pPr>
            <w:r w:rsidRPr="00C13251">
              <w:rPr>
                <w:rFonts w:cs="Times New Roman"/>
                <w:sz w:val="16"/>
                <w:szCs w:val="16"/>
              </w:rPr>
              <w:t>0,67</w:t>
            </w:r>
          </w:p>
        </w:tc>
        <w:tc>
          <w:tcPr>
            <w:tcW w:w="654" w:type="dxa"/>
            <w:tcBorders>
              <w:top w:val="nil"/>
              <w:left w:val="nil"/>
              <w:bottom w:val="single" w:sz="4" w:space="0" w:color="auto"/>
              <w:right w:val="single" w:sz="4" w:space="0" w:color="auto"/>
            </w:tcBorders>
            <w:shd w:val="clear" w:color="auto" w:fill="auto"/>
            <w:noWrap/>
            <w:vAlign w:val="bottom"/>
            <w:hideMark/>
          </w:tcPr>
          <w:p w:rsidR="00952637" w:rsidRPr="00C13251" w:rsidRDefault="00952637" w:rsidP="00190A25">
            <w:pPr>
              <w:jc w:val="center"/>
              <w:rPr>
                <w:rFonts w:cs="Times New Roman"/>
                <w:sz w:val="16"/>
                <w:szCs w:val="16"/>
              </w:rPr>
            </w:pPr>
            <w:r w:rsidRPr="00C13251">
              <w:rPr>
                <w:rFonts w:cs="Times New Roman"/>
                <w:sz w:val="16"/>
                <w:szCs w:val="16"/>
              </w:rPr>
              <w:t>0,67</w:t>
            </w:r>
          </w:p>
        </w:tc>
      </w:tr>
      <w:tr w:rsidR="00952637" w:rsidRPr="00C13251" w:rsidTr="00522804">
        <w:trPr>
          <w:trHeight w:val="275"/>
        </w:trPr>
        <w:tc>
          <w:tcPr>
            <w:tcW w:w="1149" w:type="dxa"/>
            <w:vMerge/>
            <w:tcBorders>
              <w:left w:val="single" w:sz="4" w:space="0" w:color="auto"/>
              <w:bottom w:val="single" w:sz="4" w:space="0" w:color="auto"/>
              <w:right w:val="single" w:sz="4" w:space="0" w:color="auto"/>
            </w:tcBorders>
            <w:shd w:val="clear" w:color="auto" w:fill="auto"/>
            <w:noWrap/>
            <w:vAlign w:val="center"/>
            <w:hideMark/>
          </w:tcPr>
          <w:p w:rsidR="00952637" w:rsidRPr="00C13251" w:rsidRDefault="00952637" w:rsidP="00522804">
            <w:pPr>
              <w:jc w:val="center"/>
              <w:rPr>
                <w:rFonts w:cs="Times New Roman"/>
                <w:sz w:val="16"/>
                <w:szCs w:val="16"/>
              </w:rPr>
            </w:pPr>
          </w:p>
        </w:tc>
        <w:tc>
          <w:tcPr>
            <w:tcW w:w="1418" w:type="dxa"/>
            <w:tcBorders>
              <w:top w:val="nil"/>
              <w:left w:val="nil"/>
              <w:bottom w:val="single" w:sz="4" w:space="0" w:color="auto"/>
              <w:right w:val="single" w:sz="4" w:space="0" w:color="auto"/>
            </w:tcBorders>
            <w:shd w:val="clear" w:color="auto" w:fill="auto"/>
            <w:noWrap/>
            <w:vAlign w:val="bottom"/>
            <w:hideMark/>
          </w:tcPr>
          <w:p w:rsidR="00952637" w:rsidRPr="00C13251" w:rsidRDefault="00952637" w:rsidP="00FE78C1">
            <w:pPr>
              <w:jc w:val="center"/>
              <w:rPr>
                <w:rFonts w:cs="Times New Roman"/>
                <w:sz w:val="16"/>
                <w:szCs w:val="16"/>
              </w:rPr>
            </w:pPr>
            <w:r w:rsidRPr="00C13251">
              <w:rPr>
                <w:rFonts w:cs="Times New Roman"/>
                <w:sz w:val="16"/>
                <w:szCs w:val="16"/>
              </w:rPr>
              <w:t>Yanlış Pozitif Oranı</w:t>
            </w:r>
          </w:p>
        </w:tc>
        <w:tc>
          <w:tcPr>
            <w:tcW w:w="1056" w:type="dxa"/>
            <w:tcBorders>
              <w:top w:val="nil"/>
              <w:left w:val="nil"/>
              <w:bottom w:val="single" w:sz="4" w:space="0" w:color="auto"/>
              <w:right w:val="single" w:sz="4" w:space="0" w:color="auto"/>
            </w:tcBorders>
            <w:shd w:val="clear" w:color="auto" w:fill="auto"/>
            <w:noWrap/>
            <w:vAlign w:val="bottom"/>
            <w:hideMark/>
          </w:tcPr>
          <w:p w:rsidR="00952637" w:rsidRPr="00C13251" w:rsidRDefault="00952637" w:rsidP="00190A25">
            <w:pPr>
              <w:jc w:val="center"/>
              <w:rPr>
                <w:rFonts w:cs="Times New Roman"/>
                <w:sz w:val="16"/>
                <w:szCs w:val="16"/>
              </w:rPr>
            </w:pPr>
            <w:r w:rsidRPr="00C13251">
              <w:rPr>
                <w:rFonts w:cs="Times New Roman"/>
                <w:sz w:val="16"/>
                <w:szCs w:val="16"/>
              </w:rPr>
              <w:t>0,00</w:t>
            </w:r>
          </w:p>
        </w:tc>
        <w:tc>
          <w:tcPr>
            <w:tcW w:w="652" w:type="dxa"/>
            <w:tcBorders>
              <w:top w:val="nil"/>
              <w:left w:val="nil"/>
              <w:bottom w:val="single" w:sz="4" w:space="0" w:color="auto"/>
              <w:right w:val="single" w:sz="4" w:space="0" w:color="auto"/>
            </w:tcBorders>
            <w:shd w:val="clear" w:color="auto" w:fill="auto"/>
            <w:noWrap/>
            <w:vAlign w:val="bottom"/>
            <w:hideMark/>
          </w:tcPr>
          <w:p w:rsidR="00952637" w:rsidRPr="00C13251" w:rsidRDefault="00952637" w:rsidP="00190A25">
            <w:pPr>
              <w:jc w:val="center"/>
              <w:rPr>
                <w:rFonts w:cs="Times New Roman"/>
                <w:sz w:val="16"/>
                <w:szCs w:val="16"/>
              </w:rPr>
            </w:pPr>
            <w:r w:rsidRPr="00C13251">
              <w:rPr>
                <w:rFonts w:cs="Times New Roman"/>
                <w:sz w:val="16"/>
                <w:szCs w:val="16"/>
              </w:rPr>
              <w:t>0,67</w:t>
            </w:r>
          </w:p>
        </w:tc>
        <w:tc>
          <w:tcPr>
            <w:tcW w:w="653" w:type="dxa"/>
            <w:tcBorders>
              <w:top w:val="nil"/>
              <w:left w:val="nil"/>
              <w:bottom w:val="single" w:sz="4" w:space="0" w:color="auto"/>
              <w:right w:val="single" w:sz="4" w:space="0" w:color="auto"/>
            </w:tcBorders>
            <w:shd w:val="clear" w:color="auto" w:fill="auto"/>
            <w:noWrap/>
            <w:vAlign w:val="bottom"/>
            <w:hideMark/>
          </w:tcPr>
          <w:p w:rsidR="00952637" w:rsidRPr="00C13251" w:rsidRDefault="00952637" w:rsidP="00190A25">
            <w:pPr>
              <w:jc w:val="center"/>
              <w:rPr>
                <w:rFonts w:cs="Times New Roman"/>
                <w:sz w:val="16"/>
                <w:szCs w:val="16"/>
              </w:rPr>
            </w:pPr>
            <w:r w:rsidRPr="00C13251">
              <w:rPr>
                <w:rFonts w:cs="Times New Roman"/>
                <w:sz w:val="16"/>
                <w:szCs w:val="16"/>
              </w:rPr>
              <w:t>1,00</w:t>
            </w:r>
          </w:p>
        </w:tc>
        <w:tc>
          <w:tcPr>
            <w:tcW w:w="474" w:type="dxa"/>
            <w:tcBorders>
              <w:top w:val="nil"/>
              <w:left w:val="nil"/>
              <w:bottom w:val="single" w:sz="4" w:space="0" w:color="auto"/>
              <w:right w:val="single" w:sz="4" w:space="0" w:color="auto"/>
            </w:tcBorders>
            <w:shd w:val="clear" w:color="auto" w:fill="auto"/>
            <w:noWrap/>
            <w:vAlign w:val="bottom"/>
            <w:hideMark/>
          </w:tcPr>
          <w:p w:rsidR="00952637" w:rsidRPr="00C13251" w:rsidRDefault="00952637" w:rsidP="00190A25">
            <w:pPr>
              <w:jc w:val="center"/>
              <w:rPr>
                <w:rFonts w:cs="Times New Roman"/>
                <w:sz w:val="16"/>
                <w:szCs w:val="16"/>
              </w:rPr>
            </w:pPr>
            <w:r w:rsidRPr="00C13251">
              <w:rPr>
                <w:rFonts w:cs="Times New Roman"/>
                <w:sz w:val="16"/>
                <w:szCs w:val="16"/>
              </w:rPr>
              <w:t>0,67</w:t>
            </w:r>
          </w:p>
        </w:tc>
        <w:tc>
          <w:tcPr>
            <w:tcW w:w="833" w:type="dxa"/>
            <w:tcBorders>
              <w:top w:val="nil"/>
              <w:left w:val="nil"/>
              <w:bottom w:val="single" w:sz="4" w:space="0" w:color="auto"/>
              <w:right w:val="single" w:sz="4" w:space="0" w:color="auto"/>
            </w:tcBorders>
            <w:shd w:val="clear" w:color="auto" w:fill="auto"/>
            <w:noWrap/>
            <w:vAlign w:val="bottom"/>
            <w:hideMark/>
          </w:tcPr>
          <w:p w:rsidR="00952637" w:rsidRPr="00C13251" w:rsidRDefault="00952637" w:rsidP="00190A25">
            <w:pPr>
              <w:jc w:val="center"/>
              <w:rPr>
                <w:rFonts w:cs="Times New Roman"/>
                <w:sz w:val="16"/>
                <w:szCs w:val="16"/>
              </w:rPr>
            </w:pPr>
            <w:r w:rsidRPr="00C13251">
              <w:rPr>
                <w:rFonts w:cs="Times New Roman"/>
                <w:sz w:val="16"/>
                <w:szCs w:val="16"/>
              </w:rPr>
              <w:t>0,67</w:t>
            </w:r>
          </w:p>
        </w:tc>
        <w:tc>
          <w:tcPr>
            <w:tcW w:w="653" w:type="dxa"/>
            <w:tcBorders>
              <w:top w:val="nil"/>
              <w:left w:val="nil"/>
              <w:bottom w:val="single" w:sz="4" w:space="0" w:color="auto"/>
              <w:right w:val="single" w:sz="4" w:space="0" w:color="auto"/>
            </w:tcBorders>
            <w:shd w:val="clear" w:color="auto" w:fill="auto"/>
            <w:noWrap/>
            <w:vAlign w:val="bottom"/>
            <w:hideMark/>
          </w:tcPr>
          <w:p w:rsidR="00952637" w:rsidRPr="00C13251" w:rsidRDefault="00952637" w:rsidP="00190A25">
            <w:pPr>
              <w:jc w:val="center"/>
              <w:rPr>
                <w:rFonts w:cs="Times New Roman"/>
                <w:sz w:val="16"/>
                <w:szCs w:val="16"/>
              </w:rPr>
            </w:pPr>
            <w:r w:rsidRPr="00C13251">
              <w:rPr>
                <w:rFonts w:cs="Times New Roman"/>
                <w:sz w:val="16"/>
                <w:szCs w:val="16"/>
              </w:rPr>
              <w:t>0,67</w:t>
            </w:r>
          </w:p>
        </w:tc>
        <w:tc>
          <w:tcPr>
            <w:tcW w:w="653" w:type="dxa"/>
            <w:tcBorders>
              <w:top w:val="nil"/>
              <w:left w:val="nil"/>
              <w:bottom w:val="single" w:sz="4" w:space="0" w:color="auto"/>
              <w:right w:val="single" w:sz="4" w:space="0" w:color="auto"/>
            </w:tcBorders>
            <w:shd w:val="clear" w:color="auto" w:fill="auto"/>
            <w:noWrap/>
            <w:vAlign w:val="bottom"/>
            <w:hideMark/>
          </w:tcPr>
          <w:p w:rsidR="00952637" w:rsidRPr="00C13251" w:rsidRDefault="00952637" w:rsidP="00190A25">
            <w:pPr>
              <w:jc w:val="center"/>
              <w:rPr>
                <w:rFonts w:cs="Times New Roman"/>
                <w:sz w:val="16"/>
                <w:szCs w:val="16"/>
              </w:rPr>
            </w:pPr>
            <w:r w:rsidRPr="00C13251">
              <w:rPr>
                <w:rFonts w:cs="Times New Roman"/>
                <w:sz w:val="16"/>
                <w:szCs w:val="16"/>
              </w:rPr>
              <w:t>0,33</w:t>
            </w:r>
          </w:p>
        </w:tc>
        <w:tc>
          <w:tcPr>
            <w:tcW w:w="654" w:type="dxa"/>
            <w:tcBorders>
              <w:top w:val="nil"/>
              <w:left w:val="nil"/>
              <w:bottom w:val="single" w:sz="4" w:space="0" w:color="auto"/>
              <w:right w:val="single" w:sz="4" w:space="0" w:color="auto"/>
            </w:tcBorders>
            <w:shd w:val="clear" w:color="auto" w:fill="auto"/>
            <w:noWrap/>
            <w:vAlign w:val="bottom"/>
            <w:hideMark/>
          </w:tcPr>
          <w:p w:rsidR="00952637" w:rsidRPr="00C13251" w:rsidRDefault="00952637" w:rsidP="00190A25">
            <w:pPr>
              <w:jc w:val="center"/>
              <w:rPr>
                <w:rFonts w:cs="Times New Roman"/>
                <w:sz w:val="16"/>
                <w:szCs w:val="16"/>
              </w:rPr>
            </w:pPr>
            <w:r w:rsidRPr="00C13251">
              <w:rPr>
                <w:rFonts w:cs="Times New Roman"/>
                <w:sz w:val="16"/>
                <w:szCs w:val="16"/>
              </w:rPr>
              <w:t>0,67</w:t>
            </w:r>
          </w:p>
        </w:tc>
      </w:tr>
      <w:tr w:rsidR="00952637" w:rsidRPr="00C13251" w:rsidTr="00522804">
        <w:trPr>
          <w:trHeight w:val="275"/>
        </w:trPr>
        <w:tc>
          <w:tcPr>
            <w:tcW w:w="1149" w:type="dxa"/>
            <w:vMerge w:val="restart"/>
            <w:tcBorders>
              <w:top w:val="nil"/>
              <w:left w:val="single" w:sz="4" w:space="0" w:color="auto"/>
              <w:right w:val="single" w:sz="4" w:space="0" w:color="auto"/>
            </w:tcBorders>
            <w:shd w:val="clear" w:color="auto" w:fill="auto"/>
            <w:noWrap/>
            <w:vAlign w:val="center"/>
            <w:hideMark/>
          </w:tcPr>
          <w:p w:rsidR="00952637" w:rsidRPr="00C13251" w:rsidRDefault="00522804" w:rsidP="00522804">
            <w:pPr>
              <w:jc w:val="center"/>
              <w:rPr>
                <w:rFonts w:cs="Times New Roman"/>
                <w:sz w:val="16"/>
                <w:szCs w:val="16"/>
              </w:rPr>
            </w:pPr>
            <w:r>
              <w:rPr>
                <w:rFonts w:cs="Times New Roman"/>
                <w:sz w:val="16"/>
                <w:szCs w:val="16"/>
              </w:rPr>
              <w:t>70</w:t>
            </w:r>
            <w:r w:rsidR="00952637" w:rsidRPr="00C13251">
              <w:rPr>
                <w:rFonts w:cs="Times New Roman"/>
                <w:sz w:val="16"/>
                <w:szCs w:val="16"/>
              </w:rPr>
              <w:t>x70</w:t>
            </w:r>
          </w:p>
        </w:tc>
        <w:tc>
          <w:tcPr>
            <w:tcW w:w="1418" w:type="dxa"/>
            <w:tcBorders>
              <w:top w:val="nil"/>
              <w:left w:val="nil"/>
              <w:bottom w:val="single" w:sz="4" w:space="0" w:color="auto"/>
              <w:right w:val="single" w:sz="4" w:space="0" w:color="auto"/>
            </w:tcBorders>
            <w:shd w:val="clear" w:color="auto" w:fill="auto"/>
            <w:noWrap/>
            <w:vAlign w:val="bottom"/>
            <w:hideMark/>
          </w:tcPr>
          <w:p w:rsidR="00952637" w:rsidRPr="00C13251" w:rsidRDefault="00952637" w:rsidP="00FE78C1">
            <w:pPr>
              <w:jc w:val="center"/>
              <w:rPr>
                <w:rFonts w:cs="Times New Roman"/>
                <w:sz w:val="16"/>
                <w:szCs w:val="16"/>
              </w:rPr>
            </w:pPr>
            <w:r w:rsidRPr="00C13251">
              <w:rPr>
                <w:rFonts w:cs="Times New Roman"/>
                <w:sz w:val="16"/>
                <w:szCs w:val="16"/>
              </w:rPr>
              <w:t>Hassasiyet</w:t>
            </w:r>
          </w:p>
        </w:tc>
        <w:tc>
          <w:tcPr>
            <w:tcW w:w="1056" w:type="dxa"/>
            <w:tcBorders>
              <w:top w:val="nil"/>
              <w:left w:val="nil"/>
              <w:bottom w:val="single" w:sz="4" w:space="0" w:color="auto"/>
              <w:right w:val="single" w:sz="4" w:space="0" w:color="auto"/>
            </w:tcBorders>
            <w:shd w:val="clear" w:color="auto" w:fill="auto"/>
            <w:noWrap/>
            <w:vAlign w:val="bottom"/>
            <w:hideMark/>
          </w:tcPr>
          <w:p w:rsidR="00952637" w:rsidRPr="00C13251" w:rsidRDefault="00952637" w:rsidP="00190A25">
            <w:pPr>
              <w:jc w:val="center"/>
              <w:rPr>
                <w:rFonts w:cs="Times New Roman"/>
                <w:sz w:val="16"/>
                <w:szCs w:val="16"/>
              </w:rPr>
            </w:pPr>
            <w:r w:rsidRPr="00C13251">
              <w:rPr>
                <w:rFonts w:cs="Times New Roman"/>
                <w:sz w:val="16"/>
                <w:szCs w:val="16"/>
              </w:rPr>
              <w:t>0,67</w:t>
            </w:r>
          </w:p>
        </w:tc>
        <w:tc>
          <w:tcPr>
            <w:tcW w:w="652" w:type="dxa"/>
            <w:tcBorders>
              <w:top w:val="nil"/>
              <w:left w:val="nil"/>
              <w:bottom w:val="single" w:sz="4" w:space="0" w:color="auto"/>
              <w:right w:val="single" w:sz="4" w:space="0" w:color="auto"/>
            </w:tcBorders>
            <w:shd w:val="clear" w:color="auto" w:fill="auto"/>
            <w:noWrap/>
            <w:vAlign w:val="bottom"/>
            <w:hideMark/>
          </w:tcPr>
          <w:p w:rsidR="00952637" w:rsidRPr="00C13251" w:rsidRDefault="00952637" w:rsidP="00190A25">
            <w:pPr>
              <w:jc w:val="center"/>
              <w:rPr>
                <w:rFonts w:cs="Times New Roman"/>
                <w:sz w:val="16"/>
                <w:szCs w:val="16"/>
              </w:rPr>
            </w:pPr>
            <w:r w:rsidRPr="00C13251">
              <w:rPr>
                <w:rFonts w:cs="Times New Roman"/>
                <w:sz w:val="16"/>
                <w:szCs w:val="16"/>
              </w:rPr>
              <w:t>1,00</w:t>
            </w:r>
          </w:p>
        </w:tc>
        <w:tc>
          <w:tcPr>
            <w:tcW w:w="653" w:type="dxa"/>
            <w:tcBorders>
              <w:top w:val="nil"/>
              <w:left w:val="nil"/>
              <w:bottom w:val="single" w:sz="4" w:space="0" w:color="auto"/>
              <w:right w:val="single" w:sz="4" w:space="0" w:color="auto"/>
            </w:tcBorders>
            <w:shd w:val="clear" w:color="auto" w:fill="auto"/>
            <w:noWrap/>
            <w:vAlign w:val="bottom"/>
            <w:hideMark/>
          </w:tcPr>
          <w:p w:rsidR="00952637" w:rsidRPr="00C13251" w:rsidRDefault="00952637" w:rsidP="00190A25">
            <w:pPr>
              <w:jc w:val="center"/>
              <w:rPr>
                <w:rFonts w:cs="Times New Roman"/>
                <w:sz w:val="16"/>
                <w:szCs w:val="16"/>
              </w:rPr>
            </w:pPr>
            <w:r w:rsidRPr="00C13251">
              <w:rPr>
                <w:rFonts w:cs="Times New Roman"/>
                <w:sz w:val="16"/>
                <w:szCs w:val="16"/>
              </w:rPr>
              <w:t>0,67</w:t>
            </w:r>
          </w:p>
        </w:tc>
        <w:tc>
          <w:tcPr>
            <w:tcW w:w="474" w:type="dxa"/>
            <w:tcBorders>
              <w:top w:val="nil"/>
              <w:left w:val="nil"/>
              <w:bottom w:val="single" w:sz="4" w:space="0" w:color="auto"/>
              <w:right w:val="single" w:sz="4" w:space="0" w:color="auto"/>
            </w:tcBorders>
            <w:shd w:val="clear" w:color="auto" w:fill="auto"/>
            <w:noWrap/>
            <w:vAlign w:val="bottom"/>
            <w:hideMark/>
          </w:tcPr>
          <w:p w:rsidR="00952637" w:rsidRPr="00C13251" w:rsidRDefault="00952637" w:rsidP="00190A25">
            <w:pPr>
              <w:jc w:val="center"/>
              <w:rPr>
                <w:rFonts w:cs="Times New Roman"/>
                <w:sz w:val="16"/>
                <w:szCs w:val="16"/>
              </w:rPr>
            </w:pPr>
            <w:r w:rsidRPr="00C13251">
              <w:rPr>
                <w:rFonts w:cs="Times New Roman"/>
                <w:sz w:val="16"/>
                <w:szCs w:val="16"/>
              </w:rPr>
              <w:t>1,00</w:t>
            </w:r>
          </w:p>
        </w:tc>
        <w:tc>
          <w:tcPr>
            <w:tcW w:w="833" w:type="dxa"/>
            <w:tcBorders>
              <w:top w:val="nil"/>
              <w:left w:val="nil"/>
              <w:bottom w:val="single" w:sz="4" w:space="0" w:color="auto"/>
              <w:right w:val="single" w:sz="4" w:space="0" w:color="auto"/>
            </w:tcBorders>
            <w:shd w:val="clear" w:color="auto" w:fill="auto"/>
            <w:noWrap/>
            <w:vAlign w:val="bottom"/>
            <w:hideMark/>
          </w:tcPr>
          <w:p w:rsidR="00952637" w:rsidRPr="00C13251" w:rsidRDefault="00952637" w:rsidP="00190A25">
            <w:pPr>
              <w:jc w:val="center"/>
              <w:rPr>
                <w:rFonts w:cs="Times New Roman"/>
                <w:sz w:val="16"/>
                <w:szCs w:val="16"/>
              </w:rPr>
            </w:pPr>
            <w:r w:rsidRPr="00C13251">
              <w:rPr>
                <w:rFonts w:cs="Times New Roman"/>
                <w:sz w:val="16"/>
                <w:szCs w:val="16"/>
              </w:rPr>
              <w:t>0,67</w:t>
            </w:r>
          </w:p>
        </w:tc>
        <w:tc>
          <w:tcPr>
            <w:tcW w:w="653" w:type="dxa"/>
            <w:tcBorders>
              <w:top w:val="nil"/>
              <w:left w:val="nil"/>
              <w:bottom w:val="single" w:sz="4" w:space="0" w:color="auto"/>
              <w:right w:val="single" w:sz="4" w:space="0" w:color="auto"/>
            </w:tcBorders>
            <w:shd w:val="clear" w:color="auto" w:fill="auto"/>
            <w:noWrap/>
            <w:vAlign w:val="bottom"/>
            <w:hideMark/>
          </w:tcPr>
          <w:p w:rsidR="00952637" w:rsidRPr="00C13251" w:rsidRDefault="00952637" w:rsidP="00190A25">
            <w:pPr>
              <w:jc w:val="center"/>
              <w:rPr>
                <w:rFonts w:cs="Times New Roman"/>
                <w:sz w:val="16"/>
                <w:szCs w:val="16"/>
              </w:rPr>
            </w:pPr>
            <w:r w:rsidRPr="00C13251">
              <w:rPr>
                <w:rFonts w:cs="Times New Roman"/>
                <w:sz w:val="16"/>
                <w:szCs w:val="16"/>
              </w:rPr>
              <w:t>0,67</w:t>
            </w:r>
          </w:p>
        </w:tc>
        <w:tc>
          <w:tcPr>
            <w:tcW w:w="653" w:type="dxa"/>
            <w:tcBorders>
              <w:top w:val="nil"/>
              <w:left w:val="nil"/>
              <w:bottom w:val="single" w:sz="4" w:space="0" w:color="auto"/>
              <w:right w:val="single" w:sz="4" w:space="0" w:color="auto"/>
            </w:tcBorders>
            <w:shd w:val="clear" w:color="auto" w:fill="auto"/>
            <w:noWrap/>
            <w:vAlign w:val="bottom"/>
            <w:hideMark/>
          </w:tcPr>
          <w:p w:rsidR="00952637" w:rsidRPr="00C13251" w:rsidRDefault="00952637" w:rsidP="00190A25">
            <w:pPr>
              <w:jc w:val="center"/>
              <w:rPr>
                <w:rFonts w:cs="Times New Roman"/>
                <w:sz w:val="16"/>
                <w:szCs w:val="16"/>
              </w:rPr>
            </w:pPr>
            <w:r w:rsidRPr="00C13251">
              <w:rPr>
                <w:rFonts w:cs="Times New Roman"/>
                <w:sz w:val="16"/>
                <w:szCs w:val="16"/>
              </w:rPr>
              <w:t>0,67</w:t>
            </w:r>
          </w:p>
        </w:tc>
        <w:tc>
          <w:tcPr>
            <w:tcW w:w="654" w:type="dxa"/>
            <w:tcBorders>
              <w:top w:val="nil"/>
              <w:left w:val="nil"/>
              <w:bottom w:val="single" w:sz="4" w:space="0" w:color="auto"/>
              <w:right w:val="single" w:sz="4" w:space="0" w:color="auto"/>
            </w:tcBorders>
            <w:shd w:val="clear" w:color="auto" w:fill="auto"/>
            <w:noWrap/>
            <w:vAlign w:val="bottom"/>
            <w:hideMark/>
          </w:tcPr>
          <w:p w:rsidR="00952637" w:rsidRPr="00C13251" w:rsidRDefault="00952637" w:rsidP="00190A25">
            <w:pPr>
              <w:jc w:val="center"/>
              <w:rPr>
                <w:rFonts w:cs="Times New Roman"/>
                <w:sz w:val="16"/>
                <w:szCs w:val="16"/>
              </w:rPr>
            </w:pPr>
            <w:r w:rsidRPr="00C13251">
              <w:rPr>
                <w:rFonts w:cs="Times New Roman"/>
                <w:sz w:val="16"/>
                <w:szCs w:val="16"/>
              </w:rPr>
              <w:t>0,67</w:t>
            </w:r>
          </w:p>
        </w:tc>
      </w:tr>
      <w:tr w:rsidR="00952637" w:rsidRPr="00C13251" w:rsidTr="00522804">
        <w:trPr>
          <w:trHeight w:val="275"/>
        </w:trPr>
        <w:tc>
          <w:tcPr>
            <w:tcW w:w="1149" w:type="dxa"/>
            <w:vMerge/>
            <w:tcBorders>
              <w:left w:val="single" w:sz="4" w:space="0" w:color="auto"/>
              <w:bottom w:val="single" w:sz="4" w:space="0" w:color="auto"/>
              <w:right w:val="single" w:sz="4" w:space="0" w:color="auto"/>
            </w:tcBorders>
            <w:shd w:val="clear" w:color="auto" w:fill="auto"/>
            <w:noWrap/>
            <w:vAlign w:val="center"/>
            <w:hideMark/>
          </w:tcPr>
          <w:p w:rsidR="00952637" w:rsidRPr="00C13251" w:rsidRDefault="00952637" w:rsidP="00522804">
            <w:pPr>
              <w:jc w:val="center"/>
              <w:rPr>
                <w:rFonts w:cs="Times New Roman"/>
                <w:sz w:val="16"/>
                <w:szCs w:val="16"/>
              </w:rPr>
            </w:pPr>
          </w:p>
        </w:tc>
        <w:tc>
          <w:tcPr>
            <w:tcW w:w="1418" w:type="dxa"/>
            <w:tcBorders>
              <w:top w:val="nil"/>
              <w:left w:val="nil"/>
              <w:bottom w:val="single" w:sz="4" w:space="0" w:color="auto"/>
              <w:right w:val="single" w:sz="4" w:space="0" w:color="auto"/>
            </w:tcBorders>
            <w:shd w:val="clear" w:color="auto" w:fill="auto"/>
            <w:noWrap/>
            <w:vAlign w:val="bottom"/>
            <w:hideMark/>
          </w:tcPr>
          <w:p w:rsidR="00952637" w:rsidRPr="00C13251" w:rsidRDefault="00952637" w:rsidP="00FE78C1">
            <w:pPr>
              <w:jc w:val="center"/>
              <w:rPr>
                <w:rFonts w:cs="Times New Roman"/>
                <w:sz w:val="16"/>
                <w:szCs w:val="16"/>
              </w:rPr>
            </w:pPr>
            <w:r w:rsidRPr="00C13251">
              <w:rPr>
                <w:rFonts w:cs="Times New Roman"/>
                <w:sz w:val="16"/>
                <w:szCs w:val="16"/>
              </w:rPr>
              <w:t>Yanlış Pozitif Oranı</w:t>
            </w:r>
          </w:p>
        </w:tc>
        <w:tc>
          <w:tcPr>
            <w:tcW w:w="1056" w:type="dxa"/>
            <w:tcBorders>
              <w:top w:val="nil"/>
              <w:left w:val="nil"/>
              <w:bottom w:val="single" w:sz="4" w:space="0" w:color="auto"/>
              <w:right w:val="single" w:sz="4" w:space="0" w:color="auto"/>
            </w:tcBorders>
            <w:shd w:val="clear" w:color="auto" w:fill="auto"/>
            <w:noWrap/>
            <w:vAlign w:val="bottom"/>
            <w:hideMark/>
          </w:tcPr>
          <w:p w:rsidR="00952637" w:rsidRPr="00C13251" w:rsidRDefault="00952637" w:rsidP="00190A25">
            <w:pPr>
              <w:jc w:val="center"/>
              <w:rPr>
                <w:rFonts w:cs="Times New Roman"/>
                <w:sz w:val="16"/>
                <w:szCs w:val="16"/>
              </w:rPr>
            </w:pPr>
            <w:r w:rsidRPr="00C13251">
              <w:rPr>
                <w:rFonts w:cs="Times New Roman"/>
                <w:sz w:val="16"/>
                <w:szCs w:val="16"/>
              </w:rPr>
              <w:t>0,00</w:t>
            </w:r>
          </w:p>
        </w:tc>
        <w:tc>
          <w:tcPr>
            <w:tcW w:w="652" w:type="dxa"/>
            <w:tcBorders>
              <w:top w:val="nil"/>
              <w:left w:val="nil"/>
              <w:bottom w:val="single" w:sz="4" w:space="0" w:color="auto"/>
              <w:right w:val="single" w:sz="4" w:space="0" w:color="auto"/>
            </w:tcBorders>
            <w:shd w:val="clear" w:color="auto" w:fill="auto"/>
            <w:noWrap/>
            <w:vAlign w:val="bottom"/>
            <w:hideMark/>
          </w:tcPr>
          <w:p w:rsidR="00952637" w:rsidRPr="00C13251" w:rsidRDefault="00952637" w:rsidP="00190A25">
            <w:pPr>
              <w:jc w:val="center"/>
              <w:rPr>
                <w:rFonts w:cs="Times New Roman"/>
                <w:sz w:val="16"/>
                <w:szCs w:val="16"/>
              </w:rPr>
            </w:pPr>
            <w:r w:rsidRPr="00C13251">
              <w:rPr>
                <w:rFonts w:cs="Times New Roman"/>
                <w:sz w:val="16"/>
                <w:szCs w:val="16"/>
              </w:rPr>
              <w:t>0,67</w:t>
            </w:r>
          </w:p>
        </w:tc>
        <w:tc>
          <w:tcPr>
            <w:tcW w:w="653" w:type="dxa"/>
            <w:tcBorders>
              <w:top w:val="nil"/>
              <w:left w:val="nil"/>
              <w:bottom w:val="single" w:sz="4" w:space="0" w:color="auto"/>
              <w:right w:val="single" w:sz="4" w:space="0" w:color="auto"/>
            </w:tcBorders>
            <w:shd w:val="clear" w:color="auto" w:fill="auto"/>
            <w:noWrap/>
            <w:vAlign w:val="bottom"/>
            <w:hideMark/>
          </w:tcPr>
          <w:p w:rsidR="00952637" w:rsidRPr="00C13251" w:rsidRDefault="00952637" w:rsidP="00190A25">
            <w:pPr>
              <w:jc w:val="center"/>
              <w:rPr>
                <w:rFonts w:cs="Times New Roman"/>
                <w:sz w:val="16"/>
                <w:szCs w:val="16"/>
              </w:rPr>
            </w:pPr>
            <w:r w:rsidRPr="00C13251">
              <w:rPr>
                <w:rFonts w:cs="Times New Roman"/>
                <w:sz w:val="16"/>
                <w:szCs w:val="16"/>
              </w:rPr>
              <w:t>1,00</w:t>
            </w:r>
          </w:p>
        </w:tc>
        <w:tc>
          <w:tcPr>
            <w:tcW w:w="474" w:type="dxa"/>
            <w:tcBorders>
              <w:top w:val="nil"/>
              <w:left w:val="nil"/>
              <w:bottom w:val="single" w:sz="4" w:space="0" w:color="auto"/>
              <w:right w:val="single" w:sz="4" w:space="0" w:color="auto"/>
            </w:tcBorders>
            <w:shd w:val="clear" w:color="auto" w:fill="auto"/>
            <w:noWrap/>
            <w:vAlign w:val="bottom"/>
            <w:hideMark/>
          </w:tcPr>
          <w:p w:rsidR="00952637" w:rsidRPr="00C13251" w:rsidRDefault="00952637" w:rsidP="00190A25">
            <w:pPr>
              <w:jc w:val="center"/>
              <w:rPr>
                <w:rFonts w:cs="Times New Roman"/>
                <w:sz w:val="16"/>
                <w:szCs w:val="16"/>
              </w:rPr>
            </w:pPr>
            <w:r w:rsidRPr="00C13251">
              <w:rPr>
                <w:rFonts w:cs="Times New Roman"/>
                <w:sz w:val="16"/>
                <w:szCs w:val="16"/>
              </w:rPr>
              <w:t>0,67</w:t>
            </w:r>
          </w:p>
        </w:tc>
        <w:tc>
          <w:tcPr>
            <w:tcW w:w="833" w:type="dxa"/>
            <w:tcBorders>
              <w:top w:val="nil"/>
              <w:left w:val="nil"/>
              <w:bottom w:val="single" w:sz="4" w:space="0" w:color="auto"/>
              <w:right w:val="single" w:sz="4" w:space="0" w:color="auto"/>
            </w:tcBorders>
            <w:shd w:val="clear" w:color="auto" w:fill="auto"/>
            <w:noWrap/>
            <w:vAlign w:val="bottom"/>
            <w:hideMark/>
          </w:tcPr>
          <w:p w:rsidR="00952637" w:rsidRPr="00C13251" w:rsidRDefault="00952637" w:rsidP="00190A25">
            <w:pPr>
              <w:jc w:val="center"/>
              <w:rPr>
                <w:rFonts w:cs="Times New Roman"/>
                <w:sz w:val="16"/>
                <w:szCs w:val="16"/>
              </w:rPr>
            </w:pPr>
            <w:r w:rsidRPr="00C13251">
              <w:rPr>
                <w:rFonts w:cs="Times New Roman"/>
                <w:sz w:val="16"/>
                <w:szCs w:val="16"/>
              </w:rPr>
              <w:t>0,67</w:t>
            </w:r>
          </w:p>
        </w:tc>
        <w:tc>
          <w:tcPr>
            <w:tcW w:w="653" w:type="dxa"/>
            <w:tcBorders>
              <w:top w:val="nil"/>
              <w:left w:val="nil"/>
              <w:bottom w:val="single" w:sz="4" w:space="0" w:color="auto"/>
              <w:right w:val="single" w:sz="4" w:space="0" w:color="auto"/>
            </w:tcBorders>
            <w:shd w:val="clear" w:color="auto" w:fill="auto"/>
            <w:noWrap/>
            <w:vAlign w:val="bottom"/>
            <w:hideMark/>
          </w:tcPr>
          <w:p w:rsidR="00952637" w:rsidRPr="00C13251" w:rsidRDefault="00952637" w:rsidP="00190A25">
            <w:pPr>
              <w:jc w:val="center"/>
              <w:rPr>
                <w:rFonts w:cs="Times New Roman"/>
                <w:sz w:val="16"/>
                <w:szCs w:val="16"/>
              </w:rPr>
            </w:pPr>
            <w:r w:rsidRPr="00C13251">
              <w:rPr>
                <w:rFonts w:cs="Times New Roman"/>
                <w:sz w:val="16"/>
                <w:szCs w:val="16"/>
              </w:rPr>
              <w:t>0,67</w:t>
            </w:r>
          </w:p>
        </w:tc>
        <w:tc>
          <w:tcPr>
            <w:tcW w:w="653" w:type="dxa"/>
            <w:tcBorders>
              <w:top w:val="nil"/>
              <w:left w:val="nil"/>
              <w:bottom w:val="single" w:sz="4" w:space="0" w:color="auto"/>
              <w:right w:val="single" w:sz="4" w:space="0" w:color="auto"/>
            </w:tcBorders>
            <w:shd w:val="clear" w:color="auto" w:fill="auto"/>
            <w:noWrap/>
            <w:vAlign w:val="bottom"/>
            <w:hideMark/>
          </w:tcPr>
          <w:p w:rsidR="00952637" w:rsidRPr="00C13251" w:rsidRDefault="00952637" w:rsidP="00190A25">
            <w:pPr>
              <w:jc w:val="center"/>
              <w:rPr>
                <w:rFonts w:cs="Times New Roman"/>
                <w:sz w:val="16"/>
                <w:szCs w:val="16"/>
              </w:rPr>
            </w:pPr>
            <w:r w:rsidRPr="00C13251">
              <w:rPr>
                <w:rFonts w:cs="Times New Roman"/>
                <w:sz w:val="16"/>
                <w:szCs w:val="16"/>
              </w:rPr>
              <w:t>0,33</w:t>
            </w:r>
          </w:p>
        </w:tc>
        <w:tc>
          <w:tcPr>
            <w:tcW w:w="654" w:type="dxa"/>
            <w:tcBorders>
              <w:top w:val="nil"/>
              <w:left w:val="nil"/>
              <w:bottom w:val="single" w:sz="4" w:space="0" w:color="auto"/>
              <w:right w:val="single" w:sz="4" w:space="0" w:color="auto"/>
            </w:tcBorders>
            <w:shd w:val="clear" w:color="auto" w:fill="auto"/>
            <w:noWrap/>
            <w:vAlign w:val="bottom"/>
            <w:hideMark/>
          </w:tcPr>
          <w:p w:rsidR="00952637" w:rsidRPr="00C13251" w:rsidRDefault="00952637" w:rsidP="00190A25">
            <w:pPr>
              <w:jc w:val="center"/>
              <w:rPr>
                <w:rFonts w:cs="Times New Roman"/>
                <w:sz w:val="16"/>
                <w:szCs w:val="16"/>
              </w:rPr>
            </w:pPr>
            <w:r w:rsidRPr="00C13251">
              <w:rPr>
                <w:rFonts w:cs="Times New Roman"/>
                <w:sz w:val="16"/>
                <w:szCs w:val="16"/>
              </w:rPr>
              <w:t>0,67</w:t>
            </w:r>
          </w:p>
        </w:tc>
      </w:tr>
      <w:tr w:rsidR="00952637" w:rsidRPr="00C13251" w:rsidTr="00522804">
        <w:trPr>
          <w:trHeight w:val="275"/>
        </w:trPr>
        <w:tc>
          <w:tcPr>
            <w:tcW w:w="1149" w:type="dxa"/>
            <w:vMerge w:val="restart"/>
            <w:tcBorders>
              <w:top w:val="nil"/>
              <w:left w:val="single" w:sz="4" w:space="0" w:color="auto"/>
              <w:right w:val="single" w:sz="4" w:space="0" w:color="auto"/>
            </w:tcBorders>
            <w:shd w:val="clear" w:color="auto" w:fill="auto"/>
            <w:noWrap/>
            <w:vAlign w:val="center"/>
            <w:hideMark/>
          </w:tcPr>
          <w:p w:rsidR="00952637" w:rsidRPr="00C13251" w:rsidRDefault="00952637" w:rsidP="00522804">
            <w:pPr>
              <w:jc w:val="center"/>
              <w:rPr>
                <w:rFonts w:cs="Times New Roman"/>
                <w:sz w:val="16"/>
                <w:szCs w:val="16"/>
              </w:rPr>
            </w:pPr>
            <w:r w:rsidRPr="00C13251">
              <w:rPr>
                <w:rFonts w:cs="Times New Roman"/>
                <w:sz w:val="16"/>
                <w:szCs w:val="16"/>
              </w:rPr>
              <w:t>80x80</w:t>
            </w:r>
          </w:p>
        </w:tc>
        <w:tc>
          <w:tcPr>
            <w:tcW w:w="1418" w:type="dxa"/>
            <w:tcBorders>
              <w:top w:val="nil"/>
              <w:left w:val="nil"/>
              <w:bottom w:val="single" w:sz="4" w:space="0" w:color="auto"/>
              <w:right w:val="single" w:sz="4" w:space="0" w:color="auto"/>
            </w:tcBorders>
            <w:shd w:val="clear" w:color="auto" w:fill="auto"/>
            <w:noWrap/>
            <w:vAlign w:val="bottom"/>
            <w:hideMark/>
          </w:tcPr>
          <w:p w:rsidR="00952637" w:rsidRPr="00C13251" w:rsidRDefault="00952637" w:rsidP="00FE78C1">
            <w:pPr>
              <w:jc w:val="center"/>
              <w:rPr>
                <w:rFonts w:cs="Times New Roman"/>
                <w:sz w:val="16"/>
                <w:szCs w:val="16"/>
              </w:rPr>
            </w:pPr>
            <w:r w:rsidRPr="00C13251">
              <w:rPr>
                <w:rFonts w:cs="Times New Roman"/>
                <w:sz w:val="16"/>
                <w:szCs w:val="16"/>
              </w:rPr>
              <w:t>Hassasiyet</w:t>
            </w:r>
          </w:p>
        </w:tc>
        <w:tc>
          <w:tcPr>
            <w:tcW w:w="1056" w:type="dxa"/>
            <w:tcBorders>
              <w:top w:val="nil"/>
              <w:left w:val="nil"/>
              <w:bottom w:val="single" w:sz="4" w:space="0" w:color="auto"/>
              <w:right w:val="single" w:sz="4" w:space="0" w:color="auto"/>
            </w:tcBorders>
            <w:shd w:val="clear" w:color="auto" w:fill="auto"/>
            <w:noWrap/>
            <w:vAlign w:val="bottom"/>
            <w:hideMark/>
          </w:tcPr>
          <w:p w:rsidR="00952637" w:rsidRPr="00C13251" w:rsidRDefault="00952637" w:rsidP="00190A25">
            <w:pPr>
              <w:jc w:val="center"/>
              <w:rPr>
                <w:rFonts w:cs="Times New Roman"/>
                <w:sz w:val="16"/>
                <w:szCs w:val="16"/>
              </w:rPr>
            </w:pPr>
            <w:r w:rsidRPr="00C13251">
              <w:rPr>
                <w:rFonts w:cs="Times New Roman"/>
                <w:sz w:val="16"/>
                <w:szCs w:val="16"/>
              </w:rPr>
              <w:t>0,67</w:t>
            </w:r>
          </w:p>
        </w:tc>
        <w:tc>
          <w:tcPr>
            <w:tcW w:w="652" w:type="dxa"/>
            <w:tcBorders>
              <w:top w:val="nil"/>
              <w:left w:val="nil"/>
              <w:bottom w:val="single" w:sz="4" w:space="0" w:color="auto"/>
              <w:right w:val="single" w:sz="4" w:space="0" w:color="auto"/>
            </w:tcBorders>
            <w:shd w:val="clear" w:color="auto" w:fill="auto"/>
            <w:noWrap/>
            <w:vAlign w:val="bottom"/>
            <w:hideMark/>
          </w:tcPr>
          <w:p w:rsidR="00952637" w:rsidRPr="00C13251" w:rsidRDefault="00952637" w:rsidP="00190A25">
            <w:pPr>
              <w:jc w:val="center"/>
              <w:rPr>
                <w:rFonts w:cs="Times New Roman"/>
                <w:sz w:val="16"/>
                <w:szCs w:val="16"/>
              </w:rPr>
            </w:pPr>
            <w:r w:rsidRPr="00C13251">
              <w:rPr>
                <w:rFonts w:cs="Times New Roman"/>
                <w:sz w:val="16"/>
                <w:szCs w:val="16"/>
              </w:rPr>
              <w:t>1,00</w:t>
            </w:r>
          </w:p>
        </w:tc>
        <w:tc>
          <w:tcPr>
            <w:tcW w:w="653" w:type="dxa"/>
            <w:tcBorders>
              <w:top w:val="nil"/>
              <w:left w:val="nil"/>
              <w:bottom w:val="single" w:sz="4" w:space="0" w:color="auto"/>
              <w:right w:val="single" w:sz="4" w:space="0" w:color="auto"/>
            </w:tcBorders>
            <w:shd w:val="clear" w:color="auto" w:fill="auto"/>
            <w:noWrap/>
            <w:vAlign w:val="bottom"/>
            <w:hideMark/>
          </w:tcPr>
          <w:p w:rsidR="00952637" w:rsidRPr="00C13251" w:rsidRDefault="00952637" w:rsidP="00190A25">
            <w:pPr>
              <w:jc w:val="center"/>
              <w:rPr>
                <w:rFonts w:cs="Times New Roman"/>
                <w:sz w:val="16"/>
                <w:szCs w:val="16"/>
              </w:rPr>
            </w:pPr>
            <w:r w:rsidRPr="00C13251">
              <w:rPr>
                <w:rFonts w:cs="Times New Roman"/>
                <w:sz w:val="16"/>
                <w:szCs w:val="16"/>
              </w:rPr>
              <w:t>0,67</w:t>
            </w:r>
          </w:p>
        </w:tc>
        <w:tc>
          <w:tcPr>
            <w:tcW w:w="474" w:type="dxa"/>
            <w:tcBorders>
              <w:top w:val="nil"/>
              <w:left w:val="nil"/>
              <w:bottom w:val="single" w:sz="4" w:space="0" w:color="auto"/>
              <w:right w:val="single" w:sz="4" w:space="0" w:color="auto"/>
            </w:tcBorders>
            <w:shd w:val="clear" w:color="auto" w:fill="auto"/>
            <w:noWrap/>
            <w:vAlign w:val="bottom"/>
            <w:hideMark/>
          </w:tcPr>
          <w:p w:rsidR="00952637" w:rsidRPr="00C13251" w:rsidRDefault="00952637" w:rsidP="00190A25">
            <w:pPr>
              <w:jc w:val="center"/>
              <w:rPr>
                <w:rFonts w:cs="Times New Roman"/>
                <w:sz w:val="16"/>
                <w:szCs w:val="16"/>
              </w:rPr>
            </w:pPr>
            <w:r w:rsidRPr="00C13251">
              <w:rPr>
                <w:rFonts w:cs="Times New Roman"/>
                <w:sz w:val="16"/>
                <w:szCs w:val="16"/>
              </w:rPr>
              <w:t>1,00</w:t>
            </w:r>
          </w:p>
        </w:tc>
        <w:tc>
          <w:tcPr>
            <w:tcW w:w="833" w:type="dxa"/>
            <w:tcBorders>
              <w:top w:val="nil"/>
              <w:left w:val="nil"/>
              <w:bottom w:val="single" w:sz="4" w:space="0" w:color="auto"/>
              <w:right w:val="single" w:sz="4" w:space="0" w:color="auto"/>
            </w:tcBorders>
            <w:shd w:val="clear" w:color="auto" w:fill="auto"/>
            <w:noWrap/>
            <w:vAlign w:val="bottom"/>
            <w:hideMark/>
          </w:tcPr>
          <w:p w:rsidR="00952637" w:rsidRPr="00C13251" w:rsidRDefault="00952637" w:rsidP="00190A25">
            <w:pPr>
              <w:jc w:val="center"/>
              <w:rPr>
                <w:rFonts w:cs="Times New Roman"/>
                <w:sz w:val="16"/>
                <w:szCs w:val="16"/>
              </w:rPr>
            </w:pPr>
            <w:r w:rsidRPr="00C13251">
              <w:rPr>
                <w:rFonts w:cs="Times New Roman"/>
                <w:sz w:val="16"/>
                <w:szCs w:val="16"/>
              </w:rPr>
              <w:t>0,67</w:t>
            </w:r>
          </w:p>
        </w:tc>
        <w:tc>
          <w:tcPr>
            <w:tcW w:w="653" w:type="dxa"/>
            <w:tcBorders>
              <w:top w:val="nil"/>
              <w:left w:val="nil"/>
              <w:bottom w:val="single" w:sz="4" w:space="0" w:color="auto"/>
              <w:right w:val="single" w:sz="4" w:space="0" w:color="auto"/>
            </w:tcBorders>
            <w:shd w:val="clear" w:color="auto" w:fill="auto"/>
            <w:noWrap/>
            <w:vAlign w:val="bottom"/>
            <w:hideMark/>
          </w:tcPr>
          <w:p w:rsidR="00952637" w:rsidRPr="00C13251" w:rsidRDefault="00952637" w:rsidP="00190A25">
            <w:pPr>
              <w:jc w:val="center"/>
              <w:rPr>
                <w:rFonts w:cs="Times New Roman"/>
                <w:sz w:val="16"/>
                <w:szCs w:val="16"/>
              </w:rPr>
            </w:pPr>
            <w:r w:rsidRPr="00C13251">
              <w:rPr>
                <w:rFonts w:cs="Times New Roman"/>
                <w:sz w:val="16"/>
                <w:szCs w:val="16"/>
              </w:rPr>
              <w:t>0,67</w:t>
            </w:r>
          </w:p>
        </w:tc>
        <w:tc>
          <w:tcPr>
            <w:tcW w:w="653" w:type="dxa"/>
            <w:tcBorders>
              <w:top w:val="nil"/>
              <w:left w:val="nil"/>
              <w:bottom w:val="single" w:sz="4" w:space="0" w:color="auto"/>
              <w:right w:val="single" w:sz="4" w:space="0" w:color="auto"/>
            </w:tcBorders>
            <w:shd w:val="clear" w:color="auto" w:fill="auto"/>
            <w:noWrap/>
            <w:vAlign w:val="bottom"/>
            <w:hideMark/>
          </w:tcPr>
          <w:p w:rsidR="00952637" w:rsidRPr="00C13251" w:rsidRDefault="00952637" w:rsidP="00190A25">
            <w:pPr>
              <w:jc w:val="center"/>
              <w:rPr>
                <w:rFonts w:cs="Times New Roman"/>
                <w:sz w:val="16"/>
                <w:szCs w:val="16"/>
              </w:rPr>
            </w:pPr>
            <w:r w:rsidRPr="00C13251">
              <w:rPr>
                <w:rFonts w:cs="Times New Roman"/>
                <w:sz w:val="16"/>
                <w:szCs w:val="16"/>
              </w:rPr>
              <w:t>0,67</w:t>
            </w:r>
          </w:p>
        </w:tc>
        <w:tc>
          <w:tcPr>
            <w:tcW w:w="654" w:type="dxa"/>
            <w:tcBorders>
              <w:top w:val="nil"/>
              <w:left w:val="nil"/>
              <w:bottom w:val="single" w:sz="4" w:space="0" w:color="auto"/>
              <w:right w:val="single" w:sz="4" w:space="0" w:color="auto"/>
            </w:tcBorders>
            <w:shd w:val="clear" w:color="auto" w:fill="auto"/>
            <w:noWrap/>
            <w:vAlign w:val="bottom"/>
            <w:hideMark/>
          </w:tcPr>
          <w:p w:rsidR="00952637" w:rsidRPr="00C13251" w:rsidRDefault="00952637" w:rsidP="00190A25">
            <w:pPr>
              <w:jc w:val="center"/>
              <w:rPr>
                <w:rFonts w:cs="Times New Roman"/>
                <w:sz w:val="16"/>
                <w:szCs w:val="16"/>
              </w:rPr>
            </w:pPr>
            <w:r w:rsidRPr="00C13251">
              <w:rPr>
                <w:rFonts w:cs="Times New Roman"/>
                <w:sz w:val="16"/>
                <w:szCs w:val="16"/>
              </w:rPr>
              <w:t>0,67</w:t>
            </w:r>
          </w:p>
        </w:tc>
      </w:tr>
      <w:tr w:rsidR="00952637" w:rsidRPr="00C13251" w:rsidTr="00522804">
        <w:trPr>
          <w:trHeight w:val="275"/>
        </w:trPr>
        <w:tc>
          <w:tcPr>
            <w:tcW w:w="1149" w:type="dxa"/>
            <w:vMerge/>
            <w:tcBorders>
              <w:left w:val="single" w:sz="4" w:space="0" w:color="auto"/>
              <w:bottom w:val="single" w:sz="4" w:space="0" w:color="auto"/>
              <w:right w:val="single" w:sz="4" w:space="0" w:color="auto"/>
            </w:tcBorders>
            <w:shd w:val="clear" w:color="auto" w:fill="auto"/>
            <w:noWrap/>
            <w:vAlign w:val="bottom"/>
            <w:hideMark/>
          </w:tcPr>
          <w:p w:rsidR="00952637" w:rsidRPr="00C13251" w:rsidRDefault="00952637" w:rsidP="00FE78C1">
            <w:pPr>
              <w:jc w:val="center"/>
              <w:rPr>
                <w:rFonts w:cs="Times New Roman"/>
                <w:sz w:val="16"/>
                <w:szCs w:val="16"/>
              </w:rPr>
            </w:pPr>
          </w:p>
        </w:tc>
        <w:tc>
          <w:tcPr>
            <w:tcW w:w="1418" w:type="dxa"/>
            <w:tcBorders>
              <w:top w:val="nil"/>
              <w:left w:val="nil"/>
              <w:bottom w:val="single" w:sz="4" w:space="0" w:color="auto"/>
              <w:right w:val="single" w:sz="4" w:space="0" w:color="auto"/>
            </w:tcBorders>
            <w:shd w:val="clear" w:color="auto" w:fill="auto"/>
            <w:noWrap/>
            <w:vAlign w:val="bottom"/>
            <w:hideMark/>
          </w:tcPr>
          <w:p w:rsidR="00952637" w:rsidRPr="00C13251" w:rsidRDefault="00952637" w:rsidP="00FE78C1">
            <w:pPr>
              <w:jc w:val="center"/>
              <w:rPr>
                <w:rFonts w:cs="Times New Roman"/>
                <w:sz w:val="16"/>
                <w:szCs w:val="16"/>
              </w:rPr>
            </w:pPr>
            <w:r w:rsidRPr="00C13251">
              <w:rPr>
                <w:rFonts w:cs="Times New Roman"/>
                <w:sz w:val="16"/>
                <w:szCs w:val="16"/>
              </w:rPr>
              <w:t>Yanlış Pozitif Oranı</w:t>
            </w:r>
          </w:p>
        </w:tc>
        <w:tc>
          <w:tcPr>
            <w:tcW w:w="1056" w:type="dxa"/>
            <w:tcBorders>
              <w:top w:val="nil"/>
              <w:left w:val="nil"/>
              <w:bottom w:val="single" w:sz="4" w:space="0" w:color="auto"/>
              <w:right w:val="single" w:sz="4" w:space="0" w:color="auto"/>
            </w:tcBorders>
            <w:shd w:val="clear" w:color="auto" w:fill="auto"/>
            <w:noWrap/>
            <w:vAlign w:val="bottom"/>
            <w:hideMark/>
          </w:tcPr>
          <w:p w:rsidR="00952637" w:rsidRPr="00C13251" w:rsidRDefault="00952637" w:rsidP="00190A25">
            <w:pPr>
              <w:jc w:val="center"/>
              <w:rPr>
                <w:rFonts w:cs="Times New Roman"/>
                <w:sz w:val="16"/>
                <w:szCs w:val="16"/>
              </w:rPr>
            </w:pPr>
            <w:r w:rsidRPr="00C13251">
              <w:rPr>
                <w:rFonts w:cs="Times New Roman"/>
                <w:sz w:val="16"/>
                <w:szCs w:val="16"/>
              </w:rPr>
              <w:t>0,00</w:t>
            </w:r>
          </w:p>
        </w:tc>
        <w:tc>
          <w:tcPr>
            <w:tcW w:w="652" w:type="dxa"/>
            <w:tcBorders>
              <w:top w:val="nil"/>
              <w:left w:val="nil"/>
              <w:bottom w:val="single" w:sz="4" w:space="0" w:color="auto"/>
              <w:right w:val="single" w:sz="4" w:space="0" w:color="auto"/>
            </w:tcBorders>
            <w:shd w:val="clear" w:color="auto" w:fill="auto"/>
            <w:noWrap/>
            <w:vAlign w:val="bottom"/>
            <w:hideMark/>
          </w:tcPr>
          <w:p w:rsidR="00952637" w:rsidRPr="00C13251" w:rsidRDefault="00952637" w:rsidP="00190A25">
            <w:pPr>
              <w:jc w:val="center"/>
              <w:rPr>
                <w:rFonts w:cs="Times New Roman"/>
                <w:sz w:val="16"/>
                <w:szCs w:val="16"/>
              </w:rPr>
            </w:pPr>
            <w:r w:rsidRPr="00C13251">
              <w:rPr>
                <w:rFonts w:cs="Times New Roman"/>
                <w:sz w:val="16"/>
                <w:szCs w:val="16"/>
              </w:rPr>
              <w:t>0,67</w:t>
            </w:r>
          </w:p>
        </w:tc>
        <w:tc>
          <w:tcPr>
            <w:tcW w:w="653" w:type="dxa"/>
            <w:tcBorders>
              <w:top w:val="nil"/>
              <w:left w:val="nil"/>
              <w:bottom w:val="single" w:sz="4" w:space="0" w:color="auto"/>
              <w:right w:val="single" w:sz="4" w:space="0" w:color="auto"/>
            </w:tcBorders>
            <w:shd w:val="clear" w:color="auto" w:fill="auto"/>
            <w:noWrap/>
            <w:vAlign w:val="bottom"/>
            <w:hideMark/>
          </w:tcPr>
          <w:p w:rsidR="00952637" w:rsidRPr="00C13251" w:rsidRDefault="00952637" w:rsidP="00190A25">
            <w:pPr>
              <w:jc w:val="center"/>
              <w:rPr>
                <w:rFonts w:cs="Times New Roman"/>
                <w:sz w:val="16"/>
                <w:szCs w:val="16"/>
              </w:rPr>
            </w:pPr>
            <w:r w:rsidRPr="00C13251">
              <w:rPr>
                <w:rFonts w:cs="Times New Roman"/>
                <w:sz w:val="16"/>
                <w:szCs w:val="16"/>
              </w:rPr>
              <w:t>1,00</w:t>
            </w:r>
          </w:p>
        </w:tc>
        <w:tc>
          <w:tcPr>
            <w:tcW w:w="474" w:type="dxa"/>
            <w:tcBorders>
              <w:top w:val="nil"/>
              <w:left w:val="nil"/>
              <w:bottom w:val="single" w:sz="4" w:space="0" w:color="auto"/>
              <w:right w:val="single" w:sz="4" w:space="0" w:color="auto"/>
            </w:tcBorders>
            <w:shd w:val="clear" w:color="auto" w:fill="auto"/>
            <w:noWrap/>
            <w:vAlign w:val="bottom"/>
            <w:hideMark/>
          </w:tcPr>
          <w:p w:rsidR="00952637" w:rsidRPr="00C13251" w:rsidRDefault="00952637" w:rsidP="00190A25">
            <w:pPr>
              <w:jc w:val="center"/>
              <w:rPr>
                <w:rFonts w:cs="Times New Roman"/>
                <w:sz w:val="16"/>
                <w:szCs w:val="16"/>
              </w:rPr>
            </w:pPr>
            <w:r w:rsidRPr="00C13251">
              <w:rPr>
                <w:rFonts w:cs="Times New Roman"/>
                <w:sz w:val="16"/>
                <w:szCs w:val="16"/>
              </w:rPr>
              <w:t>0,67</w:t>
            </w:r>
          </w:p>
        </w:tc>
        <w:tc>
          <w:tcPr>
            <w:tcW w:w="833" w:type="dxa"/>
            <w:tcBorders>
              <w:top w:val="nil"/>
              <w:left w:val="nil"/>
              <w:bottom w:val="single" w:sz="4" w:space="0" w:color="auto"/>
              <w:right w:val="single" w:sz="4" w:space="0" w:color="auto"/>
            </w:tcBorders>
            <w:shd w:val="clear" w:color="auto" w:fill="auto"/>
            <w:noWrap/>
            <w:vAlign w:val="bottom"/>
            <w:hideMark/>
          </w:tcPr>
          <w:p w:rsidR="00952637" w:rsidRPr="00C13251" w:rsidRDefault="00952637" w:rsidP="00190A25">
            <w:pPr>
              <w:jc w:val="center"/>
              <w:rPr>
                <w:rFonts w:cs="Times New Roman"/>
                <w:sz w:val="16"/>
                <w:szCs w:val="16"/>
              </w:rPr>
            </w:pPr>
            <w:r w:rsidRPr="00C13251">
              <w:rPr>
                <w:rFonts w:cs="Times New Roman"/>
                <w:sz w:val="16"/>
                <w:szCs w:val="16"/>
              </w:rPr>
              <w:t>0,67</w:t>
            </w:r>
          </w:p>
        </w:tc>
        <w:tc>
          <w:tcPr>
            <w:tcW w:w="653" w:type="dxa"/>
            <w:tcBorders>
              <w:top w:val="nil"/>
              <w:left w:val="nil"/>
              <w:bottom w:val="single" w:sz="4" w:space="0" w:color="auto"/>
              <w:right w:val="single" w:sz="4" w:space="0" w:color="auto"/>
            </w:tcBorders>
            <w:shd w:val="clear" w:color="auto" w:fill="auto"/>
            <w:noWrap/>
            <w:vAlign w:val="bottom"/>
            <w:hideMark/>
          </w:tcPr>
          <w:p w:rsidR="00952637" w:rsidRPr="00C13251" w:rsidRDefault="00952637" w:rsidP="00190A25">
            <w:pPr>
              <w:jc w:val="center"/>
              <w:rPr>
                <w:rFonts w:cs="Times New Roman"/>
                <w:sz w:val="16"/>
                <w:szCs w:val="16"/>
              </w:rPr>
            </w:pPr>
            <w:r w:rsidRPr="00C13251">
              <w:rPr>
                <w:rFonts w:cs="Times New Roman"/>
                <w:sz w:val="16"/>
                <w:szCs w:val="16"/>
              </w:rPr>
              <w:t>0,67</w:t>
            </w:r>
          </w:p>
        </w:tc>
        <w:tc>
          <w:tcPr>
            <w:tcW w:w="653" w:type="dxa"/>
            <w:tcBorders>
              <w:top w:val="nil"/>
              <w:left w:val="nil"/>
              <w:bottom w:val="single" w:sz="4" w:space="0" w:color="auto"/>
              <w:right w:val="single" w:sz="4" w:space="0" w:color="auto"/>
            </w:tcBorders>
            <w:shd w:val="clear" w:color="auto" w:fill="auto"/>
            <w:noWrap/>
            <w:vAlign w:val="bottom"/>
            <w:hideMark/>
          </w:tcPr>
          <w:p w:rsidR="00952637" w:rsidRPr="00C13251" w:rsidRDefault="00952637" w:rsidP="00190A25">
            <w:pPr>
              <w:jc w:val="center"/>
              <w:rPr>
                <w:rFonts w:cs="Times New Roman"/>
                <w:sz w:val="16"/>
                <w:szCs w:val="16"/>
              </w:rPr>
            </w:pPr>
            <w:r w:rsidRPr="00C13251">
              <w:rPr>
                <w:rFonts w:cs="Times New Roman"/>
                <w:sz w:val="16"/>
                <w:szCs w:val="16"/>
              </w:rPr>
              <w:t>0,33</w:t>
            </w:r>
          </w:p>
        </w:tc>
        <w:tc>
          <w:tcPr>
            <w:tcW w:w="654" w:type="dxa"/>
            <w:tcBorders>
              <w:top w:val="nil"/>
              <w:left w:val="nil"/>
              <w:bottom w:val="single" w:sz="4" w:space="0" w:color="auto"/>
              <w:right w:val="single" w:sz="4" w:space="0" w:color="auto"/>
            </w:tcBorders>
            <w:shd w:val="clear" w:color="auto" w:fill="auto"/>
            <w:noWrap/>
            <w:vAlign w:val="bottom"/>
            <w:hideMark/>
          </w:tcPr>
          <w:p w:rsidR="00952637" w:rsidRPr="00C13251" w:rsidRDefault="00952637" w:rsidP="00190A25">
            <w:pPr>
              <w:jc w:val="center"/>
              <w:rPr>
                <w:rFonts w:cs="Times New Roman"/>
                <w:sz w:val="16"/>
                <w:szCs w:val="16"/>
              </w:rPr>
            </w:pPr>
            <w:r w:rsidRPr="00C13251">
              <w:rPr>
                <w:rFonts w:cs="Times New Roman"/>
                <w:sz w:val="16"/>
                <w:szCs w:val="16"/>
              </w:rPr>
              <w:t>0,67</w:t>
            </w:r>
          </w:p>
        </w:tc>
      </w:tr>
      <w:tr w:rsidR="007754C5" w:rsidRPr="00C13251" w:rsidTr="00522804">
        <w:trPr>
          <w:trHeight w:val="275"/>
        </w:trPr>
        <w:tc>
          <w:tcPr>
            <w:tcW w:w="8195" w:type="dxa"/>
            <w:gridSpan w:val="10"/>
            <w:tcBorders>
              <w:top w:val="nil"/>
              <w:left w:val="single" w:sz="4" w:space="0" w:color="auto"/>
              <w:bottom w:val="single" w:sz="4" w:space="0" w:color="auto"/>
              <w:right w:val="single" w:sz="4" w:space="0" w:color="auto"/>
            </w:tcBorders>
            <w:shd w:val="clear" w:color="auto" w:fill="auto"/>
            <w:noWrap/>
            <w:vAlign w:val="bottom"/>
            <w:hideMark/>
          </w:tcPr>
          <w:p w:rsidR="007754C5" w:rsidRPr="00C13251" w:rsidRDefault="007754C5" w:rsidP="006A2FF2">
            <w:pPr>
              <w:jc w:val="center"/>
              <w:rPr>
                <w:rFonts w:cs="Times New Roman"/>
                <w:sz w:val="16"/>
                <w:szCs w:val="16"/>
              </w:rPr>
            </w:pPr>
            <w:r w:rsidRPr="00C13251">
              <w:rPr>
                <w:rFonts w:cs="Times New Roman"/>
                <w:bCs/>
                <w:sz w:val="16"/>
                <w:szCs w:val="16"/>
              </w:rPr>
              <w:t>Toplam Özellik Vektörü Sayısı :</w:t>
            </w:r>
            <w:r w:rsidR="006A2FF2" w:rsidRPr="00C13251">
              <w:rPr>
                <w:rFonts w:cs="Times New Roman"/>
                <w:sz w:val="16"/>
                <w:szCs w:val="16"/>
              </w:rPr>
              <w:t xml:space="preserve">96 </w:t>
            </w:r>
            <w:r w:rsidRPr="00C13251">
              <w:rPr>
                <w:rFonts w:cs="Times New Roman"/>
                <w:sz w:val="16"/>
                <w:szCs w:val="16"/>
              </w:rPr>
              <w:t xml:space="preserve">  </w:t>
            </w:r>
            <w:r w:rsidRPr="00C13251">
              <w:rPr>
                <w:rFonts w:cs="Times New Roman"/>
                <w:bCs/>
                <w:sz w:val="16"/>
                <w:szCs w:val="16"/>
              </w:rPr>
              <w:t xml:space="preserve">Eğitim Seti: </w:t>
            </w:r>
            <w:r w:rsidR="006A2FF2" w:rsidRPr="00C13251">
              <w:rPr>
                <w:rFonts w:cs="Times New Roman"/>
                <w:sz w:val="16"/>
                <w:szCs w:val="16"/>
              </w:rPr>
              <w:t>53</w:t>
            </w:r>
            <w:r w:rsidRPr="00C13251">
              <w:rPr>
                <w:rFonts w:cs="Times New Roman"/>
                <w:sz w:val="16"/>
                <w:szCs w:val="16"/>
              </w:rPr>
              <w:t xml:space="preserve"> </w:t>
            </w:r>
            <w:r w:rsidRPr="00C13251">
              <w:rPr>
                <w:rFonts w:cs="Times New Roman"/>
                <w:bCs/>
                <w:sz w:val="16"/>
                <w:szCs w:val="16"/>
              </w:rPr>
              <w:t>Eğitim Seti:</w:t>
            </w:r>
            <w:r w:rsidR="006A2FF2" w:rsidRPr="00C13251">
              <w:rPr>
                <w:rFonts w:cs="Times New Roman"/>
                <w:sz w:val="16"/>
                <w:szCs w:val="16"/>
              </w:rPr>
              <w:t>43</w:t>
            </w:r>
          </w:p>
        </w:tc>
      </w:tr>
    </w:tbl>
    <w:p w:rsidR="006B3BA6" w:rsidRDefault="006B3BA6" w:rsidP="00CF5C95">
      <w:pPr>
        <w:pStyle w:val="AnaParagrafYaziStiliSau"/>
      </w:pPr>
    </w:p>
    <w:p w:rsidR="00C974C3" w:rsidRDefault="00191EFF" w:rsidP="00CF5C95">
      <w:pPr>
        <w:pStyle w:val="AnaParagrafYaziStiliSau"/>
      </w:pPr>
      <w:r>
        <w:t>Bu aşamada MIAS veritabanı ve DDSM veritabanından alınan veriler kullanılmıştır. Diğer yöntemlere ilişkin sınıflandırma işlemlerinde olduğu gibi bu yöntemde de aynı veri kümesi kullanılmıştır. Toplam 96 adet mikrokireçlenme içeren veri kümesi kullanılmıştır. 60 adet kötü huylu olarak daha önceden belirlenmiş ve 36 adet iyi huylu olarak belirlenmiş mikrokireçlenmeli görüntüden özellik vektörleri iki boyutlu EWD</w:t>
      </w:r>
      <w:r w:rsidR="00D42B2E">
        <w:t>2</w:t>
      </w:r>
      <w:r>
        <w:t xml:space="preserve"> yöntemi kullanılarak elde edilmiştir. </w:t>
      </w:r>
      <w:r w:rsidR="00522804">
        <w:t>Değerler incelendiğinde</w:t>
      </w:r>
      <w:r w:rsidR="006C65D8">
        <w:t xml:space="preserve"> pencere boyutu</w:t>
      </w:r>
      <w:r w:rsidR="00522804">
        <w:t xml:space="preserve"> olarak 30x30, bölütleme sayısı olarak 16</w:t>
      </w:r>
      <w:r w:rsidR="006C65D8">
        <w:t xml:space="preserve"> ve 10 veya 20 gizli katman sinir hücresi olan yapay sinir ağı m</w:t>
      </w:r>
      <w:r w:rsidR="00522804">
        <w:t>odeli</w:t>
      </w:r>
      <w:r w:rsidR="006C65D8">
        <w:t xml:space="preserve"> kullanıldığında </w:t>
      </w:r>
      <w:r w:rsidR="004311A7">
        <w:t xml:space="preserve">1,00 </w:t>
      </w:r>
      <w:r w:rsidR="006C65D8">
        <w:t xml:space="preserve"> hassasiyet</w:t>
      </w:r>
      <w:r w:rsidR="004311A7">
        <w:t xml:space="preserve">,  0,00 </w:t>
      </w:r>
      <w:r w:rsidR="006C65D8">
        <w:t xml:space="preserve"> yanlış pozitif oranı elde edilmiştir</w:t>
      </w:r>
      <w:r w:rsidR="00D42B2E">
        <w:t xml:space="preserve"> ki bu değerler EWD2 yönteminin kötü huylu bireylerin tamamını kötü huylu, iyi huylu bireylerin de tamamını iyi huylu olarak ayırabilmesi anlamına gelmektedir. </w:t>
      </w:r>
    </w:p>
    <w:p w:rsidR="00AC0599" w:rsidRDefault="00AC0599" w:rsidP="00AC0599">
      <w:pPr>
        <w:pStyle w:val="ResimYazs"/>
      </w:pPr>
      <w:bookmarkStart w:id="119" w:name="_Ref407128921"/>
      <w:bookmarkStart w:id="120" w:name="_Toc407190970"/>
      <w:r>
        <w:lastRenderedPageBreak/>
        <w:t xml:space="preserve">Tablo </w:t>
      </w:r>
      <w:fldSimple w:instr=" STYLEREF 1 \s ">
        <w:r w:rsidR="002A4668">
          <w:rPr>
            <w:noProof/>
          </w:rPr>
          <w:t>4</w:t>
        </w:r>
      </w:fldSimple>
      <w:r w:rsidR="00A1497E">
        <w:t>.</w:t>
      </w:r>
      <w:fldSimple w:instr=" SEQ Tablo \* ARABIC \s 1 ">
        <w:r w:rsidR="002A4668">
          <w:rPr>
            <w:noProof/>
          </w:rPr>
          <w:t>13</w:t>
        </w:r>
      </w:fldSimple>
      <w:bookmarkEnd w:id="119"/>
      <w:r>
        <w:t>.</w:t>
      </w:r>
      <w:r w:rsidRPr="00AC0599">
        <w:t xml:space="preserve"> </w:t>
      </w:r>
      <w:r>
        <w:t>İki boyutlu EWD yöntemi ve SVM sınıflandırıcı  kullanılarak elde edilen ROC analizi sonuçları</w:t>
      </w:r>
      <w:bookmarkEnd w:id="120"/>
    </w:p>
    <w:tbl>
      <w:tblPr>
        <w:tblW w:w="8309" w:type="dxa"/>
        <w:tblInd w:w="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868"/>
        <w:gridCol w:w="1129"/>
        <w:gridCol w:w="660"/>
        <w:gridCol w:w="762"/>
        <w:gridCol w:w="869"/>
        <w:gridCol w:w="170"/>
        <w:gridCol w:w="439"/>
        <w:gridCol w:w="420"/>
        <w:gridCol w:w="505"/>
        <w:gridCol w:w="762"/>
        <w:gridCol w:w="885"/>
        <w:gridCol w:w="420"/>
        <w:gridCol w:w="420"/>
      </w:tblGrid>
      <w:tr w:rsidR="00AC0599" w:rsidRPr="00744D8E" w:rsidTr="00AC0599">
        <w:trPr>
          <w:trHeight w:val="315"/>
        </w:trPr>
        <w:tc>
          <w:tcPr>
            <w:tcW w:w="868" w:type="dxa"/>
            <w:vMerge w:val="restart"/>
            <w:shd w:val="clear" w:color="auto" w:fill="auto"/>
            <w:noWrap/>
            <w:vAlign w:val="center"/>
            <w:hideMark/>
          </w:tcPr>
          <w:p w:rsidR="00AC0599" w:rsidRPr="00744D8E" w:rsidRDefault="00AC0599" w:rsidP="00AC0599">
            <w:pPr>
              <w:rPr>
                <w:rFonts w:cs="Times New Roman"/>
                <w:sz w:val="16"/>
                <w:szCs w:val="16"/>
              </w:rPr>
            </w:pPr>
            <w:r w:rsidRPr="00C13251">
              <w:rPr>
                <w:rFonts w:cs="Times New Roman"/>
                <w:bCs/>
                <w:sz w:val="16"/>
                <w:szCs w:val="16"/>
              </w:rPr>
              <w:t>Pencere Boyutu</w:t>
            </w:r>
          </w:p>
        </w:tc>
        <w:tc>
          <w:tcPr>
            <w:tcW w:w="1129" w:type="dxa"/>
            <w:vMerge w:val="restart"/>
            <w:shd w:val="clear" w:color="auto" w:fill="auto"/>
            <w:noWrap/>
            <w:vAlign w:val="center"/>
            <w:hideMark/>
          </w:tcPr>
          <w:p w:rsidR="00AC0599" w:rsidRPr="00744D8E" w:rsidRDefault="00AC0599" w:rsidP="00AC0599">
            <w:pPr>
              <w:jc w:val="center"/>
              <w:rPr>
                <w:rFonts w:cs="Times New Roman"/>
                <w:sz w:val="16"/>
                <w:szCs w:val="16"/>
              </w:rPr>
            </w:pPr>
            <w:r w:rsidRPr="00C13251">
              <w:rPr>
                <w:rFonts w:cs="Times New Roman"/>
                <w:sz w:val="16"/>
                <w:szCs w:val="16"/>
              </w:rPr>
              <w:t>ROC Analizi Sonuçları</w:t>
            </w:r>
          </w:p>
        </w:tc>
        <w:tc>
          <w:tcPr>
            <w:tcW w:w="3320" w:type="dxa"/>
            <w:gridSpan w:val="6"/>
            <w:shd w:val="clear" w:color="auto" w:fill="auto"/>
            <w:noWrap/>
            <w:vAlign w:val="bottom"/>
            <w:hideMark/>
          </w:tcPr>
          <w:p w:rsidR="00AC0599" w:rsidRPr="00744D8E" w:rsidRDefault="00AC0599" w:rsidP="00696900">
            <w:pPr>
              <w:jc w:val="center"/>
              <w:rPr>
                <w:rFonts w:cs="Times New Roman"/>
                <w:sz w:val="16"/>
                <w:szCs w:val="16"/>
              </w:rPr>
            </w:pPr>
            <w:r w:rsidRPr="00744D8E">
              <w:rPr>
                <w:rFonts w:cs="Times New Roman"/>
                <w:sz w:val="16"/>
                <w:szCs w:val="16"/>
              </w:rPr>
              <w:t>Bölütleme Sayısı= 8</w:t>
            </w:r>
          </w:p>
        </w:tc>
        <w:tc>
          <w:tcPr>
            <w:tcW w:w="2992" w:type="dxa"/>
            <w:gridSpan w:val="5"/>
            <w:shd w:val="clear" w:color="auto" w:fill="auto"/>
            <w:noWrap/>
            <w:vAlign w:val="bottom"/>
            <w:hideMark/>
          </w:tcPr>
          <w:p w:rsidR="00AC0599" w:rsidRPr="00744D8E" w:rsidRDefault="00696900" w:rsidP="00744D8E">
            <w:pPr>
              <w:jc w:val="center"/>
              <w:rPr>
                <w:rFonts w:cs="Times New Roman"/>
                <w:sz w:val="16"/>
                <w:szCs w:val="16"/>
              </w:rPr>
            </w:pPr>
            <w:r w:rsidRPr="00744D8E">
              <w:rPr>
                <w:rFonts w:cs="Times New Roman"/>
                <w:sz w:val="16"/>
                <w:szCs w:val="16"/>
              </w:rPr>
              <w:t xml:space="preserve">Bölütleme Sayısı </w:t>
            </w:r>
            <w:r w:rsidR="00AC0599" w:rsidRPr="00744D8E">
              <w:rPr>
                <w:rFonts w:cs="Times New Roman"/>
                <w:sz w:val="16"/>
                <w:szCs w:val="16"/>
              </w:rPr>
              <w:t>=16</w:t>
            </w:r>
          </w:p>
        </w:tc>
      </w:tr>
      <w:tr w:rsidR="00AC0599" w:rsidRPr="00744D8E" w:rsidTr="00744D8E">
        <w:trPr>
          <w:trHeight w:val="300"/>
        </w:trPr>
        <w:tc>
          <w:tcPr>
            <w:tcW w:w="868" w:type="dxa"/>
            <w:vMerge/>
            <w:shd w:val="clear" w:color="auto" w:fill="auto"/>
            <w:noWrap/>
            <w:vAlign w:val="bottom"/>
            <w:hideMark/>
          </w:tcPr>
          <w:p w:rsidR="00AC0599" w:rsidRPr="00C13251" w:rsidRDefault="00AC0599" w:rsidP="00443C0E">
            <w:pPr>
              <w:jc w:val="center"/>
              <w:rPr>
                <w:rFonts w:cs="Times New Roman"/>
                <w:sz w:val="16"/>
                <w:szCs w:val="16"/>
              </w:rPr>
            </w:pPr>
          </w:p>
        </w:tc>
        <w:tc>
          <w:tcPr>
            <w:tcW w:w="1129" w:type="dxa"/>
            <w:vMerge/>
            <w:shd w:val="clear" w:color="auto" w:fill="auto"/>
            <w:noWrap/>
            <w:vAlign w:val="bottom"/>
            <w:hideMark/>
          </w:tcPr>
          <w:p w:rsidR="00AC0599" w:rsidRPr="00744D8E" w:rsidRDefault="00AC0599" w:rsidP="00744D8E">
            <w:pPr>
              <w:jc w:val="center"/>
              <w:rPr>
                <w:rFonts w:cs="Times New Roman"/>
                <w:sz w:val="16"/>
                <w:szCs w:val="16"/>
              </w:rPr>
            </w:pPr>
          </w:p>
        </w:tc>
        <w:tc>
          <w:tcPr>
            <w:tcW w:w="660" w:type="dxa"/>
            <w:shd w:val="clear" w:color="auto" w:fill="auto"/>
            <w:noWrap/>
            <w:vAlign w:val="bottom"/>
            <w:hideMark/>
          </w:tcPr>
          <w:p w:rsidR="00AC0599" w:rsidRPr="00744D8E" w:rsidRDefault="00AC0599" w:rsidP="00744D8E">
            <w:pPr>
              <w:jc w:val="center"/>
              <w:rPr>
                <w:rFonts w:cs="Times New Roman"/>
                <w:sz w:val="16"/>
                <w:szCs w:val="16"/>
              </w:rPr>
            </w:pPr>
            <w:r w:rsidRPr="00744D8E">
              <w:rPr>
                <w:rFonts w:cs="Times New Roman"/>
                <w:sz w:val="16"/>
                <w:szCs w:val="16"/>
              </w:rPr>
              <w:t>linear</w:t>
            </w:r>
          </w:p>
        </w:tc>
        <w:tc>
          <w:tcPr>
            <w:tcW w:w="762" w:type="dxa"/>
            <w:shd w:val="clear" w:color="auto" w:fill="auto"/>
            <w:noWrap/>
            <w:vAlign w:val="bottom"/>
            <w:hideMark/>
          </w:tcPr>
          <w:p w:rsidR="00AC0599" w:rsidRPr="00744D8E" w:rsidRDefault="00AC0599" w:rsidP="00744D8E">
            <w:pPr>
              <w:jc w:val="center"/>
              <w:rPr>
                <w:rFonts w:cs="Times New Roman"/>
                <w:sz w:val="16"/>
                <w:szCs w:val="16"/>
              </w:rPr>
            </w:pPr>
            <w:r w:rsidRPr="00744D8E">
              <w:rPr>
                <w:rFonts w:cs="Times New Roman"/>
                <w:sz w:val="16"/>
                <w:szCs w:val="16"/>
              </w:rPr>
              <w:t>quadratic</w:t>
            </w:r>
          </w:p>
        </w:tc>
        <w:tc>
          <w:tcPr>
            <w:tcW w:w="869" w:type="dxa"/>
            <w:shd w:val="clear" w:color="auto" w:fill="auto"/>
            <w:noWrap/>
            <w:vAlign w:val="bottom"/>
            <w:hideMark/>
          </w:tcPr>
          <w:p w:rsidR="00AC0599" w:rsidRPr="00744D8E" w:rsidRDefault="00AC0599" w:rsidP="00744D8E">
            <w:pPr>
              <w:jc w:val="center"/>
              <w:rPr>
                <w:rFonts w:cs="Times New Roman"/>
                <w:sz w:val="16"/>
                <w:szCs w:val="16"/>
              </w:rPr>
            </w:pPr>
            <w:r w:rsidRPr="00744D8E">
              <w:rPr>
                <w:rFonts w:cs="Times New Roman"/>
                <w:sz w:val="16"/>
                <w:szCs w:val="16"/>
              </w:rPr>
              <w:t>polynomial</w:t>
            </w:r>
          </w:p>
        </w:tc>
        <w:tc>
          <w:tcPr>
            <w:tcW w:w="609" w:type="dxa"/>
            <w:gridSpan w:val="2"/>
            <w:shd w:val="clear" w:color="auto" w:fill="auto"/>
            <w:noWrap/>
            <w:vAlign w:val="bottom"/>
            <w:hideMark/>
          </w:tcPr>
          <w:p w:rsidR="00AC0599" w:rsidRPr="00744D8E" w:rsidRDefault="00AC0599" w:rsidP="00744D8E">
            <w:pPr>
              <w:jc w:val="center"/>
              <w:rPr>
                <w:rFonts w:cs="Times New Roman"/>
                <w:sz w:val="16"/>
                <w:szCs w:val="16"/>
              </w:rPr>
            </w:pPr>
            <w:r w:rsidRPr="00744D8E">
              <w:rPr>
                <w:rFonts w:cs="Times New Roman"/>
                <w:sz w:val="16"/>
                <w:szCs w:val="16"/>
              </w:rPr>
              <w:t>rbf</w:t>
            </w:r>
          </w:p>
        </w:tc>
        <w:tc>
          <w:tcPr>
            <w:tcW w:w="420" w:type="dxa"/>
            <w:shd w:val="clear" w:color="auto" w:fill="auto"/>
            <w:noWrap/>
            <w:vAlign w:val="bottom"/>
            <w:hideMark/>
          </w:tcPr>
          <w:p w:rsidR="00AC0599" w:rsidRPr="00744D8E" w:rsidRDefault="00AC0599" w:rsidP="00744D8E">
            <w:pPr>
              <w:jc w:val="center"/>
              <w:rPr>
                <w:rFonts w:cs="Times New Roman"/>
                <w:sz w:val="16"/>
                <w:szCs w:val="16"/>
              </w:rPr>
            </w:pPr>
            <w:r w:rsidRPr="00744D8E">
              <w:rPr>
                <w:rFonts w:cs="Times New Roman"/>
                <w:sz w:val="16"/>
                <w:szCs w:val="16"/>
              </w:rPr>
              <w:t>mlp</w:t>
            </w:r>
          </w:p>
        </w:tc>
        <w:tc>
          <w:tcPr>
            <w:tcW w:w="505" w:type="dxa"/>
            <w:shd w:val="clear" w:color="auto" w:fill="auto"/>
            <w:noWrap/>
            <w:vAlign w:val="bottom"/>
            <w:hideMark/>
          </w:tcPr>
          <w:p w:rsidR="00AC0599" w:rsidRPr="00744D8E" w:rsidRDefault="00AC0599" w:rsidP="00744D8E">
            <w:pPr>
              <w:jc w:val="center"/>
              <w:rPr>
                <w:rFonts w:cs="Times New Roman"/>
                <w:sz w:val="16"/>
                <w:szCs w:val="16"/>
              </w:rPr>
            </w:pPr>
            <w:r w:rsidRPr="00744D8E">
              <w:rPr>
                <w:rFonts w:cs="Times New Roman"/>
                <w:sz w:val="16"/>
                <w:szCs w:val="16"/>
              </w:rPr>
              <w:t>linear</w:t>
            </w:r>
          </w:p>
        </w:tc>
        <w:tc>
          <w:tcPr>
            <w:tcW w:w="762" w:type="dxa"/>
            <w:shd w:val="clear" w:color="auto" w:fill="auto"/>
            <w:noWrap/>
            <w:vAlign w:val="bottom"/>
            <w:hideMark/>
          </w:tcPr>
          <w:p w:rsidR="00AC0599" w:rsidRPr="00744D8E" w:rsidRDefault="00AC0599" w:rsidP="00744D8E">
            <w:pPr>
              <w:jc w:val="center"/>
              <w:rPr>
                <w:rFonts w:cs="Times New Roman"/>
                <w:sz w:val="16"/>
                <w:szCs w:val="16"/>
              </w:rPr>
            </w:pPr>
            <w:r w:rsidRPr="00744D8E">
              <w:rPr>
                <w:rFonts w:cs="Times New Roman"/>
                <w:sz w:val="16"/>
                <w:szCs w:val="16"/>
              </w:rPr>
              <w:t>quadratic</w:t>
            </w:r>
          </w:p>
        </w:tc>
        <w:tc>
          <w:tcPr>
            <w:tcW w:w="885" w:type="dxa"/>
            <w:shd w:val="clear" w:color="auto" w:fill="auto"/>
            <w:noWrap/>
            <w:vAlign w:val="bottom"/>
            <w:hideMark/>
          </w:tcPr>
          <w:p w:rsidR="00AC0599" w:rsidRPr="00744D8E" w:rsidRDefault="00AC0599" w:rsidP="00744D8E">
            <w:pPr>
              <w:jc w:val="center"/>
              <w:rPr>
                <w:rFonts w:cs="Times New Roman"/>
                <w:sz w:val="16"/>
                <w:szCs w:val="16"/>
              </w:rPr>
            </w:pPr>
            <w:r w:rsidRPr="00744D8E">
              <w:rPr>
                <w:rFonts w:cs="Times New Roman"/>
                <w:sz w:val="16"/>
                <w:szCs w:val="16"/>
              </w:rPr>
              <w:t>polynomial</w:t>
            </w:r>
          </w:p>
        </w:tc>
        <w:tc>
          <w:tcPr>
            <w:tcW w:w="420" w:type="dxa"/>
            <w:shd w:val="clear" w:color="auto" w:fill="auto"/>
            <w:noWrap/>
            <w:vAlign w:val="bottom"/>
            <w:hideMark/>
          </w:tcPr>
          <w:p w:rsidR="00AC0599" w:rsidRPr="00744D8E" w:rsidRDefault="00AC0599" w:rsidP="00744D8E">
            <w:pPr>
              <w:jc w:val="center"/>
              <w:rPr>
                <w:rFonts w:cs="Times New Roman"/>
                <w:sz w:val="16"/>
                <w:szCs w:val="16"/>
              </w:rPr>
            </w:pPr>
            <w:r w:rsidRPr="00744D8E">
              <w:rPr>
                <w:rFonts w:cs="Times New Roman"/>
                <w:sz w:val="16"/>
                <w:szCs w:val="16"/>
              </w:rPr>
              <w:t>rbf</w:t>
            </w:r>
          </w:p>
        </w:tc>
        <w:tc>
          <w:tcPr>
            <w:tcW w:w="420" w:type="dxa"/>
            <w:shd w:val="clear" w:color="auto" w:fill="auto"/>
            <w:noWrap/>
            <w:vAlign w:val="bottom"/>
            <w:hideMark/>
          </w:tcPr>
          <w:p w:rsidR="00AC0599" w:rsidRPr="00744D8E" w:rsidRDefault="00AC0599" w:rsidP="00744D8E">
            <w:pPr>
              <w:jc w:val="center"/>
              <w:rPr>
                <w:rFonts w:cs="Times New Roman"/>
                <w:sz w:val="16"/>
                <w:szCs w:val="16"/>
              </w:rPr>
            </w:pPr>
            <w:r w:rsidRPr="00744D8E">
              <w:rPr>
                <w:rFonts w:cs="Times New Roman"/>
                <w:sz w:val="16"/>
                <w:szCs w:val="16"/>
              </w:rPr>
              <w:t>mlp</w:t>
            </w:r>
          </w:p>
        </w:tc>
      </w:tr>
      <w:tr w:rsidR="00AC0599" w:rsidRPr="00744D8E" w:rsidTr="003E761D">
        <w:trPr>
          <w:trHeight w:val="292"/>
        </w:trPr>
        <w:tc>
          <w:tcPr>
            <w:tcW w:w="868" w:type="dxa"/>
            <w:vMerge w:val="restart"/>
            <w:shd w:val="clear" w:color="auto" w:fill="auto"/>
            <w:noWrap/>
            <w:vAlign w:val="bottom"/>
            <w:hideMark/>
          </w:tcPr>
          <w:p w:rsidR="00AC0599" w:rsidRPr="00744D8E" w:rsidRDefault="00AC0599" w:rsidP="00744D8E">
            <w:pPr>
              <w:jc w:val="center"/>
              <w:rPr>
                <w:rFonts w:cs="Times New Roman"/>
                <w:sz w:val="16"/>
                <w:szCs w:val="16"/>
              </w:rPr>
            </w:pPr>
            <w:r w:rsidRPr="00744D8E">
              <w:rPr>
                <w:rFonts w:cs="Times New Roman"/>
                <w:sz w:val="16"/>
                <w:szCs w:val="16"/>
              </w:rPr>
              <w:t>30x3</w:t>
            </w:r>
            <w:r>
              <w:rPr>
                <w:rFonts w:cs="Times New Roman"/>
                <w:sz w:val="16"/>
                <w:szCs w:val="16"/>
              </w:rPr>
              <w:t>0</w:t>
            </w:r>
          </w:p>
        </w:tc>
        <w:tc>
          <w:tcPr>
            <w:tcW w:w="1129" w:type="dxa"/>
            <w:shd w:val="clear" w:color="auto" w:fill="auto"/>
            <w:noWrap/>
            <w:vAlign w:val="bottom"/>
            <w:hideMark/>
          </w:tcPr>
          <w:p w:rsidR="00AC0599" w:rsidRPr="00C13251" w:rsidRDefault="00AC0599" w:rsidP="00744D8E">
            <w:pPr>
              <w:rPr>
                <w:rFonts w:cs="Times New Roman"/>
                <w:sz w:val="16"/>
                <w:szCs w:val="16"/>
              </w:rPr>
            </w:pPr>
            <w:r w:rsidRPr="00C13251">
              <w:rPr>
                <w:rFonts w:cs="Times New Roman"/>
                <w:sz w:val="16"/>
                <w:szCs w:val="16"/>
              </w:rPr>
              <w:t>Hassasiyet</w:t>
            </w:r>
          </w:p>
        </w:tc>
        <w:tc>
          <w:tcPr>
            <w:tcW w:w="660" w:type="dxa"/>
            <w:shd w:val="clear" w:color="auto" w:fill="auto"/>
            <w:noWrap/>
            <w:vAlign w:val="bottom"/>
            <w:hideMark/>
          </w:tcPr>
          <w:p w:rsidR="00AC0599" w:rsidRPr="00744D8E" w:rsidRDefault="00AC0599" w:rsidP="00744D8E">
            <w:pPr>
              <w:jc w:val="center"/>
              <w:rPr>
                <w:rFonts w:cs="Times New Roman"/>
                <w:sz w:val="16"/>
                <w:szCs w:val="16"/>
              </w:rPr>
            </w:pPr>
            <w:r w:rsidRPr="00744D8E">
              <w:rPr>
                <w:rFonts w:cs="Times New Roman"/>
                <w:sz w:val="16"/>
                <w:szCs w:val="16"/>
              </w:rPr>
              <w:t>0,63</w:t>
            </w:r>
          </w:p>
        </w:tc>
        <w:tc>
          <w:tcPr>
            <w:tcW w:w="762" w:type="dxa"/>
            <w:shd w:val="clear" w:color="auto" w:fill="auto"/>
            <w:noWrap/>
            <w:vAlign w:val="bottom"/>
            <w:hideMark/>
          </w:tcPr>
          <w:p w:rsidR="00AC0599" w:rsidRPr="00744D8E" w:rsidRDefault="00AC0599" w:rsidP="00744D8E">
            <w:pPr>
              <w:jc w:val="center"/>
              <w:rPr>
                <w:rFonts w:cs="Times New Roman"/>
                <w:sz w:val="16"/>
                <w:szCs w:val="16"/>
              </w:rPr>
            </w:pPr>
            <w:r w:rsidRPr="00744D8E">
              <w:rPr>
                <w:rFonts w:cs="Times New Roman"/>
                <w:sz w:val="16"/>
                <w:szCs w:val="16"/>
              </w:rPr>
              <w:t>0,63</w:t>
            </w:r>
          </w:p>
        </w:tc>
        <w:tc>
          <w:tcPr>
            <w:tcW w:w="869" w:type="dxa"/>
            <w:shd w:val="clear" w:color="auto" w:fill="auto"/>
            <w:noWrap/>
            <w:vAlign w:val="bottom"/>
            <w:hideMark/>
          </w:tcPr>
          <w:p w:rsidR="00AC0599" w:rsidRPr="00744D8E" w:rsidRDefault="00AC0599" w:rsidP="00744D8E">
            <w:pPr>
              <w:jc w:val="center"/>
              <w:rPr>
                <w:rFonts w:cs="Times New Roman"/>
                <w:sz w:val="16"/>
                <w:szCs w:val="16"/>
              </w:rPr>
            </w:pPr>
            <w:r w:rsidRPr="00744D8E">
              <w:rPr>
                <w:rFonts w:cs="Times New Roman"/>
                <w:sz w:val="16"/>
                <w:szCs w:val="16"/>
              </w:rPr>
              <w:t>0,63</w:t>
            </w:r>
          </w:p>
        </w:tc>
        <w:tc>
          <w:tcPr>
            <w:tcW w:w="609" w:type="dxa"/>
            <w:gridSpan w:val="2"/>
            <w:shd w:val="clear" w:color="auto" w:fill="auto"/>
            <w:noWrap/>
            <w:vAlign w:val="bottom"/>
            <w:hideMark/>
          </w:tcPr>
          <w:p w:rsidR="00AC0599" w:rsidRPr="00744D8E" w:rsidRDefault="00AC0599" w:rsidP="00744D8E">
            <w:pPr>
              <w:jc w:val="center"/>
              <w:rPr>
                <w:rFonts w:cs="Times New Roman"/>
                <w:sz w:val="16"/>
                <w:szCs w:val="16"/>
              </w:rPr>
            </w:pPr>
            <w:r w:rsidRPr="00744D8E">
              <w:rPr>
                <w:rFonts w:cs="Times New Roman"/>
                <w:sz w:val="16"/>
                <w:szCs w:val="16"/>
              </w:rPr>
              <w:t>0,63</w:t>
            </w:r>
          </w:p>
        </w:tc>
        <w:tc>
          <w:tcPr>
            <w:tcW w:w="420" w:type="dxa"/>
            <w:shd w:val="clear" w:color="auto" w:fill="auto"/>
            <w:noWrap/>
            <w:vAlign w:val="bottom"/>
            <w:hideMark/>
          </w:tcPr>
          <w:p w:rsidR="00AC0599" w:rsidRPr="00744D8E" w:rsidRDefault="00AC0599" w:rsidP="00744D8E">
            <w:pPr>
              <w:jc w:val="center"/>
              <w:rPr>
                <w:rFonts w:cs="Times New Roman"/>
                <w:sz w:val="16"/>
                <w:szCs w:val="16"/>
              </w:rPr>
            </w:pPr>
            <w:r w:rsidRPr="00744D8E">
              <w:rPr>
                <w:rFonts w:cs="Times New Roman"/>
                <w:sz w:val="16"/>
                <w:szCs w:val="16"/>
              </w:rPr>
              <w:t>0,63</w:t>
            </w:r>
          </w:p>
        </w:tc>
        <w:tc>
          <w:tcPr>
            <w:tcW w:w="505" w:type="dxa"/>
            <w:shd w:val="clear" w:color="auto" w:fill="auto"/>
            <w:noWrap/>
            <w:vAlign w:val="bottom"/>
            <w:hideMark/>
          </w:tcPr>
          <w:p w:rsidR="00AC0599" w:rsidRPr="00744D8E" w:rsidRDefault="00AC0599" w:rsidP="00744D8E">
            <w:pPr>
              <w:jc w:val="center"/>
              <w:rPr>
                <w:rFonts w:cs="Times New Roman"/>
                <w:sz w:val="16"/>
                <w:szCs w:val="16"/>
              </w:rPr>
            </w:pPr>
            <w:r w:rsidRPr="00744D8E">
              <w:rPr>
                <w:rFonts w:cs="Times New Roman"/>
                <w:sz w:val="16"/>
                <w:szCs w:val="16"/>
              </w:rPr>
              <w:t>0,88</w:t>
            </w:r>
          </w:p>
        </w:tc>
        <w:tc>
          <w:tcPr>
            <w:tcW w:w="762" w:type="dxa"/>
            <w:shd w:val="clear" w:color="auto" w:fill="auto"/>
            <w:noWrap/>
            <w:vAlign w:val="bottom"/>
            <w:hideMark/>
          </w:tcPr>
          <w:p w:rsidR="00AC0599" w:rsidRPr="00744D8E" w:rsidRDefault="00AC0599" w:rsidP="00744D8E">
            <w:pPr>
              <w:jc w:val="center"/>
              <w:rPr>
                <w:rFonts w:cs="Times New Roman"/>
                <w:sz w:val="16"/>
                <w:szCs w:val="16"/>
              </w:rPr>
            </w:pPr>
            <w:r w:rsidRPr="00744D8E">
              <w:rPr>
                <w:rFonts w:cs="Times New Roman"/>
                <w:sz w:val="16"/>
                <w:szCs w:val="16"/>
              </w:rPr>
              <w:t>0,88</w:t>
            </w:r>
          </w:p>
        </w:tc>
        <w:tc>
          <w:tcPr>
            <w:tcW w:w="885" w:type="dxa"/>
            <w:shd w:val="clear" w:color="auto" w:fill="auto"/>
            <w:noWrap/>
            <w:vAlign w:val="bottom"/>
            <w:hideMark/>
          </w:tcPr>
          <w:p w:rsidR="00AC0599" w:rsidRPr="00744D8E" w:rsidRDefault="00AC0599" w:rsidP="00744D8E">
            <w:pPr>
              <w:jc w:val="center"/>
              <w:rPr>
                <w:rFonts w:cs="Times New Roman"/>
                <w:sz w:val="16"/>
                <w:szCs w:val="16"/>
              </w:rPr>
            </w:pPr>
            <w:r w:rsidRPr="00744D8E">
              <w:rPr>
                <w:rFonts w:cs="Times New Roman"/>
                <w:sz w:val="16"/>
                <w:szCs w:val="16"/>
              </w:rPr>
              <w:t>0,88</w:t>
            </w:r>
          </w:p>
        </w:tc>
        <w:tc>
          <w:tcPr>
            <w:tcW w:w="420" w:type="dxa"/>
            <w:shd w:val="clear" w:color="auto" w:fill="auto"/>
            <w:noWrap/>
            <w:vAlign w:val="bottom"/>
            <w:hideMark/>
          </w:tcPr>
          <w:p w:rsidR="00AC0599" w:rsidRPr="00744D8E" w:rsidRDefault="00AC0599" w:rsidP="00744D8E">
            <w:pPr>
              <w:jc w:val="center"/>
              <w:rPr>
                <w:rFonts w:cs="Times New Roman"/>
                <w:sz w:val="16"/>
                <w:szCs w:val="16"/>
              </w:rPr>
            </w:pPr>
            <w:r w:rsidRPr="00744D8E">
              <w:rPr>
                <w:rFonts w:cs="Times New Roman"/>
                <w:sz w:val="16"/>
                <w:szCs w:val="16"/>
              </w:rPr>
              <w:t>0,88</w:t>
            </w:r>
          </w:p>
        </w:tc>
        <w:tc>
          <w:tcPr>
            <w:tcW w:w="420" w:type="dxa"/>
            <w:shd w:val="clear" w:color="auto" w:fill="auto"/>
            <w:noWrap/>
            <w:vAlign w:val="bottom"/>
            <w:hideMark/>
          </w:tcPr>
          <w:p w:rsidR="00AC0599" w:rsidRPr="00744D8E" w:rsidRDefault="00AC0599" w:rsidP="00744D8E">
            <w:pPr>
              <w:jc w:val="center"/>
              <w:rPr>
                <w:rFonts w:cs="Times New Roman"/>
                <w:sz w:val="16"/>
                <w:szCs w:val="16"/>
              </w:rPr>
            </w:pPr>
            <w:r w:rsidRPr="00744D8E">
              <w:rPr>
                <w:rFonts w:cs="Times New Roman"/>
                <w:sz w:val="16"/>
                <w:szCs w:val="16"/>
              </w:rPr>
              <w:t>0,88</w:t>
            </w:r>
          </w:p>
        </w:tc>
      </w:tr>
      <w:tr w:rsidR="00AC0599" w:rsidRPr="00744D8E" w:rsidTr="003E761D">
        <w:trPr>
          <w:trHeight w:val="85"/>
        </w:trPr>
        <w:tc>
          <w:tcPr>
            <w:tcW w:w="868" w:type="dxa"/>
            <w:vMerge/>
            <w:vAlign w:val="center"/>
            <w:hideMark/>
          </w:tcPr>
          <w:p w:rsidR="00AC0599" w:rsidRPr="00744D8E" w:rsidRDefault="00AC0599" w:rsidP="00744D8E">
            <w:pPr>
              <w:jc w:val="center"/>
              <w:rPr>
                <w:rFonts w:cs="Times New Roman"/>
                <w:sz w:val="16"/>
                <w:szCs w:val="16"/>
              </w:rPr>
            </w:pPr>
          </w:p>
        </w:tc>
        <w:tc>
          <w:tcPr>
            <w:tcW w:w="1129" w:type="dxa"/>
            <w:shd w:val="clear" w:color="auto" w:fill="auto"/>
            <w:noWrap/>
            <w:vAlign w:val="bottom"/>
            <w:hideMark/>
          </w:tcPr>
          <w:p w:rsidR="00AC0599" w:rsidRPr="00C13251" w:rsidRDefault="00AC0599" w:rsidP="00744D8E">
            <w:pPr>
              <w:rPr>
                <w:rFonts w:cs="Times New Roman"/>
                <w:sz w:val="16"/>
                <w:szCs w:val="16"/>
              </w:rPr>
            </w:pPr>
            <w:r>
              <w:rPr>
                <w:rFonts w:cs="Times New Roman"/>
                <w:sz w:val="16"/>
                <w:szCs w:val="16"/>
              </w:rPr>
              <w:t>Yanlış Pozitif</w:t>
            </w:r>
          </w:p>
        </w:tc>
        <w:tc>
          <w:tcPr>
            <w:tcW w:w="660" w:type="dxa"/>
            <w:shd w:val="clear" w:color="auto" w:fill="auto"/>
            <w:noWrap/>
            <w:vAlign w:val="bottom"/>
            <w:hideMark/>
          </w:tcPr>
          <w:p w:rsidR="00AC0599" w:rsidRPr="00744D8E" w:rsidRDefault="00AC0599" w:rsidP="00744D8E">
            <w:pPr>
              <w:jc w:val="center"/>
              <w:rPr>
                <w:rFonts w:cs="Times New Roman"/>
                <w:sz w:val="16"/>
                <w:szCs w:val="16"/>
              </w:rPr>
            </w:pPr>
            <w:r w:rsidRPr="00744D8E">
              <w:rPr>
                <w:rFonts w:cs="Times New Roman"/>
                <w:sz w:val="16"/>
                <w:szCs w:val="16"/>
              </w:rPr>
              <w:t>0,24</w:t>
            </w:r>
          </w:p>
        </w:tc>
        <w:tc>
          <w:tcPr>
            <w:tcW w:w="762" w:type="dxa"/>
            <w:shd w:val="clear" w:color="auto" w:fill="auto"/>
            <w:noWrap/>
            <w:vAlign w:val="bottom"/>
            <w:hideMark/>
          </w:tcPr>
          <w:p w:rsidR="00AC0599" w:rsidRPr="00744D8E" w:rsidRDefault="00AC0599" w:rsidP="00744D8E">
            <w:pPr>
              <w:jc w:val="center"/>
              <w:rPr>
                <w:rFonts w:cs="Times New Roman"/>
                <w:sz w:val="16"/>
                <w:szCs w:val="16"/>
              </w:rPr>
            </w:pPr>
            <w:r w:rsidRPr="00744D8E">
              <w:rPr>
                <w:rFonts w:cs="Times New Roman"/>
                <w:sz w:val="16"/>
                <w:szCs w:val="16"/>
              </w:rPr>
              <w:t>0,24</w:t>
            </w:r>
          </w:p>
        </w:tc>
        <w:tc>
          <w:tcPr>
            <w:tcW w:w="869" w:type="dxa"/>
            <w:shd w:val="clear" w:color="auto" w:fill="auto"/>
            <w:noWrap/>
            <w:vAlign w:val="bottom"/>
            <w:hideMark/>
          </w:tcPr>
          <w:p w:rsidR="00AC0599" w:rsidRPr="00744D8E" w:rsidRDefault="00AC0599" w:rsidP="00744D8E">
            <w:pPr>
              <w:jc w:val="center"/>
              <w:rPr>
                <w:rFonts w:cs="Times New Roman"/>
                <w:sz w:val="16"/>
                <w:szCs w:val="16"/>
              </w:rPr>
            </w:pPr>
            <w:r w:rsidRPr="00744D8E">
              <w:rPr>
                <w:rFonts w:cs="Times New Roman"/>
                <w:sz w:val="16"/>
                <w:szCs w:val="16"/>
              </w:rPr>
              <w:t>0,24</w:t>
            </w:r>
          </w:p>
        </w:tc>
        <w:tc>
          <w:tcPr>
            <w:tcW w:w="609" w:type="dxa"/>
            <w:gridSpan w:val="2"/>
            <w:shd w:val="clear" w:color="auto" w:fill="auto"/>
            <w:noWrap/>
            <w:vAlign w:val="bottom"/>
            <w:hideMark/>
          </w:tcPr>
          <w:p w:rsidR="00AC0599" w:rsidRPr="00744D8E" w:rsidRDefault="00AC0599" w:rsidP="00744D8E">
            <w:pPr>
              <w:jc w:val="center"/>
              <w:rPr>
                <w:rFonts w:cs="Times New Roman"/>
                <w:sz w:val="16"/>
                <w:szCs w:val="16"/>
              </w:rPr>
            </w:pPr>
            <w:r w:rsidRPr="00744D8E">
              <w:rPr>
                <w:rFonts w:cs="Times New Roman"/>
                <w:sz w:val="16"/>
                <w:szCs w:val="16"/>
              </w:rPr>
              <w:t>0,24</w:t>
            </w:r>
          </w:p>
        </w:tc>
        <w:tc>
          <w:tcPr>
            <w:tcW w:w="420" w:type="dxa"/>
            <w:shd w:val="clear" w:color="auto" w:fill="auto"/>
            <w:noWrap/>
            <w:vAlign w:val="bottom"/>
            <w:hideMark/>
          </w:tcPr>
          <w:p w:rsidR="00AC0599" w:rsidRPr="00744D8E" w:rsidRDefault="00AC0599" w:rsidP="00744D8E">
            <w:pPr>
              <w:jc w:val="center"/>
              <w:rPr>
                <w:rFonts w:cs="Times New Roman"/>
                <w:sz w:val="16"/>
                <w:szCs w:val="16"/>
              </w:rPr>
            </w:pPr>
            <w:r w:rsidRPr="00744D8E">
              <w:rPr>
                <w:rFonts w:cs="Times New Roman"/>
                <w:sz w:val="16"/>
                <w:szCs w:val="16"/>
              </w:rPr>
              <w:t>0,24</w:t>
            </w:r>
          </w:p>
        </w:tc>
        <w:tc>
          <w:tcPr>
            <w:tcW w:w="505" w:type="dxa"/>
            <w:shd w:val="clear" w:color="auto" w:fill="auto"/>
            <w:noWrap/>
            <w:vAlign w:val="bottom"/>
            <w:hideMark/>
          </w:tcPr>
          <w:p w:rsidR="00AC0599" w:rsidRPr="00744D8E" w:rsidRDefault="00AC0599" w:rsidP="00744D8E">
            <w:pPr>
              <w:jc w:val="center"/>
              <w:rPr>
                <w:rFonts w:cs="Times New Roman"/>
                <w:sz w:val="16"/>
                <w:szCs w:val="16"/>
              </w:rPr>
            </w:pPr>
            <w:r w:rsidRPr="00744D8E">
              <w:rPr>
                <w:rFonts w:cs="Times New Roman"/>
                <w:sz w:val="16"/>
                <w:szCs w:val="16"/>
              </w:rPr>
              <w:t>0,41</w:t>
            </w:r>
          </w:p>
        </w:tc>
        <w:tc>
          <w:tcPr>
            <w:tcW w:w="762" w:type="dxa"/>
            <w:shd w:val="clear" w:color="auto" w:fill="auto"/>
            <w:noWrap/>
            <w:vAlign w:val="bottom"/>
            <w:hideMark/>
          </w:tcPr>
          <w:p w:rsidR="00AC0599" w:rsidRPr="00744D8E" w:rsidRDefault="00AC0599" w:rsidP="00744D8E">
            <w:pPr>
              <w:jc w:val="center"/>
              <w:rPr>
                <w:rFonts w:cs="Times New Roman"/>
                <w:sz w:val="16"/>
                <w:szCs w:val="16"/>
              </w:rPr>
            </w:pPr>
            <w:r w:rsidRPr="00744D8E">
              <w:rPr>
                <w:rFonts w:cs="Times New Roman"/>
                <w:sz w:val="16"/>
                <w:szCs w:val="16"/>
              </w:rPr>
              <w:t>0,41</w:t>
            </w:r>
          </w:p>
        </w:tc>
        <w:tc>
          <w:tcPr>
            <w:tcW w:w="885" w:type="dxa"/>
            <w:shd w:val="clear" w:color="auto" w:fill="auto"/>
            <w:noWrap/>
            <w:vAlign w:val="bottom"/>
            <w:hideMark/>
          </w:tcPr>
          <w:p w:rsidR="00AC0599" w:rsidRPr="00744D8E" w:rsidRDefault="00AC0599" w:rsidP="00744D8E">
            <w:pPr>
              <w:jc w:val="center"/>
              <w:rPr>
                <w:rFonts w:cs="Times New Roman"/>
                <w:sz w:val="16"/>
                <w:szCs w:val="16"/>
              </w:rPr>
            </w:pPr>
            <w:r w:rsidRPr="00744D8E">
              <w:rPr>
                <w:rFonts w:cs="Times New Roman"/>
                <w:sz w:val="16"/>
                <w:szCs w:val="16"/>
              </w:rPr>
              <w:t>0,41</w:t>
            </w:r>
          </w:p>
        </w:tc>
        <w:tc>
          <w:tcPr>
            <w:tcW w:w="420" w:type="dxa"/>
            <w:shd w:val="clear" w:color="auto" w:fill="auto"/>
            <w:noWrap/>
            <w:vAlign w:val="bottom"/>
            <w:hideMark/>
          </w:tcPr>
          <w:p w:rsidR="00AC0599" w:rsidRPr="00744D8E" w:rsidRDefault="00AC0599" w:rsidP="00744D8E">
            <w:pPr>
              <w:jc w:val="center"/>
              <w:rPr>
                <w:rFonts w:cs="Times New Roman"/>
                <w:sz w:val="16"/>
                <w:szCs w:val="16"/>
              </w:rPr>
            </w:pPr>
            <w:r w:rsidRPr="00744D8E">
              <w:rPr>
                <w:rFonts w:cs="Times New Roman"/>
                <w:sz w:val="16"/>
                <w:szCs w:val="16"/>
              </w:rPr>
              <w:t>0,41</w:t>
            </w:r>
          </w:p>
        </w:tc>
        <w:tc>
          <w:tcPr>
            <w:tcW w:w="420" w:type="dxa"/>
            <w:shd w:val="clear" w:color="auto" w:fill="auto"/>
            <w:noWrap/>
            <w:vAlign w:val="bottom"/>
            <w:hideMark/>
          </w:tcPr>
          <w:p w:rsidR="00AC0599" w:rsidRPr="00744D8E" w:rsidRDefault="00AC0599" w:rsidP="00744D8E">
            <w:pPr>
              <w:jc w:val="center"/>
              <w:rPr>
                <w:rFonts w:cs="Times New Roman"/>
                <w:sz w:val="16"/>
                <w:szCs w:val="16"/>
              </w:rPr>
            </w:pPr>
            <w:r w:rsidRPr="00744D8E">
              <w:rPr>
                <w:rFonts w:cs="Times New Roman"/>
                <w:sz w:val="16"/>
                <w:szCs w:val="16"/>
              </w:rPr>
              <w:t>0,41</w:t>
            </w:r>
          </w:p>
        </w:tc>
      </w:tr>
      <w:tr w:rsidR="00AC0599" w:rsidRPr="00744D8E" w:rsidTr="00744D8E">
        <w:trPr>
          <w:trHeight w:val="300"/>
        </w:trPr>
        <w:tc>
          <w:tcPr>
            <w:tcW w:w="868" w:type="dxa"/>
            <w:vMerge w:val="restart"/>
            <w:shd w:val="clear" w:color="auto" w:fill="auto"/>
            <w:noWrap/>
            <w:vAlign w:val="bottom"/>
            <w:hideMark/>
          </w:tcPr>
          <w:p w:rsidR="00AC0599" w:rsidRPr="00744D8E" w:rsidRDefault="00AC0599" w:rsidP="00744D8E">
            <w:pPr>
              <w:jc w:val="center"/>
              <w:rPr>
                <w:rFonts w:cs="Times New Roman"/>
                <w:sz w:val="16"/>
                <w:szCs w:val="16"/>
              </w:rPr>
            </w:pPr>
            <w:r w:rsidRPr="00744D8E">
              <w:rPr>
                <w:rFonts w:cs="Times New Roman"/>
                <w:sz w:val="16"/>
                <w:szCs w:val="16"/>
              </w:rPr>
              <w:t>40x40</w:t>
            </w:r>
          </w:p>
        </w:tc>
        <w:tc>
          <w:tcPr>
            <w:tcW w:w="1129" w:type="dxa"/>
            <w:shd w:val="clear" w:color="auto" w:fill="auto"/>
            <w:noWrap/>
            <w:vAlign w:val="bottom"/>
            <w:hideMark/>
          </w:tcPr>
          <w:p w:rsidR="00AC0599" w:rsidRPr="00C13251" w:rsidRDefault="00AC0599" w:rsidP="00744D8E">
            <w:pPr>
              <w:rPr>
                <w:rFonts w:cs="Times New Roman"/>
                <w:sz w:val="16"/>
                <w:szCs w:val="16"/>
              </w:rPr>
            </w:pPr>
            <w:r w:rsidRPr="00C13251">
              <w:rPr>
                <w:rFonts w:cs="Times New Roman"/>
                <w:sz w:val="16"/>
                <w:szCs w:val="16"/>
              </w:rPr>
              <w:t>Hassasiyet</w:t>
            </w:r>
          </w:p>
        </w:tc>
        <w:tc>
          <w:tcPr>
            <w:tcW w:w="660" w:type="dxa"/>
            <w:shd w:val="clear" w:color="auto" w:fill="auto"/>
            <w:noWrap/>
            <w:vAlign w:val="bottom"/>
            <w:hideMark/>
          </w:tcPr>
          <w:p w:rsidR="00AC0599" w:rsidRPr="00744D8E" w:rsidRDefault="00AC0599" w:rsidP="00744D8E">
            <w:pPr>
              <w:jc w:val="center"/>
              <w:rPr>
                <w:rFonts w:cs="Times New Roman"/>
                <w:sz w:val="16"/>
                <w:szCs w:val="16"/>
              </w:rPr>
            </w:pPr>
            <w:r w:rsidRPr="00744D8E">
              <w:rPr>
                <w:rFonts w:cs="Times New Roman"/>
                <w:sz w:val="16"/>
                <w:szCs w:val="16"/>
              </w:rPr>
              <w:t>0,88</w:t>
            </w:r>
          </w:p>
        </w:tc>
        <w:tc>
          <w:tcPr>
            <w:tcW w:w="762" w:type="dxa"/>
            <w:shd w:val="clear" w:color="auto" w:fill="auto"/>
            <w:noWrap/>
            <w:vAlign w:val="bottom"/>
            <w:hideMark/>
          </w:tcPr>
          <w:p w:rsidR="00AC0599" w:rsidRPr="00744D8E" w:rsidRDefault="00AC0599" w:rsidP="00744D8E">
            <w:pPr>
              <w:jc w:val="center"/>
              <w:rPr>
                <w:rFonts w:cs="Times New Roman"/>
                <w:sz w:val="16"/>
                <w:szCs w:val="16"/>
              </w:rPr>
            </w:pPr>
            <w:r w:rsidRPr="00744D8E">
              <w:rPr>
                <w:rFonts w:cs="Times New Roman"/>
                <w:sz w:val="16"/>
                <w:szCs w:val="16"/>
              </w:rPr>
              <w:t>0,88</w:t>
            </w:r>
          </w:p>
        </w:tc>
        <w:tc>
          <w:tcPr>
            <w:tcW w:w="869" w:type="dxa"/>
            <w:shd w:val="clear" w:color="auto" w:fill="auto"/>
            <w:noWrap/>
            <w:vAlign w:val="bottom"/>
            <w:hideMark/>
          </w:tcPr>
          <w:p w:rsidR="00AC0599" w:rsidRPr="00744D8E" w:rsidRDefault="00AC0599" w:rsidP="00744D8E">
            <w:pPr>
              <w:jc w:val="center"/>
              <w:rPr>
                <w:rFonts w:cs="Times New Roman"/>
                <w:sz w:val="16"/>
                <w:szCs w:val="16"/>
              </w:rPr>
            </w:pPr>
            <w:r w:rsidRPr="00744D8E">
              <w:rPr>
                <w:rFonts w:cs="Times New Roman"/>
                <w:sz w:val="16"/>
                <w:szCs w:val="16"/>
              </w:rPr>
              <w:t>0,88</w:t>
            </w:r>
          </w:p>
        </w:tc>
        <w:tc>
          <w:tcPr>
            <w:tcW w:w="609" w:type="dxa"/>
            <w:gridSpan w:val="2"/>
            <w:shd w:val="clear" w:color="auto" w:fill="auto"/>
            <w:noWrap/>
            <w:vAlign w:val="bottom"/>
            <w:hideMark/>
          </w:tcPr>
          <w:p w:rsidR="00AC0599" w:rsidRPr="00744D8E" w:rsidRDefault="00AC0599" w:rsidP="00744D8E">
            <w:pPr>
              <w:jc w:val="center"/>
              <w:rPr>
                <w:rFonts w:cs="Times New Roman"/>
                <w:sz w:val="16"/>
                <w:szCs w:val="16"/>
              </w:rPr>
            </w:pPr>
            <w:r w:rsidRPr="00744D8E">
              <w:rPr>
                <w:rFonts w:cs="Times New Roman"/>
                <w:sz w:val="16"/>
                <w:szCs w:val="16"/>
              </w:rPr>
              <w:t>0,88</w:t>
            </w:r>
          </w:p>
        </w:tc>
        <w:tc>
          <w:tcPr>
            <w:tcW w:w="420" w:type="dxa"/>
            <w:shd w:val="clear" w:color="auto" w:fill="auto"/>
            <w:noWrap/>
            <w:vAlign w:val="bottom"/>
            <w:hideMark/>
          </w:tcPr>
          <w:p w:rsidR="00AC0599" w:rsidRPr="00744D8E" w:rsidRDefault="00AC0599" w:rsidP="00744D8E">
            <w:pPr>
              <w:jc w:val="center"/>
              <w:rPr>
                <w:rFonts w:cs="Times New Roman"/>
                <w:sz w:val="16"/>
                <w:szCs w:val="16"/>
              </w:rPr>
            </w:pPr>
            <w:r w:rsidRPr="00744D8E">
              <w:rPr>
                <w:rFonts w:cs="Times New Roman"/>
                <w:sz w:val="16"/>
                <w:szCs w:val="16"/>
              </w:rPr>
              <w:t>0,88</w:t>
            </w:r>
          </w:p>
        </w:tc>
        <w:tc>
          <w:tcPr>
            <w:tcW w:w="505" w:type="dxa"/>
            <w:shd w:val="clear" w:color="auto" w:fill="auto"/>
            <w:noWrap/>
            <w:vAlign w:val="bottom"/>
            <w:hideMark/>
          </w:tcPr>
          <w:p w:rsidR="00AC0599" w:rsidRPr="00744D8E" w:rsidRDefault="00AC0599" w:rsidP="00744D8E">
            <w:pPr>
              <w:jc w:val="center"/>
              <w:rPr>
                <w:rFonts w:cs="Times New Roman"/>
                <w:sz w:val="16"/>
                <w:szCs w:val="16"/>
              </w:rPr>
            </w:pPr>
            <w:r w:rsidRPr="00744D8E">
              <w:rPr>
                <w:rFonts w:cs="Times New Roman"/>
                <w:sz w:val="16"/>
                <w:szCs w:val="16"/>
              </w:rPr>
              <w:t>0,63</w:t>
            </w:r>
          </w:p>
        </w:tc>
        <w:tc>
          <w:tcPr>
            <w:tcW w:w="762" w:type="dxa"/>
            <w:shd w:val="clear" w:color="auto" w:fill="auto"/>
            <w:noWrap/>
            <w:vAlign w:val="bottom"/>
            <w:hideMark/>
          </w:tcPr>
          <w:p w:rsidR="00AC0599" w:rsidRPr="00744D8E" w:rsidRDefault="00AC0599" w:rsidP="00744D8E">
            <w:pPr>
              <w:jc w:val="center"/>
              <w:rPr>
                <w:rFonts w:cs="Times New Roman"/>
                <w:sz w:val="16"/>
                <w:szCs w:val="16"/>
              </w:rPr>
            </w:pPr>
            <w:r w:rsidRPr="00744D8E">
              <w:rPr>
                <w:rFonts w:cs="Times New Roman"/>
                <w:sz w:val="16"/>
                <w:szCs w:val="16"/>
              </w:rPr>
              <w:t>0,63</w:t>
            </w:r>
          </w:p>
        </w:tc>
        <w:tc>
          <w:tcPr>
            <w:tcW w:w="885" w:type="dxa"/>
            <w:shd w:val="clear" w:color="auto" w:fill="auto"/>
            <w:noWrap/>
            <w:vAlign w:val="bottom"/>
            <w:hideMark/>
          </w:tcPr>
          <w:p w:rsidR="00AC0599" w:rsidRPr="00744D8E" w:rsidRDefault="00AC0599" w:rsidP="00744D8E">
            <w:pPr>
              <w:jc w:val="center"/>
              <w:rPr>
                <w:rFonts w:cs="Times New Roman"/>
                <w:sz w:val="16"/>
                <w:szCs w:val="16"/>
              </w:rPr>
            </w:pPr>
            <w:r w:rsidRPr="00744D8E">
              <w:rPr>
                <w:rFonts w:cs="Times New Roman"/>
                <w:sz w:val="16"/>
                <w:szCs w:val="16"/>
              </w:rPr>
              <w:t>0,63</w:t>
            </w:r>
          </w:p>
        </w:tc>
        <w:tc>
          <w:tcPr>
            <w:tcW w:w="420" w:type="dxa"/>
            <w:shd w:val="clear" w:color="auto" w:fill="auto"/>
            <w:noWrap/>
            <w:vAlign w:val="bottom"/>
            <w:hideMark/>
          </w:tcPr>
          <w:p w:rsidR="00AC0599" w:rsidRPr="00744D8E" w:rsidRDefault="00AC0599" w:rsidP="00744D8E">
            <w:pPr>
              <w:jc w:val="center"/>
              <w:rPr>
                <w:rFonts w:cs="Times New Roman"/>
                <w:sz w:val="16"/>
                <w:szCs w:val="16"/>
              </w:rPr>
            </w:pPr>
            <w:r w:rsidRPr="00744D8E">
              <w:rPr>
                <w:rFonts w:cs="Times New Roman"/>
                <w:sz w:val="16"/>
                <w:szCs w:val="16"/>
              </w:rPr>
              <w:t>0,63</w:t>
            </w:r>
          </w:p>
        </w:tc>
        <w:tc>
          <w:tcPr>
            <w:tcW w:w="420" w:type="dxa"/>
            <w:shd w:val="clear" w:color="auto" w:fill="auto"/>
            <w:noWrap/>
            <w:vAlign w:val="bottom"/>
            <w:hideMark/>
          </w:tcPr>
          <w:p w:rsidR="00AC0599" w:rsidRPr="00744D8E" w:rsidRDefault="00AC0599" w:rsidP="00744D8E">
            <w:pPr>
              <w:jc w:val="center"/>
              <w:rPr>
                <w:rFonts w:cs="Times New Roman"/>
                <w:sz w:val="16"/>
                <w:szCs w:val="16"/>
              </w:rPr>
            </w:pPr>
            <w:r w:rsidRPr="00744D8E">
              <w:rPr>
                <w:rFonts w:cs="Times New Roman"/>
                <w:sz w:val="16"/>
                <w:szCs w:val="16"/>
              </w:rPr>
              <w:t>0,63</w:t>
            </w:r>
          </w:p>
        </w:tc>
      </w:tr>
      <w:tr w:rsidR="00AC0599" w:rsidRPr="00744D8E" w:rsidTr="00744D8E">
        <w:trPr>
          <w:trHeight w:val="300"/>
        </w:trPr>
        <w:tc>
          <w:tcPr>
            <w:tcW w:w="868" w:type="dxa"/>
            <w:vMerge/>
            <w:vAlign w:val="center"/>
            <w:hideMark/>
          </w:tcPr>
          <w:p w:rsidR="00AC0599" w:rsidRPr="00744D8E" w:rsidRDefault="00AC0599" w:rsidP="00744D8E">
            <w:pPr>
              <w:jc w:val="center"/>
              <w:rPr>
                <w:rFonts w:cs="Times New Roman"/>
                <w:sz w:val="16"/>
                <w:szCs w:val="16"/>
              </w:rPr>
            </w:pPr>
          </w:p>
        </w:tc>
        <w:tc>
          <w:tcPr>
            <w:tcW w:w="1129" w:type="dxa"/>
            <w:shd w:val="clear" w:color="auto" w:fill="auto"/>
            <w:noWrap/>
            <w:vAlign w:val="bottom"/>
            <w:hideMark/>
          </w:tcPr>
          <w:p w:rsidR="00AC0599" w:rsidRPr="00C13251" w:rsidRDefault="00AC0599" w:rsidP="00744D8E">
            <w:pPr>
              <w:rPr>
                <w:rFonts w:cs="Times New Roman"/>
                <w:sz w:val="16"/>
                <w:szCs w:val="16"/>
              </w:rPr>
            </w:pPr>
            <w:r>
              <w:rPr>
                <w:rFonts w:cs="Times New Roman"/>
                <w:sz w:val="16"/>
                <w:szCs w:val="16"/>
              </w:rPr>
              <w:t>Yanlış Pozitif</w:t>
            </w:r>
          </w:p>
        </w:tc>
        <w:tc>
          <w:tcPr>
            <w:tcW w:w="660" w:type="dxa"/>
            <w:shd w:val="clear" w:color="auto" w:fill="auto"/>
            <w:noWrap/>
            <w:vAlign w:val="bottom"/>
            <w:hideMark/>
          </w:tcPr>
          <w:p w:rsidR="00AC0599" w:rsidRPr="00744D8E" w:rsidRDefault="00AC0599" w:rsidP="00744D8E">
            <w:pPr>
              <w:jc w:val="center"/>
              <w:rPr>
                <w:rFonts w:cs="Times New Roman"/>
                <w:sz w:val="16"/>
                <w:szCs w:val="16"/>
              </w:rPr>
            </w:pPr>
            <w:r w:rsidRPr="00744D8E">
              <w:rPr>
                <w:rFonts w:cs="Times New Roman"/>
                <w:sz w:val="16"/>
                <w:szCs w:val="16"/>
              </w:rPr>
              <w:t>0,48</w:t>
            </w:r>
          </w:p>
        </w:tc>
        <w:tc>
          <w:tcPr>
            <w:tcW w:w="762" w:type="dxa"/>
            <w:shd w:val="clear" w:color="auto" w:fill="auto"/>
            <w:noWrap/>
            <w:vAlign w:val="bottom"/>
            <w:hideMark/>
          </w:tcPr>
          <w:p w:rsidR="00AC0599" w:rsidRPr="00744D8E" w:rsidRDefault="00AC0599" w:rsidP="00744D8E">
            <w:pPr>
              <w:jc w:val="center"/>
              <w:rPr>
                <w:rFonts w:cs="Times New Roman"/>
                <w:sz w:val="16"/>
                <w:szCs w:val="16"/>
              </w:rPr>
            </w:pPr>
            <w:r w:rsidRPr="00744D8E">
              <w:rPr>
                <w:rFonts w:cs="Times New Roman"/>
                <w:sz w:val="16"/>
                <w:szCs w:val="16"/>
              </w:rPr>
              <w:t>0,48</w:t>
            </w:r>
          </w:p>
        </w:tc>
        <w:tc>
          <w:tcPr>
            <w:tcW w:w="869" w:type="dxa"/>
            <w:shd w:val="clear" w:color="auto" w:fill="auto"/>
            <w:noWrap/>
            <w:vAlign w:val="bottom"/>
            <w:hideMark/>
          </w:tcPr>
          <w:p w:rsidR="00AC0599" w:rsidRPr="00744D8E" w:rsidRDefault="00AC0599" w:rsidP="00744D8E">
            <w:pPr>
              <w:jc w:val="center"/>
              <w:rPr>
                <w:rFonts w:cs="Times New Roman"/>
                <w:sz w:val="16"/>
                <w:szCs w:val="16"/>
              </w:rPr>
            </w:pPr>
            <w:r w:rsidRPr="00744D8E">
              <w:rPr>
                <w:rFonts w:cs="Times New Roman"/>
                <w:sz w:val="16"/>
                <w:szCs w:val="16"/>
              </w:rPr>
              <w:t>0,48</w:t>
            </w:r>
          </w:p>
        </w:tc>
        <w:tc>
          <w:tcPr>
            <w:tcW w:w="609" w:type="dxa"/>
            <w:gridSpan w:val="2"/>
            <w:shd w:val="clear" w:color="auto" w:fill="auto"/>
            <w:noWrap/>
            <w:vAlign w:val="bottom"/>
            <w:hideMark/>
          </w:tcPr>
          <w:p w:rsidR="00AC0599" w:rsidRPr="00744D8E" w:rsidRDefault="00AC0599" w:rsidP="00744D8E">
            <w:pPr>
              <w:jc w:val="center"/>
              <w:rPr>
                <w:rFonts w:cs="Times New Roman"/>
                <w:sz w:val="16"/>
                <w:szCs w:val="16"/>
              </w:rPr>
            </w:pPr>
            <w:r w:rsidRPr="00744D8E">
              <w:rPr>
                <w:rFonts w:cs="Times New Roman"/>
                <w:sz w:val="16"/>
                <w:szCs w:val="16"/>
              </w:rPr>
              <w:t>0,48</w:t>
            </w:r>
          </w:p>
        </w:tc>
        <w:tc>
          <w:tcPr>
            <w:tcW w:w="420" w:type="dxa"/>
            <w:shd w:val="clear" w:color="auto" w:fill="auto"/>
            <w:noWrap/>
            <w:vAlign w:val="bottom"/>
            <w:hideMark/>
          </w:tcPr>
          <w:p w:rsidR="00AC0599" w:rsidRPr="00744D8E" w:rsidRDefault="00AC0599" w:rsidP="00744D8E">
            <w:pPr>
              <w:jc w:val="center"/>
              <w:rPr>
                <w:rFonts w:cs="Times New Roman"/>
                <w:sz w:val="16"/>
                <w:szCs w:val="16"/>
              </w:rPr>
            </w:pPr>
            <w:r w:rsidRPr="00744D8E">
              <w:rPr>
                <w:rFonts w:cs="Times New Roman"/>
                <w:sz w:val="16"/>
                <w:szCs w:val="16"/>
              </w:rPr>
              <w:t>0,48</w:t>
            </w:r>
          </w:p>
        </w:tc>
        <w:tc>
          <w:tcPr>
            <w:tcW w:w="505" w:type="dxa"/>
            <w:shd w:val="clear" w:color="auto" w:fill="auto"/>
            <w:noWrap/>
            <w:vAlign w:val="bottom"/>
            <w:hideMark/>
          </w:tcPr>
          <w:p w:rsidR="00AC0599" w:rsidRPr="00744D8E" w:rsidRDefault="00AC0599" w:rsidP="00744D8E">
            <w:pPr>
              <w:jc w:val="center"/>
              <w:rPr>
                <w:rFonts w:cs="Times New Roman"/>
                <w:sz w:val="16"/>
                <w:szCs w:val="16"/>
              </w:rPr>
            </w:pPr>
            <w:r w:rsidRPr="00744D8E">
              <w:rPr>
                <w:rFonts w:cs="Times New Roman"/>
                <w:sz w:val="16"/>
                <w:szCs w:val="16"/>
              </w:rPr>
              <w:t>0,17</w:t>
            </w:r>
          </w:p>
        </w:tc>
        <w:tc>
          <w:tcPr>
            <w:tcW w:w="762" w:type="dxa"/>
            <w:shd w:val="clear" w:color="auto" w:fill="auto"/>
            <w:noWrap/>
            <w:vAlign w:val="bottom"/>
            <w:hideMark/>
          </w:tcPr>
          <w:p w:rsidR="00AC0599" w:rsidRPr="00744D8E" w:rsidRDefault="00AC0599" w:rsidP="00744D8E">
            <w:pPr>
              <w:jc w:val="center"/>
              <w:rPr>
                <w:rFonts w:cs="Times New Roman"/>
                <w:sz w:val="16"/>
                <w:szCs w:val="16"/>
              </w:rPr>
            </w:pPr>
            <w:r w:rsidRPr="00744D8E">
              <w:rPr>
                <w:rFonts w:cs="Times New Roman"/>
                <w:sz w:val="16"/>
                <w:szCs w:val="16"/>
              </w:rPr>
              <w:t>0,17</w:t>
            </w:r>
          </w:p>
        </w:tc>
        <w:tc>
          <w:tcPr>
            <w:tcW w:w="885" w:type="dxa"/>
            <w:shd w:val="clear" w:color="auto" w:fill="auto"/>
            <w:noWrap/>
            <w:vAlign w:val="bottom"/>
            <w:hideMark/>
          </w:tcPr>
          <w:p w:rsidR="00AC0599" w:rsidRPr="00744D8E" w:rsidRDefault="00AC0599" w:rsidP="00744D8E">
            <w:pPr>
              <w:jc w:val="center"/>
              <w:rPr>
                <w:rFonts w:cs="Times New Roman"/>
                <w:sz w:val="16"/>
                <w:szCs w:val="16"/>
              </w:rPr>
            </w:pPr>
            <w:r w:rsidRPr="00744D8E">
              <w:rPr>
                <w:rFonts w:cs="Times New Roman"/>
                <w:sz w:val="16"/>
                <w:szCs w:val="16"/>
              </w:rPr>
              <w:t>0,17</w:t>
            </w:r>
          </w:p>
        </w:tc>
        <w:tc>
          <w:tcPr>
            <w:tcW w:w="420" w:type="dxa"/>
            <w:shd w:val="clear" w:color="auto" w:fill="auto"/>
            <w:noWrap/>
            <w:vAlign w:val="bottom"/>
            <w:hideMark/>
          </w:tcPr>
          <w:p w:rsidR="00AC0599" w:rsidRPr="00744D8E" w:rsidRDefault="00AC0599" w:rsidP="00744D8E">
            <w:pPr>
              <w:jc w:val="center"/>
              <w:rPr>
                <w:rFonts w:cs="Times New Roman"/>
                <w:sz w:val="16"/>
                <w:szCs w:val="16"/>
              </w:rPr>
            </w:pPr>
            <w:r w:rsidRPr="00744D8E">
              <w:rPr>
                <w:rFonts w:cs="Times New Roman"/>
                <w:sz w:val="16"/>
                <w:szCs w:val="16"/>
              </w:rPr>
              <w:t>0,17</w:t>
            </w:r>
          </w:p>
        </w:tc>
        <w:tc>
          <w:tcPr>
            <w:tcW w:w="420" w:type="dxa"/>
            <w:shd w:val="clear" w:color="auto" w:fill="auto"/>
            <w:noWrap/>
            <w:vAlign w:val="bottom"/>
            <w:hideMark/>
          </w:tcPr>
          <w:p w:rsidR="00AC0599" w:rsidRPr="00744D8E" w:rsidRDefault="00AC0599" w:rsidP="00744D8E">
            <w:pPr>
              <w:jc w:val="center"/>
              <w:rPr>
                <w:rFonts w:cs="Times New Roman"/>
                <w:sz w:val="16"/>
                <w:szCs w:val="16"/>
              </w:rPr>
            </w:pPr>
            <w:r w:rsidRPr="00744D8E">
              <w:rPr>
                <w:rFonts w:cs="Times New Roman"/>
                <w:sz w:val="16"/>
                <w:szCs w:val="16"/>
              </w:rPr>
              <w:t>0,17</w:t>
            </w:r>
          </w:p>
        </w:tc>
      </w:tr>
      <w:tr w:rsidR="00AC0599" w:rsidRPr="00744D8E" w:rsidTr="00744D8E">
        <w:trPr>
          <w:trHeight w:val="300"/>
        </w:trPr>
        <w:tc>
          <w:tcPr>
            <w:tcW w:w="868" w:type="dxa"/>
            <w:vMerge w:val="restart"/>
            <w:shd w:val="clear" w:color="auto" w:fill="auto"/>
            <w:noWrap/>
            <w:vAlign w:val="bottom"/>
            <w:hideMark/>
          </w:tcPr>
          <w:p w:rsidR="00AC0599" w:rsidRPr="00744D8E" w:rsidRDefault="00AC0599" w:rsidP="00744D8E">
            <w:pPr>
              <w:jc w:val="center"/>
              <w:rPr>
                <w:rFonts w:cs="Times New Roman"/>
                <w:sz w:val="16"/>
                <w:szCs w:val="16"/>
              </w:rPr>
            </w:pPr>
            <w:r w:rsidRPr="00744D8E">
              <w:rPr>
                <w:rFonts w:cs="Times New Roman"/>
                <w:sz w:val="16"/>
                <w:szCs w:val="16"/>
              </w:rPr>
              <w:t>50x50</w:t>
            </w:r>
          </w:p>
        </w:tc>
        <w:tc>
          <w:tcPr>
            <w:tcW w:w="1129" w:type="dxa"/>
            <w:shd w:val="clear" w:color="auto" w:fill="auto"/>
            <w:noWrap/>
            <w:vAlign w:val="bottom"/>
            <w:hideMark/>
          </w:tcPr>
          <w:p w:rsidR="00AC0599" w:rsidRPr="00C13251" w:rsidRDefault="00AC0599" w:rsidP="00744D8E">
            <w:pPr>
              <w:rPr>
                <w:rFonts w:cs="Times New Roman"/>
                <w:sz w:val="16"/>
                <w:szCs w:val="16"/>
              </w:rPr>
            </w:pPr>
            <w:r w:rsidRPr="00C13251">
              <w:rPr>
                <w:rFonts w:cs="Times New Roman"/>
                <w:sz w:val="16"/>
                <w:szCs w:val="16"/>
              </w:rPr>
              <w:t>Hassasiyet</w:t>
            </w:r>
          </w:p>
        </w:tc>
        <w:tc>
          <w:tcPr>
            <w:tcW w:w="660" w:type="dxa"/>
            <w:shd w:val="clear" w:color="auto" w:fill="auto"/>
            <w:noWrap/>
            <w:vAlign w:val="bottom"/>
            <w:hideMark/>
          </w:tcPr>
          <w:p w:rsidR="00AC0599" w:rsidRPr="00744D8E" w:rsidRDefault="00AC0599" w:rsidP="00744D8E">
            <w:pPr>
              <w:jc w:val="center"/>
              <w:rPr>
                <w:rFonts w:cs="Times New Roman"/>
                <w:sz w:val="16"/>
                <w:szCs w:val="16"/>
              </w:rPr>
            </w:pPr>
            <w:r w:rsidRPr="00744D8E">
              <w:rPr>
                <w:rFonts w:cs="Times New Roman"/>
                <w:sz w:val="16"/>
                <w:szCs w:val="16"/>
              </w:rPr>
              <w:t>0,75</w:t>
            </w:r>
          </w:p>
        </w:tc>
        <w:tc>
          <w:tcPr>
            <w:tcW w:w="762" w:type="dxa"/>
            <w:shd w:val="clear" w:color="auto" w:fill="auto"/>
            <w:noWrap/>
            <w:vAlign w:val="bottom"/>
            <w:hideMark/>
          </w:tcPr>
          <w:p w:rsidR="00AC0599" w:rsidRPr="00744D8E" w:rsidRDefault="00AC0599" w:rsidP="00744D8E">
            <w:pPr>
              <w:jc w:val="center"/>
              <w:rPr>
                <w:rFonts w:cs="Times New Roman"/>
                <w:sz w:val="16"/>
                <w:szCs w:val="16"/>
              </w:rPr>
            </w:pPr>
            <w:r w:rsidRPr="00744D8E">
              <w:rPr>
                <w:rFonts w:cs="Times New Roman"/>
                <w:sz w:val="16"/>
                <w:szCs w:val="16"/>
              </w:rPr>
              <w:t>0,75</w:t>
            </w:r>
          </w:p>
        </w:tc>
        <w:tc>
          <w:tcPr>
            <w:tcW w:w="869" w:type="dxa"/>
            <w:shd w:val="clear" w:color="auto" w:fill="auto"/>
            <w:noWrap/>
            <w:vAlign w:val="bottom"/>
            <w:hideMark/>
          </w:tcPr>
          <w:p w:rsidR="00AC0599" w:rsidRPr="00744D8E" w:rsidRDefault="00AC0599" w:rsidP="00744D8E">
            <w:pPr>
              <w:jc w:val="center"/>
              <w:rPr>
                <w:rFonts w:cs="Times New Roman"/>
                <w:sz w:val="16"/>
                <w:szCs w:val="16"/>
              </w:rPr>
            </w:pPr>
            <w:r w:rsidRPr="00744D8E">
              <w:rPr>
                <w:rFonts w:cs="Times New Roman"/>
                <w:sz w:val="16"/>
                <w:szCs w:val="16"/>
              </w:rPr>
              <w:t>0,75</w:t>
            </w:r>
          </w:p>
        </w:tc>
        <w:tc>
          <w:tcPr>
            <w:tcW w:w="609" w:type="dxa"/>
            <w:gridSpan w:val="2"/>
            <w:shd w:val="clear" w:color="auto" w:fill="auto"/>
            <w:noWrap/>
            <w:vAlign w:val="bottom"/>
            <w:hideMark/>
          </w:tcPr>
          <w:p w:rsidR="00AC0599" w:rsidRPr="00744D8E" w:rsidRDefault="00AC0599" w:rsidP="00744D8E">
            <w:pPr>
              <w:jc w:val="center"/>
              <w:rPr>
                <w:rFonts w:cs="Times New Roman"/>
                <w:sz w:val="16"/>
                <w:szCs w:val="16"/>
              </w:rPr>
            </w:pPr>
            <w:r w:rsidRPr="00744D8E">
              <w:rPr>
                <w:rFonts w:cs="Times New Roman"/>
                <w:sz w:val="16"/>
                <w:szCs w:val="16"/>
              </w:rPr>
              <w:t>0,75</w:t>
            </w:r>
          </w:p>
        </w:tc>
        <w:tc>
          <w:tcPr>
            <w:tcW w:w="420" w:type="dxa"/>
            <w:shd w:val="clear" w:color="auto" w:fill="auto"/>
            <w:noWrap/>
            <w:vAlign w:val="bottom"/>
            <w:hideMark/>
          </w:tcPr>
          <w:p w:rsidR="00AC0599" w:rsidRPr="00744D8E" w:rsidRDefault="00AC0599" w:rsidP="00744D8E">
            <w:pPr>
              <w:jc w:val="center"/>
              <w:rPr>
                <w:rFonts w:cs="Times New Roman"/>
                <w:sz w:val="16"/>
                <w:szCs w:val="16"/>
              </w:rPr>
            </w:pPr>
            <w:r w:rsidRPr="00744D8E">
              <w:rPr>
                <w:rFonts w:cs="Times New Roman"/>
                <w:sz w:val="16"/>
                <w:szCs w:val="16"/>
              </w:rPr>
              <w:t>0,75</w:t>
            </w:r>
          </w:p>
        </w:tc>
        <w:tc>
          <w:tcPr>
            <w:tcW w:w="505" w:type="dxa"/>
            <w:shd w:val="clear" w:color="auto" w:fill="auto"/>
            <w:noWrap/>
            <w:vAlign w:val="bottom"/>
            <w:hideMark/>
          </w:tcPr>
          <w:p w:rsidR="00AC0599" w:rsidRPr="00744D8E" w:rsidRDefault="00AC0599" w:rsidP="00744D8E">
            <w:pPr>
              <w:jc w:val="center"/>
              <w:rPr>
                <w:rFonts w:cs="Times New Roman"/>
                <w:sz w:val="16"/>
                <w:szCs w:val="16"/>
              </w:rPr>
            </w:pPr>
            <w:r w:rsidRPr="00744D8E">
              <w:rPr>
                <w:rFonts w:cs="Times New Roman"/>
                <w:sz w:val="16"/>
                <w:szCs w:val="16"/>
              </w:rPr>
              <w:t>0,75</w:t>
            </w:r>
          </w:p>
        </w:tc>
        <w:tc>
          <w:tcPr>
            <w:tcW w:w="762" w:type="dxa"/>
            <w:shd w:val="clear" w:color="auto" w:fill="auto"/>
            <w:noWrap/>
            <w:vAlign w:val="bottom"/>
            <w:hideMark/>
          </w:tcPr>
          <w:p w:rsidR="00AC0599" w:rsidRPr="00744D8E" w:rsidRDefault="00AC0599" w:rsidP="00744D8E">
            <w:pPr>
              <w:jc w:val="center"/>
              <w:rPr>
                <w:rFonts w:cs="Times New Roman"/>
                <w:sz w:val="16"/>
                <w:szCs w:val="16"/>
              </w:rPr>
            </w:pPr>
            <w:r w:rsidRPr="00744D8E">
              <w:rPr>
                <w:rFonts w:cs="Times New Roman"/>
                <w:sz w:val="16"/>
                <w:szCs w:val="16"/>
              </w:rPr>
              <w:t>0,75</w:t>
            </w:r>
          </w:p>
        </w:tc>
        <w:tc>
          <w:tcPr>
            <w:tcW w:w="885" w:type="dxa"/>
            <w:shd w:val="clear" w:color="auto" w:fill="auto"/>
            <w:noWrap/>
            <w:vAlign w:val="bottom"/>
            <w:hideMark/>
          </w:tcPr>
          <w:p w:rsidR="00AC0599" w:rsidRPr="00744D8E" w:rsidRDefault="00AC0599" w:rsidP="00744D8E">
            <w:pPr>
              <w:jc w:val="center"/>
              <w:rPr>
                <w:rFonts w:cs="Times New Roman"/>
                <w:sz w:val="16"/>
                <w:szCs w:val="16"/>
              </w:rPr>
            </w:pPr>
            <w:r w:rsidRPr="00744D8E">
              <w:rPr>
                <w:rFonts w:cs="Times New Roman"/>
                <w:sz w:val="16"/>
                <w:szCs w:val="16"/>
              </w:rPr>
              <w:t>0,75</w:t>
            </w:r>
          </w:p>
        </w:tc>
        <w:tc>
          <w:tcPr>
            <w:tcW w:w="420" w:type="dxa"/>
            <w:shd w:val="clear" w:color="auto" w:fill="auto"/>
            <w:noWrap/>
            <w:vAlign w:val="bottom"/>
            <w:hideMark/>
          </w:tcPr>
          <w:p w:rsidR="00AC0599" w:rsidRPr="00744D8E" w:rsidRDefault="00AC0599" w:rsidP="00744D8E">
            <w:pPr>
              <w:jc w:val="center"/>
              <w:rPr>
                <w:rFonts w:cs="Times New Roman"/>
                <w:sz w:val="16"/>
                <w:szCs w:val="16"/>
              </w:rPr>
            </w:pPr>
            <w:r w:rsidRPr="00744D8E">
              <w:rPr>
                <w:rFonts w:cs="Times New Roman"/>
                <w:sz w:val="16"/>
                <w:szCs w:val="16"/>
              </w:rPr>
              <w:t>0,75</w:t>
            </w:r>
          </w:p>
        </w:tc>
        <w:tc>
          <w:tcPr>
            <w:tcW w:w="420" w:type="dxa"/>
            <w:shd w:val="clear" w:color="auto" w:fill="auto"/>
            <w:noWrap/>
            <w:vAlign w:val="bottom"/>
            <w:hideMark/>
          </w:tcPr>
          <w:p w:rsidR="00AC0599" w:rsidRPr="00744D8E" w:rsidRDefault="00AC0599" w:rsidP="00744D8E">
            <w:pPr>
              <w:jc w:val="center"/>
              <w:rPr>
                <w:rFonts w:cs="Times New Roman"/>
                <w:sz w:val="16"/>
                <w:szCs w:val="16"/>
              </w:rPr>
            </w:pPr>
            <w:r w:rsidRPr="00744D8E">
              <w:rPr>
                <w:rFonts w:cs="Times New Roman"/>
                <w:sz w:val="16"/>
                <w:szCs w:val="16"/>
              </w:rPr>
              <w:t>0,75</w:t>
            </w:r>
          </w:p>
        </w:tc>
      </w:tr>
      <w:tr w:rsidR="00AC0599" w:rsidRPr="00744D8E" w:rsidTr="00744D8E">
        <w:trPr>
          <w:trHeight w:val="300"/>
        </w:trPr>
        <w:tc>
          <w:tcPr>
            <w:tcW w:w="868" w:type="dxa"/>
            <w:vMerge/>
            <w:vAlign w:val="center"/>
            <w:hideMark/>
          </w:tcPr>
          <w:p w:rsidR="00AC0599" w:rsidRPr="00744D8E" w:rsidRDefault="00AC0599" w:rsidP="00744D8E">
            <w:pPr>
              <w:jc w:val="center"/>
              <w:rPr>
                <w:rFonts w:cs="Times New Roman"/>
                <w:sz w:val="16"/>
                <w:szCs w:val="16"/>
              </w:rPr>
            </w:pPr>
          </w:p>
        </w:tc>
        <w:tc>
          <w:tcPr>
            <w:tcW w:w="1129" w:type="dxa"/>
            <w:shd w:val="clear" w:color="auto" w:fill="auto"/>
            <w:noWrap/>
            <w:vAlign w:val="bottom"/>
            <w:hideMark/>
          </w:tcPr>
          <w:p w:rsidR="00AC0599" w:rsidRPr="00C13251" w:rsidRDefault="00AC0599" w:rsidP="00744D8E">
            <w:pPr>
              <w:rPr>
                <w:rFonts w:cs="Times New Roman"/>
                <w:sz w:val="16"/>
                <w:szCs w:val="16"/>
              </w:rPr>
            </w:pPr>
            <w:r>
              <w:rPr>
                <w:rFonts w:cs="Times New Roman"/>
                <w:sz w:val="16"/>
                <w:szCs w:val="16"/>
              </w:rPr>
              <w:t>Yanlış Pozitif</w:t>
            </w:r>
          </w:p>
        </w:tc>
        <w:tc>
          <w:tcPr>
            <w:tcW w:w="660" w:type="dxa"/>
            <w:shd w:val="clear" w:color="auto" w:fill="auto"/>
            <w:noWrap/>
            <w:vAlign w:val="bottom"/>
            <w:hideMark/>
          </w:tcPr>
          <w:p w:rsidR="00AC0599" w:rsidRPr="00744D8E" w:rsidRDefault="00AC0599" w:rsidP="00744D8E">
            <w:pPr>
              <w:jc w:val="center"/>
              <w:rPr>
                <w:rFonts w:cs="Times New Roman"/>
                <w:sz w:val="16"/>
                <w:szCs w:val="16"/>
              </w:rPr>
            </w:pPr>
            <w:r w:rsidRPr="00744D8E">
              <w:rPr>
                <w:rFonts w:cs="Times New Roman"/>
                <w:sz w:val="16"/>
                <w:szCs w:val="16"/>
              </w:rPr>
              <w:t>0,28</w:t>
            </w:r>
          </w:p>
        </w:tc>
        <w:tc>
          <w:tcPr>
            <w:tcW w:w="762" w:type="dxa"/>
            <w:shd w:val="clear" w:color="auto" w:fill="auto"/>
            <w:noWrap/>
            <w:vAlign w:val="bottom"/>
            <w:hideMark/>
          </w:tcPr>
          <w:p w:rsidR="00AC0599" w:rsidRPr="00744D8E" w:rsidRDefault="00AC0599" w:rsidP="00744D8E">
            <w:pPr>
              <w:jc w:val="center"/>
              <w:rPr>
                <w:rFonts w:cs="Times New Roman"/>
                <w:sz w:val="16"/>
                <w:szCs w:val="16"/>
              </w:rPr>
            </w:pPr>
            <w:r w:rsidRPr="00744D8E">
              <w:rPr>
                <w:rFonts w:cs="Times New Roman"/>
                <w:sz w:val="16"/>
                <w:szCs w:val="16"/>
              </w:rPr>
              <w:t>0,28</w:t>
            </w:r>
          </w:p>
        </w:tc>
        <w:tc>
          <w:tcPr>
            <w:tcW w:w="869" w:type="dxa"/>
            <w:shd w:val="clear" w:color="auto" w:fill="auto"/>
            <w:noWrap/>
            <w:vAlign w:val="bottom"/>
            <w:hideMark/>
          </w:tcPr>
          <w:p w:rsidR="00AC0599" w:rsidRPr="00744D8E" w:rsidRDefault="00AC0599" w:rsidP="00744D8E">
            <w:pPr>
              <w:jc w:val="center"/>
              <w:rPr>
                <w:rFonts w:cs="Times New Roman"/>
                <w:sz w:val="16"/>
                <w:szCs w:val="16"/>
              </w:rPr>
            </w:pPr>
            <w:r w:rsidRPr="00744D8E">
              <w:rPr>
                <w:rFonts w:cs="Times New Roman"/>
                <w:sz w:val="16"/>
                <w:szCs w:val="16"/>
              </w:rPr>
              <w:t>0,28</w:t>
            </w:r>
          </w:p>
        </w:tc>
        <w:tc>
          <w:tcPr>
            <w:tcW w:w="609" w:type="dxa"/>
            <w:gridSpan w:val="2"/>
            <w:shd w:val="clear" w:color="auto" w:fill="auto"/>
            <w:noWrap/>
            <w:vAlign w:val="bottom"/>
            <w:hideMark/>
          </w:tcPr>
          <w:p w:rsidR="00AC0599" w:rsidRPr="00744D8E" w:rsidRDefault="00AC0599" w:rsidP="00744D8E">
            <w:pPr>
              <w:jc w:val="center"/>
              <w:rPr>
                <w:rFonts w:cs="Times New Roman"/>
                <w:sz w:val="16"/>
                <w:szCs w:val="16"/>
              </w:rPr>
            </w:pPr>
            <w:r w:rsidRPr="00744D8E">
              <w:rPr>
                <w:rFonts w:cs="Times New Roman"/>
                <w:sz w:val="16"/>
                <w:szCs w:val="16"/>
              </w:rPr>
              <w:t>0,28</w:t>
            </w:r>
          </w:p>
        </w:tc>
        <w:tc>
          <w:tcPr>
            <w:tcW w:w="420" w:type="dxa"/>
            <w:shd w:val="clear" w:color="auto" w:fill="auto"/>
            <w:noWrap/>
            <w:vAlign w:val="bottom"/>
            <w:hideMark/>
          </w:tcPr>
          <w:p w:rsidR="00AC0599" w:rsidRPr="00744D8E" w:rsidRDefault="00AC0599" w:rsidP="00744D8E">
            <w:pPr>
              <w:jc w:val="center"/>
              <w:rPr>
                <w:rFonts w:cs="Times New Roman"/>
                <w:sz w:val="16"/>
                <w:szCs w:val="16"/>
              </w:rPr>
            </w:pPr>
            <w:r w:rsidRPr="00744D8E">
              <w:rPr>
                <w:rFonts w:cs="Times New Roman"/>
                <w:sz w:val="16"/>
                <w:szCs w:val="16"/>
              </w:rPr>
              <w:t>0,28</w:t>
            </w:r>
          </w:p>
        </w:tc>
        <w:tc>
          <w:tcPr>
            <w:tcW w:w="505" w:type="dxa"/>
            <w:shd w:val="clear" w:color="auto" w:fill="auto"/>
            <w:noWrap/>
            <w:vAlign w:val="bottom"/>
            <w:hideMark/>
          </w:tcPr>
          <w:p w:rsidR="00AC0599" w:rsidRPr="00744D8E" w:rsidRDefault="00AC0599" w:rsidP="00744D8E">
            <w:pPr>
              <w:jc w:val="center"/>
              <w:rPr>
                <w:rFonts w:cs="Times New Roman"/>
                <w:sz w:val="16"/>
                <w:szCs w:val="16"/>
              </w:rPr>
            </w:pPr>
            <w:r w:rsidRPr="00744D8E">
              <w:rPr>
                <w:rFonts w:cs="Times New Roman"/>
                <w:sz w:val="16"/>
                <w:szCs w:val="16"/>
              </w:rPr>
              <w:t>0,21</w:t>
            </w:r>
          </w:p>
        </w:tc>
        <w:tc>
          <w:tcPr>
            <w:tcW w:w="762" w:type="dxa"/>
            <w:shd w:val="clear" w:color="auto" w:fill="auto"/>
            <w:noWrap/>
            <w:vAlign w:val="bottom"/>
            <w:hideMark/>
          </w:tcPr>
          <w:p w:rsidR="00AC0599" w:rsidRPr="00744D8E" w:rsidRDefault="00AC0599" w:rsidP="00744D8E">
            <w:pPr>
              <w:jc w:val="center"/>
              <w:rPr>
                <w:rFonts w:cs="Times New Roman"/>
                <w:sz w:val="16"/>
                <w:szCs w:val="16"/>
              </w:rPr>
            </w:pPr>
            <w:r w:rsidRPr="00744D8E">
              <w:rPr>
                <w:rFonts w:cs="Times New Roman"/>
                <w:sz w:val="16"/>
                <w:szCs w:val="16"/>
              </w:rPr>
              <w:t>0,21</w:t>
            </w:r>
          </w:p>
        </w:tc>
        <w:tc>
          <w:tcPr>
            <w:tcW w:w="885" w:type="dxa"/>
            <w:shd w:val="clear" w:color="auto" w:fill="auto"/>
            <w:noWrap/>
            <w:vAlign w:val="bottom"/>
            <w:hideMark/>
          </w:tcPr>
          <w:p w:rsidR="00AC0599" w:rsidRPr="00744D8E" w:rsidRDefault="00AC0599" w:rsidP="00744D8E">
            <w:pPr>
              <w:jc w:val="center"/>
              <w:rPr>
                <w:rFonts w:cs="Times New Roman"/>
                <w:sz w:val="16"/>
                <w:szCs w:val="16"/>
              </w:rPr>
            </w:pPr>
            <w:r w:rsidRPr="00744D8E">
              <w:rPr>
                <w:rFonts w:cs="Times New Roman"/>
                <w:sz w:val="16"/>
                <w:szCs w:val="16"/>
              </w:rPr>
              <w:t>0,21</w:t>
            </w:r>
          </w:p>
        </w:tc>
        <w:tc>
          <w:tcPr>
            <w:tcW w:w="420" w:type="dxa"/>
            <w:shd w:val="clear" w:color="auto" w:fill="auto"/>
            <w:noWrap/>
            <w:vAlign w:val="bottom"/>
            <w:hideMark/>
          </w:tcPr>
          <w:p w:rsidR="00AC0599" w:rsidRPr="00744D8E" w:rsidRDefault="00AC0599" w:rsidP="00744D8E">
            <w:pPr>
              <w:jc w:val="center"/>
              <w:rPr>
                <w:rFonts w:cs="Times New Roman"/>
                <w:sz w:val="16"/>
                <w:szCs w:val="16"/>
              </w:rPr>
            </w:pPr>
            <w:r w:rsidRPr="00744D8E">
              <w:rPr>
                <w:rFonts w:cs="Times New Roman"/>
                <w:sz w:val="16"/>
                <w:szCs w:val="16"/>
              </w:rPr>
              <w:t>0,21</w:t>
            </w:r>
          </w:p>
        </w:tc>
        <w:tc>
          <w:tcPr>
            <w:tcW w:w="420" w:type="dxa"/>
            <w:shd w:val="clear" w:color="auto" w:fill="auto"/>
            <w:noWrap/>
            <w:vAlign w:val="bottom"/>
            <w:hideMark/>
          </w:tcPr>
          <w:p w:rsidR="00AC0599" w:rsidRPr="00744D8E" w:rsidRDefault="00AC0599" w:rsidP="00744D8E">
            <w:pPr>
              <w:jc w:val="center"/>
              <w:rPr>
                <w:rFonts w:cs="Times New Roman"/>
                <w:sz w:val="16"/>
                <w:szCs w:val="16"/>
              </w:rPr>
            </w:pPr>
            <w:r w:rsidRPr="00744D8E">
              <w:rPr>
                <w:rFonts w:cs="Times New Roman"/>
                <w:sz w:val="16"/>
                <w:szCs w:val="16"/>
              </w:rPr>
              <w:t>0,21</w:t>
            </w:r>
          </w:p>
        </w:tc>
      </w:tr>
      <w:tr w:rsidR="00AC0599" w:rsidRPr="00744D8E" w:rsidTr="00744D8E">
        <w:trPr>
          <w:trHeight w:val="300"/>
        </w:trPr>
        <w:tc>
          <w:tcPr>
            <w:tcW w:w="868" w:type="dxa"/>
            <w:vMerge w:val="restart"/>
            <w:shd w:val="clear" w:color="auto" w:fill="auto"/>
            <w:noWrap/>
            <w:vAlign w:val="bottom"/>
            <w:hideMark/>
          </w:tcPr>
          <w:p w:rsidR="00AC0599" w:rsidRPr="00744D8E" w:rsidRDefault="00AC0599" w:rsidP="00744D8E">
            <w:pPr>
              <w:jc w:val="center"/>
              <w:rPr>
                <w:rFonts w:cs="Times New Roman"/>
                <w:sz w:val="16"/>
                <w:szCs w:val="16"/>
              </w:rPr>
            </w:pPr>
            <w:r w:rsidRPr="00744D8E">
              <w:rPr>
                <w:rFonts w:cs="Times New Roman"/>
                <w:sz w:val="16"/>
                <w:szCs w:val="16"/>
              </w:rPr>
              <w:t>60x60</w:t>
            </w:r>
          </w:p>
        </w:tc>
        <w:tc>
          <w:tcPr>
            <w:tcW w:w="1129" w:type="dxa"/>
            <w:shd w:val="clear" w:color="auto" w:fill="auto"/>
            <w:noWrap/>
            <w:vAlign w:val="bottom"/>
            <w:hideMark/>
          </w:tcPr>
          <w:p w:rsidR="00AC0599" w:rsidRPr="00C13251" w:rsidRDefault="00AC0599" w:rsidP="00744D8E">
            <w:pPr>
              <w:rPr>
                <w:rFonts w:cs="Times New Roman"/>
                <w:sz w:val="16"/>
                <w:szCs w:val="16"/>
              </w:rPr>
            </w:pPr>
            <w:r w:rsidRPr="00C13251">
              <w:rPr>
                <w:rFonts w:cs="Times New Roman"/>
                <w:sz w:val="16"/>
                <w:szCs w:val="16"/>
              </w:rPr>
              <w:t>Hassasiyet</w:t>
            </w:r>
          </w:p>
        </w:tc>
        <w:tc>
          <w:tcPr>
            <w:tcW w:w="660" w:type="dxa"/>
            <w:shd w:val="clear" w:color="auto" w:fill="auto"/>
            <w:noWrap/>
            <w:vAlign w:val="bottom"/>
            <w:hideMark/>
          </w:tcPr>
          <w:p w:rsidR="00AC0599" w:rsidRPr="00744D8E" w:rsidRDefault="00AC0599" w:rsidP="00744D8E">
            <w:pPr>
              <w:jc w:val="center"/>
              <w:rPr>
                <w:rFonts w:cs="Times New Roman"/>
                <w:sz w:val="16"/>
                <w:szCs w:val="16"/>
              </w:rPr>
            </w:pPr>
            <w:r w:rsidRPr="00744D8E">
              <w:rPr>
                <w:rFonts w:cs="Times New Roman"/>
                <w:sz w:val="16"/>
                <w:szCs w:val="16"/>
              </w:rPr>
              <w:t>0,75</w:t>
            </w:r>
          </w:p>
        </w:tc>
        <w:tc>
          <w:tcPr>
            <w:tcW w:w="762" w:type="dxa"/>
            <w:shd w:val="clear" w:color="auto" w:fill="auto"/>
            <w:noWrap/>
            <w:vAlign w:val="bottom"/>
            <w:hideMark/>
          </w:tcPr>
          <w:p w:rsidR="00AC0599" w:rsidRPr="00744D8E" w:rsidRDefault="00AC0599" w:rsidP="00744D8E">
            <w:pPr>
              <w:jc w:val="center"/>
              <w:rPr>
                <w:rFonts w:cs="Times New Roman"/>
                <w:sz w:val="16"/>
                <w:szCs w:val="16"/>
              </w:rPr>
            </w:pPr>
            <w:r w:rsidRPr="00744D8E">
              <w:rPr>
                <w:rFonts w:cs="Times New Roman"/>
                <w:sz w:val="16"/>
                <w:szCs w:val="16"/>
              </w:rPr>
              <w:t>0,75</w:t>
            </w:r>
          </w:p>
        </w:tc>
        <w:tc>
          <w:tcPr>
            <w:tcW w:w="869" w:type="dxa"/>
            <w:shd w:val="clear" w:color="auto" w:fill="auto"/>
            <w:noWrap/>
            <w:vAlign w:val="bottom"/>
            <w:hideMark/>
          </w:tcPr>
          <w:p w:rsidR="00AC0599" w:rsidRPr="00744D8E" w:rsidRDefault="00AC0599" w:rsidP="00744D8E">
            <w:pPr>
              <w:jc w:val="center"/>
              <w:rPr>
                <w:rFonts w:cs="Times New Roman"/>
                <w:sz w:val="16"/>
                <w:szCs w:val="16"/>
              </w:rPr>
            </w:pPr>
            <w:r w:rsidRPr="00744D8E">
              <w:rPr>
                <w:rFonts w:cs="Times New Roman"/>
                <w:sz w:val="16"/>
                <w:szCs w:val="16"/>
              </w:rPr>
              <w:t>0,75</w:t>
            </w:r>
          </w:p>
        </w:tc>
        <w:tc>
          <w:tcPr>
            <w:tcW w:w="609" w:type="dxa"/>
            <w:gridSpan w:val="2"/>
            <w:shd w:val="clear" w:color="auto" w:fill="auto"/>
            <w:noWrap/>
            <w:vAlign w:val="bottom"/>
            <w:hideMark/>
          </w:tcPr>
          <w:p w:rsidR="00AC0599" w:rsidRPr="00744D8E" w:rsidRDefault="00AC0599" w:rsidP="00744D8E">
            <w:pPr>
              <w:jc w:val="center"/>
              <w:rPr>
                <w:rFonts w:cs="Times New Roman"/>
                <w:sz w:val="16"/>
                <w:szCs w:val="16"/>
              </w:rPr>
            </w:pPr>
            <w:r w:rsidRPr="00744D8E">
              <w:rPr>
                <w:rFonts w:cs="Times New Roman"/>
                <w:sz w:val="16"/>
                <w:szCs w:val="16"/>
              </w:rPr>
              <w:t>0,75</w:t>
            </w:r>
          </w:p>
        </w:tc>
        <w:tc>
          <w:tcPr>
            <w:tcW w:w="420" w:type="dxa"/>
            <w:shd w:val="clear" w:color="auto" w:fill="auto"/>
            <w:noWrap/>
            <w:vAlign w:val="bottom"/>
            <w:hideMark/>
          </w:tcPr>
          <w:p w:rsidR="00AC0599" w:rsidRPr="00744D8E" w:rsidRDefault="00AC0599" w:rsidP="00744D8E">
            <w:pPr>
              <w:jc w:val="center"/>
              <w:rPr>
                <w:rFonts w:cs="Times New Roman"/>
                <w:sz w:val="16"/>
                <w:szCs w:val="16"/>
              </w:rPr>
            </w:pPr>
            <w:r w:rsidRPr="00744D8E">
              <w:rPr>
                <w:rFonts w:cs="Times New Roman"/>
                <w:sz w:val="16"/>
                <w:szCs w:val="16"/>
              </w:rPr>
              <w:t>0,75</w:t>
            </w:r>
          </w:p>
        </w:tc>
        <w:tc>
          <w:tcPr>
            <w:tcW w:w="505" w:type="dxa"/>
            <w:shd w:val="clear" w:color="auto" w:fill="auto"/>
            <w:noWrap/>
            <w:vAlign w:val="bottom"/>
            <w:hideMark/>
          </w:tcPr>
          <w:p w:rsidR="00AC0599" w:rsidRPr="00744D8E" w:rsidRDefault="00AC0599" w:rsidP="00744D8E">
            <w:pPr>
              <w:jc w:val="center"/>
              <w:rPr>
                <w:rFonts w:cs="Times New Roman"/>
                <w:sz w:val="16"/>
                <w:szCs w:val="16"/>
              </w:rPr>
            </w:pPr>
            <w:r w:rsidRPr="00744D8E">
              <w:rPr>
                <w:rFonts w:cs="Times New Roman"/>
                <w:sz w:val="16"/>
                <w:szCs w:val="16"/>
              </w:rPr>
              <w:t>0,63</w:t>
            </w:r>
          </w:p>
        </w:tc>
        <w:tc>
          <w:tcPr>
            <w:tcW w:w="762" w:type="dxa"/>
            <w:shd w:val="clear" w:color="auto" w:fill="auto"/>
            <w:noWrap/>
            <w:vAlign w:val="bottom"/>
            <w:hideMark/>
          </w:tcPr>
          <w:p w:rsidR="00AC0599" w:rsidRPr="00744D8E" w:rsidRDefault="00AC0599" w:rsidP="00744D8E">
            <w:pPr>
              <w:jc w:val="center"/>
              <w:rPr>
                <w:rFonts w:cs="Times New Roman"/>
                <w:sz w:val="16"/>
                <w:szCs w:val="16"/>
              </w:rPr>
            </w:pPr>
            <w:r w:rsidRPr="00744D8E">
              <w:rPr>
                <w:rFonts w:cs="Times New Roman"/>
                <w:sz w:val="16"/>
                <w:szCs w:val="16"/>
              </w:rPr>
              <w:t>0,63</w:t>
            </w:r>
          </w:p>
        </w:tc>
        <w:tc>
          <w:tcPr>
            <w:tcW w:w="885" w:type="dxa"/>
            <w:shd w:val="clear" w:color="auto" w:fill="auto"/>
            <w:noWrap/>
            <w:vAlign w:val="bottom"/>
            <w:hideMark/>
          </w:tcPr>
          <w:p w:rsidR="00AC0599" w:rsidRPr="00744D8E" w:rsidRDefault="00AC0599" w:rsidP="00744D8E">
            <w:pPr>
              <w:jc w:val="center"/>
              <w:rPr>
                <w:rFonts w:cs="Times New Roman"/>
                <w:sz w:val="16"/>
                <w:szCs w:val="16"/>
              </w:rPr>
            </w:pPr>
            <w:r w:rsidRPr="00744D8E">
              <w:rPr>
                <w:rFonts w:cs="Times New Roman"/>
                <w:sz w:val="16"/>
                <w:szCs w:val="16"/>
              </w:rPr>
              <w:t>0,63</w:t>
            </w:r>
          </w:p>
        </w:tc>
        <w:tc>
          <w:tcPr>
            <w:tcW w:w="420" w:type="dxa"/>
            <w:shd w:val="clear" w:color="auto" w:fill="auto"/>
            <w:noWrap/>
            <w:vAlign w:val="bottom"/>
            <w:hideMark/>
          </w:tcPr>
          <w:p w:rsidR="00AC0599" w:rsidRPr="00744D8E" w:rsidRDefault="00AC0599" w:rsidP="00744D8E">
            <w:pPr>
              <w:jc w:val="center"/>
              <w:rPr>
                <w:rFonts w:cs="Times New Roman"/>
                <w:sz w:val="16"/>
                <w:szCs w:val="16"/>
              </w:rPr>
            </w:pPr>
            <w:r w:rsidRPr="00744D8E">
              <w:rPr>
                <w:rFonts w:cs="Times New Roman"/>
                <w:sz w:val="16"/>
                <w:szCs w:val="16"/>
              </w:rPr>
              <w:t>0,63</w:t>
            </w:r>
          </w:p>
        </w:tc>
        <w:tc>
          <w:tcPr>
            <w:tcW w:w="420" w:type="dxa"/>
            <w:shd w:val="clear" w:color="auto" w:fill="auto"/>
            <w:noWrap/>
            <w:vAlign w:val="bottom"/>
            <w:hideMark/>
          </w:tcPr>
          <w:p w:rsidR="00AC0599" w:rsidRPr="00744D8E" w:rsidRDefault="00AC0599" w:rsidP="00744D8E">
            <w:pPr>
              <w:jc w:val="center"/>
              <w:rPr>
                <w:rFonts w:cs="Times New Roman"/>
                <w:sz w:val="16"/>
                <w:szCs w:val="16"/>
              </w:rPr>
            </w:pPr>
            <w:r w:rsidRPr="00744D8E">
              <w:rPr>
                <w:rFonts w:cs="Times New Roman"/>
                <w:sz w:val="16"/>
                <w:szCs w:val="16"/>
              </w:rPr>
              <w:t>0,63</w:t>
            </w:r>
          </w:p>
        </w:tc>
      </w:tr>
      <w:tr w:rsidR="00AC0599" w:rsidRPr="00744D8E" w:rsidTr="00744D8E">
        <w:trPr>
          <w:trHeight w:val="300"/>
        </w:trPr>
        <w:tc>
          <w:tcPr>
            <w:tcW w:w="868" w:type="dxa"/>
            <w:vMerge/>
            <w:vAlign w:val="center"/>
            <w:hideMark/>
          </w:tcPr>
          <w:p w:rsidR="00AC0599" w:rsidRPr="00744D8E" w:rsidRDefault="00AC0599" w:rsidP="00744D8E">
            <w:pPr>
              <w:jc w:val="center"/>
              <w:rPr>
                <w:rFonts w:cs="Times New Roman"/>
                <w:sz w:val="16"/>
                <w:szCs w:val="16"/>
              </w:rPr>
            </w:pPr>
          </w:p>
        </w:tc>
        <w:tc>
          <w:tcPr>
            <w:tcW w:w="1129" w:type="dxa"/>
            <w:shd w:val="clear" w:color="auto" w:fill="auto"/>
            <w:noWrap/>
            <w:vAlign w:val="bottom"/>
            <w:hideMark/>
          </w:tcPr>
          <w:p w:rsidR="00AC0599" w:rsidRPr="00C13251" w:rsidRDefault="00AC0599" w:rsidP="00744D8E">
            <w:pPr>
              <w:rPr>
                <w:rFonts w:cs="Times New Roman"/>
                <w:sz w:val="16"/>
                <w:szCs w:val="16"/>
              </w:rPr>
            </w:pPr>
            <w:r>
              <w:rPr>
                <w:rFonts w:cs="Times New Roman"/>
                <w:sz w:val="16"/>
                <w:szCs w:val="16"/>
              </w:rPr>
              <w:t>Yanlış Pozitif</w:t>
            </w:r>
          </w:p>
        </w:tc>
        <w:tc>
          <w:tcPr>
            <w:tcW w:w="660" w:type="dxa"/>
            <w:shd w:val="clear" w:color="auto" w:fill="auto"/>
            <w:noWrap/>
            <w:vAlign w:val="bottom"/>
            <w:hideMark/>
          </w:tcPr>
          <w:p w:rsidR="00AC0599" w:rsidRPr="00744D8E" w:rsidRDefault="00AC0599" w:rsidP="00744D8E">
            <w:pPr>
              <w:jc w:val="center"/>
              <w:rPr>
                <w:rFonts w:cs="Times New Roman"/>
                <w:sz w:val="16"/>
                <w:szCs w:val="16"/>
              </w:rPr>
            </w:pPr>
            <w:r w:rsidRPr="00744D8E">
              <w:rPr>
                <w:rFonts w:cs="Times New Roman"/>
                <w:sz w:val="16"/>
                <w:szCs w:val="16"/>
              </w:rPr>
              <w:t>0,21</w:t>
            </w:r>
          </w:p>
        </w:tc>
        <w:tc>
          <w:tcPr>
            <w:tcW w:w="762" w:type="dxa"/>
            <w:shd w:val="clear" w:color="auto" w:fill="auto"/>
            <w:noWrap/>
            <w:vAlign w:val="bottom"/>
            <w:hideMark/>
          </w:tcPr>
          <w:p w:rsidR="00AC0599" w:rsidRPr="00744D8E" w:rsidRDefault="00AC0599" w:rsidP="00744D8E">
            <w:pPr>
              <w:jc w:val="center"/>
              <w:rPr>
                <w:rFonts w:cs="Times New Roman"/>
                <w:sz w:val="16"/>
                <w:szCs w:val="16"/>
              </w:rPr>
            </w:pPr>
            <w:r w:rsidRPr="00744D8E">
              <w:rPr>
                <w:rFonts w:cs="Times New Roman"/>
                <w:sz w:val="16"/>
                <w:szCs w:val="16"/>
              </w:rPr>
              <w:t>0,21</w:t>
            </w:r>
          </w:p>
        </w:tc>
        <w:tc>
          <w:tcPr>
            <w:tcW w:w="869" w:type="dxa"/>
            <w:shd w:val="clear" w:color="auto" w:fill="auto"/>
            <w:noWrap/>
            <w:vAlign w:val="bottom"/>
            <w:hideMark/>
          </w:tcPr>
          <w:p w:rsidR="00AC0599" w:rsidRPr="00744D8E" w:rsidRDefault="00AC0599" w:rsidP="00744D8E">
            <w:pPr>
              <w:jc w:val="center"/>
              <w:rPr>
                <w:rFonts w:cs="Times New Roman"/>
                <w:sz w:val="16"/>
                <w:szCs w:val="16"/>
              </w:rPr>
            </w:pPr>
            <w:r w:rsidRPr="00744D8E">
              <w:rPr>
                <w:rFonts w:cs="Times New Roman"/>
                <w:sz w:val="16"/>
                <w:szCs w:val="16"/>
              </w:rPr>
              <w:t>0,21</w:t>
            </w:r>
          </w:p>
        </w:tc>
        <w:tc>
          <w:tcPr>
            <w:tcW w:w="609" w:type="dxa"/>
            <w:gridSpan w:val="2"/>
            <w:shd w:val="clear" w:color="auto" w:fill="auto"/>
            <w:noWrap/>
            <w:vAlign w:val="bottom"/>
            <w:hideMark/>
          </w:tcPr>
          <w:p w:rsidR="00AC0599" w:rsidRPr="00744D8E" w:rsidRDefault="00AC0599" w:rsidP="00744D8E">
            <w:pPr>
              <w:jc w:val="center"/>
              <w:rPr>
                <w:rFonts w:cs="Times New Roman"/>
                <w:sz w:val="16"/>
                <w:szCs w:val="16"/>
              </w:rPr>
            </w:pPr>
            <w:r w:rsidRPr="00744D8E">
              <w:rPr>
                <w:rFonts w:cs="Times New Roman"/>
                <w:sz w:val="16"/>
                <w:szCs w:val="16"/>
              </w:rPr>
              <w:t>0,21</w:t>
            </w:r>
          </w:p>
        </w:tc>
        <w:tc>
          <w:tcPr>
            <w:tcW w:w="420" w:type="dxa"/>
            <w:shd w:val="clear" w:color="auto" w:fill="auto"/>
            <w:noWrap/>
            <w:vAlign w:val="bottom"/>
            <w:hideMark/>
          </w:tcPr>
          <w:p w:rsidR="00AC0599" w:rsidRPr="00744D8E" w:rsidRDefault="00AC0599" w:rsidP="00744D8E">
            <w:pPr>
              <w:jc w:val="center"/>
              <w:rPr>
                <w:rFonts w:cs="Times New Roman"/>
                <w:sz w:val="16"/>
                <w:szCs w:val="16"/>
              </w:rPr>
            </w:pPr>
            <w:r w:rsidRPr="00744D8E">
              <w:rPr>
                <w:rFonts w:cs="Times New Roman"/>
                <w:sz w:val="16"/>
                <w:szCs w:val="16"/>
              </w:rPr>
              <w:t>0,21</w:t>
            </w:r>
          </w:p>
        </w:tc>
        <w:tc>
          <w:tcPr>
            <w:tcW w:w="505" w:type="dxa"/>
            <w:shd w:val="clear" w:color="auto" w:fill="auto"/>
            <w:noWrap/>
            <w:vAlign w:val="bottom"/>
            <w:hideMark/>
          </w:tcPr>
          <w:p w:rsidR="00AC0599" w:rsidRPr="00744D8E" w:rsidRDefault="00AC0599" w:rsidP="00744D8E">
            <w:pPr>
              <w:jc w:val="center"/>
              <w:rPr>
                <w:rFonts w:cs="Times New Roman"/>
                <w:sz w:val="16"/>
                <w:szCs w:val="16"/>
              </w:rPr>
            </w:pPr>
            <w:r w:rsidRPr="00744D8E">
              <w:rPr>
                <w:rFonts w:cs="Times New Roman"/>
                <w:sz w:val="16"/>
                <w:szCs w:val="16"/>
              </w:rPr>
              <w:t>0,28</w:t>
            </w:r>
          </w:p>
        </w:tc>
        <w:tc>
          <w:tcPr>
            <w:tcW w:w="762" w:type="dxa"/>
            <w:shd w:val="clear" w:color="auto" w:fill="auto"/>
            <w:noWrap/>
            <w:vAlign w:val="bottom"/>
            <w:hideMark/>
          </w:tcPr>
          <w:p w:rsidR="00AC0599" w:rsidRPr="00744D8E" w:rsidRDefault="00AC0599" w:rsidP="00744D8E">
            <w:pPr>
              <w:jc w:val="center"/>
              <w:rPr>
                <w:rFonts w:cs="Times New Roman"/>
                <w:sz w:val="16"/>
                <w:szCs w:val="16"/>
              </w:rPr>
            </w:pPr>
            <w:r w:rsidRPr="00744D8E">
              <w:rPr>
                <w:rFonts w:cs="Times New Roman"/>
                <w:sz w:val="16"/>
                <w:szCs w:val="16"/>
              </w:rPr>
              <w:t>0,28</w:t>
            </w:r>
          </w:p>
        </w:tc>
        <w:tc>
          <w:tcPr>
            <w:tcW w:w="885" w:type="dxa"/>
            <w:shd w:val="clear" w:color="auto" w:fill="auto"/>
            <w:noWrap/>
            <w:vAlign w:val="bottom"/>
            <w:hideMark/>
          </w:tcPr>
          <w:p w:rsidR="00AC0599" w:rsidRPr="00744D8E" w:rsidRDefault="00AC0599" w:rsidP="00744D8E">
            <w:pPr>
              <w:jc w:val="center"/>
              <w:rPr>
                <w:rFonts w:cs="Times New Roman"/>
                <w:sz w:val="16"/>
                <w:szCs w:val="16"/>
              </w:rPr>
            </w:pPr>
            <w:r w:rsidRPr="00744D8E">
              <w:rPr>
                <w:rFonts w:cs="Times New Roman"/>
                <w:sz w:val="16"/>
                <w:szCs w:val="16"/>
              </w:rPr>
              <w:t>0,28</w:t>
            </w:r>
          </w:p>
        </w:tc>
        <w:tc>
          <w:tcPr>
            <w:tcW w:w="420" w:type="dxa"/>
            <w:shd w:val="clear" w:color="auto" w:fill="auto"/>
            <w:noWrap/>
            <w:vAlign w:val="bottom"/>
            <w:hideMark/>
          </w:tcPr>
          <w:p w:rsidR="00AC0599" w:rsidRPr="00744D8E" w:rsidRDefault="00AC0599" w:rsidP="00744D8E">
            <w:pPr>
              <w:jc w:val="center"/>
              <w:rPr>
                <w:rFonts w:cs="Times New Roman"/>
                <w:sz w:val="16"/>
                <w:szCs w:val="16"/>
              </w:rPr>
            </w:pPr>
            <w:r w:rsidRPr="00744D8E">
              <w:rPr>
                <w:rFonts w:cs="Times New Roman"/>
                <w:sz w:val="16"/>
                <w:szCs w:val="16"/>
              </w:rPr>
              <w:t>0,28</w:t>
            </w:r>
          </w:p>
        </w:tc>
        <w:tc>
          <w:tcPr>
            <w:tcW w:w="420" w:type="dxa"/>
            <w:shd w:val="clear" w:color="auto" w:fill="auto"/>
            <w:noWrap/>
            <w:vAlign w:val="bottom"/>
            <w:hideMark/>
          </w:tcPr>
          <w:p w:rsidR="00AC0599" w:rsidRPr="00744D8E" w:rsidRDefault="00AC0599" w:rsidP="00744D8E">
            <w:pPr>
              <w:jc w:val="center"/>
              <w:rPr>
                <w:rFonts w:cs="Times New Roman"/>
                <w:sz w:val="16"/>
                <w:szCs w:val="16"/>
              </w:rPr>
            </w:pPr>
            <w:r w:rsidRPr="00744D8E">
              <w:rPr>
                <w:rFonts w:cs="Times New Roman"/>
                <w:sz w:val="16"/>
                <w:szCs w:val="16"/>
              </w:rPr>
              <w:t>0,28</w:t>
            </w:r>
          </w:p>
        </w:tc>
      </w:tr>
      <w:tr w:rsidR="00AC0599" w:rsidRPr="00744D8E" w:rsidTr="00744D8E">
        <w:trPr>
          <w:trHeight w:val="300"/>
        </w:trPr>
        <w:tc>
          <w:tcPr>
            <w:tcW w:w="868" w:type="dxa"/>
            <w:vMerge w:val="restart"/>
            <w:shd w:val="clear" w:color="auto" w:fill="auto"/>
            <w:noWrap/>
            <w:vAlign w:val="bottom"/>
            <w:hideMark/>
          </w:tcPr>
          <w:p w:rsidR="00AC0599" w:rsidRPr="00744D8E" w:rsidRDefault="00AC0599" w:rsidP="00744D8E">
            <w:pPr>
              <w:jc w:val="center"/>
              <w:rPr>
                <w:rFonts w:cs="Times New Roman"/>
                <w:sz w:val="16"/>
                <w:szCs w:val="16"/>
              </w:rPr>
            </w:pPr>
            <w:r w:rsidRPr="00744D8E">
              <w:rPr>
                <w:rFonts w:cs="Times New Roman"/>
                <w:sz w:val="16"/>
                <w:szCs w:val="16"/>
              </w:rPr>
              <w:t>70x70</w:t>
            </w:r>
          </w:p>
        </w:tc>
        <w:tc>
          <w:tcPr>
            <w:tcW w:w="1129" w:type="dxa"/>
            <w:shd w:val="clear" w:color="auto" w:fill="auto"/>
            <w:noWrap/>
            <w:vAlign w:val="bottom"/>
            <w:hideMark/>
          </w:tcPr>
          <w:p w:rsidR="00AC0599" w:rsidRPr="00C13251" w:rsidRDefault="00AC0599" w:rsidP="00744D8E">
            <w:pPr>
              <w:rPr>
                <w:rFonts w:cs="Times New Roman"/>
                <w:sz w:val="16"/>
                <w:szCs w:val="16"/>
              </w:rPr>
            </w:pPr>
            <w:r w:rsidRPr="00C13251">
              <w:rPr>
                <w:rFonts w:cs="Times New Roman"/>
                <w:sz w:val="16"/>
                <w:szCs w:val="16"/>
              </w:rPr>
              <w:t>Hassasiyet</w:t>
            </w:r>
          </w:p>
        </w:tc>
        <w:tc>
          <w:tcPr>
            <w:tcW w:w="660" w:type="dxa"/>
            <w:shd w:val="clear" w:color="auto" w:fill="auto"/>
            <w:noWrap/>
            <w:vAlign w:val="bottom"/>
            <w:hideMark/>
          </w:tcPr>
          <w:p w:rsidR="00AC0599" w:rsidRPr="00744D8E" w:rsidRDefault="00AC0599" w:rsidP="00744D8E">
            <w:pPr>
              <w:jc w:val="center"/>
              <w:rPr>
                <w:rFonts w:cs="Times New Roman"/>
                <w:sz w:val="16"/>
                <w:szCs w:val="16"/>
              </w:rPr>
            </w:pPr>
            <w:r w:rsidRPr="00744D8E">
              <w:rPr>
                <w:rFonts w:cs="Times New Roman"/>
                <w:sz w:val="16"/>
                <w:szCs w:val="16"/>
              </w:rPr>
              <w:t>0,63</w:t>
            </w:r>
          </w:p>
        </w:tc>
        <w:tc>
          <w:tcPr>
            <w:tcW w:w="762" w:type="dxa"/>
            <w:shd w:val="clear" w:color="auto" w:fill="auto"/>
            <w:noWrap/>
            <w:vAlign w:val="bottom"/>
            <w:hideMark/>
          </w:tcPr>
          <w:p w:rsidR="00AC0599" w:rsidRPr="00744D8E" w:rsidRDefault="00AC0599" w:rsidP="00744D8E">
            <w:pPr>
              <w:jc w:val="center"/>
              <w:rPr>
                <w:rFonts w:cs="Times New Roman"/>
                <w:sz w:val="16"/>
                <w:szCs w:val="16"/>
              </w:rPr>
            </w:pPr>
            <w:r w:rsidRPr="00744D8E">
              <w:rPr>
                <w:rFonts w:cs="Times New Roman"/>
                <w:sz w:val="16"/>
                <w:szCs w:val="16"/>
              </w:rPr>
              <w:t>0,63</w:t>
            </w:r>
          </w:p>
        </w:tc>
        <w:tc>
          <w:tcPr>
            <w:tcW w:w="869" w:type="dxa"/>
            <w:shd w:val="clear" w:color="auto" w:fill="auto"/>
            <w:noWrap/>
            <w:vAlign w:val="bottom"/>
            <w:hideMark/>
          </w:tcPr>
          <w:p w:rsidR="00AC0599" w:rsidRPr="00744D8E" w:rsidRDefault="00AC0599" w:rsidP="00744D8E">
            <w:pPr>
              <w:jc w:val="center"/>
              <w:rPr>
                <w:rFonts w:cs="Times New Roman"/>
                <w:sz w:val="16"/>
                <w:szCs w:val="16"/>
              </w:rPr>
            </w:pPr>
            <w:r w:rsidRPr="00744D8E">
              <w:rPr>
                <w:rFonts w:cs="Times New Roman"/>
                <w:sz w:val="16"/>
                <w:szCs w:val="16"/>
              </w:rPr>
              <w:t>0,63</w:t>
            </w:r>
          </w:p>
        </w:tc>
        <w:tc>
          <w:tcPr>
            <w:tcW w:w="609" w:type="dxa"/>
            <w:gridSpan w:val="2"/>
            <w:shd w:val="clear" w:color="auto" w:fill="auto"/>
            <w:noWrap/>
            <w:vAlign w:val="bottom"/>
            <w:hideMark/>
          </w:tcPr>
          <w:p w:rsidR="00AC0599" w:rsidRPr="00744D8E" w:rsidRDefault="00AC0599" w:rsidP="00744D8E">
            <w:pPr>
              <w:jc w:val="center"/>
              <w:rPr>
                <w:rFonts w:cs="Times New Roman"/>
                <w:sz w:val="16"/>
                <w:szCs w:val="16"/>
              </w:rPr>
            </w:pPr>
            <w:r w:rsidRPr="00744D8E">
              <w:rPr>
                <w:rFonts w:cs="Times New Roman"/>
                <w:sz w:val="16"/>
                <w:szCs w:val="16"/>
              </w:rPr>
              <w:t>0,63</w:t>
            </w:r>
          </w:p>
        </w:tc>
        <w:tc>
          <w:tcPr>
            <w:tcW w:w="420" w:type="dxa"/>
            <w:shd w:val="clear" w:color="auto" w:fill="auto"/>
            <w:noWrap/>
            <w:vAlign w:val="bottom"/>
            <w:hideMark/>
          </w:tcPr>
          <w:p w:rsidR="00AC0599" w:rsidRPr="00744D8E" w:rsidRDefault="00AC0599" w:rsidP="00744D8E">
            <w:pPr>
              <w:jc w:val="center"/>
              <w:rPr>
                <w:rFonts w:cs="Times New Roman"/>
                <w:sz w:val="16"/>
                <w:szCs w:val="16"/>
              </w:rPr>
            </w:pPr>
            <w:r w:rsidRPr="00744D8E">
              <w:rPr>
                <w:rFonts w:cs="Times New Roman"/>
                <w:sz w:val="16"/>
                <w:szCs w:val="16"/>
              </w:rPr>
              <w:t>0,63</w:t>
            </w:r>
          </w:p>
        </w:tc>
        <w:tc>
          <w:tcPr>
            <w:tcW w:w="505" w:type="dxa"/>
            <w:shd w:val="clear" w:color="auto" w:fill="auto"/>
            <w:noWrap/>
            <w:vAlign w:val="bottom"/>
            <w:hideMark/>
          </w:tcPr>
          <w:p w:rsidR="00AC0599" w:rsidRPr="00744D8E" w:rsidRDefault="00AC0599" w:rsidP="00744D8E">
            <w:pPr>
              <w:jc w:val="center"/>
              <w:rPr>
                <w:rFonts w:cs="Times New Roman"/>
                <w:sz w:val="16"/>
                <w:szCs w:val="16"/>
              </w:rPr>
            </w:pPr>
            <w:r w:rsidRPr="00744D8E">
              <w:rPr>
                <w:rFonts w:cs="Times New Roman"/>
                <w:sz w:val="16"/>
                <w:szCs w:val="16"/>
              </w:rPr>
              <w:t>0,75</w:t>
            </w:r>
          </w:p>
        </w:tc>
        <w:tc>
          <w:tcPr>
            <w:tcW w:w="762" w:type="dxa"/>
            <w:shd w:val="clear" w:color="auto" w:fill="auto"/>
            <w:noWrap/>
            <w:vAlign w:val="bottom"/>
            <w:hideMark/>
          </w:tcPr>
          <w:p w:rsidR="00AC0599" w:rsidRPr="00744D8E" w:rsidRDefault="00AC0599" w:rsidP="00744D8E">
            <w:pPr>
              <w:jc w:val="center"/>
              <w:rPr>
                <w:rFonts w:cs="Times New Roman"/>
                <w:sz w:val="16"/>
                <w:szCs w:val="16"/>
              </w:rPr>
            </w:pPr>
            <w:r w:rsidRPr="00744D8E">
              <w:rPr>
                <w:rFonts w:cs="Times New Roman"/>
                <w:sz w:val="16"/>
                <w:szCs w:val="16"/>
              </w:rPr>
              <w:t>0,75</w:t>
            </w:r>
          </w:p>
        </w:tc>
        <w:tc>
          <w:tcPr>
            <w:tcW w:w="885" w:type="dxa"/>
            <w:shd w:val="clear" w:color="auto" w:fill="auto"/>
            <w:noWrap/>
            <w:vAlign w:val="bottom"/>
            <w:hideMark/>
          </w:tcPr>
          <w:p w:rsidR="00AC0599" w:rsidRPr="00744D8E" w:rsidRDefault="00AC0599" w:rsidP="00744D8E">
            <w:pPr>
              <w:jc w:val="center"/>
              <w:rPr>
                <w:rFonts w:cs="Times New Roman"/>
                <w:sz w:val="16"/>
                <w:szCs w:val="16"/>
              </w:rPr>
            </w:pPr>
            <w:r w:rsidRPr="00744D8E">
              <w:rPr>
                <w:rFonts w:cs="Times New Roman"/>
                <w:sz w:val="16"/>
                <w:szCs w:val="16"/>
              </w:rPr>
              <w:t>0,75</w:t>
            </w:r>
          </w:p>
        </w:tc>
        <w:tc>
          <w:tcPr>
            <w:tcW w:w="420" w:type="dxa"/>
            <w:shd w:val="clear" w:color="auto" w:fill="auto"/>
            <w:noWrap/>
            <w:vAlign w:val="bottom"/>
            <w:hideMark/>
          </w:tcPr>
          <w:p w:rsidR="00AC0599" w:rsidRPr="00744D8E" w:rsidRDefault="00AC0599" w:rsidP="00744D8E">
            <w:pPr>
              <w:jc w:val="center"/>
              <w:rPr>
                <w:rFonts w:cs="Times New Roman"/>
                <w:sz w:val="16"/>
                <w:szCs w:val="16"/>
              </w:rPr>
            </w:pPr>
            <w:r w:rsidRPr="00744D8E">
              <w:rPr>
                <w:rFonts w:cs="Times New Roman"/>
                <w:sz w:val="16"/>
                <w:szCs w:val="16"/>
              </w:rPr>
              <w:t>0,75</w:t>
            </w:r>
          </w:p>
        </w:tc>
        <w:tc>
          <w:tcPr>
            <w:tcW w:w="420" w:type="dxa"/>
            <w:shd w:val="clear" w:color="auto" w:fill="auto"/>
            <w:noWrap/>
            <w:vAlign w:val="bottom"/>
            <w:hideMark/>
          </w:tcPr>
          <w:p w:rsidR="00AC0599" w:rsidRPr="00744D8E" w:rsidRDefault="00AC0599" w:rsidP="00744D8E">
            <w:pPr>
              <w:jc w:val="center"/>
              <w:rPr>
                <w:rFonts w:cs="Times New Roman"/>
                <w:sz w:val="16"/>
                <w:szCs w:val="16"/>
              </w:rPr>
            </w:pPr>
            <w:r w:rsidRPr="00744D8E">
              <w:rPr>
                <w:rFonts w:cs="Times New Roman"/>
                <w:sz w:val="16"/>
                <w:szCs w:val="16"/>
              </w:rPr>
              <w:t>0,75</w:t>
            </w:r>
          </w:p>
        </w:tc>
      </w:tr>
      <w:tr w:rsidR="00AC0599" w:rsidRPr="00744D8E" w:rsidTr="00744D8E">
        <w:trPr>
          <w:trHeight w:val="300"/>
        </w:trPr>
        <w:tc>
          <w:tcPr>
            <w:tcW w:w="868" w:type="dxa"/>
            <w:vMerge/>
            <w:vAlign w:val="center"/>
            <w:hideMark/>
          </w:tcPr>
          <w:p w:rsidR="00AC0599" w:rsidRPr="00744D8E" w:rsidRDefault="00AC0599" w:rsidP="00744D8E">
            <w:pPr>
              <w:jc w:val="center"/>
              <w:rPr>
                <w:rFonts w:cs="Times New Roman"/>
                <w:sz w:val="16"/>
                <w:szCs w:val="16"/>
              </w:rPr>
            </w:pPr>
          </w:p>
        </w:tc>
        <w:tc>
          <w:tcPr>
            <w:tcW w:w="1129" w:type="dxa"/>
            <w:shd w:val="clear" w:color="auto" w:fill="auto"/>
            <w:noWrap/>
            <w:vAlign w:val="bottom"/>
            <w:hideMark/>
          </w:tcPr>
          <w:p w:rsidR="00AC0599" w:rsidRPr="00C13251" w:rsidRDefault="00AC0599" w:rsidP="00744D8E">
            <w:pPr>
              <w:rPr>
                <w:rFonts w:cs="Times New Roman"/>
                <w:sz w:val="16"/>
                <w:szCs w:val="16"/>
              </w:rPr>
            </w:pPr>
            <w:r>
              <w:rPr>
                <w:rFonts w:cs="Times New Roman"/>
                <w:sz w:val="16"/>
                <w:szCs w:val="16"/>
              </w:rPr>
              <w:t>Yanlış Pozitif</w:t>
            </w:r>
          </w:p>
        </w:tc>
        <w:tc>
          <w:tcPr>
            <w:tcW w:w="660" w:type="dxa"/>
            <w:shd w:val="clear" w:color="auto" w:fill="auto"/>
            <w:noWrap/>
            <w:vAlign w:val="bottom"/>
            <w:hideMark/>
          </w:tcPr>
          <w:p w:rsidR="00AC0599" w:rsidRPr="00744D8E" w:rsidRDefault="00AC0599" w:rsidP="00744D8E">
            <w:pPr>
              <w:jc w:val="center"/>
              <w:rPr>
                <w:rFonts w:cs="Times New Roman"/>
                <w:sz w:val="16"/>
                <w:szCs w:val="16"/>
              </w:rPr>
            </w:pPr>
            <w:r w:rsidRPr="00744D8E">
              <w:rPr>
                <w:rFonts w:cs="Times New Roman"/>
                <w:sz w:val="16"/>
                <w:szCs w:val="16"/>
              </w:rPr>
              <w:t>0,28</w:t>
            </w:r>
          </w:p>
        </w:tc>
        <w:tc>
          <w:tcPr>
            <w:tcW w:w="762" w:type="dxa"/>
            <w:shd w:val="clear" w:color="auto" w:fill="auto"/>
            <w:noWrap/>
            <w:vAlign w:val="bottom"/>
            <w:hideMark/>
          </w:tcPr>
          <w:p w:rsidR="00AC0599" w:rsidRPr="00744D8E" w:rsidRDefault="00AC0599" w:rsidP="00744D8E">
            <w:pPr>
              <w:jc w:val="center"/>
              <w:rPr>
                <w:rFonts w:cs="Times New Roman"/>
                <w:sz w:val="16"/>
                <w:szCs w:val="16"/>
              </w:rPr>
            </w:pPr>
            <w:r w:rsidRPr="00744D8E">
              <w:rPr>
                <w:rFonts w:cs="Times New Roman"/>
                <w:sz w:val="16"/>
                <w:szCs w:val="16"/>
              </w:rPr>
              <w:t>0,28</w:t>
            </w:r>
          </w:p>
        </w:tc>
        <w:tc>
          <w:tcPr>
            <w:tcW w:w="869" w:type="dxa"/>
            <w:shd w:val="clear" w:color="auto" w:fill="auto"/>
            <w:noWrap/>
            <w:vAlign w:val="bottom"/>
            <w:hideMark/>
          </w:tcPr>
          <w:p w:rsidR="00AC0599" w:rsidRPr="00744D8E" w:rsidRDefault="00AC0599" w:rsidP="00744D8E">
            <w:pPr>
              <w:jc w:val="center"/>
              <w:rPr>
                <w:rFonts w:cs="Times New Roman"/>
                <w:sz w:val="16"/>
                <w:szCs w:val="16"/>
              </w:rPr>
            </w:pPr>
            <w:r w:rsidRPr="00744D8E">
              <w:rPr>
                <w:rFonts w:cs="Times New Roman"/>
                <w:sz w:val="16"/>
                <w:szCs w:val="16"/>
              </w:rPr>
              <w:t>0,28</w:t>
            </w:r>
          </w:p>
        </w:tc>
        <w:tc>
          <w:tcPr>
            <w:tcW w:w="609" w:type="dxa"/>
            <w:gridSpan w:val="2"/>
            <w:shd w:val="clear" w:color="auto" w:fill="auto"/>
            <w:noWrap/>
            <w:vAlign w:val="bottom"/>
            <w:hideMark/>
          </w:tcPr>
          <w:p w:rsidR="00AC0599" w:rsidRPr="00744D8E" w:rsidRDefault="00AC0599" w:rsidP="00744D8E">
            <w:pPr>
              <w:jc w:val="center"/>
              <w:rPr>
                <w:rFonts w:cs="Times New Roman"/>
                <w:sz w:val="16"/>
                <w:szCs w:val="16"/>
              </w:rPr>
            </w:pPr>
            <w:r w:rsidRPr="00744D8E">
              <w:rPr>
                <w:rFonts w:cs="Times New Roman"/>
                <w:sz w:val="16"/>
                <w:szCs w:val="16"/>
              </w:rPr>
              <w:t>0,28</w:t>
            </w:r>
          </w:p>
        </w:tc>
        <w:tc>
          <w:tcPr>
            <w:tcW w:w="420" w:type="dxa"/>
            <w:shd w:val="clear" w:color="auto" w:fill="auto"/>
            <w:noWrap/>
            <w:vAlign w:val="bottom"/>
            <w:hideMark/>
          </w:tcPr>
          <w:p w:rsidR="00AC0599" w:rsidRPr="00744D8E" w:rsidRDefault="00AC0599" w:rsidP="00744D8E">
            <w:pPr>
              <w:jc w:val="center"/>
              <w:rPr>
                <w:rFonts w:cs="Times New Roman"/>
                <w:sz w:val="16"/>
                <w:szCs w:val="16"/>
              </w:rPr>
            </w:pPr>
            <w:r w:rsidRPr="00744D8E">
              <w:rPr>
                <w:rFonts w:cs="Times New Roman"/>
                <w:sz w:val="16"/>
                <w:szCs w:val="16"/>
              </w:rPr>
              <w:t>0,28</w:t>
            </w:r>
          </w:p>
        </w:tc>
        <w:tc>
          <w:tcPr>
            <w:tcW w:w="505" w:type="dxa"/>
            <w:shd w:val="clear" w:color="auto" w:fill="auto"/>
            <w:noWrap/>
            <w:vAlign w:val="bottom"/>
            <w:hideMark/>
          </w:tcPr>
          <w:p w:rsidR="00AC0599" w:rsidRPr="00744D8E" w:rsidRDefault="00AC0599" w:rsidP="00744D8E">
            <w:pPr>
              <w:jc w:val="center"/>
              <w:rPr>
                <w:rFonts w:cs="Times New Roman"/>
                <w:sz w:val="16"/>
                <w:szCs w:val="16"/>
              </w:rPr>
            </w:pPr>
            <w:r w:rsidRPr="00744D8E">
              <w:rPr>
                <w:rFonts w:cs="Times New Roman"/>
                <w:sz w:val="16"/>
                <w:szCs w:val="16"/>
              </w:rPr>
              <w:t>0,66</w:t>
            </w:r>
          </w:p>
        </w:tc>
        <w:tc>
          <w:tcPr>
            <w:tcW w:w="762" w:type="dxa"/>
            <w:shd w:val="clear" w:color="auto" w:fill="auto"/>
            <w:noWrap/>
            <w:vAlign w:val="bottom"/>
            <w:hideMark/>
          </w:tcPr>
          <w:p w:rsidR="00AC0599" w:rsidRPr="00744D8E" w:rsidRDefault="00AC0599" w:rsidP="00744D8E">
            <w:pPr>
              <w:jc w:val="center"/>
              <w:rPr>
                <w:rFonts w:cs="Times New Roman"/>
                <w:sz w:val="16"/>
                <w:szCs w:val="16"/>
              </w:rPr>
            </w:pPr>
            <w:r w:rsidRPr="00744D8E">
              <w:rPr>
                <w:rFonts w:cs="Times New Roman"/>
                <w:sz w:val="16"/>
                <w:szCs w:val="16"/>
              </w:rPr>
              <w:t>0,66</w:t>
            </w:r>
          </w:p>
        </w:tc>
        <w:tc>
          <w:tcPr>
            <w:tcW w:w="885" w:type="dxa"/>
            <w:shd w:val="clear" w:color="auto" w:fill="auto"/>
            <w:noWrap/>
            <w:vAlign w:val="bottom"/>
            <w:hideMark/>
          </w:tcPr>
          <w:p w:rsidR="00AC0599" w:rsidRPr="00744D8E" w:rsidRDefault="00AC0599" w:rsidP="00744D8E">
            <w:pPr>
              <w:jc w:val="center"/>
              <w:rPr>
                <w:rFonts w:cs="Times New Roman"/>
                <w:sz w:val="16"/>
                <w:szCs w:val="16"/>
              </w:rPr>
            </w:pPr>
            <w:r w:rsidRPr="00744D8E">
              <w:rPr>
                <w:rFonts w:cs="Times New Roman"/>
                <w:sz w:val="16"/>
                <w:szCs w:val="16"/>
              </w:rPr>
              <w:t>0,66</w:t>
            </w:r>
          </w:p>
        </w:tc>
        <w:tc>
          <w:tcPr>
            <w:tcW w:w="420" w:type="dxa"/>
            <w:shd w:val="clear" w:color="auto" w:fill="auto"/>
            <w:noWrap/>
            <w:vAlign w:val="bottom"/>
            <w:hideMark/>
          </w:tcPr>
          <w:p w:rsidR="00AC0599" w:rsidRPr="00744D8E" w:rsidRDefault="00AC0599" w:rsidP="00744D8E">
            <w:pPr>
              <w:jc w:val="center"/>
              <w:rPr>
                <w:rFonts w:cs="Times New Roman"/>
                <w:sz w:val="16"/>
                <w:szCs w:val="16"/>
              </w:rPr>
            </w:pPr>
            <w:r w:rsidRPr="00744D8E">
              <w:rPr>
                <w:rFonts w:cs="Times New Roman"/>
                <w:sz w:val="16"/>
                <w:szCs w:val="16"/>
              </w:rPr>
              <w:t>0,66</w:t>
            </w:r>
          </w:p>
        </w:tc>
        <w:tc>
          <w:tcPr>
            <w:tcW w:w="420" w:type="dxa"/>
            <w:shd w:val="clear" w:color="auto" w:fill="auto"/>
            <w:noWrap/>
            <w:vAlign w:val="bottom"/>
            <w:hideMark/>
          </w:tcPr>
          <w:p w:rsidR="00AC0599" w:rsidRPr="00744D8E" w:rsidRDefault="00AC0599" w:rsidP="00744D8E">
            <w:pPr>
              <w:jc w:val="center"/>
              <w:rPr>
                <w:rFonts w:cs="Times New Roman"/>
                <w:sz w:val="16"/>
                <w:szCs w:val="16"/>
              </w:rPr>
            </w:pPr>
            <w:r w:rsidRPr="00744D8E">
              <w:rPr>
                <w:rFonts w:cs="Times New Roman"/>
                <w:sz w:val="16"/>
                <w:szCs w:val="16"/>
              </w:rPr>
              <w:t>0,66</w:t>
            </w:r>
          </w:p>
        </w:tc>
      </w:tr>
      <w:tr w:rsidR="00AC0599" w:rsidRPr="00744D8E" w:rsidTr="00744D8E">
        <w:trPr>
          <w:trHeight w:val="300"/>
        </w:trPr>
        <w:tc>
          <w:tcPr>
            <w:tcW w:w="868" w:type="dxa"/>
            <w:vMerge w:val="restart"/>
            <w:shd w:val="clear" w:color="auto" w:fill="auto"/>
            <w:noWrap/>
            <w:vAlign w:val="bottom"/>
            <w:hideMark/>
          </w:tcPr>
          <w:p w:rsidR="00AC0599" w:rsidRPr="00744D8E" w:rsidRDefault="00AC0599" w:rsidP="00744D8E">
            <w:pPr>
              <w:jc w:val="center"/>
              <w:rPr>
                <w:rFonts w:cs="Times New Roman"/>
                <w:sz w:val="16"/>
                <w:szCs w:val="16"/>
              </w:rPr>
            </w:pPr>
            <w:r w:rsidRPr="00744D8E">
              <w:rPr>
                <w:rFonts w:cs="Times New Roman"/>
                <w:sz w:val="16"/>
                <w:szCs w:val="16"/>
              </w:rPr>
              <w:t>80x80</w:t>
            </w:r>
          </w:p>
        </w:tc>
        <w:tc>
          <w:tcPr>
            <w:tcW w:w="1129" w:type="dxa"/>
            <w:shd w:val="clear" w:color="auto" w:fill="auto"/>
            <w:noWrap/>
            <w:vAlign w:val="bottom"/>
            <w:hideMark/>
          </w:tcPr>
          <w:p w:rsidR="00AC0599" w:rsidRPr="00C13251" w:rsidRDefault="00AC0599" w:rsidP="00744D8E">
            <w:pPr>
              <w:rPr>
                <w:rFonts w:cs="Times New Roman"/>
                <w:sz w:val="16"/>
                <w:szCs w:val="16"/>
              </w:rPr>
            </w:pPr>
            <w:r w:rsidRPr="00C13251">
              <w:rPr>
                <w:rFonts w:cs="Times New Roman"/>
                <w:sz w:val="16"/>
                <w:szCs w:val="16"/>
              </w:rPr>
              <w:t>Hassasiyet</w:t>
            </w:r>
          </w:p>
        </w:tc>
        <w:tc>
          <w:tcPr>
            <w:tcW w:w="660" w:type="dxa"/>
            <w:shd w:val="clear" w:color="auto" w:fill="auto"/>
            <w:noWrap/>
            <w:vAlign w:val="bottom"/>
            <w:hideMark/>
          </w:tcPr>
          <w:p w:rsidR="00AC0599" w:rsidRPr="00744D8E" w:rsidRDefault="00AC0599" w:rsidP="00744D8E">
            <w:pPr>
              <w:jc w:val="center"/>
              <w:rPr>
                <w:rFonts w:cs="Times New Roman"/>
                <w:sz w:val="16"/>
                <w:szCs w:val="16"/>
              </w:rPr>
            </w:pPr>
            <w:r w:rsidRPr="00744D8E">
              <w:rPr>
                <w:rFonts w:cs="Times New Roman"/>
                <w:sz w:val="16"/>
                <w:szCs w:val="16"/>
              </w:rPr>
              <w:t>0,75</w:t>
            </w:r>
          </w:p>
        </w:tc>
        <w:tc>
          <w:tcPr>
            <w:tcW w:w="762" w:type="dxa"/>
            <w:shd w:val="clear" w:color="auto" w:fill="auto"/>
            <w:noWrap/>
            <w:vAlign w:val="bottom"/>
            <w:hideMark/>
          </w:tcPr>
          <w:p w:rsidR="00AC0599" w:rsidRPr="00744D8E" w:rsidRDefault="00AC0599" w:rsidP="00744D8E">
            <w:pPr>
              <w:jc w:val="center"/>
              <w:rPr>
                <w:rFonts w:cs="Times New Roman"/>
                <w:sz w:val="16"/>
                <w:szCs w:val="16"/>
              </w:rPr>
            </w:pPr>
            <w:r w:rsidRPr="00744D8E">
              <w:rPr>
                <w:rFonts w:cs="Times New Roman"/>
                <w:sz w:val="16"/>
                <w:szCs w:val="16"/>
              </w:rPr>
              <w:t>0,75</w:t>
            </w:r>
          </w:p>
        </w:tc>
        <w:tc>
          <w:tcPr>
            <w:tcW w:w="869" w:type="dxa"/>
            <w:shd w:val="clear" w:color="auto" w:fill="auto"/>
            <w:noWrap/>
            <w:vAlign w:val="bottom"/>
            <w:hideMark/>
          </w:tcPr>
          <w:p w:rsidR="00AC0599" w:rsidRPr="00744D8E" w:rsidRDefault="00AC0599" w:rsidP="00744D8E">
            <w:pPr>
              <w:jc w:val="center"/>
              <w:rPr>
                <w:rFonts w:cs="Times New Roman"/>
                <w:sz w:val="16"/>
                <w:szCs w:val="16"/>
              </w:rPr>
            </w:pPr>
            <w:r w:rsidRPr="00744D8E">
              <w:rPr>
                <w:rFonts w:cs="Times New Roman"/>
                <w:sz w:val="16"/>
                <w:szCs w:val="16"/>
              </w:rPr>
              <w:t>0,75</w:t>
            </w:r>
          </w:p>
        </w:tc>
        <w:tc>
          <w:tcPr>
            <w:tcW w:w="609" w:type="dxa"/>
            <w:gridSpan w:val="2"/>
            <w:shd w:val="clear" w:color="auto" w:fill="auto"/>
            <w:noWrap/>
            <w:vAlign w:val="bottom"/>
            <w:hideMark/>
          </w:tcPr>
          <w:p w:rsidR="00AC0599" w:rsidRPr="00744D8E" w:rsidRDefault="00AC0599" w:rsidP="00744D8E">
            <w:pPr>
              <w:jc w:val="center"/>
              <w:rPr>
                <w:rFonts w:cs="Times New Roman"/>
                <w:sz w:val="16"/>
                <w:szCs w:val="16"/>
              </w:rPr>
            </w:pPr>
            <w:r w:rsidRPr="00744D8E">
              <w:rPr>
                <w:rFonts w:cs="Times New Roman"/>
                <w:sz w:val="16"/>
                <w:szCs w:val="16"/>
              </w:rPr>
              <w:t>0,75</w:t>
            </w:r>
          </w:p>
        </w:tc>
        <w:tc>
          <w:tcPr>
            <w:tcW w:w="420" w:type="dxa"/>
            <w:shd w:val="clear" w:color="auto" w:fill="auto"/>
            <w:noWrap/>
            <w:vAlign w:val="bottom"/>
            <w:hideMark/>
          </w:tcPr>
          <w:p w:rsidR="00AC0599" w:rsidRPr="00744D8E" w:rsidRDefault="00AC0599" w:rsidP="00744D8E">
            <w:pPr>
              <w:jc w:val="center"/>
              <w:rPr>
                <w:rFonts w:cs="Times New Roman"/>
                <w:sz w:val="16"/>
                <w:szCs w:val="16"/>
              </w:rPr>
            </w:pPr>
            <w:r w:rsidRPr="00744D8E">
              <w:rPr>
                <w:rFonts w:cs="Times New Roman"/>
                <w:sz w:val="16"/>
                <w:szCs w:val="16"/>
              </w:rPr>
              <w:t>0,75</w:t>
            </w:r>
          </w:p>
        </w:tc>
        <w:tc>
          <w:tcPr>
            <w:tcW w:w="505" w:type="dxa"/>
            <w:shd w:val="clear" w:color="auto" w:fill="auto"/>
            <w:noWrap/>
            <w:vAlign w:val="bottom"/>
            <w:hideMark/>
          </w:tcPr>
          <w:p w:rsidR="00AC0599" w:rsidRPr="00744D8E" w:rsidRDefault="00AC0599" w:rsidP="00744D8E">
            <w:pPr>
              <w:jc w:val="center"/>
              <w:rPr>
                <w:rFonts w:cs="Times New Roman"/>
                <w:sz w:val="16"/>
                <w:szCs w:val="16"/>
              </w:rPr>
            </w:pPr>
            <w:r w:rsidRPr="00744D8E">
              <w:rPr>
                <w:rFonts w:cs="Times New Roman"/>
                <w:sz w:val="16"/>
                <w:szCs w:val="16"/>
              </w:rPr>
              <w:t>0,75</w:t>
            </w:r>
          </w:p>
        </w:tc>
        <w:tc>
          <w:tcPr>
            <w:tcW w:w="762" w:type="dxa"/>
            <w:shd w:val="clear" w:color="auto" w:fill="auto"/>
            <w:noWrap/>
            <w:vAlign w:val="bottom"/>
            <w:hideMark/>
          </w:tcPr>
          <w:p w:rsidR="00AC0599" w:rsidRPr="00744D8E" w:rsidRDefault="00AC0599" w:rsidP="00744D8E">
            <w:pPr>
              <w:jc w:val="center"/>
              <w:rPr>
                <w:rFonts w:cs="Times New Roman"/>
                <w:sz w:val="16"/>
                <w:szCs w:val="16"/>
              </w:rPr>
            </w:pPr>
            <w:r w:rsidRPr="00744D8E">
              <w:rPr>
                <w:rFonts w:cs="Times New Roman"/>
                <w:sz w:val="16"/>
                <w:szCs w:val="16"/>
              </w:rPr>
              <w:t>0,75</w:t>
            </w:r>
          </w:p>
        </w:tc>
        <w:tc>
          <w:tcPr>
            <w:tcW w:w="885" w:type="dxa"/>
            <w:shd w:val="clear" w:color="auto" w:fill="auto"/>
            <w:noWrap/>
            <w:vAlign w:val="bottom"/>
            <w:hideMark/>
          </w:tcPr>
          <w:p w:rsidR="00AC0599" w:rsidRPr="00744D8E" w:rsidRDefault="00AC0599" w:rsidP="00744D8E">
            <w:pPr>
              <w:jc w:val="center"/>
              <w:rPr>
                <w:rFonts w:cs="Times New Roman"/>
                <w:sz w:val="16"/>
                <w:szCs w:val="16"/>
              </w:rPr>
            </w:pPr>
            <w:r w:rsidRPr="00744D8E">
              <w:rPr>
                <w:rFonts w:cs="Times New Roman"/>
                <w:sz w:val="16"/>
                <w:szCs w:val="16"/>
              </w:rPr>
              <w:t>0,75</w:t>
            </w:r>
          </w:p>
        </w:tc>
        <w:tc>
          <w:tcPr>
            <w:tcW w:w="420" w:type="dxa"/>
            <w:shd w:val="clear" w:color="auto" w:fill="auto"/>
            <w:noWrap/>
            <w:vAlign w:val="bottom"/>
            <w:hideMark/>
          </w:tcPr>
          <w:p w:rsidR="00AC0599" w:rsidRPr="00744D8E" w:rsidRDefault="00AC0599" w:rsidP="00744D8E">
            <w:pPr>
              <w:jc w:val="center"/>
              <w:rPr>
                <w:rFonts w:cs="Times New Roman"/>
                <w:sz w:val="16"/>
                <w:szCs w:val="16"/>
              </w:rPr>
            </w:pPr>
            <w:r w:rsidRPr="00744D8E">
              <w:rPr>
                <w:rFonts w:cs="Times New Roman"/>
                <w:sz w:val="16"/>
                <w:szCs w:val="16"/>
              </w:rPr>
              <w:t>0,75</w:t>
            </w:r>
          </w:p>
        </w:tc>
        <w:tc>
          <w:tcPr>
            <w:tcW w:w="420" w:type="dxa"/>
            <w:shd w:val="clear" w:color="auto" w:fill="auto"/>
            <w:noWrap/>
            <w:vAlign w:val="bottom"/>
            <w:hideMark/>
          </w:tcPr>
          <w:p w:rsidR="00AC0599" w:rsidRPr="00744D8E" w:rsidRDefault="00AC0599" w:rsidP="00744D8E">
            <w:pPr>
              <w:jc w:val="center"/>
              <w:rPr>
                <w:rFonts w:cs="Times New Roman"/>
                <w:sz w:val="16"/>
                <w:szCs w:val="16"/>
              </w:rPr>
            </w:pPr>
            <w:r w:rsidRPr="00744D8E">
              <w:rPr>
                <w:rFonts w:cs="Times New Roman"/>
                <w:sz w:val="16"/>
                <w:szCs w:val="16"/>
              </w:rPr>
              <w:t>0,75</w:t>
            </w:r>
          </w:p>
        </w:tc>
      </w:tr>
      <w:tr w:rsidR="00AC0599" w:rsidRPr="00744D8E" w:rsidTr="00744D8E">
        <w:trPr>
          <w:trHeight w:val="300"/>
        </w:trPr>
        <w:tc>
          <w:tcPr>
            <w:tcW w:w="868" w:type="dxa"/>
            <w:vMerge/>
            <w:vAlign w:val="center"/>
            <w:hideMark/>
          </w:tcPr>
          <w:p w:rsidR="00AC0599" w:rsidRPr="00744D8E" w:rsidRDefault="00AC0599" w:rsidP="00744D8E">
            <w:pPr>
              <w:jc w:val="center"/>
              <w:rPr>
                <w:rFonts w:cs="Times New Roman"/>
                <w:sz w:val="16"/>
                <w:szCs w:val="16"/>
              </w:rPr>
            </w:pPr>
          </w:p>
        </w:tc>
        <w:tc>
          <w:tcPr>
            <w:tcW w:w="1129" w:type="dxa"/>
            <w:shd w:val="clear" w:color="auto" w:fill="auto"/>
            <w:noWrap/>
            <w:vAlign w:val="bottom"/>
            <w:hideMark/>
          </w:tcPr>
          <w:p w:rsidR="00AC0599" w:rsidRPr="00C13251" w:rsidRDefault="00AC0599" w:rsidP="00744D8E">
            <w:pPr>
              <w:rPr>
                <w:rFonts w:cs="Times New Roman"/>
                <w:sz w:val="16"/>
                <w:szCs w:val="16"/>
              </w:rPr>
            </w:pPr>
            <w:r>
              <w:rPr>
                <w:rFonts w:cs="Times New Roman"/>
                <w:sz w:val="16"/>
                <w:szCs w:val="16"/>
              </w:rPr>
              <w:t>Yanlış Pozitif</w:t>
            </w:r>
          </w:p>
        </w:tc>
        <w:tc>
          <w:tcPr>
            <w:tcW w:w="660" w:type="dxa"/>
            <w:shd w:val="clear" w:color="auto" w:fill="auto"/>
            <w:noWrap/>
            <w:vAlign w:val="bottom"/>
            <w:hideMark/>
          </w:tcPr>
          <w:p w:rsidR="00AC0599" w:rsidRPr="00744D8E" w:rsidRDefault="00AC0599" w:rsidP="00744D8E">
            <w:pPr>
              <w:jc w:val="center"/>
              <w:rPr>
                <w:rFonts w:cs="Times New Roman"/>
                <w:sz w:val="16"/>
                <w:szCs w:val="16"/>
              </w:rPr>
            </w:pPr>
            <w:r w:rsidRPr="00744D8E">
              <w:rPr>
                <w:rFonts w:cs="Times New Roman"/>
                <w:sz w:val="16"/>
                <w:szCs w:val="16"/>
              </w:rPr>
              <w:t>0,52</w:t>
            </w:r>
          </w:p>
        </w:tc>
        <w:tc>
          <w:tcPr>
            <w:tcW w:w="762" w:type="dxa"/>
            <w:shd w:val="clear" w:color="auto" w:fill="auto"/>
            <w:noWrap/>
            <w:vAlign w:val="bottom"/>
            <w:hideMark/>
          </w:tcPr>
          <w:p w:rsidR="00AC0599" w:rsidRPr="00744D8E" w:rsidRDefault="00AC0599" w:rsidP="00744D8E">
            <w:pPr>
              <w:jc w:val="center"/>
              <w:rPr>
                <w:rFonts w:cs="Times New Roman"/>
                <w:sz w:val="16"/>
                <w:szCs w:val="16"/>
              </w:rPr>
            </w:pPr>
            <w:r w:rsidRPr="00744D8E">
              <w:rPr>
                <w:rFonts w:cs="Times New Roman"/>
                <w:sz w:val="16"/>
                <w:szCs w:val="16"/>
              </w:rPr>
              <w:t>0,52</w:t>
            </w:r>
          </w:p>
        </w:tc>
        <w:tc>
          <w:tcPr>
            <w:tcW w:w="869" w:type="dxa"/>
            <w:shd w:val="clear" w:color="auto" w:fill="auto"/>
            <w:noWrap/>
            <w:vAlign w:val="bottom"/>
            <w:hideMark/>
          </w:tcPr>
          <w:p w:rsidR="00AC0599" w:rsidRPr="00744D8E" w:rsidRDefault="00AC0599" w:rsidP="00744D8E">
            <w:pPr>
              <w:jc w:val="center"/>
              <w:rPr>
                <w:rFonts w:cs="Times New Roman"/>
                <w:sz w:val="16"/>
                <w:szCs w:val="16"/>
              </w:rPr>
            </w:pPr>
            <w:r w:rsidRPr="00744D8E">
              <w:rPr>
                <w:rFonts w:cs="Times New Roman"/>
                <w:sz w:val="16"/>
                <w:szCs w:val="16"/>
              </w:rPr>
              <w:t>0,52</w:t>
            </w:r>
          </w:p>
        </w:tc>
        <w:tc>
          <w:tcPr>
            <w:tcW w:w="609" w:type="dxa"/>
            <w:gridSpan w:val="2"/>
            <w:shd w:val="clear" w:color="auto" w:fill="auto"/>
            <w:noWrap/>
            <w:vAlign w:val="bottom"/>
            <w:hideMark/>
          </w:tcPr>
          <w:p w:rsidR="00AC0599" w:rsidRPr="00744D8E" w:rsidRDefault="00AC0599" w:rsidP="00744D8E">
            <w:pPr>
              <w:jc w:val="center"/>
              <w:rPr>
                <w:rFonts w:cs="Times New Roman"/>
                <w:sz w:val="16"/>
                <w:szCs w:val="16"/>
              </w:rPr>
            </w:pPr>
            <w:r w:rsidRPr="00744D8E">
              <w:rPr>
                <w:rFonts w:cs="Times New Roman"/>
                <w:sz w:val="16"/>
                <w:szCs w:val="16"/>
              </w:rPr>
              <w:t>0,52</w:t>
            </w:r>
          </w:p>
        </w:tc>
        <w:tc>
          <w:tcPr>
            <w:tcW w:w="420" w:type="dxa"/>
            <w:shd w:val="clear" w:color="auto" w:fill="auto"/>
            <w:noWrap/>
            <w:vAlign w:val="bottom"/>
            <w:hideMark/>
          </w:tcPr>
          <w:p w:rsidR="00AC0599" w:rsidRPr="00744D8E" w:rsidRDefault="00AC0599" w:rsidP="00744D8E">
            <w:pPr>
              <w:jc w:val="center"/>
              <w:rPr>
                <w:rFonts w:cs="Times New Roman"/>
                <w:sz w:val="16"/>
                <w:szCs w:val="16"/>
              </w:rPr>
            </w:pPr>
            <w:r w:rsidRPr="00744D8E">
              <w:rPr>
                <w:rFonts w:cs="Times New Roman"/>
                <w:sz w:val="16"/>
                <w:szCs w:val="16"/>
              </w:rPr>
              <w:t>0,52</w:t>
            </w:r>
          </w:p>
        </w:tc>
        <w:tc>
          <w:tcPr>
            <w:tcW w:w="505" w:type="dxa"/>
            <w:shd w:val="clear" w:color="auto" w:fill="auto"/>
            <w:noWrap/>
            <w:vAlign w:val="bottom"/>
            <w:hideMark/>
          </w:tcPr>
          <w:p w:rsidR="00AC0599" w:rsidRPr="00744D8E" w:rsidRDefault="00AC0599" w:rsidP="00744D8E">
            <w:pPr>
              <w:jc w:val="center"/>
              <w:rPr>
                <w:rFonts w:cs="Times New Roman"/>
                <w:sz w:val="16"/>
                <w:szCs w:val="16"/>
              </w:rPr>
            </w:pPr>
            <w:r w:rsidRPr="00744D8E">
              <w:rPr>
                <w:rFonts w:cs="Times New Roman"/>
                <w:sz w:val="16"/>
                <w:szCs w:val="16"/>
              </w:rPr>
              <w:t>0,48</w:t>
            </w:r>
          </w:p>
        </w:tc>
        <w:tc>
          <w:tcPr>
            <w:tcW w:w="762" w:type="dxa"/>
            <w:shd w:val="clear" w:color="auto" w:fill="auto"/>
            <w:noWrap/>
            <w:vAlign w:val="bottom"/>
            <w:hideMark/>
          </w:tcPr>
          <w:p w:rsidR="00AC0599" w:rsidRPr="00744D8E" w:rsidRDefault="00AC0599" w:rsidP="00744D8E">
            <w:pPr>
              <w:jc w:val="center"/>
              <w:rPr>
                <w:rFonts w:cs="Times New Roman"/>
                <w:sz w:val="16"/>
                <w:szCs w:val="16"/>
              </w:rPr>
            </w:pPr>
            <w:r w:rsidRPr="00744D8E">
              <w:rPr>
                <w:rFonts w:cs="Times New Roman"/>
                <w:sz w:val="16"/>
                <w:szCs w:val="16"/>
              </w:rPr>
              <w:t>0,48</w:t>
            </w:r>
          </w:p>
        </w:tc>
        <w:tc>
          <w:tcPr>
            <w:tcW w:w="885" w:type="dxa"/>
            <w:shd w:val="clear" w:color="auto" w:fill="auto"/>
            <w:noWrap/>
            <w:vAlign w:val="bottom"/>
            <w:hideMark/>
          </w:tcPr>
          <w:p w:rsidR="00AC0599" w:rsidRPr="00744D8E" w:rsidRDefault="00AC0599" w:rsidP="00744D8E">
            <w:pPr>
              <w:jc w:val="center"/>
              <w:rPr>
                <w:rFonts w:cs="Times New Roman"/>
                <w:sz w:val="16"/>
                <w:szCs w:val="16"/>
              </w:rPr>
            </w:pPr>
            <w:r w:rsidRPr="00744D8E">
              <w:rPr>
                <w:rFonts w:cs="Times New Roman"/>
                <w:sz w:val="16"/>
                <w:szCs w:val="16"/>
              </w:rPr>
              <w:t>0,48</w:t>
            </w:r>
          </w:p>
        </w:tc>
        <w:tc>
          <w:tcPr>
            <w:tcW w:w="420" w:type="dxa"/>
            <w:shd w:val="clear" w:color="auto" w:fill="auto"/>
            <w:noWrap/>
            <w:vAlign w:val="bottom"/>
            <w:hideMark/>
          </w:tcPr>
          <w:p w:rsidR="00AC0599" w:rsidRPr="00744D8E" w:rsidRDefault="00AC0599" w:rsidP="00744D8E">
            <w:pPr>
              <w:jc w:val="center"/>
              <w:rPr>
                <w:rFonts w:cs="Times New Roman"/>
                <w:sz w:val="16"/>
                <w:szCs w:val="16"/>
              </w:rPr>
            </w:pPr>
            <w:r w:rsidRPr="00744D8E">
              <w:rPr>
                <w:rFonts w:cs="Times New Roman"/>
                <w:sz w:val="16"/>
                <w:szCs w:val="16"/>
              </w:rPr>
              <w:t>0,48</w:t>
            </w:r>
          </w:p>
        </w:tc>
        <w:tc>
          <w:tcPr>
            <w:tcW w:w="420" w:type="dxa"/>
            <w:shd w:val="clear" w:color="auto" w:fill="auto"/>
            <w:noWrap/>
            <w:vAlign w:val="bottom"/>
            <w:hideMark/>
          </w:tcPr>
          <w:p w:rsidR="00AC0599" w:rsidRPr="00744D8E" w:rsidRDefault="00AC0599" w:rsidP="00744D8E">
            <w:pPr>
              <w:jc w:val="center"/>
              <w:rPr>
                <w:rFonts w:cs="Times New Roman"/>
                <w:sz w:val="16"/>
                <w:szCs w:val="16"/>
              </w:rPr>
            </w:pPr>
            <w:r w:rsidRPr="00744D8E">
              <w:rPr>
                <w:rFonts w:cs="Times New Roman"/>
                <w:sz w:val="16"/>
                <w:szCs w:val="16"/>
              </w:rPr>
              <w:t>0,48</w:t>
            </w:r>
          </w:p>
        </w:tc>
      </w:tr>
      <w:tr w:rsidR="00AC0599" w:rsidRPr="00744D8E" w:rsidTr="00744D8E">
        <w:trPr>
          <w:trHeight w:val="300"/>
        </w:trPr>
        <w:tc>
          <w:tcPr>
            <w:tcW w:w="868" w:type="dxa"/>
            <w:vMerge w:val="restart"/>
            <w:shd w:val="clear" w:color="auto" w:fill="auto"/>
            <w:noWrap/>
            <w:vAlign w:val="bottom"/>
            <w:hideMark/>
          </w:tcPr>
          <w:p w:rsidR="00AC0599" w:rsidRPr="00744D8E" w:rsidRDefault="00AC0599" w:rsidP="00AC0599">
            <w:pPr>
              <w:rPr>
                <w:rFonts w:cs="Times New Roman"/>
                <w:sz w:val="16"/>
                <w:szCs w:val="16"/>
              </w:rPr>
            </w:pPr>
            <w:r w:rsidRPr="00C13251">
              <w:rPr>
                <w:rFonts w:cs="Times New Roman"/>
                <w:bCs/>
                <w:sz w:val="16"/>
                <w:szCs w:val="16"/>
              </w:rPr>
              <w:t>Pencere Boyutu</w:t>
            </w:r>
          </w:p>
        </w:tc>
        <w:tc>
          <w:tcPr>
            <w:tcW w:w="1129" w:type="dxa"/>
            <w:vMerge w:val="restart"/>
            <w:shd w:val="clear" w:color="auto" w:fill="auto"/>
            <w:noWrap/>
            <w:vAlign w:val="bottom"/>
            <w:hideMark/>
          </w:tcPr>
          <w:p w:rsidR="00AC0599" w:rsidRPr="00744D8E" w:rsidRDefault="00AC0599" w:rsidP="00AC0599">
            <w:pPr>
              <w:rPr>
                <w:rFonts w:cs="Times New Roman"/>
                <w:sz w:val="16"/>
                <w:szCs w:val="16"/>
              </w:rPr>
            </w:pPr>
            <w:r w:rsidRPr="00C13251">
              <w:rPr>
                <w:rFonts w:cs="Times New Roman"/>
                <w:sz w:val="16"/>
                <w:szCs w:val="16"/>
              </w:rPr>
              <w:t>ROC Analizi Sonuçları</w:t>
            </w:r>
          </w:p>
        </w:tc>
        <w:tc>
          <w:tcPr>
            <w:tcW w:w="3320" w:type="dxa"/>
            <w:gridSpan w:val="6"/>
            <w:shd w:val="clear" w:color="auto" w:fill="auto"/>
            <w:noWrap/>
            <w:vAlign w:val="bottom"/>
            <w:hideMark/>
          </w:tcPr>
          <w:p w:rsidR="00AC0599" w:rsidRPr="00744D8E" w:rsidRDefault="00696900" w:rsidP="00744D8E">
            <w:pPr>
              <w:jc w:val="center"/>
              <w:rPr>
                <w:rFonts w:cs="Times New Roman"/>
                <w:sz w:val="16"/>
                <w:szCs w:val="16"/>
              </w:rPr>
            </w:pPr>
            <w:r w:rsidRPr="00744D8E">
              <w:rPr>
                <w:rFonts w:cs="Times New Roman"/>
                <w:sz w:val="16"/>
                <w:szCs w:val="16"/>
              </w:rPr>
              <w:t xml:space="preserve">Bölütleme Sayısı </w:t>
            </w:r>
            <w:r w:rsidR="00AC0599" w:rsidRPr="00744D8E">
              <w:rPr>
                <w:rFonts w:cs="Times New Roman"/>
                <w:sz w:val="16"/>
                <w:szCs w:val="16"/>
              </w:rPr>
              <w:t>=32</w:t>
            </w:r>
          </w:p>
        </w:tc>
        <w:tc>
          <w:tcPr>
            <w:tcW w:w="2992" w:type="dxa"/>
            <w:gridSpan w:val="5"/>
            <w:shd w:val="clear" w:color="auto" w:fill="auto"/>
            <w:noWrap/>
            <w:vAlign w:val="bottom"/>
            <w:hideMark/>
          </w:tcPr>
          <w:p w:rsidR="00AC0599" w:rsidRPr="00744D8E" w:rsidRDefault="00696900" w:rsidP="00744D8E">
            <w:pPr>
              <w:jc w:val="center"/>
              <w:rPr>
                <w:rFonts w:cs="Times New Roman"/>
                <w:sz w:val="16"/>
                <w:szCs w:val="16"/>
              </w:rPr>
            </w:pPr>
            <w:r w:rsidRPr="00744D8E">
              <w:rPr>
                <w:rFonts w:cs="Times New Roman"/>
                <w:sz w:val="16"/>
                <w:szCs w:val="16"/>
              </w:rPr>
              <w:t xml:space="preserve">Bölütleme Sayısı </w:t>
            </w:r>
            <w:r w:rsidR="00AC0599" w:rsidRPr="00744D8E">
              <w:rPr>
                <w:rFonts w:cs="Times New Roman"/>
                <w:sz w:val="16"/>
                <w:szCs w:val="16"/>
              </w:rPr>
              <w:t>= 64</w:t>
            </w:r>
          </w:p>
        </w:tc>
      </w:tr>
      <w:tr w:rsidR="00AC0599" w:rsidRPr="00744D8E" w:rsidTr="00744D8E">
        <w:trPr>
          <w:trHeight w:val="300"/>
        </w:trPr>
        <w:tc>
          <w:tcPr>
            <w:tcW w:w="868" w:type="dxa"/>
            <w:vMerge/>
            <w:shd w:val="clear" w:color="auto" w:fill="auto"/>
            <w:noWrap/>
            <w:vAlign w:val="bottom"/>
            <w:hideMark/>
          </w:tcPr>
          <w:p w:rsidR="00AC0599" w:rsidRPr="00744D8E" w:rsidRDefault="00AC0599" w:rsidP="00744D8E">
            <w:pPr>
              <w:jc w:val="center"/>
              <w:rPr>
                <w:rFonts w:cs="Times New Roman"/>
                <w:sz w:val="16"/>
                <w:szCs w:val="16"/>
              </w:rPr>
            </w:pPr>
          </w:p>
        </w:tc>
        <w:tc>
          <w:tcPr>
            <w:tcW w:w="1129" w:type="dxa"/>
            <w:vMerge/>
            <w:shd w:val="clear" w:color="auto" w:fill="auto"/>
            <w:noWrap/>
            <w:vAlign w:val="bottom"/>
            <w:hideMark/>
          </w:tcPr>
          <w:p w:rsidR="00AC0599" w:rsidRPr="00744D8E" w:rsidRDefault="00AC0599" w:rsidP="00744D8E">
            <w:pPr>
              <w:jc w:val="center"/>
              <w:rPr>
                <w:rFonts w:cs="Times New Roman"/>
                <w:sz w:val="16"/>
                <w:szCs w:val="16"/>
              </w:rPr>
            </w:pPr>
          </w:p>
        </w:tc>
        <w:tc>
          <w:tcPr>
            <w:tcW w:w="660" w:type="dxa"/>
            <w:shd w:val="clear" w:color="auto" w:fill="auto"/>
            <w:noWrap/>
            <w:vAlign w:val="bottom"/>
            <w:hideMark/>
          </w:tcPr>
          <w:p w:rsidR="00AC0599" w:rsidRPr="00744D8E" w:rsidRDefault="00AC0599" w:rsidP="00744D8E">
            <w:pPr>
              <w:jc w:val="center"/>
              <w:rPr>
                <w:rFonts w:cs="Times New Roman"/>
                <w:sz w:val="16"/>
                <w:szCs w:val="16"/>
              </w:rPr>
            </w:pPr>
            <w:r w:rsidRPr="00744D8E">
              <w:rPr>
                <w:rFonts w:cs="Times New Roman"/>
                <w:sz w:val="16"/>
                <w:szCs w:val="16"/>
              </w:rPr>
              <w:t>linear</w:t>
            </w:r>
          </w:p>
        </w:tc>
        <w:tc>
          <w:tcPr>
            <w:tcW w:w="762" w:type="dxa"/>
            <w:shd w:val="clear" w:color="auto" w:fill="auto"/>
            <w:noWrap/>
            <w:vAlign w:val="bottom"/>
            <w:hideMark/>
          </w:tcPr>
          <w:p w:rsidR="00AC0599" w:rsidRPr="00744D8E" w:rsidRDefault="00AC0599" w:rsidP="00744D8E">
            <w:pPr>
              <w:jc w:val="center"/>
              <w:rPr>
                <w:rFonts w:cs="Times New Roman"/>
                <w:sz w:val="16"/>
                <w:szCs w:val="16"/>
              </w:rPr>
            </w:pPr>
            <w:r w:rsidRPr="00744D8E">
              <w:rPr>
                <w:rFonts w:cs="Times New Roman"/>
                <w:sz w:val="16"/>
                <w:szCs w:val="16"/>
              </w:rPr>
              <w:t>quadratic</w:t>
            </w:r>
          </w:p>
        </w:tc>
        <w:tc>
          <w:tcPr>
            <w:tcW w:w="1039" w:type="dxa"/>
            <w:gridSpan w:val="2"/>
            <w:shd w:val="clear" w:color="auto" w:fill="auto"/>
            <w:noWrap/>
            <w:vAlign w:val="bottom"/>
            <w:hideMark/>
          </w:tcPr>
          <w:p w:rsidR="00AC0599" w:rsidRPr="00744D8E" w:rsidRDefault="00AC0599" w:rsidP="00744D8E">
            <w:pPr>
              <w:jc w:val="center"/>
              <w:rPr>
                <w:rFonts w:cs="Times New Roman"/>
                <w:sz w:val="16"/>
                <w:szCs w:val="16"/>
              </w:rPr>
            </w:pPr>
            <w:r w:rsidRPr="00744D8E">
              <w:rPr>
                <w:rFonts w:cs="Times New Roman"/>
                <w:sz w:val="16"/>
                <w:szCs w:val="16"/>
              </w:rPr>
              <w:t>polynomial</w:t>
            </w:r>
          </w:p>
        </w:tc>
        <w:tc>
          <w:tcPr>
            <w:tcW w:w="439" w:type="dxa"/>
            <w:shd w:val="clear" w:color="auto" w:fill="auto"/>
            <w:noWrap/>
            <w:vAlign w:val="bottom"/>
            <w:hideMark/>
          </w:tcPr>
          <w:p w:rsidR="00AC0599" w:rsidRPr="00744D8E" w:rsidRDefault="00AC0599" w:rsidP="00744D8E">
            <w:pPr>
              <w:jc w:val="center"/>
              <w:rPr>
                <w:rFonts w:cs="Times New Roman"/>
                <w:sz w:val="16"/>
                <w:szCs w:val="16"/>
              </w:rPr>
            </w:pPr>
            <w:r w:rsidRPr="00744D8E">
              <w:rPr>
                <w:rFonts w:cs="Times New Roman"/>
                <w:sz w:val="16"/>
                <w:szCs w:val="16"/>
              </w:rPr>
              <w:t>rbf</w:t>
            </w:r>
          </w:p>
        </w:tc>
        <w:tc>
          <w:tcPr>
            <w:tcW w:w="420" w:type="dxa"/>
            <w:shd w:val="clear" w:color="auto" w:fill="auto"/>
            <w:noWrap/>
            <w:vAlign w:val="bottom"/>
            <w:hideMark/>
          </w:tcPr>
          <w:p w:rsidR="00AC0599" w:rsidRPr="00744D8E" w:rsidRDefault="00AC0599" w:rsidP="00744D8E">
            <w:pPr>
              <w:jc w:val="center"/>
              <w:rPr>
                <w:rFonts w:cs="Times New Roman"/>
                <w:sz w:val="16"/>
                <w:szCs w:val="16"/>
              </w:rPr>
            </w:pPr>
            <w:r w:rsidRPr="00744D8E">
              <w:rPr>
                <w:rFonts w:cs="Times New Roman"/>
                <w:sz w:val="16"/>
                <w:szCs w:val="16"/>
              </w:rPr>
              <w:t>mlp</w:t>
            </w:r>
          </w:p>
        </w:tc>
        <w:tc>
          <w:tcPr>
            <w:tcW w:w="505" w:type="dxa"/>
            <w:shd w:val="clear" w:color="auto" w:fill="auto"/>
            <w:noWrap/>
            <w:vAlign w:val="bottom"/>
            <w:hideMark/>
          </w:tcPr>
          <w:p w:rsidR="00AC0599" w:rsidRPr="00744D8E" w:rsidRDefault="00AC0599" w:rsidP="00744D8E">
            <w:pPr>
              <w:jc w:val="center"/>
              <w:rPr>
                <w:rFonts w:cs="Times New Roman"/>
                <w:sz w:val="16"/>
                <w:szCs w:val="16"/>
              </w:rPr>
            </w:pPr>
            <w:r w:rsidRPr="00744D8E">
              <w:rPr>
                <w:rFonts w:cs="Times New Roman"/>
                <w:sz w:val="16"/>
                <w:szCs w:val="16"/>
              </w:rPr>
              <w:t>linear</w:t>
            </w:r>
          </w:p>
        </w:tc>
        <w:tc>
          <w:tcPr>
            <w:tcW w:w="762" w:type="dxa"/>
            <w:shd w:val="clear" w:color="auto" w:fill="auto"/>
            <w:noWrap/>
            <w:vAlign w:val="bottom"/>
            <w:hideMark/>
          </w:tcPr>
          <w:p w:rsidR="00AC0599" w:rsidRPr="00744D8E" w:rsidRDefault="00AC0599" w:rsidP="00744D8E">
            <w:pPr>
              <w:jc w:val="center"/>
              <w:rPr>
                <w:rFonts w:cs="Times New Roman"/>
                <w:sz w:val="16"/>
                <w:szCs w:val="16"/>
              </w:rPr>
            </w:pPr>
            <w:r w:rsidRPr="00744D8E">
              <w:rPr>
                <w:rFonts w:cs="Times New Roman"/>
                <w:sz w:val="16"/>
                <w:szCs w:val="16"/>
              </w:rPr>
              <w:t>quadratic</w:t>
            </w:r>
          </w:p>
        </w:tc>
        <w:tc>
          <w:tcPr>
            <w:tcW w:w="885" w:type="dxa"/>
            <w:shd w:val="clear" w:color="auto" w:fill="auto"/>
            <w:noWrap/>
            <w:vAlign w:val="bottom"/>
            <w:hideMark/>
          </w:tcPr>
          <w:p w:rsidR="00AC0599" w:rsidRPr="00744D8E" w:rsidRDefault="00AC0599" w:rsidP="00744D8E">
            <w:pPr>
              <w:jc w:val="center"/>
              <w:rPr>
                <w:rFonts w:cs="Times New Roman"/>
                <w:sz w:val="16"/>
                <w:szCs w:val="16"/>
              </w:rPr>
            </w:pPr>
            <w:r w:rsidRPr="00744D8E">
              <w:rPr>
                <w:rFonts w:cs="Times New Roman"/>
                <w:sz w:val="16"/>
                <w:szCs w:val="16"/>
              </w:rPr>
              <w:t>polynomial</w:t>
            </w:r>
          </w:p>
        </w:tc>
        <w:tc>
          <w:tcPr>
            <w:tcW w:w="420" w:type="dxa"/>
            <w:shd w:val="clear" w:color="auto" w:fill="auto"/>
            <w:noWrap/>
            <w:vAlign w:val="bottom"/>
            <w:hideMark/>
          </w:tcPr>
          <w:p w:rsidR="00AC0599" w:rsidRPr="00744D8E" w:rsidRDefault="00AC0599" w:rsidP="00744D8E">
            <w:pPr>
              <w:jc w:val="center"/>
              <w:rPr>
                <w:rFonts w:cs="Times New Roman"/>
                <w:sz w:val="16"/>
                <w:szCs w:val="16"/>
              </w:rPr>
            </w:pPr>
            <w:r w:rsidRPr="00744D8E">
              <w:rPr>
                <w:rFonts w:cs="Times New Roman"/>
                <w:sz w:val="16"/>
                <w:szCs w:val="16"/>
              </w:rPr>
              <w:t>rbf</w:t>
            </w:r>
          </w:p>
        </w:tc>
        <w:tc>
          <w:tcPr>
            <w:tcW w:w="420" w:type="dxa"/>
            <w:shd w:val="clear" w:color="auto" w:fill="auto"/>
            <w:noWrap/>
            <w:vAlign w:val="bottom"/>
            <w:hideMark/>
          </w:tcPr>
          <w:p w:rsidR="00AC0599" w:rsidRPr="00744D8E" w:rsidRDefault="00AC0599" w:rsidP="00744D8E">
            <w:pPr>
              <w:jc w:val="center"/>
              <w:rPr>
                <w:rFonts w:cs="Times New Roman"/>
                <w:sz w:val="16"/>
                <w:szCs w:val="16"/>
              </w:rPr>
            </w:pPr>
            <w:r w:rsidRPr="00744D8E">
              <w:rPr>
                <w:rFonts w:cs="Times New Roman"/>
                <w:sz w:val="16"/>
                <w:szCs w:val="16"/>
              </w:rPr>
              <w:t>mlp</w:t>
            </w:r>
          </w:p>
        </w:tc>
      </w:tr>
      <w:tr w:rsidR="00AC0599" w:rsidRPr="00744D8E" w:rsidTr="00744D8E">
        <w:trPr>
          <w:trHeight w:val="300"/>
        </w:trPr>
        <w:tc>
          <w:tcPr>
            <w:tcW w:w="868" w:type="dxa"/>
            <w:vMerge w:val="restart"/>
            <w:shd w:val="clear" w:color="auto" w:fill="auto"/>
            <w:noWrap/>
            <w:vAlign w:val="bottom"/>
            <w:hideMark/>
          </w:tcPr>
          <w:p w:rsidR="00AC0599" w:rsidRPr="00744D8E" w:rsidRDefault="00AC0599" w:rsidP="00744D8E">
            <w:pPr>
              <w:jc w:val="center"/>
              <w:rPr>
                <w:rFonts w:cs="Times New Roman"/>
                <w:sz w:val="16"/>
                <w:szCs w:val="16"/>
              </w:rPr>
            </w:pPr>
            <w:r w:rsidRPr="00744D8E">
              <w:rPr>
                <w:rFonts w:cs="Times New Roman"/>
                <w:sz w:val="16"/>
                <w:szCs w:val="16"/>
              </w:rPr>
              <w:t>30x30</w:t>
            </w:r>
          </w:p>
        </w:tc>
        <w:tc>
          <w:tcPr>
            <w:tcW w:w="1129" w:type="dxa"/>
            <w:shd w:val="clear" w:color="auto" w:fill="auto"/>
            <w:noWrap/>
            <w:vAlign w:val="bottom"/>
            <w:hideMark/>
          </w:tcPr>
          <w:p w:rsidR="00AC0599" w:rsidRPr="00C13251" w:rsidRDefault="00AC0599" w:rsidP="00744D8E">
            <w:pPr>
              <w:rPr>
                <w:rFonts w:cs="Times New Roman"/>
                <w:sz w:val="16"/>
                <w:szCs w:val="16"/>
              </w:rPr>
            </w:pPr>
            <w:r w:rsidRPr="00C13251">
              <w:rPr>
                <w:rFonts w:cs="Times New Roman"/>
                <w:sz w:val="16"/>
                <w:szCs w:val="16"/>
              </w:rPr>
              <w:t>Hassasiyet</w:t>
            </w:r>
          </w:p>
        </w:tc>
        <w:tc>
          <w:tcPr>
            <w:tcW w:w="660" w:type="dxa"/>
            <w:shd w:val="clear" w:color="auto" w:fill="auto"/>
            <w:noWrap/>
            <w:vAlign w:val="bottom"/>
            <w:hideMark/>
          </w:tcPr>
          <w:p w:rsidR="00AC0599" w:rsidRPr="00744D8E" w:rsidRDefault="00AC0599" w:rsidP="00744D8E">
            <w:pPr>
              <w:jc w:val="center"/>
              <w:rPr>
                <w:rFonts w:cs="Times New Roman"/>
                <w:sz w:val="16"/>
                <w:szCs w:val="16"/>
              </w:rPr>
            </w:pPr>
            <w:r w:rsidRPr="00744D8E">
              <w:rPr>
                <w:rFonts w:cs="Times New Roman"/>
                <w:sz w:val="16"/>
                <w:szCs w:val="16"/>
              </w:rPr>
              <w:t>0,75</w:t>
            </w:r>
          </w:p>
        </w:tc>
        <w:tc>
          <w:tcPr>
            <w:tcW w:w="762" w:type="dxa"/>
            <w:shd w:val="clear" w:color="auto" w:fill="auto"/>
            <w:noWrap/>
            <w:vAlign w:val="bottom"/>
            <w:hideMark/>
          </w:tcPr>
          <w:p w:rsidR="00AC0599" w:rsidRPr="00744D8E" w:rsidRDefault="00AC0599" w:rsidP="00744D8E">
            <w:pPr>
              <w:jc w:val="center"/>
              <w:rPr>
                <w:rFonts w:cs="Times New Roman"/>
                <w:sz w:val="16"/>
                <w:szCs w:val="16"/>
              </w:rPr>
            </w:pPr>
            <w:r w:rsidRPr="00744D8E">
              <w:rPr>
                <w:rFonts w:cs="Times New Roman"/>
                <w:sz w:val="16"/>
                <w:szCs w:val="16"/>
              </w:rPr>
              <w:t>0,75</w:t>
            </w:r>
          </w:p>
        </w:tc>
        <w:tc>
          <w:tcPr>
            <w:tcW w:w="1039" w:type="dxa"/>
            <w:gridSpan w:val="2"/>
            <w:shd w:val="clear" w:color="auto" w:fill="auto"/>
            <w:noWrap/>
            <w:vAlign w:val="bottom"/>
            <w:hideMark/>
          </w:tcPr>
          <w:p w:rsidR="00AC0599" w:rsidRPr="00744D8E" w:rsidRDefault="00AC0599" w:rsidP="00744D8E">
            <w:pPr>
              <w:jc w:val="center"/>
              <w:rPr>
                <w:rFonts w:cs="Times New Roman"/>
                <w:sz w:val="16"/>
                <w:szCs w:val="16"/>
              </w:rPr>
            </w:pPr>
            <w:r w:rsidRPr="00744D8E">
              <w:rPr>
                <w:rFonts w:cs="Times New Roman"/>
                <w:sz w:val="16"/>
                <w:szCs w:val="16"/>
              </w:rPr>
              <w:t>0,75</w:t>
            </w:r>
          </w:p>
        </w:tc>
        <w:tc>
          <w:tcPr>
            <w:tcW w:w="439" w:type="dxa"/>
            <w:shd w:val="clear" w:color="auto" w:fill="auto"/>
            <w:noWrap/>
            <w:vAlign w:val="bottom"/>
            <w:hideMark/>
          </w:tcPr>
          <w:p w:rsidR="00AC0599" w:rsidRPr="00744D8E" w:rsidRDefault="00AC0599" w:rsidP="00744D8E">
            <w:pPr>
              <w:jc w:val="center"/>
              <w:rPr>
                <w:rFonts w:cs="Times New Roman"/>
                <w:sz w:val="16"/>
                <w:szCs w:val="16"/>
              </w:rPr>
            </w:pPr>
            <w:r w:rsidRPr="00744D8E">
              <w:rPr>
                <w:rFonts w:cs="Times New Roman"/>
                <w:sz w:val="16"/>
                <w:szCs w:val="16"/>
              </w:rPr>
              <w:t>0,75</w:t>
            </w:r>
          </w:p>
        </w:tc>
        <w:tc>
          <w:tcPr>
            <w:tcW w:w="420" w:type="dxa"/>
            <w:shd w:val="clear" w:color="auto" w:fill="auto"/>
            <w:noWrap/>
            <w:vAlign w:val="bottom"/>
            <w:hideMark/>
          </w:tcPr>
          <w:p w:rsidR="00AC0599" w:rsidRPr="00744D8E" w:rsidRDefault="00AC0599" w:rsidP="00744D8E">
            <w:pPr>
              <w:jc w:val="center"/>
              <w:rPr>
                <w:rFonts w:cs="Times New Roman"/>
                <w:sz w:val="16"/>
                <w:szCs w:val="16"/>
              </w:rPr>
            </w:pPr>
            <w:r w:rsidRPr="00744D8E">
              <w:rPr>
                <w:rFonts w:cs="Times New Roman"/>
                <w:sz w:val="16"/>
                <w:szCs w:val="16"/>
              </w:rPr>
              <w:t>0,75</w:t>
            </w:r>
          </w:p>
        </w:tc>
        <w:tc>
          <w:tcPr>
            <w:tcW w:w="505" w:type="dxa"/>
            <w:shd w:val="clear" w:color="auto" w:fill="auto"/>
            <w:noWrap/>
            <w:vAlign w:val="bottom"/>
            <w:hideMark/>
          </w:tcPr>
          <w:p w:rsidR="00AC0599" w:rsidRPr="00744D8E" w:rsidRDefault="00AC0599" w:rsidP="00744D8E">
            <w:pPr>
              <w:jc w:val="center"/>
              <w:rPr>
                <w:rFonts w:cs="Times New Roman"/>
                <w:sz w:val="16"/>
                <w:szCs w:val="16"/>
              </w:rPr>
            </w:pPr>
            <w:r w:rsidRPr="00744D8E">
              <w:rPr>
                <w:rFonts w:cs="Times New Roman"/>
                <w:sz w:val="16"/>
                <w:szCs w:val="16"/>
              </w:rPr>
              <w:t>0,88</w:t>
            </w:r>
          </w:p>
        </w:tc>
        <w:tc>
          <w:tcPr>
            <w:tcW w:w="762" w:type="dxa"/>
            <w:shd w:val="clear" w:color="auto" w:fill="auto"/>
            <w:noWrap/>
            <w:vAlign w:val="bottom"/>
            <w:hideMark/>
          </w:tcPr>
          <w:p w:rsidR="00AC0599" w:rsidRPr="00744D8E" w:rsidRDefault="00AC0599" w:rsidP="00744D8E">
            <w:pPr>
              <w:jc w:val="center"/>
              <w:rPr>
                <w:rFonts w:cs="Times New Roman"/>
                <w:sz w:val="16"/>
                <w:szCs w:val="16"/>
              </w:rPr>
            </w:pPr>
            <w:r w:rsidRPr="00744D8E">
              <w:rPr>
                <w:rFonts w:cs="Times New Roman"/>
                <w:sz w:val="16"/>
                <w:szCs w:val="16"/>
              </w:rPr>
              <w:t>0,88</w:t>
            </w:r>
          </w:p>
        </w:tc>
        <w:tc>
          <w:tcPr>
            <w:tcW w:w="885" w:type="dxa"/>
            <w:shd w:val="clear" w:color="auto" w:fill="auto"/>
            <w:noWrap/>
            <w:vAlign w:val="bottom"/>
            <w:hideMark/>
          </w:tcPr>
          <w:p w:rsidR="00AC0599" w:rsidRPr="00744D8E" w:rsidRDefault="00AC0599" w:rsidP="00744D8E">
            <w:pPr>
              <w:jc w:val="center"/>
              <w:rPr>
                <w:rFonts w:cs="Times New Roman"/>
                <w:sz w:val="16"/>
                <w:szCs w:val="16"/>
              </w:rPr>
            </w:pPr>
            <w:r w:rsidRPr="00744D8E">
              <w:rPr>
                <w:rFonts w:cs="Times New Roman"/>
                <w:sz w:val="16"/>
                <w:szCs w:val="16"/>
              </w:rPr>
              <w:t>0,88</w:t>
            </w:r>
          </w:p>
        </w:tc>
        <w:tc>
          <w:tcPr>
            <w:tcW w:w="420" w:type="dxa"/>
            <w:shd w:val="clear" w:color="auto" w:fill="auto"/>
            <w:noWrap/>
            <w:vAlign w:val="bottom"/>
            <w:hideMark/>
          </w:tcPr>
          <w:p w:rsidR="00AC0599" w:rsidRPr="00744D8E" w:rsidRDefault="00AC0599" w:rsidP="00744D8E">
            <w:pPr>
              <w:jc w:val="center"/>
              <w:rPr>
                <w:rFonts w:cs="Times New Roman"/>
                <w:sz w:val="16"/>
                <w:szCs w:val="16"/>
              </w:rPr>
            </w:pPr>
            <w:r w:rsidRPr="00744D8E">
              <w:rPr>
                <w:rFonts w:cs="Times New Roman"/>
                <w:sz w:val="16"/>
                <w:szCs w:val="16"/>
              </w:rPr>
              <w:t>0,88</w:t>
            </w:r>
          </w:p>
        </w:tc>
        <w:tc>
          <w:tcPr>
            <w:tcW w:w="420" w:type="dxa"/>
            <w:shd w:val="clear" w:color="auto" w:fill="auto"/>
            <w:noWrap/>
            <w:vAlign w:val="bottom"/>
            <w:hideMark/>
          </w:tcPr>
          <w:p w:rsidR="00AC0599" w:rsidRPr="00744D8E" w:rsidRDefault="00AC0599" w:rsidP="00744D8E">
            <w:pPr>
              <w:jc w:val="center"/>
              <w:rPr>
                <w:rFonts w:cs="Times New Roman"/>
                <w:sz w:val="16"/>
                <w:szCs w:val="16"/>
              </w:rPr>
            </w:pPr>
            <w:r w:rsidRPr="00744D8E">
              <w:rPr>
                <w:rFonts w:cs="Times New Roman"/>
                <w:sz w:val="16"/>
                <w:szCs w:val="16"/>
              </w:rPr>
              <w:t>0,88</w:t>
            </w:r>
          </w:p>
        </w:tc>
      </w:tr>
      <w:tr w:rsidR="00AC0599" w:rsidRPr="00744D8E" w:rsidTr="00744D8E">
        <w:trPr>
          <w:trHeight w:val="300"/>
        </w:trPr>
        <w:tc>
          <w:tcPr>
            <w:tcW w:w="868" w:type="dxa"/>
            <w:vMerge/>
            <w:vAlign w:val="center"/>
            <w:hideMark/>
          </w:tcPr>
          <w:p w:rsidR="00AC0599" w:rsidRPr="00744D8E" w:rsidRDefault="00AC0599" w:rsidP="00744D8E">
            <w:pPr>
              <w:jc w:val="center"/>
              <w:rPr>
                <w:rFonts w:cs="Times New Roman"/>
                <w:sz w:val="16"/>
                <w:szCs w:val="16"/>
              </w:rPr>
            </w:pPr>
          </w:p>
        </w:tc>
        <w:tc>
          <w:tcPr>
            <w:tcW w:w="1129" w:type="dxa"/>
            <w:shd w:val="clear" w:color="auto" w:fill="auto"/>
            <w:noWrap/>
            <w:vAlign w:val="bottom"/>
            <w:hideMark/>
          </w:tcPr>
          <w:p w:rsidR="00AC0599" w:rsidRPr="00C13251" w:rsidRDefault="00AC0599" w:rsidP="00744D8E">
            <w:pPr>
              <w:rPr>
                <w:rFonts w:cs="Times New Roman"/>
                <w:sz w:val="16"/>
                <w:szCs w:val="16"/>
              </w:rPr>
            </w:pPr>
            <w:r>
              <w:rPr>
                <w:rFonts w:cs="Times New Roman"/>
                <w:sz w:val="16"/>
                <w:szCs w:val="16"/>
              </w:rPr>
              <w:t>Yanlış Pozitif</w:t>
            </w:r>
          </w:p>
        </w:tc>
        <w:tc>
          <w:tcPr>
            <w:tcW w:w="660" w:type="dxa"/>
            <w:shd w:val="clear" w:color="auto" w:fill="auto"/>
            <w:noWrap/>
            <w:vAlign w:val="bottom"/>
            <w:hideMark/>
          </w:tcPr>
          <w:p w:rsidR="00AC0599" w:rsidRPr="00744D8E" w:rsidRDefault="00AC0599" w:rsidP="00744D8E">
            <w:pPr>
              <w:jc w:val="center"/>
              <w:rPr>
                <w:rFonts w:cs="Times New Roman"/>
                <w:sz w:val="16"/>
                <w:szCs w:val="16"/>
              </w:rPr>
            </w:pPr>
            <w:r w:rsidRPr="00744D8E">
              <w:rPr>
                <w:rFonts w:cs="Times New Roman"/>
                <w:sz w:val="16"/>
                <w:szCs w:val="16"/>
              </w:rPr>
              <w:t>0,59</w:t>
            </w:r>
          </w:p>
        </w:tc>
        <w:tc>
          <w:tcPr>
            <w:tcW w:w="762" w:type="dxa"/>
            <w:shd w:val="clear" w:color="auto" w:fill="auto"/>
            <w:noWrap/>
            <w:vAlign w:val="bottom"/>
            <w:hideMark/>
          </w:tcPr>
          <w:p w:rsidR="00AC0599" w:rsidRPr="00744D8E" w:rsidRDefault="00AC0599" w:rsidP="00744D8E">
            <w:pPr>
              <w:jc w:val="center"/>
              <w:rPr>
                <w:rFonts w:cs="Times New Roman"/>
                <w:sz w:val="16"/>
                <w:szCs w:val="16"/>
              </w:rPr>
            </w:pPr>
            <w:r w:rsidRPr="00744D8E">
              <w:rPr>
                <w:rFonts w:cs="Times New Roman"/>
                <w:sz w:val="16"/>
                <w:szCs w:val="16"/>
              </w:rPr>
              <w:t>0,59</w:t>
            </w:r>
          </w:p>
        </w:tc>
        <w:tc>
          <w:tcPr>
            <w:tcW w:w="1039" w:type="dxa"/>
            <w:gridSpan w:val="2"/>
            <w:shd w:val="clear" w:color="auto" w:fill="auto"/>
            <w:noWrap/>
            <w:vAlign w:val="bottom"/>
            <w:hideMark/>
          </w:tcPr>
          <w:p w:rsidR="00AC0599" w:rsidRPr="00744D8E" w:rsidRDefault="00AC0599" w:rsidP="00744D8E">
            <w:pPr>
              <w:jc w:val="center"/>
              <w:rPr>
                <w:rFonts w:cs="Times New Roman"/>
                <w:sz w:val="16"/>
                <w:szCs w:val="16"/>
              </w:rPr>
            </w:pPr>
            <w:r w:rsidRPr="00744D8E">
              <w:rPr>
                <w:rFonts w:cs="Times New Roman"/>
                <w:sz w:val="16"/>
                <w:szCs w:val="16"/>
              </w:rPr>
              <w:t>0,59</w:t>
            </w:r>
          </w:p>
        </w:tc>
        <w:tc>
          <w:tcPr>
            <w:tcW w:w="439" w:type="dxa"/>
            <w:shd w:val="clear" w:color="auto" w:fill="auto"/>
            <w:noWrap/>
            <w:vAlign w:val="bottom"/>
            <w:hideMark/>
          </w:tcPr>
          <w:p w:rsidR="00AC0599" w:rsidRPr="00744D8E" w:rsidRDefault="00AC0599" w:rsidP="00744D8E">
            <w:pPr>
              <w:jc w:val="center"/>
              <w:rPr>
                <w:rFonts w:cs="Times New Roman"/>
                <w:sz w:val="16"/>
                <w:szCs w:val="16"/>
              </w:rPr>
            </w:pPr>
            <w:r w:rsidRPr="00744D8E">
              <w:rPr>
                <w:rFonts w:cs="Times New Roman"/>
                <w:sz w:val="16"/>
                <w:szCs w:val="16"/>
              </w:rPr>
              <w:t>0,59</w:t>
            </w:r>
          </w:p>
        </w:tc>
        <w:tc>
          <w:tcPr>
            <w:tcW w:w="420" w:type="dxa"/>
            <w:shd w:val="clear" w:color="auto" w:fill="auto"/>
            <w:noWrap/>
            <w:vAlign w:val="bottom"/>
            <w:hideMark/>
          </w:tcPr>
          <w:p w:rsidR="00AC0599" w:rsidRPr="00744D8E" w:rsidRDefault="00AC0599" w:rsidP="00744D8E">
            <w:pPr>
              <w:jc w:val="center"/>
              <w:rPr>
                <w:rFonts w:cs="Times New Roman"/>
                <w:sz w:val="16"/>
                <w:szCs w:val="16"/>
              </w:rPr>
            </w:pPr>
            <w:r w:rsidRPr="00744D8E">
              <w:rPr>
                <w:rFonts w:cs="Times New Roman"/>
                <w:sz w:val="16"/>
                <w:szCs w:val="16"/>
              </w:rPr>
              <w:t>0,59</w:t>
            </w:r>
          </w:p>
        </w:tc>
        <w:tc>
          <w:tcPr>
            <w:tcW w:w="505" w:type="dxa"/>
            <w:shd w:val="clear" w:color="auto" w:fill="auto"/>
            <w:noWrap/>
            <w:vAlign w:val="bottom"/>
            <w:hideMark/>
          </w:tcPr>
          <w:p w:rsidR="00AC0599" w:rsidRPr="00744D8E" w:rsidRDefault="00AC0599" w:rsidP="00744D8E">
            <w:pPr>
              <w:jc w:val="center"/>
              <w:rPr>
                <w:rFonts w:cs="Times New Roman"/>
                <w:sz w:val="16"/>
                <w:szCs w:val="16"/>
              </w:rPr>
            </w:pPr>
            <w:r w:rsidRPr="00744D8E">
              <w:rPr>
                <w:rFonts w:cs="Times New Roman"/>
                <w:sz w:val="16"/>
                <w:szCs w:val="16"/>
              </w:rPr>
              <w:t>0,59</w:t>
            </w:r>
          </w:p>
        </w:tc>
        <w:tc>
          <w:tcPr>
            <w:tcW w:w="762" w:type="dxa"/>
            <w:shd w:val="clear" w:color="auto" w:fill="auto"/>
            <w:noWrap/>
            <w:vAlign w:val="bottom"/>
            <w:hideMark/>
          </w:tcPr>
          <w:p w:rsidR="00AC0599" w:rsidRPr="00744D8E" w:rsidRDefault="00AC0599" w:rsidP="00744D8E">
            <w:pPr>
              <w:jc w:val="center"/>
              <w:rPr>
                <w:rFonts w:cs="Times New Roman"/>
                <w:sz w:val="16"/>
                <w:szCs w:val="16"/>
              </w:rPr>
            </w:pPr>
            <w:r w:rsidRPr="00744D8E">
              <w:rPr>
                <w:rFonts w:cs="Times New Roman"/>
                <w:sz w:val="16"/>
                <w:szCs w:val="16"/>
              </w:rPr>
              <w:t>0,59</w:t>
            </w:r>
          </w:p>
        </w:tc>
        <w:tc>
          <w:tcPr>
            <w:tcW w:w="885" w:type="dxa"/>
            <w:shd w:val="clear" w:color="auto" w:fill="auto"/>
            <w:noWrap/>
            <w:vAlign w:val="bottom"/>
            <w:hideMark/>
          </w:tcPr>
          <w:p w:rsidR="00AC0599" w:rsidRPr="00744D8E" w:rsidRDefault="00AC0599" w:rsidP="00744D8E">
            <w:pPr>
              <w:jc w:val="center"/>
              <w:rPr>
                <w:rFonts w:cs="Times New Roman"/>
                <w:sz w:val="16"/>
                <w:szCs w:val="16"/>
              </w:rPr>
            </w:pPr>
            <w:r w:rsidRPr="00744D8E">
              <w:rPr>
                <w:rFonts w:cs="Times New Roman"/>
                <w:sz w:val="16"/>
                <w:szCs w:val="16"/>
              </w:rPr>
              <w:t>0,59</w:t>
            </w:r>
          </w:p>
        </w:tc>
        <w:tc>
          <w:tcPr>
            <w:tcW w:w="420" w:type="dxa"/>
            <w:shd w:val="clear" w:color="auto" w:fill="auto"/>
            <w:noWrap/>
            <w:vAlign w:val="bottom"/>
            <w:hideMark/>
          </w:tcPr>
          <w:p w:rsidR="00AC0599" w:rsidRPr="00744D8E" w:rsidRDefault="00AC0599" w:rsidP="00744D8E">
            <w:pPr>
              <w:jc w:val="center"/>
              <w:rPr>
                <w:rFonts w:cs="Times New Roman"/>
                <w:sz w:val="16"/>
                <w:szCs w:val="16"/>
              </w:rPr>
            </w:pPr>
            <w:r w:rsidRPr="00744D8E">
              <w:rPr>
                <w:rFonts w:cs="Times New Roman"/>
                <w:sz w:val="16"/>
                <w:szCs w:val="16"/>
              </w:rPr>
              <w:t>0,59</w:t>
            </w:r>
          </w:p>
        </w:tc>
        <w:tc>
          <w:tcPr>
            <w:tcW w:w="420" w:type="dxa"/>
            <w:shd w:val="clear" w:color="auto" w:fill="auto"/>
            <w:noWrap/>
            <w:vAlign w:val="bottom"/>
            <w:hideMark/>
          </w:tcPr>
          <w:p w:rsidR="00AC0599" w:rsidRPr="00744D8E" w:rsidRDefault="00AC0599" w:rsidP="00744D8E">
            <w:pPr>
              <w:jc w:val="center"/>
              <w:rPr>
                <w:rFonts w:cs="Times New Roman"/>
                <w:sz w:val="16"/>
                <w:szCs w:val="16"/>
              </w:rPr>
            </w:pPr>
            <w:r w:rsidRPr="00744D8E">
              <w:rPr>
                <w:rFonts w:cs="Times New Roman"/>
                <w:sz w:val="16"/>
                <w:szCs w:val="16"/>
              </w:rPr>
              <w:t>0,59</w:t>
            </w:r>
          </w:p>
        </w:tc>
      </w:tr>
      <w:tr w:rsidR="00AC0599" w:rsidRPr="00744D8E" w:rsidTr="00744D8E">
        <w:trPr>
          <w:trHeight w:val="300"/>
        </w:trPr>
        <w:tc>
          <w:tcPr>
            <w:tcW w:w="868" w:type="dxa"/>
            <w:vMerge w:val="restart"/>
            <w:shd w:val="clear" w:color="auto" w:fill="auto"/>
            <w:noWrap/>
            <w:vAlign w:val="bottom"/>
            <w:hideMark/>
          </w:tcPr>
          <w:p w:rsidR="00AC0599" w:rsidRPr="00744D8E" w:rsidRDefault="00AC0599" w:rsidP="00744D8E">
            <w:pPr>
              <w:jc w:val="center"/>
              <w:rPr>
                <w:rFonts w:cs="Times New Roman"/>
                <w:sz w:val="16"/>
                <w:szCs w:val="16"/>
              </w:rPr>
            </w:pPr>
            <w:r w:rsidRPr="00744D8E">
              <w:rPr>
                <w:rFonts w:cs="Times New Roman"/>
                <w:sz w:val="16"/>
                <w:szCs w:val="16"/>
              </w:rPr>
              <w:t>40x40</w:t>
            </w:r>
          </w:p>
        </w:tc>
        <w:tc>
          <w:tcPr>
            <w:tcW w:w="1129" w:type="dxa"/>
            <w:shd w:val="clear" w:color="auto" w:fill="auto"/>
            <w:noWrap/>
            <w:vAlign w:val="bottom"/>
            <w:hideMark/>
          </w:tcPr>
          <w:p w:rsidR="00AC0599" w:rsidRPr="00C13251" w:rsidRDefault="00AC0599" w:rsidP="00744D8E">
            <w:pPr>
              <w:rPr>
                <w:rFonts w:cs="Times New Roman"/>
                <w:sz w:val="16"/>
                <w:szCs w:val="16"/>
              </w:rPr>
            </w:pPr>
            <w:r w:rsidRPr="00C13251">
              <w:rPr>
                <w:rFonts w:cs="Times New Roman"/>
                <w:sz w:val="16"/>
                <w:szCs w:val="16"/>
              </w:rPr>
              <w:t>Hassasiyet</w:t>
            </w:r>
          </w:p>
        </w:tc>
        <w:tc>
          <w:tcPr>
            <w:tcW w:w="660" w:type="dxa"/>
            <w:shd w:val="clear" w:color="auto" w:fill="auto"/>
            <w:noWrap/>
            <w:vAlign w:val="bottom"/>
            <w:hideMark/>
          </w:tcPr>
          <w:p w:rsidR="00AC0599" w:rsidRPr="00744D8E" w:rsidRDefault="00AC0599" w:rsidP="00744D8E">
            <w:pPr>
              <w:jc w:val="center"/>
              <w:rPr>
                <w:rFonts w:cs="Times New Roman"/>
                <w:sz w:val="16"/>
                <w:szCs w:val="16"/>
              </w:rPr>
            </w:pPr>
            <w:r w:rsidRPr="00744D8E">
              <w:rPr>
                <w:rFonts w:cs="Times New Roman"/>
                <w:sz w:val="16"/>
                <w:szCs w:val="16"/>
              </w:rPr>
              <w:t>0,75</w:t>
            </w:r>
          </w:p>
        </w:tc>
        <w:tc>
          <w:tcPr>
            <w:tcW w:w="762" w:type="dxa"/>
            <w:shd w:val="clear" w:color="auto" w:fill="auto"/>
            <w:noWrap/>
            <w:vAlign w:val="bottom"/>
            <w:hideMark/>
          </w:tcPr>
          <w:p w:rsidR="00AC0599" w:rsidRPr="00744D8E" w:rsidRDefault="00AC0599" w:rsidP="00744D8E">
            <w:pPr>
              <w:jc w:val="center"/>
              <w:rPr>
                <w:rFonts w:cs="Times New Roman"/>
                <w:sz w:val="16"/>
                <w:szCs w:val="16"/>
              </w:rPr>
            </w:pPr>
            <w:r w:rsidRPr="00744D8E">
              <w:rPr>
                <w:rFonts w:cs="Times New Roman"/>
                <w:sz w:val="16"/>
                <w:szCs w:val="16"/>
              </w:rPr>
              <w:t>0,75</w:t>
            </w:r>
          </w:p>
        </w:tc>
        <w:tc>
          <w:tcPr>
            <w:tcW w:w="1039" w:type="dxa"/>
            <w:gridSpan w:val="2"/>
            <w:shd w:val="clear" w:color="auto" w:fill="auto"/>
            <w:noWrap/>
            <w:vAlign w:val="bottom"/>
            <w:hideMark/>
          </w:tcPr>
          <w:p w:rsidR="00AC0599" w:rsidRPr="00744D8E" w:rsidRDefault="00AC0599" w:rsidP="00744D8E">
            <w:pPr>
              <w:jc w:val="center"/>
              <w:rPr>
                <w:rFonts w:cs="Times New Roman"/>
                <w:sz w:val="16"/>
                <w:szCs w:val="16"/>
              </w:rPr>
            </w:pPr>
            <w:r w:rsidRPr="00744D8E">
              <w:rPr>
                <w:rFonts w:cs="Times New Roman"/>
                <w:sz w:val="16"/>
                <w:szCs w:val="16"/>
              </w:rPr>
              <w:t>0,75</w:t>
            </w:r>
          </w:p>
        </w:tc>
        <w:tc>
          <w:tcPr>
            <w:tcW w:w="439" w:type="dxa"/>
            <w:shd w:val="clear" w:color="auto" w:fill="auto"/>
            <w:noWrap/>
            <w:vAlign w:val="bottom"/>
            <w:hideMark/>
          </w:tcPr>
          <w:p w:rsidR="00AC0599" w:rsidRPr="00744D8E" w:rsidRDefault="00AC0599" w:rsidP="00744D8E">
            <w:pPr>
              <w:jc w:val="center"/>
              <w:rPr>
                <w:rFonts w:cs="Times New Roman"/>
                <w:sz w:val="16"/>
                <w:szCs w:val="16"/>
              </w:rPr>
            </w:pPr>
            <w:r w:rsidRPr="00744D8E">
              <w:rPr>
                <w:rFonts w:cs="Times New Roman"/>
                <w:sz w:val="16"/>
                <w:szCs w:val="16"/>
              </w:rPr>
              <w:t>0,75</w:t>
            </w:r>
          </w:p>
        </w:tc>
        <w:tc>
          <w:tcPr>
            <w:tcW w:w="420" w:type="dxa"/>
            <w:shd w:val="clear" w:color="auto" w:fill="auto"/>
            <w:noWrap/>
            <w:vAlign w:val="bottom"/>
            <w:hideMark/>
          </w:tcPr>
          <w:p w:rsidR="00AC0599" w:rsidRPr="00744D8E" w:rsidRDefault="00AC0599" w:rsidP="00744D8E">
            <w:pPr>
              <w:jc w:val="center"/>
              <w:rPr>
                <w:rFonts w:cs="Times New Roman"/>
                <w:sz w:val="16"/>
                <w:szCs w:val="16"/>
              </w:rPr>
            </w:pPr>
            <w:r w:rsidRPr="00744D8E">
              <w:rPr>
                <w:rFonts w:cs="Times New Roman"/>
                <w:sz w:val="16"/>
                <w:szCs w:val="16"/>
              </w:rPr>
              <w:t>0,75</w:t>
            </w:r>
          </w:p>
        </w:tc>
        <w:tc>
          <w:tcPr>
            <w:tcW w:w="505" w:type="dxa"/>
            <w:shd w:val="clear" w:color="auto" w:fill="auto"/>
            <w:noWrap/>
            <w:vAlign w:val="bottom"/>
            <w:hideMark/>
          </w:tcPr>
          <w:p w:rsidR="00AC0599" w:rsidRPr="00744D8E" w:rsidRDefault="00AC0599" w:rsidP="00744D8E">
            <w:pPr>
              <w:jc w:val="center"/>
              <w:rPr>
                <w:rFonts w:cs="Times New Roman"/>
                <w:sz w:val="16"/>
                <w:szCs w:val="16"/>
              </w:rPr>
            </w:pPr>
            <w:r w:rsidRPr="00744D8E">
              <w:rPr>
                <w:rFonts w:cs="Times New Roman"/>
                <w:sz w:val="16"/>
                <w:szCs w:val="16"/>
              </w:rPr>
              <w:t>0,88</w:t>
            </w:r>
          </w:p>
        </w:tc>
        <w:tc>
          <w:tcPr>
            <w:tcW w:w="762" w:type="dxa"/>
            <w:shd w:val="clear" w:color="auto" w:fill="auto"/>
            <w:noWrap/>
            <w:vAlign w:val="bottom"/>
            <w:hideMark/>
          </w:tcPr>
          <w:p w:rsidR="00AC0599" w:rsidRPr="00744D8E" w:rsidRDefault="00AC0599" w:rsidP="00744D8E">
            <w:pPr>
              <w:jc w:val="center"/>
              <w:rPr>
                <w:rFonts w:cs="Times New Roman"/>
                <w:sz w:val="16"/>
                <w:szCs w:val="16"/>
              </w:rPr>
            </w:pPr>
            <w:r w:rsidRPr="00744D8E">
              <w:rPr>
                <w:rFonts w:cs="Times New Roman"/>
                <w:sz w:val="16"/>
                <w:szCs w:val="16"/>
              </w:rPr>
              <w:t>0,88</w:t>
            </w:r>
          </w:p>
        </w:tc>
        <w:tc>
          <w:tcPr>
            <w:tcW w:w="885" w:type="dxa"/>
            <w:shd w:val="clear" w:color="auto" w:fill="auto"/>
            <w:noWrap/>
            <w:vAlign w:val="bottom"/>
            <w:hideMark/>
          </w:tcPr>
          <w:p w:rsidR="00AC0599" w:rsidRPr="00744D8E" w:rsidRDefault="00AC0599" w:rsidP="00744D8E">
            <w:pPr>
              <w:jc w:val="center"/>
              <w:rPr>
                <w:rFonts w:cs="Times New Roman"/>
                <w:sz w:val="16"/>
                <w:szCs w:val="16"/>
              </w:rPr>
            </w:pPr>
            <w:r w:rsidRPr="00744D8E">
              <w:rPr>
                <w:rFonts w:cs="Times New Roman"/>
                <w:sz w:val="16"/>
                <w:szCs w:val="16"/>
              </w:rPr>
              <w:t>0,88</w:t>
            </w:r>
          </w:p>
        </w:tc>
        <w:tc>
          <w:tcPr>
            <w:tcW w:w="420" w:type="dxa"/>
            <w:shd w:val="clear" w:color="auto" w:fill="auto"/>
            <w:noWrap/>
            <w:vAlign w:val="bottom"/>
            <w:hideMark/>
          </w:tcPr>
          <w:p w:rsidR="00AC0599" w:rsidRPr="00744D8E" w:rsidRDefault="00AC0599" w:rsidP="00744D8E">
            <w:pPr>
              <w:jc w:val="center"/>
              <w:rPr>
                <w:rFonts w:cs="Times New Roman"/>
                <w:sz w:val="16"/>
                <w:szCs w:val="16"/>
              </w:rPr>
            </w:pPr>
            <w:r w:rsidRPr="00744D8E">
              <w:rPr>
                <w:rFonts w:cs="Times New Roman"/>
                <w:sz w:val="16"/>
                <w:szCs w:val="16"/>
              </w:rPr>
              <w:t>0,88</w:t>
            </w:r>
          </w:p>
        </w:tc>
        <w:tc>
          <w:tcPr>
            <w:tcW w:w="420" w:type="dxa"/>
            <w:shd w:val="clear" w:color="auto" w:fill="auto"/>
            <w:noWrap/>
            <w:vAlign w:val="bottom"/>
            <w:hideMark/>
          </w:tcPr>
          <w:p w:rsidR="00AC0599" w:rsidRPr="00744D8E" w:rsidRDefault="00AC0599" w:rsidP="00744D8E">
            <w:pPr>
              <w:jc w:val="center"/>
              <w:rPr>
                <w:rFonts w:cs="Times New Roman"/>
                <w:sz w:val="16"/>
                <w:szCs w:val="16"/>
              </w:rPr>
            </w:pPr>
            <w:r w:rsidRPr="00744D8E">
              <w:rPr>
                <w:rFonts w:cs="Times New Roman"/>
                <w:sz w:val="16"/>
                <w:szCs w:val="16"/>
              </w:rPr>
              <w:t>0,88</w:t>
            </w:r>
          </w:p>
        </w:tc>
      </w:tr>
      <w:tr w:rsidR="00AC0599" w:rsidRPr="00744D8E" w:rsidTr="00744D8E">
        <w:trPr>
          <w:trHeight w:val="300"/>
        </w:trPr>
        <w:tc>
          <w:tcPr>
            <w:tcW w:w="868" w:type="dxa"/>
            <w:vMerge/>
            <w:vAlign w:val="center"/>
            <w:hideMark/>
          </w:tcPr>
          <w:p w:rsidR="00AC0599" w:rsidRPr="00744D8E" w:rsidRDefault="00AC0599" w:rsidP="00744D8E">
            <w:pPr>
              <w:jc w:val="center"/>
              <w:rPr>
                <w:rFonts w:cs="Times New Roman"/>
                <w:sz w:val="16"/>
                <w:szCs w:val="16"/>
              </w:rPr>
            </w:pPr>
          </w:p>
        </w:tc>
        <w:tc>
          <w:tcPr>
            <w:tcW w:w="1129" w:type="dxa"/>
            <w:shd w:val="clear" w:color="auto" w:fill="auto"/>
            <w:noWrap/>
            <w:vAlign w:val="bottom"/>
            <w:hideMark/>
          </w:tcPr>
          <w:p w:rsidR="00AC0599" w:rsidRPr="00C13251" w:rsidRDefault="00AC0599" w:rsidP="00744D8E">
            <w:pPr>
              <w:rPr>
                <w:rFonts w:cs="Times New Roman"/>
                <w:sz w:val="16"/>
                <w:szCs w:val="16"/>
              </w:rPr>
            </w:pPr>
            <w:r>
              <w:rPr>
                <w:rFonts w:cs="Times New Roman"/>
                <w:sz w:val="16"/>
                <w:szCs w:val="16"/>
              </w:rPr>
              <w:t>Yanlış Pozitif</w:t>
            </w:r>
          </w:p>
        </w:tc>
        <w:tc>
          <w:tcPr>
            <w:tcW w:w="660" w:type="dxa"/>
            <w:shd w:val="clear" w:color="auto" w:fill="auto"/>
            <w:noWrap/>
            <w:vAlign w:val="bottom"/>
            <w:hideMark/>
          </w:tcPr>
          <w:p w:rsidR="00AC0599" w:rsidRPr="00744D8E" w:rsidRDefault="00AC0599" w:rsidP="00744D8E">
            <w:pPr>
              <w:jc w:val="center"/>
              <w:rPr>
                <w:rFonts w:cs="Times New Roman"/>
                <w:sz w:val="16"/>
                <w:szCs w:val="16"/>
              </w:rPr>
            </w:pPr>
            <w:r w:rsidRPr="00744D8E">
              <w:rPr>
                <w:rFonts w:cs="Times New Roman"/>
                <w:sz w:val="16"/>
                <w:szCs w:val="16"/>
              </w:rPr>
              <w:t>0,52</w:t>
            </w:r>
          </w:p>
        </w:tc>
        <w:tc>
          <w:tcPr>
            <w:tcW w:w="762" w:type="dxa"/>
            <w:shd w:val="clear" w:color="auto" w:fill="auto"/>
            <w:noWrap/>
            <w:vAlign w:val="bottom"/>
            <w:hideMark/>
          </w:tcPr>
          <w:p w:rsidR="00AC0599" w:rsidRPr="00744D8E" w:rsidRDefault="00AC0599" w:rsidP="00744D8E">
            <w:pPr>
              <w:jc w:val="center"/>
              <w:rPr>
                <w:rFonts w:cs="Times New Roman"/>
                <w:sz w:val="16"/>
                <w:szCs w:val="16"/>
              </w:rPr>
            </w:pPr>
            <w:r w:rsidRPr="00744D8E">
              <w:rPr>
                <w:rFonts w:cs="Times New Roman"/>
                <w:sz w:val="16"/>
                <w:szCs w:val="16"/>
              </w:rPr>
              <w:t>0,52</w:t>
            </w:r>
          </w:p>
        </w:tc>
        <w:tc>
          <w:tcPr>
            <w:tcW w:w="1039" w:type="dxa"/>
            <w:gridSpan w:val="2"/>
            <w:shd w:val="clear" w:color="auto" w:fill="auto"/>
            <w:noWrap/>
            <w:vAlign w:val="bottom"/>
            <w:hideMark/>
          </w:tcPr>
          <w:p w:rsidR="00AC0599" w:rsidRPr="00744D8E" w:rsidRDefault="00AC0599" w:rsidP="00744D8E">
            <w:pPr>
              <w:jc w:val="center"/>
              <w:rPr>
                <w:rFonts w:cs="Times New Roman"/>
                <w:sz w:val="16"/>
                <w:szCs w:val="16"/>
              </w:rPr>
            </w:pPr>
            <w:r w:rsidRPr="00744D8E">
              <w:rPr>
                <w:rFonts w:cs="Times New Roman"/>
                <w:sz w:val="16"/>
                <w:szCs w:val="16"/>
              </w:rPr>
              <w:t>0,52</w:t>
            </w:r>
          </w:p>
        </w:tc>
        <w:tc>
          <w:tcPr>
            <w:tcW w:w="439" w:type="dxa"/>
            <w:shd w:val="clear" w:color="auto" w:fill="auto"/>
            <w:noWrap/>
            <w:vAlign w:val="bottom"/>
            <w:hideMark/>
          </w:tcPr>
          <w:p w:rsidR="00AC0599" w:rsidRPr="00744D8E" w:rsidRDefault="00AC0599" w:rsidP="00744D8E">
            <w:pPr>
              <w:jc w:val="center"/>
              <w:rPr>
                <w:rFonts w:cs="Times New Roman"/>
                <w:sz w:val="16"/>
                <w:szCs w:val="16"/>
              </w:rPr>
            </w:pPr>
            <w:r w:rsidRPr="00744D8E">
              <w:rPr>
                <w:rFonts w:cs="Times New Roman"/>
                <w:sz w:val="16"/>
                <w:szCs w:val="16"/>
              </w:rPr>
              <w:t>0,52</w:t>
            </w:r>
          </w:p>
        </w:tc>
        <w:tc>
          <w:tcPr>
            <w:tcW w:w="420" w:type="dxa"/>
            <w:shd w:val="clear" w:color="auto" w:fill="auto"/>
            <w:noWrap/>
            <w:vAlign w:val="bottom"/>
            <w:hideMark/>
          </w:tcPr>
          <w:p w:rsidR="00AC0599" w:rsidRPr="00744D8E" w:rsidRDefault="00AC0599" w:rsidP="00744D8E">
            <w:pPr>
              <w:jc w:val="center"/>
              <w:rPr>
                <w:rFonts w:cs="Times New Roman"/>
                <w:sz w:val="16"/>
                <w:szCs w:val="16"/>
              </w:rPr>
            </w:pPr>
            <w:r w:rsidRPr="00744D8E">
              <w:rPr>
                <w:rFonts w:cs="Times New Roman"/>
                <w:sz w:val="16"/>
                <w:szCs w:val="16"/>
              </w:rPr>
              <w:t>0,52</w:t>
            </w:r>
          </w:p>
        </w:tc>
        <w:tc>
          <w:tcPr>
            <w:tcW w:w="505" w:type="dxa"/>
            <w:shd w:val="clear" w:color="auto" w:fill="auto"/>
            <w:noWrap/>
            <w:vAlign w:val="bottom"/>
            <w:hideMark/>
          </w:tcPr>
          <w:p w:rsidR="00AC0599" w:rsidRPr="00744D8E" w:rsidRDefault="00AC0599" w:rsidP="00744D8E">
            <w:pPr>
              <w:jc w:val="center"/>
              <w:rPr>
                <w:rFonts w:cs="Times New Roman"/>
                <w:sz w:val="16"/>
                <w:szCs w:val="16"/>
              </w:rPr>
            </w:pPr>
            <w:r w:rsidRPr="00744D8E">
              <w:rPr>
                <w:rFonts w:cs="Times New Roman"/>
                <w:sz w:val="16"/>
                <w:szCs w:val="16"/>
              </w:rPr>
              <w:t>0,45</w:t>
            </w:r>
          </w:p>
        </w:tc>
        <w:tc>
          <w:tcPr>
            <w:tcW w:w="762" w:type="dxa"/>
            <w:shd w:val="clear" w:color="auto" w:fill="auto"/>
            <w:noWrap/>
            <w:vAlign w:val="bottom"/>
            <w:hideMark/>
          </w:tcPr>
          <w:p w:rsidR="00AC0599" w:rsidRPr="00744D8E" w:rsidRDefault="00AC0599" w:rsidP="00744D8E">
            <w:pPr>
              <w:jc w:val="center"/>
              <w:rPr>
                <w:rFonts w:cs="Times New Roman"/>
                <w:sz w:val="16"/>
                <w:szCs w:val="16"/>
              </w:rPr>
            </w:pPr>
            <w:r w:rsidRPr="00744D8E">
              <w:rPr>
                <w:rFonts w:cs="Times New Roman"/>
                <w:sz w:val="16"/>
                <w:szCs w:val="16"/>
              </w:rPr>
              <w:t>0,45</w:t>
            </w:r>
          </w:p>
        </w:tc>
        <w:tc>
          <w:tcPr>
            <w:tcW w:w="885" w:type="dxa"/>
            <w:shd w:val="clear" w:color="auto" w:fill="auto"/>
            <w:noWrap/>
            <w:vAlign w:val="bottom"/>
            <w:hideMark/>
          </w:tcPr>
          <w:p w:rsidR="00AC0599" w:rsidRPr="00744D8E" w:rsidRDefault="00AC0599" w:rsidP="00744D8E">
            <w:pPr>
              <w:jc w:val="center"/>
              <w:rPr>
                <w:rFonts w:cs="Times New Roman"/>
                <w:sz w:val="16"/>
                <w:szCs w:val="16"/>
              </w:rPr>
            </w:pPr>
            <w:r w:rsidRPr="00744D8E">
              <w:rPr>
                <w:rFonts w:cs="Times New Roman"/>
                <w:sz w:val="16"/>
                <w:szCs w:val="16"/>
              </w:rPr>
              <w:t>0,45</w:t>
            </w:r>
          </w:p>
        </w:tc>
        <w:tc>
          <w:tcPr>
            <w:tcW w:w="420" w:type="dxa"/>
            <w:shd w:val="clear" w:color="auto" w:fill="auto"/>
            <w:noWrap/>
            <w:vAlign w:val="bottom"/>
            <w:hideMark/>
          </w:tcPr>
          <w:p w:rsidR="00AC0599" w:rsidRPr="00744D8E" w:rsidRDefault="00AC0599" w:rsidP="00744D8E">
            <w:pPr>
              <w:jc w:val="center"/>
              <w:rPr>
                <w:rFonts w:cs="Times New Roman"/>
                <w:sz w:val="16"/>
                <w:szCs w:val="16"/>
              </w:rPr>
            </w:pPr>
            <w:r w:rsidRPr="00744D8E">
              <w:rPr>
                <w:rFonts w:cs="Times New Roman"/>
                <w:sz w:val="16"/>
                <w:szCs w:val="16"/>
              </w:rPr>
              <w:t>0,45</w:t>
            </w:r>
          </w:p>
        </w:tc>
        <w:tc>
          <w:tcPr>
            <w:tcW w:w="420" w:type="dxa"/>
            <w:shd w:val="clear" w:color="auto" w:fill="auto"/>
            <w:noWrap/>
            <w:vAlign w:val="bottom"/>
            <w:hideMark/>
          </w:tcPr>
          <w:p w:rsidR="00AC0599" w:rsidRPr="00744D8E" w:rsidRDefault="00AC0599" w:rsidP="00744D8E">
            <w:pPr>
              <w:jc w:val="center"/>
              <w:rPr>
                <w:rFonts w:cs="Times New Roman"/>
                <w:sz w:val="16"/>
                <w:szCs w:val="16"/>
              </w:rPr>
            </w:pPr>
            <w:r w:rsidRPr="00744D8E">
              <w:rPr>
                <w:rFonts w:cs="Times New Roman"/>
                <w:sz w:val="16"/>
                <w:szCs w:val="16"/>
              </w:rPr>
              <w:t>0,45</w:t>
            </w:r>
          </w:p>
        </w:tc>
      </w:tr>
      <w:tr w:rsidR="00AC0599" w:rsidRPr="00744D8E" w:rsidTr="00744D8E">
        <w:trPr>
          <w:trHeight w:val="300"/>
        </w:trPr>
        <w:tc>
          <w:tcPr>
            <w:tcW w:w="868" w:type="dxa"/>
            <w:vMerge w:val="restart"/>
            <w:shd w:val="clear" w:color="auto" w:fill="auto"/>
            <w:noWrap/>
            <w:vAlign w:val="bottom"/>
            <w:hideMark/>
          </w:tcPr>
          <w:p w:rsidR="00AC0599" w:rsidRPr="00744D8E" w:rsidRDefault="00AC0599" w:rsidP="00744D8E">
            <w:pPr>
              <w:jc w:val="center"/>
              <w:rPr>
                <w:rFonts w:cs="Times New Roman"/>
                <w:sz w:val="16"/>
                <w:szCs w:val="16"/>
              </w:rPr>
            </w:pPr>
            <w:r w:rsidRPr="00744D8E">
              <w:rPr>
                <w:rFonts w:cs="Times New Roman"/>
                <w:sz w:val="16"/>
                <w:szCs w:val="16"/>
              </w:rPr>
              <w:t>50x50</w:t>
            </w:r>
          </w:p>
        </w:tc>
        <w:tc>
          <w:tcPr>
            <w:tcW w:w="1129" w:type="dxa"/>
            <w:shd w:val="clear" w:color="auto" w:fill="auto"/>
            <w:noWrap/>
            <w:vAlign w:val="bottom"/>
            <w:hideMark/>
          </w:tcPr>
          <w:p w:rsidR="00AC0599" w:rsidRPr="00C13251" w:rsidRDefault="00AC0599" w:rsidP="00744D8E">
            <w:pPr>
              <w:rPr>
                <w:rFonts w:cs="Times New Roman"/>
                <w:sz w:val="16"/>
                <w:szCs w:val="16"/>
              </w:rPr>
            </w:pPr>
            <w:r w:rsidRPr="00C13251">
              <w:rPr>
                <w:rFonts w:cs="Times New Roman"/>
                <w:sz w:val="16"/>
                <w:szCs w:val="16"/>
              </w:rPr>
              <w:t>Hassasiyet</w:t>
            </w:r>
          </w:p>
        </w:tc>
        <w:tc>
          <w:tcPr>
            <w:tcW w:w="660" w:type="dxa"/>
            <w:shd w:val="clear" w:color="auto" w:fill="auto"/>
            <w:noWrap/>
            <w:vAlign w:val="bottom"/>
            <w:hideMark/>
          </w:tcPr>
          <w:p w:rsidR="00AC0599" w:rsidRPr="00744D8E" w:rsidRDefault="00AC0599" w:rsidP="00744D8E">
            <w:pPr>
              <w:jc w:val="center"/>
              <w:rPr>
                <w:rFonts w:cs="Times New Roman"/>
                <w:sz w:val="16"/>
                <w:szCs w:val="16"/>
              </w:rPr>
            </w:pPr>
            <w:r w:rsidRPr="00744D8E">
              <w:rPr>
                <w:rFonts w:cs="Times New Roman"/>
                <w:sz w:val="16"/>
                <w:szCs w:val="16"/>
              </w:rPr>
              <w:t>0,63</w:t>
            </w:r>
          </w:p>
        </w:tc>
        <w:tc>
          <w:tcPr>
            <w:tcW w:w="762" w:type="dxa"/>
            <w:shd w:val="clear" w:color="auto" w:fill="auto"/>
            <w:noWrap/>
            <w:vAlign w:val="bottom"/>
            <w:hideMark/>
          </w:tcPr>
          <w:p w:rsidR="00AC0599" w:rsidRPr="00744D8E" w:rsidRDefault="00AC0599" w:rsidP="00744D8E">
            <w:pPr>
              <w:jc w:val="center"/>
              <w:rPr>
                <w:rFonts w:cs="Times New Roman"/>
                <w:sz w:val="16"/>
                <w:szCs w:val="16"/>
              </w:rPr>
            </w:pPr>
            <w:r w:rsidRPr="00744D8E">
              <w:rPr>
                <w:rFonts w:cs="Times New Roman"/>
                <w:sz w:val="16"/>
                <w:szCs w:val="16"/>
              </w:rPr>
              <w:t>0,63</w:t>
            </w:r>
          </w:p>
        </w:tc>
        <w:tc>
          <w:tcPr>
            <w:tcW w:w="1039" w:type="dxa"/>
            <w:gridSpan w:val="2"/>
            <w:shd w:val="clear" w:color="auto" w:fill="auto"/>
            <w:noWrap/>
            <w:vAlign w:val="bottom"/>
            <w:hideMark/>
          </w:tcPr>
          <w:p w:rsidR="00AC0599" w:rsidRPr="00744D8E" w:rsidRDefault="00AC0599" w:rsidP="00744D8E">
            <w:pPr>
              <w:jc w:val="center"/>
              <w:rPr>
                <w:rFonts w:cs="Times New Roman"/>
                <w:sz w:val="16"/>
                <w:szCs w:val="16"/>
              </w:rPr>
            </w:pPr>
            <w:r w:rsidRPr="00744D8E">
              <w:rPr>
                <w:rFonts w:cs="Times New Roman"/>
                <w:sz w:val="16"/>
                <w:szCs w:val="16"/>
              </w:rPr>
              <w:t>0,63</w:t>
            </w:r>
          </w:p>
        </w:tc>
        <w:tc>
          <w:tcPr>
            <w:tcW w:w="439" w:type="dxa"/>
            <w:shd w:val="clear" w:color="auto" w:fill="auto"/>
            <w:noWrap/>
            <w:vAlign w:val="bottom"/>
            <w:hideMark/>
          </w:tcPr>
          <w:p w:rsidR="00AC0599" w:rsidRPr="00744D8E" w:rsidRDefault="00AC0599" w:rsidP="00744D8E">
            <w:pPr>
              <w:jc w:val="center"/>
              <w:rPr>
                <w:rFonts w:cs="Times New Roman"/>
                <w:sz w:val="16"/>
                <w:szCs w:val="16"/>
              </w:rPr>
            </w:pPr>
            <w:r w:rsidRPr="00744D8E">
              <w:rPr>
                <w:rFonts w:cs="Times New Roman"/>
                <w:sz w:val="16"/>
                <w:szCs w:val="16"/>
              </w:rPr>
              <w:t>0,63</w:t>
            </w:r>
          </w:p>
        </w:tc>
        <w:tc>
          <w:tcPr>
            <w:tcW w:w="420" w:type="dxa"/>
            <w:shd w:val="clear" w:color="auto" w:fill="auto"/>
            <w:noWrap/>
            <w:vAlign w:val="bottom"/>
            <w:hideMark/>
          </w:tcPr>
          <w:p w:rsidR="00AC0599" w:rsidRPr="00744D8E" w:rsidRDefault="00AC0599" w:rsidP="00744D8E">
            <w:pPr>
              <w:jc w:val="center"/>
              <w:rPr>
                <w:rFonts w:cs="Times New Roman"/>
                <w:sz w:val="16"/>
                <w:szCs w:val="16"/>
              </w:rPr>
            </w:pPr>
            <w:r w:rsidRPr="00744D8E">
              <w:rPr>
                <w:rFonts w:cs="Times New Roman"/>
                <w:sz w:val="16"/>
                <w:szCs w:val="16"/>
              </w:rPr>
              <w:t>0,63</w:t>
            </w:r>
          </w:p>
        </w:tc>
        <w:tc>
          <w:tcPr>
            <w:tcW w:w="505" w:type="dxa"/>
            <w:shd w:val="clear" w:color="auto" w:fill="auto"/>
            <w:noWrap/>
            <w:vAlign w:val="bottom"/>
            <w:hideMark/>
          </w:tcPr>
          <w:p w:rsidR="00AC0599" w:rsidRPr="00744D8E" w:rsidRDefault="00AC0599" w:rsidP="00744D8E">
            <w:pPr>
              <w:jc w:val="center"/>
              <w:rPr>
                <w:rFonts w:cs="Times New Roman"/>
                <w:sz w:val="16"/>
                <w:szCs w:val="16"/>
              </w:rPr>
            </w:pPr>
            <w:r w:rsidRPr="00744D8E">
              <w:rPr>
                <w:rFonts w:cs="Times New Roman"/>
                <w:sz w:val="16"/>
                <w:szCs w:val="16"/>
              </w:rPr>
              <w:t>0,88</w:t>
            </w:r>
          </w:p>
        </w:tc>
        <w:tc>
          <w:tcPr>
            <w:tcW w:w="762" w:type="dxa"/>
            <w:shd w:val="clear" w:color="auto" w:fill="auto"/>
            <w:noWrap/>
            <w:vAlign w:val="bottom"/>
            <w:hideMark/>
          </w:tcPr>
          <w:p w:rsidR="00AC0599" w:rsidRPr="00744D8E" w:rsidRDefault="00AC0599" w:rsidP="00744D8E">
            <w:pPr>
              <w:jc w:val="center"/>
              <w:rPr>
                <w:rFonts w:cs="Times New Roman"/>
                <w:sz w:val="16"/>
                <w:szCs w:val="16"/>
              </w:rPr>
            </w:pPr>
            <w:r w:rsidRPr="00744D8E">
              <w:rPr>
                <w:rFonts w:cs="Times New Roman"/>
                <w:sz w:val="16"/>
                <w:szCs w:val="16"/>
              </w:rPr>
              <w:t>0,88</w:t>
            </w:r>
          </w:p>
        </w:tc>
        <w:tc>
          <w:tcPr>
            <w:tcW w:w="885" w:type="dxa"/>
            <w:shd w:val="clear" w:color="auto" w:fill="auto"/>
            <w:noWrap/>
            <w:vAlign w:val="bottom"/>
            <w:hideMark/>
          </w:tcPr>
          <w:p w:rsidR="00AC0599" w:rsidRPr="00744D8E" w:rsidRDefault="00AC0599" w:rsidP="00744D8E">
            <w:pPr>
              <w:jc w:val="center"/>
              <w:rPr>
                <w:rFonts w:cs="Times New Roman"/>
                <w:sz w:val="16"/>
                <w:szCs w:val="16"/>
              </w:rPr>
            </w:pPr>
            <w:r w:rsidRPr="00744D8E">
              <w:rPr>
                <w:rFonts w:cs="Times New Roman"/>
                <w:sz w:val="16"/>
                <w:szCs w:val="16"/>
              </w:rPr>
              <w:t>0,88</w:t>
            </w:r>
          </w:p>
        </w:tc>
        <w:tc>
          <w:tcPr>
            <w:tcW w:w="420" w:type="dxa"/>
            <w:shd w:val="clear" w:color="auto" w:fill="auto"/>
            <w:noWrap/>
            <w:vAlign w:val="bottom"/>
            <w:hideMark/>
          </w:tcPr>
          <w:p w:rsidR="00AC0599" w:rsidRPr="00744D8E" w:rsidRDefault="00AC0599" w:rsidP="00744D8E">
            <w:pPr>
              <w:jc w:val="center"/>
              <w:rPr>
                <w:rFonts w:cs="Times New Roman"/>
                <w:sz w:val="16"/>
                <w:szCs w:val="16"/>
              </w:rPr>
            </w:pPr>
            <w:r w:rsidRPr="00744D8E">
              <w:rPr>
                <w:rFonts w:cs="Times New Roman"/>
                <w:sz w:val="16"/>
                <w:szCs w:val="16"/>
              </w:rPr>
              <w:t>0,88</w:t>
            </w:r>
          </w:p>
        </w:tc>
        <w:tc>
          <w:tcPr>
            <w:tcW w:w="420" w:type="dxa"/>
            <w:shd w:val="clear" w:color="auto" w:fill="auto"/>
            <w:noWrap/>
            <w:vAlign w:val="bottom"/>
            <w:hideMark/>
          </w:tcPr>
          <w:p w:rsidR="00AC0599" w:rsidRPr="00744D8E" w:rsidRDefault="00AC0599" w:rsidP="00744D8E">
            <w:pPr>
              <w:jc w:val="center"/>
              <w:rPr>
                <w:rFonts w:cs="Times New Roman"/>
                <w:sz w:val="16"/>
                <w:szCs w:val="16"/>
              </w:rPr>
            </w:pPr>
            <w:r w:rsidRPr="00744D8E">
              <w:rPr>
                <w:rFonts w:cs="Times New Roman"/>
                <w:sz w:val="16"/>
                <w:szCs w:val="16"/>
              </w:rPr>
              <w:t>0,88</w:t>
            </w:r>
          </w:p>
        </w:tc>
      </w:tr>
      <w:tr w:rsidR="00AC0599" w:rsidRPr="00744D8E" w:rsidTr="00744D8E">
        <w:trPr>
          <w:trHeight w:val="300"/>
        </w:trPr>
        <w:tc>
          <w:tcPr>
            <w:tcW w:w="868" w:type="dxa"/>
            <w:vMerge/>
            <w:vAlign w:val="center"/>
            <w:hideMark/>
          </w:tcPr>
          <w:p w:rsidR="00AC0599" w:rsidRPr="00744D8E" w:rsidRDefault="00AC0599" w:rsidP="00744D8E">
            <w:pPr>
              <w:jc w:val="center"/>
              <w:rPr>
                <w:rFonts w:cs="Times New Roman"/>
                <w:sz w:val="16"/>
                <w:szCs w:val="16"/>
              </w:rPr>
            </w:pPr>
          </w:p>
        </w:tc>
        <w:tc>
          <w:tcPr>
            <w:tcW w:w="1129" w:type="dxa"/>
            <w:shd w:val="clear" w:color="auto" w:fill="auto"/>
            <w:noWrap/>
            <w:vAlign w:val="bottom"/>
            <w:hideMark/>
          </w:tcPr>
          <w:p w:rsidR="00AC0599" w:rsidRPr="00C13251" w:rsidRDefault="00AC0599" w:rsidP="00744D8E">
            <w:pPr>
              <w:rPr>
                <w:rFonts w:cs="Times New Roman"/>
                <w:sz w:val="16"/>
                <w:szCs w:val="16"/>
              </w:rPr>
            </w:pPr>
            <w:r>
              <w:rPr>
                <w:rFonts w:cs="Times New Roman"/>
                <w:sz w:val="16"/>
                <w:szCs w:val="16"/>
              </w:rPr>
              <w:t>Yanlış Pozitif</w:t>
            </w:r>
          </w:p>
        </w:tc>
        <w:tc>
          <w:tcPr>
            <w:tcW w:w="660" w:type="dxa"/>
            <w:shd w:val="clear" w:color="auto" w:fill="auto"/>
            <w:noWrap/>
            <w:vAlign w:val="bottom"/>
            <w:hideMark/>
          </w:tcPr>
          <w:p w:rsidR="00AC0599" w:rsidRPr="00744D8E" w:rsidRDefault="00AC0599" w:rsidP="00744D8E">
            <w:pPr>
              <w:jc w:val="center"/>
              <w:rPr>
                <w:rFonts w:cs="Times New Roman"/>
                <w:sz w:val="16"/>
                <w:szCs w:val="16"/>
              </w:rPr>
            </w:pPr>
            <w:r w:rsidRPr="00744D8E">
              <w:rPr>
                <w:rFonts w:cs="Times New Roman"/>
                <w:sz w:val="16"/>
                <w:szCs w:val="16"/>
              </w:rPr>
              <w:t>0,48</w:t>
            </w:r>
          </w:p>
        </w:tc>
        <w:tc>
          <w:tcPr>
            <w:tcW w:w="762" w:type="dxa"/>
            <w:shd w:val="clear" w:color="auto" w:fill="auto"/>
            <w:noWrap/>
            <w:vAlign w:val="bottom"/>
            <w:hideMark/>
          </w:tcPr>
          <w:p w:rsidR="00AC0599" w:rsidRPr="00744D8E" w:rsidRDefault="00AC0599" w:rsidP="00744D8E">
            <w:pPr>
              <w:jc w:val="center"/>
              <w:rPr>
                <w:rFonts w:cs="Times New Roman"/>
                <w:sz w:val="16"/>
                <w:szCs w:val="16"/>
              </w:rPr>
            </w:pPr>
            <w:r w:rsidRPr="00744D8E">
              <w:rPr>
                <w:rFonts w:cs="Times New Roman"/>
                <w:sz w:val="16"/>
                <w:szCs w:val="16"/>
              </w:rPr>
              <w:t>0,48</w:t>
            </w:r>
          </w:p>
        </w:tc>
        <w:tc>
          <w:tcPr>
            <w:tcW w:w="1039" w:type="dxa"/>
            <w:gridSpan w:val="2"/>
            <w:shd w:val="clear" w:color="auto" w:fill="auto"/>
            <w:noWrap/>
            <w:vAlign w:val="bottom"/>
            <w:hideMark/>
          </w:tcPr>
          <w:p w:rsidR="00AC0599" w:rsidRPr="00744D8E" w:rsidRDefault="00AC0599" w:rsidP="00744D8E">
            <w:pPr>
              <w:jc w:val="center"/>
              <w:rPr>
                <w:rFonts w:cs="Times New Roman"/>
                <w:sz w:val="16"/>
                <w:szCs w:val="16"/>
              </w:rPr>
            </w:pPr>
            <w:r w:rsidRPr="00744D8E">
              <w:rPr>
                <w:rFonts w:cs="Times New Roman"/>
                <w:sz w:val="16"/>
                <w:szCs w:val="16"/>
              </w:rPr>
              <w:t>0,48</w:t>
            </w:r>
          </w:p>
        </w:tc>
        <w:tc>
          <w:tcPr>
            <w:tcW w:w="439" w:type="dxa"/>
            <w:shd w:val="clear" w:color="auto" w:fill="auto"/>
            <w:noWrap/>
            <w:vAlign w:val="bottom"/>
            <w:hideMark/>
          </w:tcPr>
          <w:p w:rsidR="00AC0599" w:rsidRPr="00744D8E" w:rsidRDefault="00AC0599" w:rsidP="00744D8E">
            <w:pPr>
              <w:jc w:val="center"/>
              <w:rPr>
                <w:rFonts w:cs="Times New Roman"/>
                <w:sz w:val="16"/>
                <w:szCs w:val="16"/>
              </w:rPr>
            </w:pPr>
            <w:r w:rsidRPr="00744D8E">
              <w:rPr>
                <w:rFonts w:cs="Times New Roman"/>
                <w:sz w:val="16"/>
                <w:szCs w:val="16"/>
              </w:rPr>
              <w:t>0,48</w:t>
            </w:r>
          </w:p>
        </w:tc>
        <w:tc>
          <w:tcPr>
            <w:tcW w:w="420" w:type="dxa"/>
            <w:shd w:val="clear" w:color="auto" w:fill="auto"/>
            <w:noWrap/>
            <w:vAlign w:val="bottom"/>
            <w:hideMark/>
          </w:tcPr>
          <w:p w:rsidR="00AC0599" w:rsidRPr="00744D8E" w:rsidRDefault="00AC0599" w:rsidP="00744D8E">
            <w:pPr>
              <w:jc w:val="center"/>
              <w:rPr>
                <w:rFonts w:cs="Times New Roman"/>
                <w:sz w:val="16"/>
                <w:szCs w:val="16"/>
              </w:rPr>
            </w:pPr>
            <w:r w:rsidRPr="00744D8E">
              <w:rPr>
                <w:rFonts w:cs="Times New Roman"/>
                <w:sz w:val="16"/>
                <w:szCs w:val="16"/>
              </w:rPr>
              <w:t>0,48</w:t>
            </w:r>
          </w:p>
        </w:tc>
        <w:tc>
          <w:tcPr>
            <w:tcW w:w="505" w:type="dxa"/>
            <w:shd w:val="clear" w:color="auto" w:fill="auto"/>
            <w:noWrap/>
            <w:vAlign w:val="bottom"/>
            <w:hideMark/>
          </w:tcPr>
          <w:p w:rsidR="00AC0599" w:rsidRPr="00744D8E" w:rsidRDefault="00AC0599" w:rsidP="00744D8E">
            <w:pPr>
              <w:jc w:val="center"/>
              <w:rPr>
                <w:rFonts w:cs="Times New Roman"/>
                <w:sz w:val="16"/>
                <w:szCs w:val="16"/>
              </w:rPr>
            </w:pPr>
            <w:r w:rsidRPr="00744D8E">
              <w:rPr>
                <w:rFonts w:cs="Times New Roman"/>
                <w:sz w:val="16"/>
                <w:szCs w:val="16"/>
              </w:rPr>
              <w:t>0,45</w:t>
            </w:r>
          </w:p>
        </w:tc>
        <w:tc>
          <w:tcPr>
            <w:tcW w:w="762" w:type="dxa"/>
            <w:shd w:val="clear" w:color="auto" w:fill="auto"/>
            <w:noWrap/>
            <w:vAlign w:val="bottom"/>
            <w:hideMark/>
          </w:tcPr>
          <w:p w:rsidR="00AC0599" w:rsidRPr="00744D8E" w:rsidRDefault="00AC0599" w:rsidP="00744D8E">
            <w:pPr>
              <w:jc w:val="center"/>
              <w:rPr>
                <w:rFonts w:cs="Times New Roman"/>
                <w:sz w:val="16"/>
                <w:szCs w:val="16"/>
              </w:rPr>
            </w:pPr>
            <w:r w:rsidRPr="00744D8E">
              <w:rPr>
                <w:rFonts w:cs="Times New Roman"/>
                <w:sz w:val="16"/>
                <w:szCs w:val="16"/>
              </w:rPr>
              <w:t>0,45</w:t>
            </w:r>
          </w:p>
        </w:tc>
        <w:tc>
          <w:tcPr>
            <w:tcW w:w="885" w:type="dxa"/>
            <w:shd w:val="clear" w:color="auto" w:fill="auto"/>
            <w:noWrap/>
            <w:vAlign w:val="bottom"/>
            <w:hideMark/>
          </w:tcPr>
          <w:p w:rsidR="00AC0599" w:rsidRPr="00744D8E" w:rsidRDefault="00AC0599" w:rsidP="00744D8E">
            <w:pPr>
              <w:jc w:val="center"/>
              <w:rPr>
                <w:rFonts w:cs="Times New Roman"/>
                <w:sz w:val="16"/>
                <w:szCs w:val="16"/>
              </w:rPr>
            </w:pPr>
            <w:r w:rsidRPr="00744D8E">
              <w:rPr>
                <w:rFonts w:cs="Times New Roman"/>
                <w:sz w:val="16"/>
                <w:szCs w:val="16"/>
              </w:rPr>
              <w:t>0,45</w:t>
            </w:r>
          </w:p>
        </w:tc>
        <w:tc>
          <w:tcPr>
            <w:tcW w:w="420" w:type="dxa"/>
            <w:shd w:val="clear" w:color="auto" w:fill="auto"/>
            <w:noWrap/>
            <w:vAlign w:val="bottom"/>
            <w:hideMark/>
          </w:tcPr>
          <w:p w:rsidR="00AC0599" w:rsidRPr="00744D8E" w:rsidRDefault="00AC0599" w:rsidP="00744D8E">
            <w:pPr>
              <w:jc w:val="center"/>
              <w:rPr>
                <w:rFonts w:cs="Times New Roman"/>
                <w:sz w:val="16"/>
                <w:szCs w:val="16"/>
              </w:rPr>
            </w:pPr>
            <w:r w:rsidRPr="00744D8E">
              <w:rPr>
                <w:rFonts w:cs="Times New Roman"/>
                <w:sz w:val="16"/>
                <w:szCs w:val="16"/>
              </w:rPr>
              <w:t>0,45</w:t>
            </w:r>
          </w:p>
        </w:tc>
        <w:tc>
          <w:tcPr>
            <w:tcW w:w="420" w:type="dxa"/>
            <w:shd w:val="clear" w:color="auto" w:fill="auto"/>
            <w:noWrap/>
            <w:vAlign w:val="bottom"/>
            <w:hideMark/>
          </w:tcPr>
          <w:p w:rsidR="00AC0599" w:rsidRPr="00744D8E" w:rsidRDefault="00AC0599" w:rsidP="00744D8E">
            <w:pPr>
              <w:jc w:val="center"/>
              <w:rPr>
                <w:rFonts w:cs="Times New Roman"/>
                <w:sz w:val="16"/>
                <w:szCs w:val="16"/>
              </w:rPr>
            </w:pPr>
            <w:r w:rsidRPr="00744D8E">
              <w:rPr>
                <w:rFonts w:cs="Times New Roman"/>
                <w:sz w:val="16"/>
                <w:szCs w:val="16"/>
              </w:rPr>
              <w:t>0,45</w:t>
            </w:r>
          </w:p>
        </w:tc>
      </w:tr>
      <w:tr w:rsidR="00AC0599" w:rsidRPr="00744D8E" w:rsidTr="00744D8E">
        <w:trPr>
          <w:trHeight w:val="300"/>
        </w:trPr>
        <w:tc>
          <w:tcPr>
            <w:tcW w:w="868" w:type="dxa"/>
            <w:vMerge w:val="restart"/>
            <w:shd w:val="clear" w:color="auto" w:fill="auto"/>
            <w:noWrap/>
            <w:vAlign w:val="bottom"/>
            <w:hideMark/>
          </w:tcPr>
          <w:p w:rsidR="00AC0599" w:rsidRPr="00744D8E" w:rsidRDefault="00AC0599" w:rsidP="00744D8E">
            <w:pPr>
              <w:jc w:val="center"/>
              <w:rPr>
                <w:rFonts w:cs="Times New Roman"/>
                <w:sz w:val="16"/>
                <w:szCs w:val="16"/>
              </w:rPr>
            </w:pPr>
            <w:r w:rsidRPr="00744D8E">
              <w:rPr>
                <w:rFonts w:cs="Times New Roman"/>
                <w:sz w:val="16"/>
                <w:szCs w:val="16"/>
              </w:rPr>
              <w:t>60x60</w:t>
            </w:r>
          </w:p>
        </w:tc>
        <w:tc>
          <w:tcPr>
            <w:tcW w:w="1129" w:type="dxa"/>
            <w:shd w:val="clear" w:color="auto" w:fill="auto"/>
            <w:noWrap/>
            <w:vAlign w:val="bottom"/>
            <w:hideMark/>
          </w:tcPr>
          <w:p w:rsidR="00AC0599" w:rsidRPr="00C13251" w:rsidRDefault="00AC0599" w:rsidP="00744D8E">
            <w:pPr>
              <w:rPr>
                <w:rFonts w:cs="Times New Roman"/>
                <w:sz w:val="16"/>
                <w:szCs w:val="16"/>
              </w:rPr>
            </w:pPr>
            <w:r w:rsidRPr="00C13251">
              <w:rPr>
                <w:rFonts w:cs="Times New Roman"/>
                <w:sz w:val="16"/>
                <w:szCs w:val="16"/>
              </w:rPr>
              <w:t>Hassasiyet</w:t>
            </w:r>
          </w:p>
        </w:tc>
        <w:tc>
          <w:tcPr>
            <w:tcW w:w="660" w:type="dxa"/>
            <w:shd w:val="clear" w:color="auto" w:fill="auto"/>
            <w:noWrap/>
            <w:vAlign w:val="bottom"/>
            <w:hideMark/>
          </w:tcPr>
          <w:p w:rsidR="00AC0599" w:rsidRPr="00744D8E" w:rsidRDefault="00AC0599" w:rsidP="00744D8E">
            <w:pPr>
              <w:jc w:val="center"/>
              <w:rPr>
                <w:rFonts w:cs="Times New Roman"/>
                <w:sz w:val="16"/>
                <w:szCs w:val="16"/>
              </w:rPr>
            </w:pPr>
            <w:r w:rsidRPr="00744D8E">
              <w:rPr>
                <w:rFonts w:cs="Times New Roman"/>
                <w:sz w:val="16"/>
                <w:szCs w:val="16"/>
              </w:rPr>
              <w:t>0,50</w:t>
            </w:r>
          </w:p>
        </w:tc>
        <w:tc>
          <w:tcPr>
            <w:tcW w:w="762" w:type="dxa"/>
            <w:shd w:val="clear" w:color="auto" w:fill="auto"/>
            <w:noWrap/>
            <w:vAlign w:val="bottom"/>
            <w:hideMark/>
          </w:tcPr>
          <w:p w:rsidR="00AC0599" w:rsidRPr="00744D8E" w:rsidRDefault="00AC0599" w:rsidP="00744D8E">
            <w:pPr>
              <w:jc w:val="center"/>
              <w:rPr>
                <w:rFonts w:cs="Times New Roman"/>
                <w:sz w:val="16"/>
                <w:szCs w:val="16"/>
              </w:rPr>
            </w:pPr>
            <w:r w:rsidRPr="00744D8E">
              <w:rPr>
                <w:rFonts w:cs="Times New Roman"/>
                <w:sz w:val="16"/>
                <w:szCs w:val="16"/>
              </w:rPr>
              <w:t>0,50</w:t>
            </w:r>
          </w:p>
        </w:tc>
        <w:tc>
          <w:tcPr>
            <w:tcW w:w="1039" w:type="dxa"/>
            <w:gridSpan w:val="2"/>
            <w:shd w:val="clear" w:color="auto" w:fill="auto"/>
            <w:noWrap/>
            <w:vAlign w:val="bottom"/>
            <w:hideMark/>
          </w:tcPr>
          <w:p w:rsidR="00AC0599" w:rsidRPr="00744D8E" w:rsidRDefault="00AC0599" w:rsidP="00744D8E">
            <w:pPr>
              <w:jc w:val="center"/>
              <w:rPr>
                <w:rFonts w:cs="Times New Roman"/>
                <w:sz w:val="16"/>
                <w:szCs w:val="16"/>
              </w:rPr>
            </w:pPr>
            <w:r w:rsidRPr="00744D8E">
              <w:rPr>
                <w:rFonts w:cs="Times New Roman"/>
                <w:sz w:val="16"/>
                <w:szCs w:val="16"/>
              </w:rPr>
              <w:t>0,50</w:t>
            </w:r>
          </w:p>
        </w:tc>
        <w:tc>
          <w:tcPr>
            <w:tcW w:w="439" w:type="dxa"/>
            <w:shd w:val="clear" w:color="auto" w:fill="auto"/>
            <w:noWrap/>
            <w:vAlign w:val="bottom"/>
            <w:hideMark/>
          </w:tcPr>
          <w:p w:rsidR="00AC0599" w:rsidRPr="00744D8E" w:rsidRDefault="00AC0599" w:rsidP="00744D8E">
            <w:pPr>
              <w:jc w:val="center"/>
              <w:rPr>
                <w:rFonts w:cs="Times New Roman"/>
                <w:sz w:val="16"/>
                <w:szCs w:val="16"/>
              </w:rPr>
            </w:pPr>
            <w:r w:rsidRPr="00744D8E">
              <w:rPr>
                <w:rFonts w:cs="Times New Roman"/>
                <w:sz w:val="16"/>
                <w:szCs w:val="16"/>
              </w:rPr>
              <w:t>0,50</w:t>
            </w:r>
          </w:p>
        </w:tc>
        <w:tc>
          <w:tcPr>
            <w:tcW w:w="420" w:type="dxa"/>
            <w:shd w:val="clear" w:color="auto" w:fill="auto"/>
            <w:noWrap/>
            <w:vAlign w:val="bottom"/>
            <w:hideMark/>
          </w:tcPr>
          <w:p w:rsidR="00AC0599" w:rsidRPr="00744D8E" w:rsidRDefault="00AC0599" w:rsidP="00744D8E">
            <w:pPr>
              <w:jc w:val="center"/>
              <w:rPr>
                <w:rFonts w:cs="Times New Roman"/>
                <w:sz w:val="16"/>
                <w:szCs w:val="16"/>
              </w:rPr>
            </w:pPr>
            <w:r w:rsidRPr="00744D8E">
              <w:rPr>
                <w:rFonts w:cs="Times New Roman"/>
                <w:sz w:val="16"/>
                <w:szCs w:val="16"/>
              </w:rPr>
              <w:t>0,50</w:t>
            </w:r>
          </w:p>
        </w:tc>
        <w:tc>
          <w:tcPr>
            <w:tcW w:w="505" w:type="dxa"/>
            <w:shd w:val="clear" w:color="auto" w:fill="auto"/>
            <w:noWrap/>
            <w:vAlign w:val="bottom"/>
            <w:hideMark/>
          </w:tcPr>
          <w:p w:rsidR="00AC0599" w:rsidRPr="00744D8E" w:rsidRDefault="00AC0599" w:rsidP="00744D8E">
            <w:pPr>
              <w:jc w:val="center"/>
              <w:rPr>
                <w:rFonts w:cs="Times New Roman"/>
                <w:sz w:val="16"/>
                <w:szCs w:val="16"/>
              </w:rPr>
            </w:pPr>
            <w:r w:rsidRPr="00744D8E">
              <w:rPr>
                <w:rFonts w:cs="Times New Roman"/>
                <w:sz w:val="16"/>
                <w:szCs w:val="16"/>
              </w:rPr>
              <w:t>0,88</w:t>
            </w:r>
          </w:p>
        </w:tc>
        <w:tc>
          <w:tcPr>
            <w:tcW w:w="762" w:type="dxa"/>
            <w:shd w:val="clear" w:color="auto" w:fill="auto"/>
            <w:noWrap/>
            <w:vAlign w:val="bottom"/>
            <w:hideMark/>
          </w:tcPr>
          <w:p w:rsidR="00AC0599" w:rsidRPr="00744D8E" w:rsidRDefault="00AC0599" w:rsidP="00744D8E">
            <w:pPr>
              <w:jc w:val="center"/>
              <w:rPr>
                <w:rFonts w:cs="Times New Roman"/>
                <w:sz w:val="16"/>
                <w:szCs w:val="16"/>
              </w:rPr>
            </w:pPr>
            <w:r w:rsidRPr="00744D8E">
              <w:rPr>
                <w:rFonts w:cs="Times New Roman"/>
                <w:sz w:val="16"/>
                <w:szCs w:val="16"/>
              </w:rPr>
              <w:t>0,88</w:t>
            </w:r>
          </w:p>
        </w:tc>
        <w:tc>
          <w:tcPr>
            <w:tcW w:w="885" w:type="dxa"/>
            <w:shd w:val="clear" w:color="auto" w:fill="auto"/>
            <w:noWrap/>
            <w:vAlign w:val="bottom"/>
            <w:hideMark/>
          </w:tcPr>
          <w:p w:rsidR="00AC0599" w:rsidRPr="00744D8E" w:rsidRDefault="00AC0599" w:rsidP="00744D8E">
            <w:pPr>
              <w:jc w:val="center"/>
              <w:rPr>
                <w:rFonts w:cs="Times New Roman"/>
                <w:sz w:val="16"/>
                <w:szCs w:val="16"/>
              </w:rPr>
            </w:pPr>
            <w:r w:rsidRPr="00744D8E">
              <w:rPr>
                <w:rFonts w:cs="Times New Roman"/>
                <w:sz w:val="16"/>
                <w:szCs w:val="16"/>
              </w:rPr>
              <w:t>0,88</w:t>
            </w:r>
          </w:p>
        </w:tc>
        <w:tc>
          <w:tcPr>
            <w:tcW w:w="420" w:type="dxa"/>
            <w:shd w:val="clear" w:color="auto" w:fill="auto"/>
            <w:noWrap/>
            <w:vAlign w:val="bottom"/>
            <w:hideMark/>
          </w:tcPr>
          <w:p w:rsidR="00AC0599" w:rsidRPr="00744D8E" w:rsidRDefault="00AC0599" w:rsidP="00744D8E">
            <w:pPr>
              <w:jc w:val="center"/>
              <w:rPr>
                <w:rFonts w:cs="Times New Roman"/>
                <w:sz w:val="16"/>
                <w:szCs w:val="16"/>
              </w:rPr>
            </w:pPr>
            <w:r w:rsidRPr="00744D8E">
              <w:rPr>
                <w:rFonts w:cs="Times New Roman"/>
                <w:sz w:val="16"/>
                <w:szCs w:val="16"/>
              </w:rPr>
              <w:t>0,88</w:t>
            </w:r>
          </w:p>
        </w:tc>
        <w:tc>
          <w:tcPr>
            <w:tcW w:w="420" w:type="dxa"/>
            <w:shd w:val="clear" w:color="auto" w:fill="auto"/>
            <w:noWrap/>
            <w:vAlign w:val="bottom"/>
            <w:hideMark/>
          </w:tcPr>
          <w:p w:rsidR="00AC0599" w:rsidRPr="00744D8E" w:rsidRDefault="00AC0599" w:rsidP="00744D8E">
            <w:pPr>
              <w:jc w:val="center"/>
              <w:rPr>
                <w:rFonts w:cs="Times New Roman"/>
                <w:sz w:val="16"/>
                <w:szCs w:val="16"/>
              </w:rPr>
            </w:pPr>
            <w:r w:rsidRPr="00744D8E">
              <w:rPr>
                <w:rFonts w:cs="Times New Roman"/>
                <w:sz w:val="16"/>
                <w:szCs w:val="16"/>
              </w:rPr>
              <w:t>0,88</w:t>
            </w:r>
          </w:p>
        </w:tc>
      </w:tr>
      <w:tr w:rsidR="00AC0599" w:rsidRPr="00744D8E" w:rsidTr="00744D8E">
        <w:trPr>
          <w:trHeight w:val="300"/>
        </w:trPr>
        <w:tc>
          <w:tcPr>
            <w:tcW w:w="868" w:type="dxa"/>
            <w:vMerge/>
            <w:vAlign w:val="center"/>
            <w:hideMark/>
          </w:tcPr>
          <w:p w:rsidR="00AC0599" w:rsidRPr="00744D8E" w:rsidRDefault="00AC0599" w:rsidP="00744D8E">
            <w:pPr>
              <w:jc w:val="center"/>
              <w:rPr>
                <w:rFonts w:cs="Times New Roman"/>
                <w:sz w:val="16"/>
                <w:szCs w:val="16"/>
              </w:rPr>
            </w:pPr>
          </w:p>
        </w:tc>
        <w:tc>
          <w:tcPr>
            <w:tcW w:w="1129" w:type="dxa"/>
            <w:shd w:val="clear" w:color="auto" w:fill="auto"/>
            <w:noWrap/>
            <w:vAlign w:val="bottom"/>
            <w:hideMark/>
          </w:tcPr>
          <w:p w:rsidR="00AC0599" w:rsidRPr="00C13251" w:rsidRDefault="00AC0599" w:rsidP="00744D8E">
            <w:pPr>
              <w:rPr>
                <w:rFonts w:cs="Times New Roman"/>
                <w:sz w:val="16"/>
                <w:szCs w:val="16"/>
              </w:rPr>
            </w:pPr>
            <w:r>
              <w:rPr>
                <w:rFonts w:cs="Times New Roman"/>
                <w:sz w:val="16"/>
                <w:szCs w:val="16"/>
              </w:rPr>
              <w:t>Yanlış Pozitif</w:t>
            </w:r>
          </w:p>
        </w:tc>
        <w:tc>
          <w:tcPr>
            <w:tcW w:w="660" w:type="dxa"/>
            <w:shd w:val="clear" w:color="auto" w:fill="auto"/>
            <w:noWrap/>
            <w:vAlign w:val="bottom"/>
            <w:hideMark/>
          </w:tcPr>
          <w:p w:rsidR="00AC0599" w:rsidRPr="00744D8E" w:rsidRDefault="00AC0599" w:rsidP="00744D8E">
            <w:pPr>
              <w:jc w:val="center"/>
              <w:rPr>
                <w:rFonts w:cs="Times New Roman"/>
                <w:sz w:val="16"/>
                <w:szCs w:val="16"/>
              </w:rPr>
            </w:pPr>
            <w:r w:rsidRPr="00744D8E">
              <w:rPr>
                <w:rFonts w:cs="Times New Roman"/>
                <w:sz w:val="16"/>
                <w:szCs w:val="16"/>
              </w:rPr>
              <w:t>0,48</w:t>
            </w:r>
          </w:p>
        </w:tc>
        <w:tc>
          <w:tcPr>
            <w:tcW w:w="762" w:type="dxa"/>
            <w:shd w:val="clear" w:color="auto" w:fill="auto"/>
            <w:noWrap/>
            <w:vAlign w:val="bottom"/>
            <w:hideMark/>
          </w:tcPr>
          <w:p w:rsidR="00AC0599" w:rsidRPr="00744D8E" w:rsidRDefault="00AC0599" w:rsidP="00744D8E">
            <w:pPr>
              <w:jc w:val="center"/>
              <w:rPr>
                <w:rFonts w:cs="Times New Roman"/>
                <w:sz w:val="16"/>
                <w:szCs w:val="16"/>
              </w:rPr>
            </w:pPr>
            <w:r w:rsidRPr="00744D8E">
              <w:rPr>
                <w:rFonts w:cs="Times New Roman"/>
                <w:sz w:val="16"/>
                <w:szCs w:val="16"/>
              </w:rPr>
              <w:t>0,48</w:t>
            </w:r>
          </w:p>
        </w:tc>
        <w:tc>
          <w:tcPr>
            <w:tcW w:w="1039" w:type="dxa"/>
            <w:gridSpan w:val="2"/>
            <w:shd w:val="clear" w:color="auto" w:fill="auto"/>
            <w:noWrap/>
            <w:vAlign w:val="bottom"/>
            <w:hideMark/>
          </w:tcPr>
          <w:p w:rsidR="00AC0599" w:rsidRPr="00744D8E" w:rsidRDefault="00AC0599" w:rsidP="00744D8E">
            <w:pPr>
              <w:jc w:val="center"/>
              <w:rPr>
                <w:rFonts w:cs="Times New Roman"/>
                <w:sz w:val="16"/>
                <w:szCs w:val="16"/>
              </w:rPr>
            </w:pPr>
            <w:r w:rsidRPr="00744D8E">
              <w:rPr>
                <w:rFonts w:cs="Times New Roman"/>
                <w:sz w:val="16"/>
                <w:szCs w:val="16"/>
              </w:rPr>
              <w:t>0,48</w:t>
            </w:r>
          </w:p>
        </w:tc>
        <w:tc>
          <w:tcPr>
            <w:tcW w:w="439" w:type="dxa"/>
            <w:shd w:val="clear" w:color="auto" w:fill="auto"/>
            <w:noWrap/>
            <w:vAlign w:val="bottom"/>
            <w:hideMark/>
          </w:tcPr>
          <w:p w:rsidR="00AC0599" w:rsidRPr="00744D8E" w:rsidRDefault="00AC0599" w:rsidP="00744D8E">
            <w:pPr>
              <w:jc w:val="center"/>
              <w:rPr>
                <w:rFonts w:cs="Times New Roman"/>
                <w:sz w:val="16"/>
                <w:szCs w:val="16"/>
              </w:rPr>
            </w:pPr>
            <w:r w:rsidRPr="00744D8E">
              <w:rPr>
                <w:rFonts w:cs="Times New Roman"/>
                <w:sz w:val="16"/>
                <w:szCs w:val="16"/>
              </w:rPr>
              <w:t>0,48</w:t>
            </w:r>
          </w:p>
        </w:tc>
        <w:tc>
          <w:tcPr>
            <w:tcW w:w="420" w:type="dxa"/>
            <w:shd w:val="clear" w:color="auto" w:fill="auto"/>
            <w:noWrap/>
            <w:vAlign w:val="bottom"/>
            <w:hideMark/>
          </w:tcPr>
          <w:p w:rsidR="00AC0599" w:rsidRPr="00744D8E" w:rsidRDefault="00AC0599" w:rsidP="00744D8E">
            <w:pPr>
              <w:jc w:val="center"/>
              <w:rPr>
                <w:rFonts w:cs="Times New Roman"/>
                <w:sz w:val="16"/>
                <w:szCs w:val="16"/>
              </w:rPr>
            </w:pPr>
            <w:r w:rsidRPr="00744D8E">
              <w:rPr>
                <w:rFonts w:cs="Times New Roman"/>
                <w:sz w:val="16"/>
                <w:szCs w:val="16"/>
              </w:rPr>
              <w:t>0,48</w:t>
            </w:r>
          </w:p>
        </w:tc>
        <w:tc>
          <w:tcPr>
            <w:tcW w:w="505" w:type="dxa"/>
            <w:shd w:val="clear" w:color="auto" w:fill="auto"/>
            <w:noWrap/>
            <w:vAlign w:val="bottom"/>
            <w:hideMark/>
          </w:tcPr>
          <w:p w:rsidR="00AC0599" w:rsidRPr="00744D8E" w:rsidRDefault="00AC0599" w:rsidP="00744D8E">
            <w:pPr>
              <w:jc w:val="center"/>
              <w:rPr>
                <w:rFonts w:cs="Times New Roman"/>
                <w:sz w:val="16"/>
                <w:szCs w:val="16"/>
              </w:rPr>
            </w:pPr>
            <w:r w:rsidRPr="00744D8E">
              <w:rPr>
                <w:rFonts w:cs="Times New Roman"/>
                <w:sz w:val="16"/>
                <w:szCs w:val="16"/>
              </w:rPr>
              <w:t>0,52</w:t>
            </w:r>
          </w:p>
        </w:tc>
        <w:tc>
          <w:tcPr>
            <w:tcW w:w="762" w:type="dxa"/>
            <w:shd w:val="clear" w:color="auto" w:fill="auto"/>
            <w:noWrap/>
            <w:vAlign w:val="bottom"/>
            <w:hideMark/>
          </w:tcPr>
          <w:p w:rsidR="00AC0599" w:rsidRPr="00744D8E" w:rsidRDefault="00AC0599" w:rsidP="00744D8E">
            <w:pPr>
              <w:jc w:val="center"/>
              <w:rPr>
                <w:rFonts w:cs="Times New Roman"/>
                <w:sz w:val="16"/>
                <w:szCs w:val="16"/>
              </w:rPr>
            </w:pPr>
            <w:r w:rsidRPr="00744D8E">
              <w:rPr>
                <w:rFonts w:cs="Times New Roman"/>
                <w:sz w:val="16"/>
                <w:szCs w:val="16"/>
              </w:rPr>
              <w:t>0,52</w:t>
            </w:r>
          </w:p>
        </w:tc>
        <w:tc>
          <w:tcPr>
            <w:tcW w:w="885" w:type="dxa"/>
            <w:shd w:val="clear" w:color="auto" w:fill="auto"/>
            <w:noWrap/>
            <w:vAlign w:val="bottom"/>
            <w:hideMark/>
          </w:tcPr>
          <w:p w:rsidR="00AC0599" w:rsidRPr="00744D8E" w:rsidRDefault="00AC0599" w:rsidP="00744D8E">
            <w:pPr>
              <w:jc w:val="center"/>
              <w:rPr>
                <w:rFonts w:cs="Times New Roman"/>
                <w:sz w:val="16"/>
                <w:szCs w:val="16"/>
              </w:rPr>
            </w:pPr>
            <w:r w:rsidRPr="00744D8E">
              <w:rPr>
                <w:rFonts w:cs="Times New Roman"/>
                <w:sz w:val="16"/>
                <w:szCs w:val="16"/>
              </w:rPr>
              <w:t>0,52</w:t>
            </w:r>
          </w:p>
        </w:tc>
        <w:tc>
          <w:tcPr>
            <w:tcW w:w="420" w:type="dxa"/>
            <w:shd w:val="clear" w:color="auto" w:fill="auto"/>
            <w:noWrap/>
            <w:vAlign w:val="bottom"/>
            <w:hideMark/>
          </w:tcPr>
          <w:p w:rsidR="00AC0599" w:rsidRPr="00744D8E" w:rsidRDefault="00AC0599" w:rsidP="00744D8E">
            <w:pPr>
              <w:jc w:val="center"/>
              <w:rPr>
                <w:rFonts w:cs="Times New Roman"/>
                <w:sz w:val="16"/>
                <w:szCs w:val="16"/>
              </w:rPr>
            </w:pPr>
            <w:r w:rsidRPr="00744D8E">
              <w:rPr>
                <w:rFonts w:cs="Times New Roman"/>
                <w:sz w:val="16"/>
                <w:szCs w:val="16"/>
              </w:rPr>
              <w:t>0,52</w:t>
            </w:r>
          </w:p>
        </w:tc>
        <w:tc>
          <w:tcPr>
            <w:tcW w:w="420" w:type="dxa"/>
            <w:shd w:val="clear" w:color="auto" w:fill="auto"/>
            <w:noWrap/>
            <w:vAlign w:val="bottom"/>
            <w:hideMark/>
          </w:tcPr>
          <w:p w:rsidR="00AC0599" w:rsidRPr="00744D8E" w:rsidRDefault="00AC0599" w:rsidP="00744D8E">
            <w:pPr>
              <w:jc w:val="center"/>
              <w:rPr>
                <w:rFonts w:cs="Times New Roman"/>
                <w:sz w:val="16"/>
                <w:szCs w:val="16"/>
              </w:rPr>
            </w:pPr>
            <w:r w:rsidRPr="00744D8E">
              <w:rPr>
                <w:rFonts w:cs="Times New Roman"/>
                <w:sz w:val="16"/>
                <w:szCs w:val="16"/>
              </w:rPr>
              <w:t>0,52</w:t>
            </w:r>
          </w:p>
        </w:tc>
      </w:tr>
      <w:tr w:rsidR="00AC0599" w:rsidRPr="00744D8E" w:rsidTr="00744D8E">
        <w:trPr>
          <w:trHeight w:val="300"/>
        </w:trPr>
        <w:tc>
          <w:tcPr>
            <w:tcW w:w="868" w:type="dxa"/>
            <w:vMerge w:val="restart"/>
            <w:shd w:val="clear" w:color="auto" w:fill="auto"/>
            <w:noWrap/>
            <w:vAlign w:val="bottom"/>
            <w:hideMark/>
          </w:tcPr>
          <w:p w:rsidR="00AC0599" w:rsidRPr="00744D8E" w:rsidRDefault="00AC0599" w:rsidP="00744D8E">
            <w:pPr>
              <w:jc w:val="center"/>
              <w:rPr>
                <w:rFonts w:cs="Times New Roman"/>
                <w:sz w:val="16"/>
                <w:szCs w:val="16"/>
              </w:rPr>
            </w:pPr>
            <w:r w:rsidRPr="00744D8E">
              <w:rPr>
                <w:rFonts w:cs="Times New Roman"/>
                <w:sz w:val="16"/>
                <w:szCs w:val="16"/>
              </w:rPr>
              <w:t>70x70</w:t>
            </w:r>
          </w:p>
        </w:tc>
        <w:tc>
          <w:tcPr>
            <w:tcW w:w="1129" w:type="dxa"/>
            <w:shd w:val="clear" w:color="auto" w:fill="auto"/>
            <w:noWrap/>
            <w:vAlign w:val="bottom"/>
            <w:hideMark/>
          </w:tcPr>
          <w:p w:rsidR="00AC0599" w:rsidRPr="00C13251" w:rsidRDefault="00AC0599" w:rsidP="00744D8E">
            <w:pPr>
              <w:rPr>
                <w:rFonts w:cs="Times New Roman"/>
                <w:sz w:val="16"/>
                <w:szCs w:val="16"/>
              </w:rPr>
            </w:pPr>
            <w:r w:rsidRPr="00C13251">
              <w:rPr>
                <w:rFonts w:cs="Times New Roman"/>
                <w:sz w:val="16"/>
                <w:szCs w:val="16"/>
              </w:rPr>
              <w:t>Hassasiyet</w:t>
            </w:r>
          </w:p>
        </w:tc>
        <w:tc>
          <w:tcPr>
            <w:tcW w:w="660" w:type="dxa"/>
            <w:shd w:val="clear" w:color="auto" w:fill="auto"/>
            <w:noWrap/>
            <w:vAlign w:val="bottom"/>
            <w:hideMark/>
          </w:tcPr>
          <w:p w:rsidR="00AC0599" w:rsidRPr="00744D8E" w:rsidRDefault="00AC0599" w:rsidP="00744D8E">
            <w:pPr>
              <w:jc w:val="center"/>
              <w:rPr>
                <w:rFonts w:cs="Times New Roman"/>
                <w:sz w:val="16"/>
                <w:szCs w:val="16"/>
              </w:rPr>
            </w:pPr>
            <w:r w:rsidRPr="00744D8E">
              <w:rPr>
                <w:rFonts w:cs="Times New Roman"/>
                <w:sz w:val="16"/>
                <w:szCs w:val="16"/>
              </w:rPr>
              <w:t>0,50</w:t>
            </w:r>
          </w:p>
        </w:tc>
        <w:tc>
          <w:tcPr>
            <w:tcW w:w="762" w:type="dxa"/>
            <w:shd w:val="clear" w:color="auto" w:fill="auto"/>
            <w:noWrap/>
            <w:vAlign w:val="bottom"/>
            <w:hideMark/>
          </w:tcPr>
          <w:p w:rsidR="00AC0599" w:rsidRPr="00744D8E" w:rsidRDefault="00AC0599" w:rsidP="00744D8E">
            <w:pPr>
              <w:jc w:val="center"/>
              <w:rPr>
                <w:rFonts w:cs="Times New Roman"/>
                <w:sz w:val="16"/>
                <w:szCs w:val="16"/>
              </w:rPr>
            </w:pPr>
            <w:r w:rsidRPr="00744D8E">
              <w:rPr>
                <w:rFonts w:cs="Times New Roman"/>
                <w:sz w:val="16"/>
                <w:szCs w:val="16"/>
              </w:rPr>
              <w:t>0,50</w:t>
            </w:r>
          </w:p>
        </w:tc>
        <w:tc>
          <w:tcPr>
            <w:tcW w:w="1039" w:type="dxa"/>
            <w:gridSpan w:val="2"/>
            <w:shd w:val="clear" w:color="auto" w:fill="auto"/>
            <w:noWrap/>
            <w:vAlign w:val="bottom"/>
            <w:hideMark/>
          </w:tcPr>
          <w:p w:rsidR="00AC0599" w:rsidRPr="00744D8E" w:rsidRDefault="00AC0599" w:rsidP="00744D8E">
            <w:pPr>
              <w:jc w:val="center"/>
              <w:rPr>
                <w:rFonts w:cs="Times New Roman"/>
                <w:sz w:val="16"/>
                <w:szCs w:val="16"/>
              </w:rPr>
            </w:pPr>
            <w:r w:rsidRPr="00744D8E">
              <w:rPr>
                <w:rFonts w:cs="Times New Roman"/>
                <w:sz w:val="16"/>
                <w:szCs w:val="16"/>
              </w:rPr>
              <w:t>0,50</w:t>
            </w:r>
          </w:p>
        </w:tc>
        <w:tc>
          <w:tcPr>
            <w:tcW w:w="439" w:type="dxa"/>
            <w:shd w:val="clear" w:color="auto" w:fill="auto"/>
            <w:noWrap/>
            <w:vAlign w:val="bottom"/>
            <w:hideMark/>
          </w:tcPr>
          <w:p w:rsidR="00AC0599" w:rsidRPr="00744D8E" w:rsidRDefault="00AC0599" w:rsidP="00744D8E">
            <w:pPr>
              <w:jc w:val="center"/>
              <w:rPr>
                <w:rFonts w:cs="Times New Roman"/>
                <w:sz w:val="16"/>
                <w:szCs w:val="16"/>
              </w:rPr>
            </w:pPr>
            <w:r w:rsidRPr="00744D8E">
              <w:rPr>
                <w:rFonts w:cs="Times New Roman"/>
                <w:sz w:val="16"/>
                <w:szCs w:val="16"/>
              </w:rPr>
              <w:t>0,50</w:t>
            </w:r>
          </w:p>
        </w:tc>
        <w:tc>
          <w:tcPr>
            <w:tcW w:w="420" w:type="dxa"/>
            <w:shd w:val="clear" w:color="auto" w:fill="auto"/>
            <w:noWrap/>
            <w:vAlign w:val="bottom"/>
            <w:hideMark/>
          </w:tcPr>
          <w:p w:rsidR="00AC0599" w:rsidRPr="00744D8E" w:rsidRDefault="00AC0599" w:rsidP="00744D8E">
            <w:pPr>
              <w:jc w:val="center"/>
              <w:rPr>
                <w:rFonts w:cs="Times New Roman"/>
                <w:sz w:val="16"/>
                <w:szCs w:val="16"/>
              </w:rPr>
            </w:pPr>
            <w:r w:rsidRPr="00744D8E">
              <w:rPr>
                <w:rFonts w:cs="Times New Roman"/>
                <w:sz w:val="16"/>
                <w:szCs w:val="16"/>
              </w:rPr>
              <w:t>0,50</w:t>
            </w:r>
          </w:p>
        </w:tc>
        <w:tc>
          <w:tcPr>
            <w:tcW w:w="505" w:type="dxa"/>
            <w:shd w:val="clear" w:color="auto" w:fill="auto"/>
            <w:noWrap/>
            <w:vAlign w:val="bottom"/>
            <w:hideMark/>
          </w:tcPr>
          <w:p w:rsidR="00AC0599" w:rsidRPr="00744D8E" w:rsidRDefault="00AC0599" w:rsidP="00744D8E">
            <w:pPr>
              <w:jc w:val="center"/>
              <w:rPr>
                <w:rFonts w:cs="Times New Roman"/>
                <w:sz w:val="16"/>
                <w:szCs w:val="16"/>
              </w:rPr>
            </w:pPr>
            <w:r w:rsidRPr="00744D8E">
              <w:rPr>
                <w:rFonts w:cs="Times New Roman"/>
                <w:sz w:val="16"/>
                <w:szCs w:val="16"/>
              </w:rPr>
              <w:t>0,88</w:t>
            </w:r>
          </w:p>
        </w:tc>
        <w:tc>
          <w:tcPr>
            <w:tcW w:w="762" w:type="dxa"/>
            <w:shd w:val="clear" w:color="auto" w:fill="auto"/>
            <w:noWrap/>
            <w:vAlign w:val="bottom"/>
            <w:hideMark/>
          </w:tcPr>
          <w:p w:rsidR="00AC0599" w:rsidRPr="00744D8E" w:rsidRDefault="00AC0599" w:rsidP="00744D8E">
            <w:pPr>
              <w:jc w:val="center"/>
              <w:rPr>
                <w:rFonts w:cs="Times New Roman"/>
                <w:sz w:val="16"/>
                <w:szCs w:val="16"/>
              </w:rPr>
            </w:pPr>
            <w:r w:rsidRPr="00744D8E">
              <w:rPr>
                <w:rFonts w:cs="Times New Roman"/>
                <w:sz w:val="16"/>
                <w:szCs w:val="16"/>
              </w:rPr>
              <w:t>0,88</w:t>
            </w:r>
          </w:p>
        </w:tc>
        <w:tc>
          <w:tcPr>
            <w:tcW w:w="885" w:type="dxa"/>
            <w:shd w:val="clear" w:color="auto" w:fill="auto"/>
            <w:noWrap/>
            <w:vAlign w:val="bottom"/>
            <w:hideMark/>
          </w:tcPr>
          <w:p w:rsidR="00AC0599" w:rsidRPr="00744D8E" w:rsidRDefault="00AC0599" w:rsidP="00744D8E">
            <w:pPr>
              <w:jc w:val="center"/>
              <w:rPr>
                <w:rFonts w:cs="Times New Roman"/>
                <w:sz w:val="16"/>
                <w:szCs w:val="16"/>
              </w:rPr>
            </w:pPr>
            <w:r w:rsidRPr="00744D8E">
              <w:rPr>
                <w:rFonts w:cs="Times New Roman"/>
                <w:sz w:val="16"/>
                <w:szCs w:val="16"/>
              </w:rPr>
              <w:t>0,88</w:t>
            </w:r>
          </w:p>
        </w:tc>
        <w:tc>
          <w:tcPr>
            <w:tcW w:w="420" w:type="dxa"/>
            <w:shd w:val="clear" w:color="auto" w:fill="auto"/>
            <w:noWrap/>
            <w:vAlign w:val="bottom"/>
            <w:hideMark/>
          </w:tcPr>
          <w:p w:rsidR="00AC0599" w:rsidRPr="00744D8E" w:rsidRDefault="00AC0599" w:rsidP="00744D8E">
            <w:pPr>
              <w:jc w:val="center"/>
              <w:rPr>
                <w:rFonts w:cs="Times New Roman"/>
                <w:sz w:val="16"/>
                <w:szCs w:val="16"/>
              </w:rPr>
            </w:pPr>
            <w:r w:rsidRPr="00744D8E">
              <w:rPr>
                <w:rFonts w:cs="Times New Roman"/>
                <w:sz w:val="16"/>
                <w:szCs w:val="16"/>
              </w:rPr>
              <w:t>0,88</w:t>
            </w:r>
          </w:p>
        </w:tc>
        <w:tc>
          <w:tcPr>
            <w:tcW w:w="420" w:type="dxa"/>
            <w:shd w:val="clear" w:color="auto" w:fill="auto"/>
            <w:noWrap/>
            <w:vAlign w:val="bottom"/>
            <w:hideMark/>
          </w:tcPr>
          <w:p w:rsidR="00AC0599" w:rsidRPr="00744D8E" w:rsidRDefault="00AC0599" w:rsidP="00744D8E">
            <w:pPr>
              <w:jc w:val="center"/>
              <w:rPr>
                <w:rFonts w:cs="Times New Roman"/>
                <w:sz w:val="16"/>
                <w:szCs w:val="16"/>
              </w:rPr>
            </w:pPr>
            <w:r w:rsidRPr="00744D8E">
              <w:rPr>
                <w:rFonts w:cs="Times New Roman"/>
                <w:sz w:val="16"/>
                <w:szCs w:val="16"/>
              </w:rPr>
              <w:t>0,88</w:t>
            </w:r>
          </w:p>
        </w:tc>
      </w:tr>
      <w:tr w:rsidR="00AC0599" w:rsidRPr="00744D8E" w:rsidTr="00744D8E">
        <w:trPr>
          <w:trHeight w:val="300"/>
        </w:trPr>
        <w:tc>
          <w:tcPr>
            <w:tcW w:w="868" w:type="dxa"/>
            <w:vMerge/>
            <w:vAlign w:val="center"/>
            <w:hideMark/>
          </w:tcPr>
          <w:p w:rsidR="00AC0599" w:rsidRPr="00744D8E" w:rsidRDefault="00AC0599" w:rsidP="00744D8E">
            <w:pPr>
              <w:jc w:val="center"/>
              <w:rPr>
                <w:rFonts w:cs="Times New Roman"/>
                <w:sz w:val="16"/>
                <w:szCs w:val="16"/>
              </w:rPr>
            </w:pPr>
          </w:p>
        </w:tc>
        <w:tc>
          <w:tcPr>
            <w:tcW w:w="1129" w:type="dxa"/>
            <w:shd w:val="clear" w:color="auto" w:fill="auto"/>
            <w:noWrap/>
            <w:vAlign w:val="bottom"/>
            <w:hideMark/>
          </w:tcPr>
          <w:p w:rsidR="00AC0599" w:rsidRPr="00C13251" w:rsidRDefault="00AC0599" w:rsidP="00744D8E">
            <w:pPr>
              <w:rPr>
                <w:rFonts w:cs="Times New Roman"/>
                <w:sz w:val="16"/>
                <w:szCs w:val="16"/>
              </w:rPr>
            </w:pPr>
            <w:r>
              <w:rPr>
                <w:rFonts w:cs="Times New Roman"/>
                <w:sz w:val="16"/>
                <w:szCs w:val="16"/>
              </w:rPr>
              <w:t>Yanlış Pozitif</w:t>
            </w:r>
          </w:p>
        </w:tc>
        <w:tc>
          <w:tcPr>
            <w:tcW w:w="660" w:type="dxa"/>
            <w:shd w:val="clear" w:color="auto" w:fill="auto"/>
            <w:noWrap/>
            <w:vAlign w:val="bottom"/>
            <w:hideMark/>
          </w:tcPr>
          <w:p w:rsidR="00AC0599" w:rsidRPr="00744D8E" w:rsidRDefault="00AC0599" w:rsidP="00744D8E">
            <w:pPr>
              <w:jc w:val="center"/>
              <w:rPr>
                <w:rFonts w:cs="Times New Roman"/>
                <w:sz w:val="16"/>
                <w:szCs w:val="16"/>
              </w:rPr>
            </w:pPr>
            <w:r w:rsidRPr="00744D8E">
              <w:rPr>
                <w:rFonts w:cs="Times New Roman"/>
                <w:sz w:val="16"/>
                <w:szCs w:val="16"/>
              </w:rPr>
              <w:t>0,59</w:t>
            </w:r>
          </w:p>
        </w:tc>
        <w:tc>
          <w:tcPr>
            <w:tcW w:w="762" w:type="dxa"/>
            <w:shd w:val="clear" w:color="auto" w:fill="auto"/>
            <w:noWrap/>
            <w:vAlign w:val="bottom"/>
            <w:hideMark/>
          </w:tcPr>
          <w:p w:rsidR="00AC0599" w:rsidRPr="00744D8E" w:rsidRDefault="00AC0599" w:rsidP="00744D8E">
            <w:pPr>
              <w:jc w:val="center"/>
              <w:rPr>
                <w:rFonts w:cs="Times New Roman"/>
                <w:sz w:val="16"/>
                <w:szCs w:val="16"/>
              </w:rPr>
            </w:pPr>
            <w:r w:rsidRPr="00744D8E">
              <w:rPr>
                <w:rFonts w:cs="Times New Roman"/>
                <w:sz w:val="16"/>
                <w:szCs w:val="16"/>
              </w:rPr>
              <w:t>0,59</w:t>
            </w:r>
          </w:p>
        </w:tc>
        <w:tc>
          <w:tcPr>
            <w:tcW w:w="1039" w:type="dxa"/>
            <w:gridSpan w:val="2"/>
            <w:shd w:val="clear" w:color="auto" w:fill="auto"/>
            <w:noWrap/>
            <w:vAlign w:val="bottom"/>
            <w:hideMark/>
          </w:tcPr>
          <w:p w:rsidR="00AC0599" w:rsidRPr="00744D8E" w:rsidRDefault="00AC0599" w:rsidP="00744D8E">
            <w:pPr>
              <w:jc w:val="center"/>
              <w:rPr>
                <w:rFonts w:cs="Times New Roman"/>
                <w:sz w:val="16"/>
                <w:szCs w:val="16"/>
              </w:rPr>
            </w:pPr>
            <w:r w:rsidRPr="00744D8E">
              <w:rPr>
                <w:rFonts w:cs="Times New Roman"/>
                <w:sz w:val="16"/>
                <w:szCs w:val="16"/>
              </w:rPr>
              <w:t>0,59</w:t>
            </w:r>
          </w:p>
        </w:tc>
        <w:tc>
          <w:tcPr>
            <w:tcW w:w="439" w:type="dxa"/>
            <w:shd w:val="clear" w:color="auto" w:fill="auto"/>
            <w:noWrap/>
            <w:vAlign w:val="bottom"/>
            <w:hideMark/>
          </w:tcPr>
          <w:p w:rsidR="00AC0599" w:rsidRPr="00744D8E" w:rsidRDefault="00AC0599" w:rsidP="00744D8E">
            <w:pPr>
              <w:jc w:val="center"/>
              <w:rPr>
                <w:rFonts w:cs="Times New Roman"/>
                <w:sz w:val="16"/>
                <w:szCs w:val="16"/>
              </w:rPr>
            </w:pPr>
            <w:r w:rsidRPr="00744D8E">
              <w:rPr>
                <w:rFonts w:cs="Times New Roman"/>
                <w:sz w:val="16"/>
                <w:szCs w:val="16"/>
              </w:rPr>
              <w:t>0,59</w:t>
            </w:r>
          </w:p>
        </w:tc>
        <w:tc>
          <w:tcPr>
            <w:tcW w:w="420" w:type="dxa"/>
            <w:shd w:val="clear" w:color="auto" w:fill="auto"/>
            <w:noWrap/>
            <w:vAlign w:val="bottom"/>
            <w:hideMark/>
          </w:tcPr>
          <w:p w:rsidR="00AC0599" w:rsidRPr="00744D8E" w:rsidRDefault="00AC0599" w:rsidP="00744D8E">
            <w:pPr>
              <w:jc w:val="center"/>
              <w:rPr>
                <w:rFonts w:cs="Times New Roman"/>
                <w:sz w:val="16"/>
                <w:szCs w:val="16"/>
              </w:rPr>
            </w:pPr>
            <w:r w:rsidRPr="00744D8E">
              <w:rPr>
                <w:rFonts w:cs="Times New Roman"/>
                <w:sz w:val="16"/>
                <w:szCs w:val="16"/>
              </w:rPr>
              <w:t>0,59</w:t>
            </w:r>
          </w:p>
        </w:tc>
        <w:tc>
          <w:tcPr>
            <w:tcW w:w="505" w:type="dxa"/>
            <w:shd w:val="clear" w:color="auto" w:fill="auto"/>
            <w:noWrap/>
            <w:vAlign w:val="bottom"/>
            <w:hideMark/>
          </w:tcPr>
          <w:p w:rsidR="00AC0599" w:rsidRPr="00744D8E" w:rsidRDefault="00AC0599" w:rsidP="00744D8E">
            <w:pPr>
              <w:jc w:val="center"/>
              <w:rPr>
                <w:rFonts w:cs="Times New Roman"/>
                <w:sz w:val="16"/>
                <w:szCs w:val="16"/>
              </w:rPr>
            </w:pPr>
            <w:r w:rsidRPr="00744D8E">
              <w:rPr>
                <w:rFonts w:cs="Times New Roman"/>
                <w:sz w:val="16"/>
                <w:szCs w:val="16"/>
              </w:rPr>
              <w:t>0,55</w:t>
            </w:r>
          </w:p>
        </w:tc>
        <w:tc>
          <w:tcPr>
            <w:tcW w:w="762" w:type="dxa"/>
            <w:shd w:val="clear" w:color="auto" w:fill="auto"/>
            <w:noWrap/>
            <w:vAlign w:val="bottom"/>
            <w:hideMark/>
          </w:tcPr>
          <w:p w:rsidR="00AC0599" w:rsidRPr="00744D8E" w:rsidRDefault="00AC0599" w:rsidP="00744D8E">
            <w:pPr>
              <w:jc w:val="center"/>
              <w:rPr>
                <w:rFonts w:cs="Times New Roman"/>
                <w:sz w:val="16"/>
                <w:szCs w:val="16"/>
              </w:rPr>
            </w:pPr>
            <w:r w:rsidRPr="00744D8E">
              <w:rPr>
                <w:rFonts w:cs="Times New Roman"/>
                <w:sz w:val="16"/>
                <w:szCs w:val="16"/>
              </w:rPr>
              <w:t>0,55</w:t>
            </w:r>
          </w:p>
        </w:tc>
        <w:tc>
          <w:tcPr>
            <w:tcW w:w="885" w:type="dxa"/>
            <w:shd w:val="clear" w:color="auto" w:fill="auto"/>
            <w:noWrap/>
            <w:vAlign w:val="bottom"/>
            <w:hideMark/>
          </w:tcPr>
          <w:p w:rsidR="00AC0599" w:rsidRPr="00744D8E" w:rsidRDefault="00AC0599" w:rsidP="00744D8E">
            <w:pPr>
              <w:jc w:val="center"/>
              <w:rPr>
                <w:rFonts w:cs="Times New Roman"/>
                <w:sz w:val="16"/>
                <w:szCs w:val="16"/>
              </w:rPr>
            </w:pPr>
            <w:r w:rsidRPr="00744D8E">
              <w:rPr>
                <w:rFonts w:cs="Times New Roman"/>
                <w:sz w:val="16"/>
                <w:szCs w:val="16"/>
              </w:rPr>
              <w:t>0,55</w:t>
            </w:r>
          </w:p>
        </w:tc>
        <w:tc>
          <w:tcPr>
            <w:tcW w:w="420" w:type="dxa"/>
            <w:shd w:val="clear" w:color="auto" w:fill="auto"/>
            <w:noWrap/>
            <w:vAlign w:val="bottom"/>
            <w:hideMark/>
          </w:tcPr>
          <w:p w:rsidR="00AC0599" w:rsidRPr="00744D8E" w:rsidRDefault="00AC0599" w:rsidP="00744D8E">
            <w:pPr>
              <w:jc w:val="center"/>
              <w:rPr>
                <w:rFonts w:cs="Times New Roman"/>
                <w:sz w:val="16"/>
                <w:szCs w:val="16"/>
              </w:rPr>
            </w:pPr>
            <w:r w:rsidRPr="00744D8E">
              <w:rPr>
                <w:rFonts w:cs="Times New Roman"/>
                <w:sz w:val="16"/>
                <w:szCs w:val="16"/>
              </w:rPr>
              <w:t>0,55</w:t>
            </w:r>
          </w:p>
        </w:tc>
        <w:tc>
          <w:tcPr>
            <w:tcW w:w="420" w:type="dxa"/>
            <w:shd w:val="clear" w:color="auto" w:fill="auto"/>
            <w:noWrap/>
            <w:vAlign w:val="bottom"/>
            <w:hideMark/>
          </w:tcPr>
          <w:p w:rsidR="00AC0599" w:rsidRPr="00744D8E" w:rsidRDefault="00AC0599" w:rsidP="00744D8E">
            <w:pPr>
              <w:jc w:val="center"/>
              <w:rPr>
                <w:rFonts w:cs="Times New Roman"/>
                <w:sz w:val="16"/>
                <w:szCs w:val="16"/>
              </w:rPr>
            </w:pPr>
            <w:r w:rsidRPr="00744D8E">
              <w:rPr>
                <w:rFonts w:cs="Times New Roman"/>
                <w:sz w:val="16"/>
                <w:szCs w:val="16"/>
              </w:rPr>
              <w:t>0,55</w:t>
            </w:r>
          </w:p>
        </w:tc>
      </w:tr>
      <w:tr w:rsidR="00AC0599" w:rsidRPr="00744D8E" w:rsidTr="00744D8E">
        <w:trPr>
          <w:trHeight w:val="300"/>
        </w:trPr>
        <w:tc>
          <w:tcPr>
            <w:tcW w:w="868" w:type="dxa"/>
            <w:vMerge w:val="restart"/>
            <w:shd w:val="clear" w:color="auto" w:fill="auto"/>
            <w:noWrap/>
            <w:vAlign w:val="bottom"/>
            <w:hideMark/>
          </w:tcPr>
          <w:p w:rsidR="00AC0599" w:rsidRPr="00744D8E" w:rsidRDefault="00AC0599" w:rsidP="00744D8E">
            <w:pPr>
              <w:jc w:val="center"/>
              <w:rPr>
                <w:rFonts w:cs="Times New Roman"/>
                <w:sz w:val="16"/>
                <w:szCs w:val="16"/>
              </w:rPr>
            </w:pPr>
            <w:r w:rsidRPr="00744D8E">
              <w:rPr>
                <w:rFonts w:cs="Times New Roman"/>
                <w:sz w:val="16"/>
                <w:szCs w:val="16"/>
              </w:rPr>
              <w:t>80x80</w:t>
            </w:r>
          </w:p>
        </w:tc>
        <w:tc>
          <w:tcPr>
            <w:tcW w:w="1129" w:type="dxa"/>
            <w:shd w:val="clear" w:color="auto" w:fill="auto"/>
            <w:noWrap/>
            <w:vAlign w:val="bottom"/>
            <w:hideMark/>
          </w:tcPr>
          <w:p w:rsidR="00AC0599" w:rsidRPr="00C13251" w:rsidRDefault="00AC0599" w:rsidP="00744D8E">
            <w:pPr>
              <w:rPr>
                <w:rFonts w:cs="Times New Roman"/>
                <w:sz w:val="16"/>
                <w:szCs w:val="16"/>
              </w:rPr>
            </w:pPr>
            <w:r w:rsidRPr="00C13251">
              <w:rPr>
                <w:rFonts w:cs="Times New Roman"/>
                <w:sz w:val="16"/>
                <w:szCs w:val="16"/>
              </w:rPr>
              <w:t>Hassasiyet</w:t>
            </w:r>
          </w:p>
        </w:tc>
        <w:tc>
          <w:tcPr>
            <w:tcW w:w="660" w:type="dxa"/>
            <w:shd w:val="clear" w:color="auto" w:fill="auto"/>
            <w:noWrap/>
            <w:vAlign w:val="bottom"/>
            <w:hideMark/>
          </w:tcPr>
          <w:p w:rsidR="00AC0599" w:rsidRPr="00744D8E" w:rsidRDefault="00AC0599" w:rsidP="00744D8E">
            <w:pPr>
              <w:jc w:val="center"/>
              <w:rPr>
                <w:rFonts w:cs="Times New Roman"/>
                <w:sz w:val="16"/>
                <w:szCs w:val="16"/>
              </w:rPr>
            </w:pPr>
            <w:r w:rsidRPr="00744D8E">
              <w:rPr>
                <w:rFonts w:cs="Times New Roman"/>
                <w:sz w:val="16"/>
                <w:szCs w:val="16"/>
              </w:rPr>
              <w:t>0,75</w:t>
            </w:r>
          </w:p>
        </w:tc>
        <w:tc>
          <w:tcPr>
            <w:tcW w:w="762" w:type="dxa"/>
            <w:shd w:val="clear" w:color="auto" w:fill="auto"/>
            <w:noWrap/>
            <w:vAlign w:val="bottom"/>
            <w:hideMark/>
          </w:tcPr>
          <w:p w:rsidR="00AC0599" w:rsidRPr="00744D8E" w:rsidRDefault="00AC0599" w:rsidP="00744D8E">
            <w:pPr>
              <w:jc w:val="center"/>
              <w:rPr>
                <w:rFonts w:cs="Times New Roman"/>
                <w:sz w:val="16"/>
                <w:szCs w:val="16"/>
              </w:rPr>
            </w:pPr>
            <w:r w:rsidRPr="00744D8E">
              <w:rPr>
                <w:rFonts w:cs="Times New Roman"/>
                <w:sz w:val="16"/>
                <w:szCs w:val="16"/>
              </w:rPr>
              <w:t>0,75</w:t>
            </w:r>
          </w:p>
        </w:tc>
        <w:tc>
          <w:tcPr>
            <w:tcW w:w="1039" w:type="dxa"/>
            <w:gridSpan w:val="2"/>
            <w:shd w:val="clear" w:color="auto" w:fill="auto"/>
            <w:noWrap/>
            <w:vAlign w:val="bottom"/>
            <w:hideMark/>
          </w:tcPr>
          <w:p w:rsidR="00AC0599" w:rsidRPr="00744D8E" w:rsidRDefault="00AC0599" w:rsidP="00744D8E">
            <w:pPr>
              <w:jc w:val="center"/>
              <w:rPr>
                <w:rFonts w:cs="Times New Roman"/>
                <w:sz w:val="16"/>
                <w:szCs w:val="16"/>
              </w:rPr>
            </w:pPr>
            <w:r w:rsidRPr="00744D8E">
              <w:rPr>
                <w:rFonts w:cs="Times New Roman"/>
                <w:sz w:val="16"/>
                <w:szCs w:val="16"/>
              </w:rPr>
              <w:t>0,75</w:t>
            </w:r>
          </w:p>
        </w:tc>
        <w:tc>
          <w:tcPr>
            <w:tcW w:w="439" w:type="dxa"/>
            <w:shd w:val="clear" w:color="auto" w:fill="auto"/>
            <w:noWrap/>
            <w:vAlign w:val="bottom"/>
            <w:hideMark/>
          </w:tcPr>
          <w:p w:rsidR="00AC0599" w:rsidRPr="00744D8E" w:rsidRDefault="00AC0599" w:rsidP="00744D8E">
            <w:pPr>
              <w:jc w:val="center"/>
              <w:rPr>
                <w:rFonts w:cs="Times New Roman"/>
                <w:sz w:val="16"/>
                <w:szCs w:val="16"/>
              </w:rPr>
            </w:pPr>
            <w:r w:rsidRPr="00744D8E">
              <w:rPr>
                <w:rFonts w:cs="Times New Roman"/>
                <w:sz w:val="16"/>
                <w:szCs w:val="16"/>
              </w:rPr>
              <w:t>0,75</w:t>
            </w:r>
          </w:p>
        </w:tc>
        <w:tc>
          <w:tcPr>
            <w:tcW w:w="420" w:type="dxa"/>
            <w:shd w:val="clear" w:color="auto" w:fill="auto"/>
            <w:noWrap/>
            <w:vAlign w:val="bottom"/>
            <w:hideMark/>
          </w:tcPr>
          <w:p w:rsidR="00AC0599" w:rsidRPr="00744D8E" w:rsidRDefault="00AC0599" w:rsidP="00744D8E">
            <w:pPr>
              <w:jc w:val="center"/>
              <w:rPr>
                <w:rFonts w:cs="Times New Roman"/>
                <w:sz w:val="16"/>
                <w:szCs w:val="16"/>
              </w:rPr>
            </w:pPr>
            <w:r w:rsidRPr="00744D8E">
              <w:rPr>
                <w:rFonts w:cs="Times New Roman"/>
                <w:sz w:val="16"/>
                <w:szCs w:val="16"/>
              </w:rPr>
              <w:t>0,75</w:t>
            </w:r>
          </w:p>
        </w:tc>
        <w:tc>
          <w:tcPr>
            <w:tcW w:w="505" w:type="dxa"/>
            <w:shd w:val="clear" w:color="auto" w:fill="auto"/>
            <w:noWrap/>
            <w:vAlign w:val="bottom"/>
            <w:hideMark/>
          </w:tcPr>
          <w:p w:rsidR="00AC0599" w:rsidRPr="00744D8E" w:rsidRDefault="00AC0599" w:rsidP="00744D8E">
            <w:pPr>
              <w:jc w:val="center"/>
              <w:rPr>
                <w:rFonts w:cs="Times New Roman"/>
                <w:sz w:val="16"/>
                <w:szCs w:val="16"/>
              </w:rPr>
            </w:pPr>
            <w:r w:rsidRPr="00744D8E">
              <w:rPr>
                <w:rFonts w:cs="Times New Roman"/>
                <w:sz w:val="16"/>
                <w:szCs w:val="16"/>
              </w:rPr>
              <w:t>0,88</w:t>
            </w:r>
          </w:p>
        </w:tc>
        <w:tc>
          <w:tcPr>
            <w:tcW w:w="762" w:type="dxa"/>
            <w:shd w:val="clear" w:color="auto" w:fill="auto"/>
            <w:noWrap/>
            <w:vAlign w:val="bottom"/>
            <w:hideMark/>
          </w:tcPr>
          <w:p w:rsidR="00AC0599" w:rsidRPr="00744D8E" w:rsidRDefault="00AC0599" w:rsidP="00744D8E">
            <w:pPr>
              <w:jc w:val="center"/>
              <w:rPr>
                <w:rFonts w:cs="Times New Roman"/>
                <w:sz w:val="16"/>
                <w:szCs w:val="16"/>
              </w:rPr>
            </w:pPr>
            <w:r w:rsidRPr="00744D8E">
              <w:rPr>
                <w:rFonts w:cs="Times New Roman"/>
                <w:sz w:val="16"/>
                <w:szCs w:val="16"/>
              </w:rPr>
              <w:t>0,88</w:t>
            </w:r>
          </w:p>
        </w:tc>
        <w:tc>
          <w:tcPr>
            <w:tcW w:w="885" w:type="dxa"/>
            <w:shd w:val="clear" w:color="auto" w:fill="auto"/>
            <w:noWrap/>
            <w:vAlign w:val="bottom"/>
            <w:hideMark/>
          </w:tcPr>
          <w:p w:rsidR="00AC0599" w:rsidRPr="00744D8E" w:rsidRDefault="00AC0599" w:rsidP="00744D8E">
            <w:pPr>
              <w:jc w:val="center"/>
              <w:rPr>
                <w:rFonts w:cs="Times New Roman"/>
                <w:sz w:val="16"/>
                <w:szCs w:val="16"/>
              </w:rPr>
            </w:pPr>
            <w:r w:rsidRPr="00744D8E">
              <w:rPr>
                <w:rFonts w:cs="Times New Roman"/>
                <w:sz w:val="16"/>
                <w:szCs w:val="16"/>
              </w:rPr>
              <w:t>0,88</w:t>
            </w:r>
          </w:p>
        </w:tc>
        <w:tc>
          <w:tcPr>
            <w:tcW w:w="420" w:type="dxa"/>
            <w:shd w:val="clear" w:color="auto" w:fill="auto"/>
            <w:noWrap/>
            <w:vAlign w:val="bottom"/>
            <w:hideMark/>
          </w:tcPr>
          <w:p w:rsidR="00AC0599" w:rsidRPr="00744D8E" w:rsidRDefault="00AC0599" w:rsidP="00744D8E">
            <w:pPr>
              <w:jc w:val="center"/>
              <w:rPr>
                <w:rFonts w:cs="Times New Roman"/>
                <w:sz w:val="16"/>
                <w:szCs w:val="16"/>
              </w:rPr>
            </w:pPr>
            <w:r w:rsidRPr="00744D8E">
              <w:rPr>
                <w:rFonts w:cs="Times New Roman"/>
                <w:sz w:val="16"/>
                <w:szCs w:val="16"/>
              </w:rPr>
              <w:t>0,88</w:t>
            </w:r>
          </w:p>
        </w:tc>
        <w:tc>
          <w:tcPr>
            <w:tcW w:w="420" w:type="dxa"/>
            <w:shd w:val="clear" w:color="auto" w:fill="auto"/>
            <w:noWrap/>
            <w:vAlign w:val="bottom"/>
            <w:hideMark/>
          </w:tcPr>
          <w:p w:rsidR="00AC0599" w:rsidRPr="00744D8E" w:rsidRDefault="00AC0599" w:rsidP="00744D8E">
            <w:pPr>
              <w:jc w:val="center"/>
              <w:rPr>
                <w:rFonts w:cs="Times New Roman"/>
                <w:sz w:val="16"/>
                <w:szCs w:val="16"/>
              </w:rPr>
            </w:pPr>
            <w:r w:rsidRPr="00744D8E">
              <w:rPr>
                <w:rFonts w:cs="Times New Roman"/>
                <w:sz w:val="16"/>
                <w:szCs w:val="16"/>
              </w:rPr>
              <w:t>0,88</w:t>
            </w:r>
          </w:p>
        </w:tc>
      </w:tr>
      <w:tr w:rsidR="00AC0599" w:rsidRPr="00744D8E" w:rsidTr="00744D8E">
        <w:trPr>
          <w:trHeight w:val="300"/>
        </w:trPr>
        <w:tc>
          <w:tcPr>
            <w:tcW w:w="868" w:type="dxa"/>
            <w:vMerge/>
            <w:vAlign w:val="center"/>
            <w:hideMark/>
          </w:tcPr>
          <w:p w:rsidR="00AC0599" w:rsidRPr="00744D8E" w:rsidRDefault="00AC0599" w:rsidP="00744D8E">
            <w:pPr>
              <w:jc w:val="center"/>
              <w:rPr>
                <w:rFonts w:cs="Times New Roman"/>
                <w:sz w:val="16"/>
                <w:szCs w:val="16"/>
              </w:rPr>
            </w:pPr>
          </w:p>
        </w:tc>
        <w:tc>
          <w:tcPr>
            <w:tcW w:w="1129" w:type="dxa"/>
            <w:shd w:val="clear" w:color="auto" w:fill="auto"/>
            <w:noWrap/>
            <w:vAlign w:val="bottom"/>
            <w:hideMark/>
          </w:tcPr>
          <w:p w:rsidR="00AC0599" w:rsidRPr="00C13251" w:rsidRDefault="00AC0599" w:rsidP="00744D8E">
            <w:pPr>
              <w:rPr>
                <w:rFonts w:cs="Times New Roman"/>
                <w:sz w:val="16"/>
                <w:szCs w:val="16"/>
              </w:rPr>
            </w:pPr>
            <w:r>
              <w:rPr>
                <w:rFonts w:cs="Times New Roman"/>
                <w:sz w:val="16"/>
                <w:szCs w:val="16"/>
              </w:rPr>
              <w:t>Yanlış Pozitif</w:t>
            </w:r>
          </w:p>
        </w:tc>
        <w:tc>
          <w:tcPr>
            <w:tcW w:w="660" w:type="dxa"/>
            <w:shd w:val="clear" w:color="auto" w:fill="auto"/>
            <w:noWrap/>
            <w:vAlign w:val="bottom"/>
            <w:hideMark/>
          </w:tcPr>
          <w:p w:rsidR="00AC0599" w:rsidRPr="00744D8E" w:rsidRDefault="00AC0599" w:rsidP="00744D8E">
            <w:pPr>
              <w:jc w:val="center"/>
              <w:rPr>
                <w:rFonts w:cs="Times New Roman"/>
                <w:sz w:val="16"/>
                <w:szCs w:val="16"/>
              </w:rPr>
            </w:pPr>
            <w:r w:rsidRPr="00744D8E">
              <w:rPr>
                <w:rFonts w:cs="Times New Roman"/>
                <w:sz w:val="16"/>
                <w:szCs w:val="16"/>
              </w:rPr>
              <w:t>0,76</w:t>
            </w:r>
          </w:p>
        </w:tc>
        <w:tc>
          <w:tcPr>
            <w:tcW w:w="762" w:type="dxa"/>
            <w:shd w:val="clear" w:color="auto" w:fill="auto"/>
            <w:noWrap/>
            <w:vAlign w:val="bottom"/>
            <w:hideMark/>
          </w:tcPr>
          <w:p w:rsidR="00AC0599" w:rsidRPr="00744D8E" w:rsidRDefault="00AC0599" w:rsidP="00744D8E">
            <w:pPr>
              <w:jc w:val="center"/>
              <w:rPr>
                <w:rFonts w:cs="Times New Roman"/>
                <w:sz w:val="16"/>
                <w:szCs w:val="16"/>
              </w:rPr>
            </w:pPr>
            <w:r w:rsidRPr="00744D8E">
              <w:rPr>
                <w:rFonts w:cs="Times New Roman"/>
                <w:sz w:val="16"/>
                <w:szCs w:val="16"/>
              </w:rPr>
              <w:t>0,76</w:t>
            </w:r>
          </w:p>
        </w:tc>
        <w:tc>
          <w:tcPr>
            <w:tcW w:w="1039" w:type="dxa"/>
            <w:gridSpan w:val="2"/>
            <w:shd w:val="clear" w:color="auto" w:fill="auto"/>
            <w:noWrap/>
            <w:vAlign w:val="bottom"/>
            <w:hideMark/>
          </w:tcPr>
          <w:p w:rsidR="00AC0599" w:rsidRPr="00744D8E" w:rsidRDefault="00AC0599" w:rsidP="00744D8E">
            <w:pPr>
              <w:jc w:val="center"/>
              <w:rPr>
                <w:rFonts w:cs="Times New Roman"/>
                <w:sz w:val="16"/>
                <w:szCs w:val="16"/>
              </w:rPr>
            </w:pPr>
            <w:r w:rsidRPr="00744D8E">
              <w:rPr>
                <w:rFonts w:cs="Times New Roman"/>
                <w:sz w:val="16"/>
                <w:szCs w:val="16"/>
              </w:rPr>
              <w:t>0,76</w:t>
            </w:r>
          </w:p>
        </w:tc>
        <w:tc>
          <w:tcPr>
            <w:tcW w:w="439" w:type="dxa"/>
            <w:shd w:val="clear" w:color="auto" w:fill="auto"/>
            <w:noWrap/>
            <w:vAlign w:val="bottom"/>
            <w:hideMark/>
          </w:tcPr>
          <w:p w:rsidR="00AC0599" w:rsidRPr="00744D8E" w:rsidRDefault="00AC0599" w:rsidP="00744D8E">
            <w:pPr>
              <w:jc w:val="center"/>
              <w:rPr>
                <w:rFonts w:cs="Times New Roman"/>
                <w:sz w:val="16"/>
                <w:szCs w:val="16"/>
              </w:rPr>
            </w:pPr>
            <w:r w:rsidRPr="00744D8E">
              <w:rPr>
                <w:rFonts w:cs="Times New Roman"/>
                <w:sz w:val="16"/>
                <w:szCs w:val="16"/>
              </w:rPr>
              <w:t>0,76</w:t>
            </w:r>
          </w:p>
        </w:tc>
        <w:tc>
          <w:tcPr>
            <w:tcW w:w="420" w:type="dxa"/>
            <w:shd w:val="clear" w:color="auto" w:fill="auto"/>
            <w:noWrap/>
            <w:vAlign w:val="bottom"/>
            <w:hideMark/>
          </w:tcPr>
          <w:p w:rsidR="00AC0599" w:rsidRPr="00744D8E" w:rsidRDefault="00AC0599" w:rsidP="00744D8E">
            <w:pPr>
              <w:jc w:val="center"/>
              <w:rPr>
                <w:rFonts w:cs="Times New Roman"/>
                <w:sz w:val="16"/>
                <w:szCs w:val="16"/>
              </w:rPr>
            </w:pPr>
            <w:r w:rsidRPr="00744D8E">
              <w:rPr>
                <w:rFonts w:cs="Times New Roman"/>
                <w:sz w:val="16"/>
                <w:szCs w:val="16"/>
              </w:rPr>
              <w:t>0,76</w:t>
            </w:r>
          </w:p>
        </w:tc>
        <w:tc>
          <w:tcPr>
            <w:tcW w:w="505" w:type="dxa"/>
            <w:shd w:val="clear" w:color="auto" w:fill="auto"/>
            <w:noWrap/>
            <w:vAlign w:val="bottom"/>
            <w:hideMark/>
          </w:tcPr>
          <w:p w:rsidR="00AC0599" w:rsidRPr="00744D8E" w:rsidRDefault="00AC0599" w:rsidP="00744D8E">
            <w:pPr>
              <w:jc w:val="center"/>
              <w:rPr>
                <w:rFonts w:cs="Times New Roman"/>
                <w:sz w:val="16"/>
                <w:szCs w:val="16"/>
              </w:rPr>
            </w:pPr>
            <w:r w:rsidRPr="00744D8E">
              <w:rPr>
                <w:rFonts w:cs="Times New Roman"/>
                <w:sz w:val="16"/>
                <w:szCs w:val="16"/>
              </w:rPr>
              <w:t>0,45</w:t>
            </w:r>
          </w:p>
        </w:tc>
        <w:tc>
          <w:tcPr>
            <w:tcW w:w="762" w:type="dxa"/>
            <w:shd w:val="clear" w:color="auto" w:fill="auto"/>
            <w:noWrap/>
            <w:vAlign w:val="bottom"/>
            <w:hideMark/>
          </w:tcPr>
          <w:p w:rsidR="00AC0599" w:rsidRPr="00744D8E" w:rsidRDefault="00AC0599" w:rsidP="00744D8E">
            <w:pPr>
              <w:jc w:val="center"/>
              <w:rPr>
                <w:rFonts w:cs="Times New Roman"/>
                <w:sz w:val="16"/>
                <w:szCs w:val="16"/>
              </w:rPr>
            </w:pPr>
            <w:r w:rsidRPr="00744D8E">
              <w:rPr>
                <w:rFonts w:cs="Times New Roman"/>
                <w:sz w:val="16"/>
                <w:szCs w:val="16"/>
              </w:rPr>
              <w:t>0,45</w:t>
            </w:r>
          </w:p>
        </w:tc>
        <w:tc>
          <w:tcPr>
            <w:tcW w:w="885" w:type="dxa"/>
            <w:shd w:val="clear" w:color="auto" w:fill="auto"/>
            <w:noWrap/>
            <w:vAlign w:val="bottom"/>
            <w:hideMark/>
          </w:tcPr>
          <w:p w:rsidR="00AC0599" w:rsidRPr="00744D8E" w:rsidRDefault="00AC0599" w:rsidP="00744D8E">
            <w:pPr>
              <w:jc w:val="center"/>
              <w:rPr>
                <w:rFonts w:cs="Times New Roman"/>
                <w:sz w:val="16"/>
                <w:szCs w:val="16"/>
              </w:rPr>
            </w:pPr>
            <w:r w:rsidRPr="00744D8E">
              <w:rPr>
                <w:rFonts w:cs="Times New Roman"/>
                <w:sz w:val="16"/>
                <w:szCs w:val="16"/>
              </w:rPr>
              <w:t>0,45</w:t>
            </w:r>
          </w:p>
        </w:tc>
        <w:tc>
          <w:tcPr>
            <w:tcW w:w="420" w:type="dxa"/>
            <w:shd w:val="clear" w:color="auto" w:fill="auto"/>
            <w:noWrap/>
            <w:vAlign w:val="bottom"/>
            <w:hideMark/>
          </w:tcPr>
          <w:p w:rsidR="00AC0599" w:rsidRPr="00744D8E" w:rsidRDefault="00AC0599" w:rsidP="00744D8E">
            <w:pPr>
              <w:jc w:val="center"/>
              <w:rPr>
                <w:rFonts w:cs="Times New Roman"/>
                <w:sz w:val="16"/>
                <w:szCs w:val="16"/>
              </w:rPr>
            </w:pPr>
            <w:r w:rsidRPr="00744D8E">
              <w:rPr>
                <w:rFonts w:cs="Times New Roman"/>
                <w:sz w:val="16"/>
                <w:szCs w:val="16"/>
              </w:rPr>
              <w:t>0,45</w:t>
            </w:r>
          </w:p>
        </w:tc>
        <w:tc>
          <w:tcPr>
            <w:tcW w:w="420" w:type="dxa"/>
            <w:shd w:val="clear" w:color="auto" w:fill="auto"/>
            <w:noWrap/>
            <w:vAlign w:val="bottom"/>
            <w:hideMark/>
          </w:tcPr>
          <w:p w:rsidR="00AC0599" w:rsidRPr="00744D8E" w:rsidRDefault="00AC0599" w:rsidP="00744D8E">
            <w:pPr>
              <w:jc w:val="center"/>
              <w:rPr>
                <w:rFonts w:cs="Times New Roman"/>
                <w:sz w:val="16"/>
                <w:szCs w:val="16"/>
              </w:rPr>
            </w:pPr>
            <w:r w:rsidRPr="00744D8E">
              <w:rPr>
                <w:rFonts w:cs="Times New Roman"/>
                <w:sz w:val="16"/>
                <w:szCs w:val="16"/>
              </w:rPr>
              <w:t>0,45</w:t>
            </w:r>
          </w:p>
        </w:tc>
      </w:tr>
      <w:tr w:rsidR="003725F8" w:rsidRPr="00744D8E" w:rsidTr="00443C0E">
        <w:trPr>
          <w:trHeight w:val="300"/>
        </w:trPr>
        <w:tc>
          <w:tcPr>
            <w:tcW w:w="8309" w:type="dxa"/>
            <w:gridSpan w:val="13"/>
            <w:vAlign w:val="center"/>
            <w:hideMark/>
          </w:tcPr>
          <w:p w:rsidR="003725F8" w:rsidRPr="00744D8E" w:rsidRDefault="003725F8" w:rsidP="00744D8E">
            <w:pPr>
              <w:jc w:val="center"/>
              <w:rPr>
                <w:rFonts w:cs="Times New Roman"/>
                <w:sz w:val="16"/>
                <w:szCs w:val="16"/>
              </w:rPr>
            </w:pPr>
            <w:r w:rsidRPr="00C13251">
              <w:rPr>
                <w:rFonts w:cs="Times New Roman"/>
                <w:bCs/>
                <w:sz w:val="16"/>
                <w:szCs w:val="16"/>
              </w:rPr>
              <w:t>Toplam Özellik Vektörü Sayısı :</w:t>
            </w:r>
            <w:r w:rsidRPr="00C13251">
              <w:rPr>
                <w:rFonts w:cs="Times New Roman"/>
                <w:sz w:val="16"/>
                <w:szCs w:val="16"/>
              </w:rPr>
              <w:t xml:space="preserve">96   </w:t>
            </w:r>
            <w:r w:rsidRPr="00C13251">
              <w:rPr>
                <w:rFonts w:cs="Times New Roman"/>
                <w:bCs/>
                <w:sz w:val="16"/>
                <w:szCs w:val="16"/>
              </w:rPr>
              <w:t xml:space="preserve">Eğitim Seti: </w:t>
            </w:r>
            <w:r w:rsidRPr="00C13251">
              <w:rPr>
                <w:rFonts w:cs="Times New Roman"/>
                <w:sz w:val="16"/>
                <w:szCs w:val="16"/>
              </w:rPr>
              <w:t xml:space="preserve">53 </w:t>
            </w:r>
            <w:r w:rsidRPr="00C13251">
              <w:rPr>
                <w:rFonts w:cs="Times New Roman"/>
                <w:bCs/>
                <w:sz w:val="16"/>
                <w:szCs w:val="16"/>
              </w:rPr>
              <w:t>Eğitim Seti:</w:t>
            </w:r>
            <w:r w:rsidRPr="00C13251">
              <w:rPr>
                <w:rFonts w:cs="Times New Roman"/>
                <w:sz w:val="16"/>
                <w:szCs w:val="16"/>
              </w:rPr>
              <w:t>43</w:t>
            </w:r>
          </w:p>
        </w:tc>
      </w:tr>
    </w:tbl>
    <w:p w:rsidR="00C974C3" w:rsidRDefault="00C974C3" w:rsidP="00CF5C95">
      <w:pPr>
        <w:pStyle w:val="AnaParagrafYaziStiliSau"/>
      </w:pPr>
    </w:p>
    <w:p w:rsidR="00C974C3" w:rsidRDefault="00C974C3" w:rsidP="00CF5C95">
      <w:pPr>
        <w:pStyle w:val="AnaParagrafYaziStiliSau"/>
      </w:pPr>
      <w:r>
        <w:t>SVM sınıflandırıcı kullanılarak yapılan deneylerde elde edilen değerler</w:t>
      </w:r>
      <w:r w:rsidR="003E0667">
        <w:t xml:space="preserve"> </w:t>
      </w:r>
      <w:r w:rsidR="006E454C">
        <w:fldChar w:fldCharType="begin"/>
      </w:r>
      <w:r w:rsidR="003E0667">
        <w:instrText xml:space="preserve"> REF _Ref407128921 \h </w:instrText>
      </w:r>
      <w:r w:rsidR="006E454C">
        <w:fldChar w:fldCharType="separate"/>
      </w:r>
      <w:r w:rsidR="002A4668">
        <w:t>Tablo 4.13</w:t>
      </w:r>
      <w:r w:rsidR="006E454C">
        <w:fldChar w:fldCharType="end"/>
      </w:r>
      <w:r w:rsidR="003E0667">
        <w:t>’t</w:t>
      </w:r>
      <w:r>
        <w:t>e verilmiştir. Farklı çekirdek fonksiyonları ve farklı pencere boyutları kullanılarak yapılan denemeler neticesinde en iyi sınıflandırma sonuçları bölütleme katsayısı 16 seçildiğinde ve 30x30 piksellik pencere boyutu seçildiğinde elde edilmiştir. 5 farklı çekirdek fonksiyonu için de  aynı hassasiyet ve yanlış pozitif değeri elde edilmiştir.</w:t>
      </w:r>
    </w:p>
    <w:p w:rsidR="00272E07" w:rsidRDefault="00272E07">
      <w:pPr>
        <w:rPr>
          <w:rFonts w:eastAsia="Times New Roman" w:cs="CPJAIA+TimesNewRoman"/>
          <w:noProof/>
          <w:color w:val="000000"/>
          <w:kern w:val="0"/>
          <w:szCs w:val="24"/>
          <w:lang w:val="en-US" w:eastAsia="tr-TR"/>
        </w:rPr>
      </w:pPr>
      <w:bookmarkStart w:id="121" w:name="_Toc407190290"/>
      <w:r>
        <w:rPr>
          <w:rFonts w:eastAsia="Times New Roman" w:cs="CPJAIA+TimesNewRoman"/>
          <w:b/>
          <w:noProof/>
          <w:color w:val="000000"/>
          <w:kern w:val="0"/>
        </w:rPr>
        <w:br w:type="page"/>
      </w:r>
    </w:p>
    <w:p w:rsidR="00311801" w:rsidRDefault="00311801" w:rsidP="00BB6081">
      <w:pPr>
        <w:pStyle w:val="AltBaslkSau"/>
      </w:pPr>
      <w:r>
        <w:lastRenderedPageBreak/>
        <w:t>MWBSA Yöntemi Kullanılarak Aday Mikrokireçlenme Tespiti</w:t>
      </w:r>
      <w:bookmarkEnd w:id="121"/>
    </w:p>
    <w:p w:rsidR="00311801" w:rsidRDefault="00311801" w:rsidP="00CF5C95">
      <w:pPr>
        <w:pStyle w:val="AnaParagrafYaziStiliSau"/>
      </w:pPr>
    </w:p>
    <w:p w:rsidR="00443C0E" w:rsidRDefault="00311801" w:rsidP="00CF5C95">
      <w:pPr>
        <w:pStyle w:val="AnaParagrafYaziStiliSau"/>
      </w:pPr>
      <w:r>
        <w:t>MWBSA bu tez ça</w:t>
      </w:r>
      <w:r w:rsidR="00C974C3">
        <w:t>lışmasında ilk defa geliştirile</w:t>
      </w:r>
      <w:r>
        <w:t xml:space="preserve">n bir özellik çıkartım </w:t>
      </w:r>
      <w:r w:rsidR="00C974C3">
        <w:t>yöntemidir</w:t>
      </w:r>
      <w:r>
        <w:t>. Daha önceki bölümlerde bahsedildiği üzere a</w:t>
      </w:r>
      <w:r w:rsidR="00C974C3">
        <w:t>lgoritmanın ma</w:t>
      </w:r>
      <w:r w:rsidR="00A265A5">
        <w:t>n</w:t>
      </w:r>
      <w:r w:rsidR="00C974C3">
        <w:t xml:space="preserve">tığı mikrokireçlenme probleminin </w:t>
      </w:r>
      <w:r>
        <w:t>doğal yapısı</w:t>
      </w:r>
      <w:r w:rsidR="00C974C3">
        <w:t xml:space="preserve"> referans</w:t>
      </w:r>
      <w:r>
        <w:t xml:space="preserve"> alınarak tasarlanmıştır. Mikrokireçlenmelerin beyaz içerisinde daha beyaz bölgeler olduğu varsayımından yola çıkılarak geliştirilmiştir. Bu yöntem aday mikrokireçlenme tespiti aşamasında MIAS veri tabanından seçilen 119 görüntü içerisinde k</w:t>
      </w:r>
      <w:r w:rsidR="000C7199">
        <w:t>oordinat bilgileri verilen ROI’</w:t>
      </w:r>
      <w:r>
        <w:t xml:space="preserve">ler üzerine uygulanmıştır. İçiçe koyulan üç pencere içerisinde piksel yoğunluk oranları ile pencerelerin  birbirleri arasındaki piksel yoğunluk oranları ile tanımlayıcı istatistiki bilgiler kullanılarak elde edilen özellik vektörleri yapay sinir ağı sınıflandırıcının eğitim ve test işlemlerinde kullanılmıştır. </w:t>
      </w:r>
      <w:r w:rsidR="00695423">
        <w:t xml:space="preserve">Toplamda her bir görüntüden 13 özellik elde edilmiştir. </w:t>
      </w:r>
      <w:r w:rsidR="00C974C3">
        <w:t xml:space="preserve"> </w:t>
      </w:r>
      <w:r w:rsidR="00695423">
        <w:t xml:space="preserve">Elde edilen toplam özellik vektörü sayısı 119 adettir. Bu özellik vektörleri sınıflandırıcının eğitim ve testinde kullanılmak üzere %70 eğitim veri kümesi, %30 test veri kümesi şeklinde </w:t>
      </w:r>
      <w:r w:rsidR="000C7199">
        <w:t>ayrılmıştır. 82 adet eğitim verisi</w:t>
      </w:r>
      <w:r w:rsidR="00695423">
        <w:t xml:space="preserve">, 37 adet test veri </w:t>
      </w:r>
      <w:r w:rsidR="000C7199">
        <w:t xml:space="preserve">verisi </w:t>
      </w:r>
      <w:r w:rsidR="00695423">
        <w:t xml:space="preserve">elde edilmiştir. </w:t>
      </w:r>
      <w:r w:rsidR="006E454C">
        <w:fldChar w:fldCharType="begin"/>
      </w:r>
      <w:r w:rsidR="00695423">
        <w:instrText xml:space="preserve"> REF _Ref399629539 \h </w:instrText>
      </w:r>
      <w:r w:rsidR="006E454C">
        <w:fldChar w:fldCharType="separate"/>
      </w:r>
      <w:r w:rsidR="002A4668">
        <w:t>Tablo 4.14</w:t>
      </w:r>
      <w:r w:rsidR="006E454C">
        <w:fldChar w:fldCharType="end"/>
      </w:r>
      <w:r w:rsidR="000C7199">
        <w:t>’t</w:t>
      </w:r>
      <w:r w:rsidR="00695423">
        <w:t xml:space="preserve">e MWBSA yöntemi kullanılarak yapılan sınıflandırma işleminin ROC analizi sonuçları verilmiştir. </w:t>
      </w:r>
      <w:r w:rsidR="006E2008">
        <w:t xml:space="preserve">Tablodaki veriler hazırlanırken temel pencere boyutu 30x30 boyutundan başlanarak 80x80 boyutuna kadar artırılmıştır. Bununla birlikte MWBSA metodunda iki pencere arasındaki mesafe olan </w:t>
      </w:r>
      <w:r w:rsidR="006E2008" w:rsidRPr="006E2008">
        <w:rPr>
          <w:i/>
          <w:color w:val="auto"/>
        </w:rPr>
        <w:t>wdt</w:t>
      </w:r>
      <w:r w:rsidR="006E2008">
        <w:t xml:space="preserve"> değeri sırasıyla 20, 30 ve 40 değerleri ile test edilmiştir. Yapay sinir ağı sınıflandırıcının gizli katman sinir hücre sayıları ise sırasıyla 10,</w:t>
      </w:r>
      <w:r w:rsidR="000C7199">
        <w:t xml:space="preserve"> </w:t>
      </w:r>
      <w:r w:rsidR="006E2008">
        <w:t>20,</w:t>
      </w:r>
      <w:r w:rsidR="000C7199">
        <w:t xml:space="preserve"> </w:t>
      </w:r>
      <w:r w:rsidR="006E2008">
        <w:t>30,</w:t>
      </w:r>
      <w:r w:rsidR="000C7199">
        <w:t xml:space="preserve"> </w:t>
      </w:r>
      <w:r w:rsidR="006E2008">
        <w:t>40 olarak değiştirilmiştir</w:t>
      </w:r>
      <w:r w:rsidR="00B5592F">
        <w:t xml:space="preserve">. </w:t>
      </w:r>
      <w:r w:rsidR="006E454C">
        <w:fldChar w:fldCharType="begin"/>
      </w:r>
      <w:r w:rsidR="00443C0E">
        <w:instrText xml:space="preserve"> REF _Ref399629539 \h </w:instrText>
      </w:r>
      <w:r w:rsidR="006E454C">
        <w:fldChar w:fldCharType="separate"/>
      </w:r>
      <w:r w:rsidR="002A4668">
        <w:t>Tablo 4.14</w:t>
      </w:r>
      <w:r w:rsidR="006E454C">
        <w:fldChar w:fldCharType="end"/>
      </w:r>
      <w:r w:rsidR="00443C0E">
        <w:t>’ de en yüksek hassasiyet değerinin ve en düşük yanlış pozitif oranının olduğu durum pencere boyutunun 40x40 olarak seçildiği, pencereler arası mesafe farkının 40 olarak belirlendiği ve yapay sinir ağı gizli katman sinir hücresi sayısının 40 olarak seçildiği durumdur. Elde edilen hassasiyet değeri 1,00,  yanlış pozitiflik oranı ise 0,17’dir. Elde edilen bu ikili  değer çifti bu tez çalışmasında</w:t>
      </w:r>
      <w:r w:rsidR="00C974C3">
        <w:t xml:space="preserve"> aday mikrokireçlenme tespit aşamasında</w:t>
      </w:r>
      <w:r w:rsidR="00443C0E">
        <w:t xml:space="preserve"> kullanılan diğer yöntemlere göre </w:t>
      </w:r>
      <w:r w:rsidR="000C7199">
        <w:t>daha uygundur</w:t>
      </w:r>
      <w:r w:rsidR="00443C0E">
        <w:t xml:space="preserve">. MWBSA yöntemi kullanımında pencere sayısı 3 olarak seçilmiştir. En iyi hassasiyet ve yanlış pozitif oranı veren yapay sinir ağı modeli matlab ortamında kaydedilmiştir. BCDS sistemi kullanılırken çağrılarak veritabanından seçilmiş bir görüntü üzerine uygulanabilir. </w:t>
      </w:r>
    </w:p>
    <w:p w:rsidR="00BB343D" w:rsidRDefault="00BB343D" w:rsidP="00CF5C95">
      <w:pPr>
        <w:pStyle w:val="AnaParagrafYaziStiliSau"/>
      </w:pPr>
    </w:p>
    <w:p w:rsidR="0006232A" w:rsidRDefault="0006232A" w:rsidP="00CF5C95">
      <w:pPr>
        <w:pStyle w:val="AnaParagrafYaziStiliSau"/>
      </w:pPr>
    </w:p>
    <w:p w:rsidR="00311801" w:rsidRDefault="00311801" w:rsidP="00311801">
      <w:pPr>
        <w:pStyle w:val="ResimYazs"/>
      </w:pPr>
      <w:bookmarkStart w:id="122" w:name="_Ref399629539"/>
      <w:bookmarkStart w:id="123" w:name="_Toc407190971"/>
      <w:r>
        <w:lastRenderedPageBreak/>
        <w:t xml:space="preserve">Tablo </w:t>
      </w:r>
      <w:fldSimple w:instr=" STYLEREF 1 \s ">
        <w:r w:rsidR="002A4668">
          <w:rPr>
            <w:noProof/>
          </w:rPr>
          <w:t>4</w:t>
        </w:r>
      </w:fldSimple>
      <w:r w:rsidR="00A1497E">
        <w:t>.</w:t>
      </w:r>
      <w:fldSimple w:instr=" SEQ Tablo \* ARABIC \s 1 ">
        <w:r w:rsidR="002A4668">
          <w:rPr>
            <w:noProof/>
          </w:rPr>
          <w:t>14</w:t>
        </w:r>
      </w:fldSimple>
      <w:bookmarkEnd w:id="122"/>
      <w:r>
        <w:t>. MWBSA yöntemi</w:t>
      </w:r>
      <w:r w:rsidR="00B5592F">
        <w:t xml:space="preserve"> ve </w:t>
      </w:r>
      <w:r w:rsidR="00736926">
        <w:t>MLPNN</w:t>
      </w:r>
      <w:r>
        <w:t xml:space="preserve"> kullanılarak aday mikrokireçlenme tespiti ROC analizi sonuçları</w:t>
      </w:r>
      <w:bookmarkEnd w:id="123"/>
    </w:p>
    <w:tbl>
      <w:tblPr>
        <w:tblpPr w:leftFromText="141" w:rightFromText="141" w:vertAnchor="text" w:horzAnchor="margin" w:tblpXSpec="center" w:tblpY="197"/>
        <w:tblW w:w="82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154"/>
        <w:gridCol w:w="1290"/>
        <w:gridCol w:w="420"/>
        <w:gridCol w:w="420"/>
        <w:gridCol w:w="420"/>
        <w:gridCol w:w="500"/>
        <w:gridCol w:w="500"/>
        <w:gridCol w:w="500"/>
        <w:gridCol w:w="500"/>
        <w:gridCol w:w="500"/>
        <w:gridCol w:w="500"/>
        <w:gridCol w:w="500"/>
        <w:gridCol w:w="500"/>
        <w:gridCol w:w="500"/>
      </w:tblGrid>
      <w:tr w:rsidR="006A2FF2" w:rsidRPr="006A2FF2" w:rsidTr="0006232A">
        <w:trPr>
          <w:trHeight w:val="269"/>
        </w:trPr>
        <w:tc>
          <w:tcPr>
            <w:tcW w:w="1154" w:type="dxa"/>
            <w:vMerge w:val="restart"/>
            <w:shd w:val="clear" w:color="auto" w:fill="auto"/>
            <w:noWrap/>
            <w:vAlign w:val="bottom"/>
          </w:tcPr>
          <w:p w:rsidR="006A2FF2" w:rsidRPr="00C13251" w:rsidRDefault="006E2008" w:rsidP="006E2008">
            <w:pPr>
              <w:rPr>
                <w:rFonts w:cs="Times New Roman"/>
                <w:sz w:val="16"/>
                <w:szCs w:val="16"/>
              </w:rPr>
            </w:pPr>
            <w:r w:rsidRPr="00C13251">
              <w:rPr>
                <w:rFonts w:cs="Times New Roman"/>
                <w:bCs/>
                <w:sz w:val="16"/>
                <w:szCs w:val="16"/>
              </w:rPr>
              <w:t>Pencere Boyutu</w:t>
            </w:r>
          </w:p>
        </w:tc>
        <w:tc>
          <w:tcPr>
            <w:tcW w:w="1290" w:type="dxa"/>
            <w:vMerge w:val="restart"/>
            <w:shd w:val="clear" w:color="auto" w:fill="auto"/>
            <w:noWrap/>
            <w:vAlign w:val="bottom"/>
          </w:tcPr>
          <w:p w:rsidR="006A2FF2" w:rsidRPr="00C13251" w:rsidRDefault="006A2FF2" w:rsidP="006A1669">
            <w:pPr>
              <w:rPr>
                <w:rFonts w:cs="Times New Roman"/>
                <w:sz w:val="16"/>
                <w:szCs w:val="16"/>
              </w:rPr>
            </w:pPr>
            <w:r w:rsidRPr="00C13251">
              <w:rPr>
                <w:rFonts w:cs="Times New Roman"/>
                <w:sz w:val="16"/>
                <w:szCs w:val="16"/>
              </w:rPr>
              <w:t> </w:t>
            </w:r>
            <w:r w:rsidR="006E2008" w:rsidRPr="00C13251">
              <w:rPr>
                <w:rFonts w:cs="Times New Roman"/>
                <w:sz w:val="16"/>
                <w:szCs w:val="16"/>
              </w:rPr>
              <w:t>ROC Analizi Sonuçları</w:t>
            </w:r>
          </w:p>
        </w:tc>
        <w:tc>
          <w:tcPr>
            <w:tcW w:w="1760" w:type="dxa"/>
            <w:gridSpan w:val="4"/>
            <w:shd w:val="clear" w:color="auto" w:fill="auto"/>
            <w:noWrap/>
            <w:vAlign w:val="bottom"/>
          </w:tcPr>
          <w:p w:rsidR="006A2FF2" w:rsidRPr="00C13251" w:rsidRDefault="006E2008" w:rsidP="006E2008">
            <w:pPr>
              <w:jc w:val="center"/>
              <w:rPr>
                <w:rFonts w:cs="Times New Roman"/>
                <w:bCs/>
                <w:sz w:val="16"/>
                <w:szCs w:val="16"/>
              </w:rPr>
            </w:pPr>
            <w:r w:rsidRPr="00C13251">
              <w:rPr>
                <w:rFonts w:cs="Times New Roman"/>
                <w:bCs/>
                <w:sz w:val="16"/>
                <w:szCs w:val="16"/>
              </w:rPr>
              <w:t>Gizli Sinir Hücresi</w:t>
            </w:r>
          </w:p>
          <w:p w:rsidR="006A2FF2" w:rsidRPr="00C13251" w:rsidRDefault="006E2008" w:rsidP="006E2008">
            <w:pPr>
              <w:jc w:val="center"/>
              <w:rPr>
                <w:rFonts w:cs="Times New Roman"/>
                <w:bCs/>
                <w:sz w:val="16"/>
                <w:szCs w:val="16"/>
              </w:rPr>
            </w:pPr>
            <w:r w:rsidRPr="00C13251">
              <w:rPr>
                <w:rFonts w:cs="Times New Roman"/>
                <w:bCs/>
                <w:sz w:val="16"/>
                <w:szCs w:val="16"/>
              </w:rPr>
              <w:t>Aralık Değeri</w:t>
            </w:r>
            <w:r w:rsidR="006A2FF2" w:rsidRPr="00C13251">
              <w:rPr>
                <w:rFonts w:cs="Times New Roman"/>
                <w:bCs/>
                <w:sz w:val="16"/>
                <w:szCs w:val="16"/>
              </w:rPr>
              <w:t xml:space="preserve"> = 20</w:t>
            </w:r>
          </w:p>
        </w:tc>
        <w:tc>
          <w:tcPr>
            <w:tcW w:w="2000" w:type="dxa"/>
            <w:gridSpan w:val="4"/>
            <w:shd w:val="clear" w:color="auto" w:fill="auto"/>
            <w:noWrap/>
            <w:vAlign w:val="bottom"/>
          </w:tcPr>
          <w:p w:rsidR="006E2008" w:rsidRPr="00C13251" w:rsidRDefault="006E2008" w:rsidP="006E2008">
            <w:pPr>
              <w:jc w:val="center"/>
              <w:rPr>
                <w:rFonts w:cs="Times New Roman"/>
                <w:bCs/>
                <w:sz w:val="16"/>
                <w:szCs w:val="16"/>
              </w:rPr>
            </w:pPr>
            <w:r w:rsidRPr="00C13251">
              <w:rPr>
                <w:rFonts w:cs="Times New Roman"/>
                <w:bCs/>
                <w:sz w:val="16"/>
                <w:szCs w:val="16"/>
              </w:rPr>
              <w:t>Gizli Sinir Hücresi</w:t>
            </w:r>
          </w:p>
          <w:p w:rsidR="006A2FF2" w:rsidRPr="00C13251" w:rsidRDefault="006E2008" w:rsidP="006E2008">
            <w:pPr>
              <w:jc w:val="center"/>
              <w:rPr>
                <w:rFonts w:cs="Times New Roman"/>
                <w:bCs/>
                <w:sz w:val="16"/>
                <w:szCs w:val="16"/>
              </w:rPr>
            </w:pPr>
            <w:r w:rsidRPr="00C13251">
              <w:rPr>
                <w:rFonts w:cs="Times New Roman"/>
                <w:bCs/>
                <w:sz w:val="16"/>
                <w:szCs w:val="16"/>
              </w:rPr>
              <w:t>Aralık Değeri</w:t>
            </w:r>
            <w:r w:rsidR="006A2FF2" w:rsidRPr="00C13251">
              <w:rPr>
                <w:rFonts w:cs="Times New Roman"/>
                <w:bCs/>
                <w:sz w:val="16"/>
                <w:szCs w:val="16"/>
              </w:rPr>
              <w:t xml:space="preserve"> = 30</w:t>
            </w:r>
          </w:p>
        </w:tc>
        <w:tc>
          <w:tcPr>
            <w:tcW w:w="2000" w:type="dxa"/>
            <w:gridSpan w:val="4"/>
            <w:shd w:val="clear" w:color="auto" w:fill="auto"/>
            <w:noWrap/>
            <w:vAlign w:val="bottom"/>
          </w:tcPr>
          <w:p w:rsidR="006E2008" w:rsidRPr="00C13251" w:rsidRDefault="006E2008" w:rsidP="006E2008">
            <w:pPr>
              <w:jc w:val="center"/>
              <w:rPr>
                <w:rFonts w:cs="Times New Roman"/>
                <w:bCs/>
                <w:sz w:val="16"/>
                <w:szCs w:val="16"/>
              </w:rPr>
            </w:pPr>
            <w:r w:rsidRPr="00C13251">
              <w:rPr>
                <w:rFonts w:cs="Times New Roman"/>
                <w:bCs/>
                <w:sz w:val="16"/>
                <w:szCs w:val="16"/>
              </w:rPr>
              <w:t>Gizli Sinir Hücresi</w:t>
            </w:r>
          </w:p>
          <w:p w:rsidR="006A2FF2" w:rsidRPr="00C13251" w:rsidRDefault="006E2008" w:rsidP="006E2008">
            <w:pPr>
              <w:jc w:val="center"/>
              <w:rPr>
                <w:rFonts w:cs="Times New Roman"/>
                <w:bCs/>
                <w:sz w:val="16"/>
                <w:szCs w:val="16"/>
              </w:rPr>
            </w:pPr>
            <w:r w:rsidRPr="00C13251">
              <w:rPr>
                <w:rFonts w:cs="Times New Roman"/>
                <w:bCs/>
                <w:sz w:val="16"/>
                <w:szCs w:val="16"/>
              </w:rPr>
              <w:t>Aralık Değeri</w:t>
            </w:r>
            <w:r w:rsidR="006A2FF2" w:rsidRPr="00C13251">
              <w:rPr>
                <w:rFonts w:cs="Times New Roman"/>
                <w:bCs/>
                <w:sz w:val="16"/>
                <w:szCs w:val="16"/>
              </w:rPr>
              <w:t xml:space="preserve"> = 40</w:t>
            </w:r>
          </w:p>
        </w:tc>
      </w:tr>
      <w:tr w:rsidR="0006232A" w:rsidRPr="006A2FF2" w:rsidTr="0006232A">
        <w:trPr>
          <w:trHeight w:val="269"/>
        </w:trPr>
        <w:tc>
          <w:tcPr>
            <w:tcW w:w="1154" w:type="dxa"/>
            <w:vMerge/>
            <w:shd w:val="clear" w:color="auto" w:fill="auto"/>
            <w:noWrap/>
            <w:vAlign w:val="bottom"/>
          </w:tcPr>
          <w:p w:rsidR="006A2FF2" w:rsidRPr="00C13251" w:rsidRDefault="006A2FF2" w:rsidP="006E2008">
            <w:pPr>
              <w:rPr>
                <w:rFonts w:cs="Times New Roman"/>
                <w:bCs/>
                <w:sz w:val="16"/>
                <w:szCs w:val="16"/>
              </w:rPr>
            </w:pPr>
          </w:p>
        </w:tc>
        <w:tc>
          <w:tcPr>
            <w:tcW w:w="1290" w:type="dxa"/>
            <w:vMerge/>
            <w:shd w:val="clear" w:color="auto" w:fill="auto"/>
            <w:noWrap/>
            <w:vAlign w:val="bottom"/>
          </w:tcPr>
          <w:p w:rsidR="006A2FF2" w:rsidRPr="00C13251" w:rsidRDefault="006A2FF2" w:rsidP="006E2008">
            <w:pPr>
              <w:rPr>
                <w:rFonts w:cs="Times New Roman"/>
                <w:bCs/>
                <w:sz w:val="16"/>
                <w:szCs w:val="16"/>
              </w:rPr>
            </w:pPr>
          </w:p>
        </w:tc>
        <w:tc>
          <w:tcPr>
            <w:tcW w:w="420" w:type="dxa"/>
            <w:shd w:val="clear" w:color="auto" w:fill="auto"/>
            <w:noWrap/>
            <w:vAlign w:val="bottom"/>
          </w:tcPr>
          <w:p w:rsidR="006A2FF2" w:rsidRPr="00C13251" w:rsidRDefault="006A2FF2" w:rsidP="00FE78C1">
            <w:pPr>
              <w:jc w:val="center"/>
              <w:rPr>
                <w:rFonts w:cs="Times New Roman"/>
                <w:bCs/>
                <w:sz w:val="16"/>
                <w:szCs w:val="16"/>
              </w:rPr>
            </w:pPr>
            <w:r w:rsidRPr="00C13251">
              <w:rPr>
                <w:rFonts w:cs="Times New Roman"/>
                <w:bCs/>
                <w:sz w:val="16"/>
                <w:szCs w:val="16"/>
              </w:rPr>
              <w:t>10</w:t>
            </w:r>
          </w:p>
        </w:tc>
        <w:tc>
          <w:tcPr>
            <w:tcW w:w="420" w:type="dxa"/>
            <w:shd w:val="clear" w:color="auto" w:fill="auto"/>
            <w:noWrap/>
            <w:vAlign w:val="bottom"/>
          </w:tcPr>
          <w:p w:rsidR="006A2FF2" w:rsidRPr="00C13251" w:rsidRDefault="006A2FF2" w:rsidP="00FE78C1">
            <w:pPr>
              <w:jc w:val="center"/>
              <w:rPr>
                <w:rFonts w:cs="Times New Roman"/>
                <w:bCs/>
                <w:sz w:val="16"/>
                <w:szCs w:val="16"/>
              </w:rPr>
            </w:pPr>
            <w:r w:rsidRPr="00C13251">
              <w:rPr>
                <w:rFonts w:cs="Times New Roman"/>
                <w:bCs/>
                <w:sz w:val="16"/>
                <w:szCs w:val="16"/>
              </w:rPr>
              <w:t>20</w:t>
            </w:r>
          </w:p>
        </w:tc>
        <w:tc>
          <w:tcPr>
            <w:tcW w:w="420" w:type="dxa"/>
            <w:shd w:val="clear" w:color="auto" w:fill="auto"/>
            <w:noWrap/>
            <w:vAlign w:val="bottom"/>
          </w:tcPr>
          <w:p w:rsidR="006A2FF2" w:rsidRPr="00C13251" w:rsidRDefault="006A2FF2" w:rsidP="00FE78C1">
            <w:pPr>
              <w:jc w:val="center"/>
              <w:rPr>
                <w:rFonts w:cs="Times New Roman"/>
                <w:bCs/>
                <w:sz w:val="16"/>
                <w:szCs w:val="16"/>
              </w:rPr>
            </w:pPr>
            <w:r w:rsidRPr="00C13251">
              <w:rPr>
                <w:rFonts w:cs="Times New Roman"/>
                <w:bCs/>
                <w:sz w:val="16"/>
                <w:szCs w:val="16"/>
              </w:rPr>
              <w:t>30</w:t>
            </w:r>
          </w:p>
        </w:tc>
        <w:tc>
          <w:tcPr>
            <w:tcW w:w="500" w:type="dxa"/>
            <w:shd w:val="clear" w:color="auto" w:fill="auto"/>
            <w:noWrap/>
            <w:vAlign w:val="bottom"/>
          </w:tcPr>
          <w:p w:rsidR="006A2FF2" w:rsidRPr="00C13251" w:rsidRDefault="006A2FF2" w:rsidP="00FE78C1">
            <w:pPr>
              <w:jc w:val="center"/>
              <w:rPr>
                <w:rFonts w:cs="Times New Roman"/>
                <w:bCs/>
                <w:sz w:val="16"/>
                <w:szCs w:val="16"/>
              </w:rPr>
            </w:pPr>
            <w:r w:rsidRPr="00C13251">
              <w:rPr>
                <w:rFonts w:cs="Times New Roman"/>
                <w:bCs/>
                <w:sz w:val="16"/>
                <w:szCs w:val="16"/>
              </w:rPr>
              <w:t>40</w:t>
            </w:r>
          </w:p>
        </w:tc>
        <w:tc>
          <w:tcPr>
            <w:tcW w:w="500" w:type="dxa"/>
            <w:shd w:val="clear" w:color="auto" w:fill="auto"/>
            <w:noWrap/>
            <w:vAlign w:val="bottom"/>
          </w:tcPr>
          <w:p w:rsidR="006A2FF2" w:rsidRPr="00C13251" w:rsidRDefault="006A2FF2" w:rsidP="00FE78C1">
            <w:pPr>
              <w:jc w:val="center"/>
              <w:rPr>
                <w:rFonts w:cs="Times New Roman"/>
                <w:bCs/>
                <w:sz w:val="16"/>
                <w:szCs w:val="16"/>
              </w:rPr>
            </w:pPr>
            <w:r w:rsidRPr="00C13251">
              <w:rPr>
                <w:rFonts w:cs="Times New Roman"/>
                <w:bCs/>
                <w:sz w:val="16"/>
                <w:szCs w:val="16"/>
              </w:rPr>
              <w:t>10</w:t>
            </w:r>
          </w:p>
        </w:tc>
        <w:tc>
          <w:tcPr>
            <w:tcW w:w="500" w:type="dxa"/>
            <w:shd w:val="clear" w:color="auto" w:fill="auto"/>
            <w:noWrap/>
            <w:vAlign w:val="bottom"/>
          </w:tcPr>
          <w:p w:rsidR="006A2FF2" w:rsidRPr="00C13251" w:rsidRDefault="006A2FF2" w:rsidP="00FE78C1">
            <w:pPr>
              <w:jc w:val="center"/>
              <w:rPr>
                <w:rFonts w:cs="Times New Roman"/>
                <w:bCs/>
                <w:sz w:val="16"/>
                <w:szCs w:val="16"/>
              </w:rPr>
            </w:pPr>
            <w:r w:rsidRPr="00C13251">
              <w:rPr>
                <w:rFonts w:cs="Times New Roman"/>
                <w:bCs/>
                <w:sz w:val="16"/>
                <w:szCs w:val="16"/>
              </w:rPr>
              <w:t>20</w:t>
            </w:r>
          </w:p>
        </w:tc>
        <w:tc>
          <w:tcPr>
            <w:tcW w:w="500" w:type="dxa"/>
            <w:shd w:val="clear" w:color="auto" w:fill="auto"/>
            <w:noWrap/>
            <w:vAlign w:val="bottom"/>
          </w:tcPr>
          <w:p w:rsidR="006A2FF2" w:rsidRPr="00C13251" w:rsidRDefault="006A2FF2" w:rsidP="00FE78C1">
            <w:pPr>
              <w:jc w:val="center"/>
              <w:rPr>
                <w:rFonts w:cs="Times New Roman"/>
                <w:bCs/>
                <w:sz w:val="16"/>
                <w:szCs w:val="16"/>
              </w:rPr>
            </w:pPr>
            <w:r w:rsidRPr="00C13251">
              <w:rPr>
                <w:rFonts w:cs="Times New Roman"/>
                <w:bCs/>
                <w:sz w:val="16"/>
                <w:szCs w:val="16"/>
              </w:rPr>
              <w:t>30</w:t>
            </w:r>
          </w:p>
        </w:tc>
        <w:tc>
          <w:tcPr>
            <w:tcW w:w="500" w:type="dxa"/>
            <w:shd w:val="clear" w:color="auto" w:fill="auto"/>
            <w:noWrap/>
            <w:vAlign w:val="bottom"/>
          </w:tcPr>
          <w:p w:rsidR="006A2FF2" w:rsidRPr="00C13251" w:rsidRDefault="006A2FF2" w:rsidP="00FE78C1">
            <w:pPr>
              <w:jc w:val="center"/>
              <w:rPr>
                <w:rFonts w:cs="Times New Roman"/>
                <w:bCs/>
                <w:sz w:val="16"/>
                <w:szCs w:val="16"/>
              </w:rPr>
            </w:pPr>
            <w:r w:rsidRPr="00C13251">
              <w:rPr>
                <w:rFonts w:cs="Times New Roman"/>
                <w:bCs/>
                <w:sz w:val="16"/>
                <w:szCs w:val="16"/>
              </w:rPr>
              <w:t>40</w:t>
            </w:r>
          </w:p>
        </w:tc>
        <w:tc>
          <w:tcPr>
            <w:tcW w:w="500" w:type="dxa"/>
            <w:shd w:val="clear" w:color="auto" w:fill="auto"/>
            <w:noWrap/>
            <w:vAlign w:val="bottom"/>
          </w:tcPr>
          <w:p w:rsidR="006A2FF2" w:rsidRPr="00C13251" w:rsidRDefault="006A2FF2" w:rsidP="00FE78C1">
            <w:pPr>
              <w:jc w:val="center"/>
              <w:rPr>
                <w:rFonts w:cs="Times New Roman"/>
                <w:bCs/>
                <w:sz w:val="16"/>
                <w:szCs w:val="16"/>
              </w:rPr>
            </w:pPr>
            <w:r w:rsidRPr="00C13251">
              <w:rPr>
                <w:rFonts w:cs="Times New Roman"/>
                <w:bCs/>
                <w:sz w:val="16"/>
                <w:szCs w:val="16"/>
              </w:rPr>
              <w:t>10</w:t>
            </w:r>
          </w:p>
        </w:tc>
        <w:tc>
          <w:tcPr>
            <w:tcW w:w="500" w:type="dxa"/>
            <w:shd w:val="clear" w:color="auto" w:fill="auto"/>
            <w:noWrap/>
            <w:vAlign w:val="bottom"/>
          </w:tcPr>
          <w:p w:rsidR="006A2FF2" w:rsidRPr="00C13251" w:rsidRDefault="006A2FF2" w:rsidP="00FE78C1">
            <w:pPr>
              <w:jc w:val="center"/>
              <w:rPr>
                <w:rFonts w:cs="Times New Roman"/>
                <w:bCs/>
                <w:sz w:val="16"/>
                <w:szCs w:val="16"/>
              </w:rPr>
            </w:pPr>
            <w:r w:rsidRPr="00C13251">
              <w:rPr>
                <w:rFonts w:cs="Times New Roman"/>
                <w:bCs/>
                <w:sz w:val="16"/>
                <w:szCs w:val="16"/>
              </w:rPr>
              <w:t>20</w:t>
            </w:r>
          </w:p>
        </w:tc>
        <w:tc>
          <w:tcPr>
            <w:tcW w:w="500" w:type="dxa"/>
            <w:shd w:val="clear" w:color="auto" w:fill="auto"/>
            <w:noWrap/>
            <w:vAlign w:val="bottom"/>
          </w:tcPr>
          <w:p w:rsidR="006A2FF2" w:rsidRPr="00C13251" w:rsidRDefault="006A2FF2" w:rsidP="00FE78C1">
            <w:pPr>
              <w:jc w:val="center"/>
              <w:rPr>
                <w:rFonts w:cs="Times New Roman"/>
                <w:bCs/>
                <w:sz w:val="16"/>
                <w:szCs w:val="16"/>
              </w:rPr>
            </w:pPr>
            <w:r w:rsidRPr="00C13251">
              <w:rPr>
                <w:rFonts w:cs="Times New Roman"/>
                <w:bCs/>
                <w:sz w:val="16"/>
                <w:szCs w:val="16"/>
              </w:rPr>
              <w:t>30</w:t>
            </w:r>
          </w:p>
        </w:tc>
        <w:tc>
          <w:tcPr>
            <w:tcW w:w="500" w:type="dxa"/>
            <w:shd w:val="clear" w:color="auto" w:fill="auto"/>
            <w:noWrap/>
            <w:vAlign w:val="bottom"/>
          </w:tcPr>
          <w:p w:rsidR="006A2FF2" w:rsidRPr="00C13251" w:rsidRDefault="006A2FF2" w:rsidP="00FE78C1">
            <w:pPr>
              <w:jc w:val="center"/>
              <w:rPr>
                <w:rFonts w:cs="Times New Roman"/>
                <w:bCs/>
                <w:sz w:val="16"/>
                <w:szCs w:val="16"/>
              </w:rPr>
            </w:pPr>
            <w:r w:rsidRPr="00C13251">
              <w:rPr>
                <w:rFonts w:cs="Times New Roman"/>
                <w:bCs/>
                <w:sz w:val="16"/>
                <w:szCs w:val="16"/>
              </w:rPr>
              <w:t>40</w:t>
            </w:r>
          </w:p>
        </w:tc>
      </w:tr>
      <w:tr w:rsidR="0006232A" w:rsidRPr="006A2FF2" w:rsidTr="0006232A">
        <w:trPr>
          <w:trHeight w:val="269"/>
        </w:trPr>
        <w:tc>
          <w:tcPr>
            <w:tcW w:w="1154" w:type="dxa"/>
            <w:vMerge w:val="restart"/>
            <w:shd w:val="clear" w:color="auto" w:fill="auto"/>
            <w:noWrap/>
            <w:vAlign w:val="bottom"/>
          </w:tcPr>
          <w:p w:rsidR="002972D5" w:rsidRPr="00C13251" w:rsidRDefault="002972D5" w:rsidP="006E2008">
            <w:pPr>
              <w:jc w:val="center"/>
              <w:rPr>
                <w:rFonts w:cs="Times New Roman"/>
                <w:sz w:val="16"/>
                <w:szCs w:val="16"/>
              </w:rPr>
            </w:pPr>
            <w:r w:rsidRPr="00C13251">
              <w:rPr>
                <w:rFonts w:cs="Times New Roman"/>
                <w:sz w:val="16"/>
                <w:szCs w:val="16"/>
              </w:rPr>
              <w:t>30x30</w:t>
            </w:r>
          </w:p>
        </w:tc>
        <w:tc>
          <w:tcPr>
            <w:tcW w:w="1290" w:type="dxa"/>
            <w:shd w:val="clear" w:color="auto" w:fill="auto"/>
            <w:noWrap/>
            <w:vAlign w:val="bottom"/>
          </w:tcPr>
          <w:p w:rsidR="002972D5" w:rsidRPr="00C13251" w:rsidRDefault="002972D5" w:rsidP="00FE78C1">
            <w:pPr>
              <w:jc w:val="center"/>
              <w:rPr>
                <w:rFonts w:cs="Times New Roman"/>
                <w:sz w:val="16"/>
                <w:szCs w:val="16"/>
              </w:rPr>
            </w:pPr>
            <w:r w:rsidRPr="00C13251">
              <w:rPr>
                <w:rFonts w:cs="Times New Roman"/>
                <w:sz w:val="16"/>
                <w:szCs w:val="16"/>
              </w:rPr>
              <w:t>Hassasiyet</w:t>
            </w:r>
          </w:p>
        </w:tc>
        <w:tc>
          <w:tcPr>
            <w:tcW w:w="420" w:type="dxa"/>
            <w:shd w:val="clear" w:color="auto" w:fill="auto"/>
            <w:noWrap/>
            <w:vAlign w:val="bottom"/>
          </w:tcPr>
          <w:p w:rsidR="002972D5" w:rsidRPr="00C13251" w:rsidRDefault="002972D5" w:rsidP="00FE78C1">
            <w:pPr>
              <w:jc w:val="center"/>
              <w:rPr>
                <w:rFonts w:cs="Times New Roman"/>
                <w:sz w:val="16"/>
                <w:szCs w:val="16"/>
              </w:rPr>
            </w:pPr>
            <w:r w:rsidRPr="00C13251">
              <w:rPr>
                <w:rFonts w:cs="Times New Roman"/>
                <w:sz w:val="16"/>
                <w:szCs w:val="16"/>
              </w:rPr>
              <w:t>0,75</w:t>
            </w:r>
          </w:p>
        </w:tc>
        <w:tc>
          <w:tcPr>
            <w:tcW w:w="420" w:type="dxa"/>
            <w:shd w:val="clear" w:color="auto" w:fill="auto"/>
            <w:noWrap/>
            <w:vAlign w:val="bottom"/>
          </w:tcPr>
          <w:p w:rsidR="002972D5" w:rsidRPr="00C13251" w:rsidRDefault="002972D5" w:rsidP="00FE78C1">
            <w:pPr>
              <w:jc w:val="center"/>
              <w:rPr>
                <w:rFonts w:cs="Times New Roman"/>
                <w:sz w:val="16"/>
                <w:szCs w:val="16"/>
              </w:rPr>
            </w:pPr>
            <w:r w:rsidRPr="00C13251">
              <w:rPr>
                <w:rFonts w:cs="Times New Roman"/>
                <w:sz w:val="16"/>
                <w:szCs w:val="16"/>
              </w:rPr>
              <w:t>0,88</w:t>
            </w:r>
          </w:p>
        </w:tc>
        <w:tc>
          <w:tcPr>
            <w:tcW w:w="420" w:type="dxa"/>
            <w:shd w:val="clear" w:color="auto" w:fill="auto"/>
            <w:noWrap/>
            <w:vAlign w:val="bottom"/>
          </w:tcPr>
          <w:p w:rsidR="002972D5" w:rsidRPr="00C13251" w:rsidRDefault="002972D5" w:rsidP="00FE78C1">
            <w:pPr>
              <w:jc w:val="center"/>
              <w:rPr>
                <w:rFonts w:cs="Times New Roman"/>
                <w:sz w:val="16"/>
                <w:szCs w:val="16"/>
              </w:rPr>
            </w:pPr>
            <w:r w:rsidRPr="00C13251">
              <w:rPr>
                <w:rFonts w:cs="Times New Roman"/>
                <w:sz w:val="16"/>
                <w:szCs w:val="16"/>
              </w:rPr>
              <w:t>1,00</w:t>
            </w:r>
          </w:p>
        </w:tc>
        <w:tc>
          <w:tcPr>
            <w:tcW w:w="500" w:type="dxa"/>
            <w:shd w:val="clear" w:color="auto" w:fill="auto"/>
            <w:noWrap/>
            <w:vAlign w:val="bottom"/>
          </w:tcPr>
          <w:p w:rsidR="002972D5" w:rsidRPr="00C13251" w:rsidRDefault="002972D5" w:rsidP="00FE78C1">
            <w:pPr>
              <w:jc w:val="center"/>
              <w:rPr>
                <w:rFonts w:cs="Times New Roman"/>
                <w:sz w:val="16"/>
                <w:szCs w:val="16"/>
              </w:rPr>
            </w:pPr>
            <w:r w:rsidRPr="00C13251">
              <w:rPr>
                <w:rFonts w:cs="Times New Roman"/>
                <w:sz w:val="16"/>
                <w:szCs w:val="16"/>
              </w:rPr>
              <w:t>0,88</w:t>
            </w:r>
          </w:p>
        </w:tc>
        <w:tc>
          <w:tcPr>
            <w:tcW w:w="500" w:type="dxa"/>
            <w:shd w:val="clear" w:color="auto" w:fill="auto"/>
            <w:noWrap/>
            <w:vAlign w:val="bottom"/>
          </w:tcPr>
          <w:p w:rsidR="002972D5" w:rsidRPr="00C13251" w:rsidRDefault="002972D5" w:rsidP="00F15276">
            <w:pPr>
              <w:jc w:val="center"/>
              <w:rPr>
                <w:rFonts w:cs="Times New Roman"/>
                <w:sz w:val="16"/>
                <w:szCs w:val="16"/>
              </w:rPr>
            </w:pPr>
            <w:r w:rsidRPr="00C13251">
              <w:rPr>
                <w:rFonts w:cs="Times New Roman"/>
                <w:sz w:val="16"/>
                <w:szCs w:val="16"/>
              </w:rPr>
              <w:t>0,8</w:t>
            </w:r>
            <w:r w:rsidR="00F15276">
              <w:rPr>
                <w:rFonts w:cs="Times New Roman"/>
                <w:sz w:val="16"/>
                <w:szCs w:val="16"/>
              </w:rPr>
              <w:t>8</w:t>
            </w:r>
          </w:p>
        </w:tc>
        <w:tc>
          <w:tcPr>
            <w:tcW w:w="500" w:type="dxa"/>
            <w:shd w:val="clear" w:color="auto" w:fill="auto"/>
            <w:noWrap/>
            <w:vAlign w:val="bottom"/>
          </w:tcPr>
          <w:p w:rsidR="002972D5" w:rsidRPr="00C13251" w:rsidRDefault="002972D5" w:rsidP="00F15276">
            <w:pPr>
              <w:jc w:val="center"/>
              <w:rPr>
                <w:rFonts w:cs="Times New Roman"/>
                <w:sz w:val="16"/>
                <w:szCs w:val="16"/>
              </w:rPr>
            </w:pPr>
            <w:r w:rsidRPr="00C13251">
              <w:rPr>
                <w:rFonts w:cs="Times New Roman"/>
                <w:sz w:val="16"/>
                <w:szCs w:val="16"/>
              </w:rPr>
              <w:t>0,87</w:t>
            </w:r>
          </w:p>
        </w:tc>
        <w:tc>
          <w:tcPr>
            <w:tcW w:w="500" w:type="dxa"/>
            <w:shd w:val="clear" w:color="auto" w:fill="auto"/>
            <w:noWrap/>
            <w:vAlign w:val="bottom"/>
          </w:tcPr>
          <w:p w:rsidR="002972D5" w:rsidRPr="00C13251" w:rsidRDefault="002972D5" w:rsidP="00F15276">
            <w:pPr>
              <w:jc w:val="center"/>
              <w:rPr>
                <w:rFonts w:cs="Times New Roman"/>
                <w:sz w:val="16"/>
                <w:szCs w:val="16"/>
              </w:rPr>
            </w:pPr>
            <w:r w:rsidRPr="00C13251">
              <w:rPr>
                <w:rFonts w:cs="Times New Roman"/>
                <w:sz w:val="16"/>
                <w:szCs w:val="16"/>
              </w:rPr>
              <w:t>0,87</w:t>
            </w:r>
          </w:p>
        </w:tc>
        <w:tc>
          <w:tcPr>
            <w:tcW w:w="500" w:type="dxa"/>
            <w:shd w:val="clear" w:color="auto" w:fill="auto"/>
            <w:noWrap/>
            <w:vAlign w:val="bottom"/>
          </w:tcPr>
          <w:p w:rsidR="002972D5" w:rsidRPr="00C13251" w:rsidRDefault="002972D5" w:rsidP="00F15276">
            <w:pPr>
              <w:jc w:val="center"/>
              <w:rPr>
                <w:rFonts w:cs="Times New Roman"/>
                <w:sz w:val="16"/>
                <w:szCs w:val="16"/>
              </w:rPr>
            </w:pPr>
            <w:r w:rsidRPr="00C13251">
              <w:rPr>
                <w:rFonts w:cs="Times New Roman"/>
                <w:sz w:val="16"/>
                <w:szCs w:val="16"/>
              </w:rPr>
              <w:t>0,87</w:t>
            </w:r>
          </w:p>
        </w:tc>
        <w:tc>
          <w:tcPr>
            <w:tcW w:w="500" w:type="dxa"/>
            <w:shd w:val="clear" w:color="auto" w:fill="auto"/>
            <w:noWrap/>
            <w:vAlign w:val="bottom"/>
          </w:tcPr>
          <w:p w:rsidR="002972D5" w:rsidRPr="00C13251" w:rsidRDefault="002972D5" w:rsidP="00F15276">
            <w:pPr>
              <w:jc w:val="center"/>
              <w:rPr>
                <w:rFonts w:cs="Times New Roman"/>
                <w:sz w:val="16"/>
                <w:szCs w:val="16"/>
              </w:rPr>
            </w:pPr>
            <w:r w:rsidRPr="00C13251">
              <w:rPr>
                <w:rFonts w:cs="Times New Roman"/>
                <w:sz w:val="16"/>
                <w:szCs w:val="16"/>
              </w:rPr>
              <w:t>0,87</w:t>
            </w:r>
          </w:p>
        </w:tc>
        <w:tc>
          <w:tcPr>
            <w:tcW w:w="500" w:type="dxa"/>
            <w:shd w:val="clear" w:color="auto" w:fill="auto"/>
            <w:noWrap/>
            <w:vAlign w:val="bottom"/>
          </w:tcPr>
          <w:p w:rsidR="002972D5" w:rsidRPr="00C13251" w:rsidRDefault="002972D5" w:rsidP="00F15276">
            <w:pPr>
              <w:jc w:val="center"/>
              <w:rPr>
                <w:rFonts w:cs="Times New Roman"/>
                <w:sz w:val="16"/>
                <w:szCs w:val="16"/>
              </w:rPr>
            </w:pPr>
            <w:r w:rsidRPr="00C13251">
              <w:rPr>
                <w:rFonts w:cs="Times New Roman"/>
                <w:sz w:val="16"/>
                <w:szCs w:val="16"/>
              </w:rPr>
              <w:t>0,87</w:t>
            </w:r>
          </w:p>
        </w:tc>
        <w:tc>
          <w:tcPr>
            <w:tcW w:w="500" w:type="dxa"/>
            <w:shd w:val="clear" w:color="auto" w:fill="auto"/>
            <w:noWrap/>
            <w:vAlign w:val="bottom"/>
          </w:tcPr>
          <w:p w:rsidR="002972D5" w:rsidRPr="00C13251" w:rsidRDefault="002972D5" w:rsidP="00FE78C1">
            <w:pPr>
              <w:jc w:val="center"/>
              <w:rPr>
                <w:rFonts w:cs="Times New Roman"/>
                <w:sz w:val="16"/>
                <w:szCs w:val="16"/>
              </w:rPr>
            </w:pPr>
            <w:r w:rsidRPr="00C13251">
              <w:rPr>
                <w:rFonts w:cs="Times New Roman"/>
                <w:sz w:val="16"/>
                <w:szCs w:val="16"/>
              </w:rPr>
              <w:t>0,75</w:t>
            </w:r>
          </w:p>
        </w:tc>
        <w:tc>
          <w:tcPr>
            <w:tcW w:w="500" w:type="dxa"/>
            <w:shd w:val="clear" w:color="auto" w:fill="auto"/>
            <w:noWrap/>
            <w:vAlign w:val="bottom"/>
          </w:tcPr>
          <w:p w:rsidR="002972D5" w:rsidRPr="00C13251" w:rsidRDefault="002972D5" w:rsidP="00FE78C1">
            <w:pPr>
              <w:jc w:val="center"/>
              <w:rPr>
                <w:rFonts w:cs="Times New Roman"/>
                <w:sz w:val="16"/>
                <w:szCs w:val="16"/>
              </w:rPr>
            </w:pPr>
            <w:r w:rsidRPr="00C13251">
              <w:rPr>
                <w:rFonts w:cs="Times New Roman"/>
                <w:sz w:val="16"/>
                <w:szCs w:val="16"/>
              </w:rPr>
              <w:t>0,75</w:t>
            </w:r>
          </w:p>
        </w:tc>
      </w:tr>
      <w:tr w:rsidR="0006232A" w:rsidRPr="006A2FF2" w:rsidTr="0006232A">
        <w:trPr>
          <w:trHeight w:val="269"/>
        </w:trPr>
        <w:tc>
          <w:tcPr>
            <w:tcW w:w="1154" w:type="dxa"/>
            <w:vMerge/>
            <w:vAlign w:val="center"/>
          </w:tcPr>
          <w:p w:rsidR="002972D5" w:rsidRPr="00C13251" w:rsidRDefault="002972D5" w:rsidP="006E2008">
            <w:pPr>
              <w:rPr>
                <w:rFonts w:cs="Times New Roman"/>
                <w:sz w:val="16"/>
                <w:szCs w:val="16"/>
              </w:rPr>
            </w:pPr>
          </w:p>
        </w:tc>
        <w:tc>
          <w:tcPr>
            <w:tcW w:w="1290" w:type="dxa"/>
            <w:shd w:val="clear" w:color="auto" w:fill="auto"/>
            <w:noWrap/>
            <w:vAlign w:val="bottom"/>
          </w:tcPr>
          <w:p w:rsidR="002972D5" w:rsidRPr="00C13251" w:rsidRDefault="002972D5" w:rsidP="0006232A">
            <w:pPr>
              <w:jc w:val="center"/>
              <w:rPr>
                <w:rFonts w:cs="Times New Roman"/>
                <w:sz w:val="16"/>
                <w:szCs w:val="16"/>
              </w:rPr>
            </w:pPr>
            <w:r w:rsidRPr="00C13251">
              <w:rPr>
                <w:rFonts w:cs="Times New Roman"/>
                <w:sz w:val="16"/>
                <w:szCs w:val="16"/>
              </w:rPr>
              <w:t xml:space="preserve">Yanlış Pozitif </w:t>
            </w:r>
          </w:p>
        </w:tc>
        <w:tc>
          <w:tcPr>
            <w:tcW w:w="420" w:type="dxa"/>
            <w:shd w:val="clear" w:color="auto" w:fill="auto"/>
            <w:noWrap/>
            <w:vAlign w:val="bottom"/>
          </w:tcPr>
          <w:p w:rsidR="002972D5" w:rsidRPr="00C13251" w:rsidRDefault="002972D5" w:rsidP="00FE78C1">
            <w:pPr>
              <w:jc w:val="center"/>
              <w:rPr>
                <w:rFonts w:cs="Times New Roman"/>
                <w:sz w:val="16"/>
                <w:szCs w:val="16"/>
              </w:rPr>
            </w:pPr>
            <w:r w:rsidRPr="00C13251">
              <w:rPr>
                <w:rFonts w:cs="Times New Roman"/>
                <w:sz w:val="16"/>
                <w:szCs w:val="16"/>
              </w:rPr>
              <w:t>0,14</w:t>
            </w:r>
          </w:p>
        </w:tc>
        <w:tc>
          <w:tcPr>
            <w:tcW w:w="420" w:type="dxa"/>
            <w:shd w:val="clear" w:color="auto" w:fill="auto"/>
            <w:noWrap/>
            <w:vAlign w:val="bottom"/>
          </w:tcPr>
          <w:p w:rsidR="002972D5" w:rsidRPr="00C13251" w:rsidRDefault="002972D5" w:rsidP="00FE78C1">
            <w:pPr>
              <w:jc w:val="center"/>
              <w:rPr>
                <w:rFonts w:cs="Times New Roman"/>
                <w:sz w:val="16"/>
                <w:szCs w:val="16"/>
              </w:rPr>
            </w:pPr>
            <w:r w:rsidRPr="00C13251">
              <w:rPr>
                <w:rFonts w:cs="Times New Roman"/>
                <w:sz w:val="16"/>
                <w:szCs w:val="16"/>
              </w:rPr>
              <w:t>0,21</w:t>
            </w:r>
          </w:p>
        </w:tc>
        <w:tc>
          <w:tcPr>
            <w:tcW w:w="420" w:type="dxa"/>
            <w:shd w:val="clear" w:color="auto" w:fill="auto"/>
            <w:noWrap/>
            <w:vAlign w:val="bottom"/>
          </w:tcPr>
          <w:p w:rsidR="002972D5" w:rsidRPr="00C13251" w:rsidRDefault="002972D5" w:rsidP="00FE78C1">
            <w:pPr>
              <w:jc w:val="center"/>
              <w:rPr>
                <w:rFonts w:cs="Times New Roman"/>
                <w:sz w:val="16"/>
                <w:szCs w:val="16"/>
              </w:rPr>
            </w:pPr>
            <w:r w:rsidRPr="00C13251">
              <w:rPr>
                <w:rFonts w:cs="Times New Roman"/>
                <w:sz w:val="16"/>
                <w:szCs w:val="16"/>
              </w:rPr>
              <w:t>0,21</w:t>
            </w:r>
          </w:p>
        </w:tc>
        <w:tc>
          <w:tcPr>
            <w:tcW w:w="500" w:type="dxa"/>
            <w:shd w:val="clear" w:color="auto" w:fill="auto"/>
            <w:noWrap/>
            <w:vAlign w:val="bottom"/>
          </w:tcPr>
          <w:p w:rsidR="002972D5" w:rsidRPr="00C13251" w:rsidRDefault="002972D5" w:rsidP="00FE78C1">
            <w:pPr>
              <w:jc w:val="center"/>
              <w:rPr>
                <w:rFonts w:cs="Times New Roman"/>
                <w:sz w:val="16"/>
                <w:szCs w:val="16"/>
              </w:rPr>
            </w:pPr>
            <w:r w:rsidRPr="00C13251">
              <w:rPr>
                <w:rFonts w:cs="Times New Roman"/>
                <w:sz w:val="16"/>
                <w:szCs w:val="16"/>
              </w:rPr>
              <w:t>0,21</w:t>
            </w:r>
          </w:p>
        </w:tc>
        <w:tc>
          <w:tcPr>
            <w:tcW w:w="500" w:type="dxa"/>
            <w:shd w:val="clear" w:color="auto" w:fill="auto"/>
            <w:noWrap/>
            <w:vAlign w:val="bottom"/>
          </w:tcPr>
          <w:p w:rsidR="002972D5" w:rsidRPr="00C13251" w:rsidRDefault="002972D5" w:rsidP="00F15276">
            <w:pPr>
              <w:jc w:val="center"/>
              <w:rPr>
                <w:rFonts w:cs="Times New Roman"/>
                <w:sz w:val="16"/>
                <w:szCs w:val="16"/>
              </w:rPr>
            </w:pPr>
            <w:r w:rsidRPr="00C13251">
              <w:rPr>
                <w:rFonts w:cs="Times New Roman"/>
                <w:sz w:val="16"/>
                <w:szCs w:val="16"/>
              </w:rPr>
              <w:t>0,2</w:t>
            </w:r>
            <w:r w:rsidR="00F15276">
              <w:rPr>
                <w:rFonts w:cs="Times New Roman"/>
                <w:sz w:val="16"/>
                <w:szCs w:val="16"/>
              </w:rPr>
              <w:t>1</w:t>
            </w:r>
          </w:p>
        </w:tc>
        <w:tc>
          <w:tcPr>
            <w:tcW w:w="500" w:type="dxa"/>
            <w:shd w:val="clear" w:color="auto" w:fill="auto"/>
            <w:noWrap/>
            <w:vAlign w:val="bottom"/>
          </w:tcPr>
          <w:p w:rsidR="002972D5" w:rsidRPr="00C13251" w:rsidRDefault="002972D5" w:rsidP="00F15276">
            <w:pPr>
              <w:jc w:val="center"/>
              <w:rPr>
                <w:rFonts w:cs="Times New Roman"/>
                <w:sz w:val="16"/>
                <w:szCs w:val="16"/>
              </w:rPr>
            </w:pPr>
            <w:r w:rsidRPr="00C13251">
              <w:rPr>
                <w:rFonts w:cs="Times New Roman"/>
                <w:sz w:val="16"/>
                <w:szCs w:val="16"/>
              </w:rPr>
              <w:t>0,17</w:t>
            </w:r>
          </w:p>
        </w:tc>
        <w:tc>
          <w:tcPr>
            <w:tcW w:w="500" w:type="dxa"/>
            <w:shd w:val="clear" w:color="auto" w:fill="auto"/>
            <w:noWrap/>
            <w:vAlign w:val="bottom"/>
          </w:tcPr>
          <w:p w:rsidR="002972D5" w:rsidRPr="00C13251" w:rsidRDefault="002972D5" w:rsidP="00F15276">
            <w:pPr>
              <w:jc w:val="center"/>
              <w:rPr>
                <w:rFonts w:cs="Times New Roman"/>
                <w:sz w:val="16"/>
                <w:szCs w:val="16"/>
              </w:rPr>
            </w:pPr>
            <w:r w:rsidRPr="00C13251">
              <w:rPr>
                <w:rFonts w:cs="Times New Roman"/>
                <w:sz w:val="16"/>
                <w:szCs w:val="16"/>
              </w:rPr>
              <w:t>0,17</w:t>
            </w:r>
          </w:p>
        </w:tc>
        <w:tc>
          <w:tcPr>
            <w:tcW w:w="500" w:type="dxa"/>
            <w:shd w:val="clear" w:color="auto" w:fill="auto"/>
            <w:noWrap/>
            <w:vAlign w:val="bottom"/>
          </w:tcPr>
          <w:p w:rsidR="002972D5" w:rsidRPr="00C13251" w:rsidRDefault="002972D5" w:rsidP="00F15276">
            <w:pPr>
              <w:jc w:val="center"/>
              <w:rPr>
                <w:rFonts w:cs="Times New Roman"/>
                <w:sz w:val="16"/>
                <w:szCs w:val="16"/>
              </w:rPr>
            </w:pPr>
            <w:r w:rsidRPr="00C13251">
              <w:rPr>
                <w:rFonts w:cs="Times New Roman"/>
                <w:sz w:val="16"/>
                <w:szCs w:val="16"/>
              </w:rPr>
              <w:t>0,13</w:t>
            </w:r>
          </w:p>
        </w:tc>
        <w:tc>
          <w:tcPr>
            <w:tcW w:w="500" w:type="dxa"/>
            <w:shd w:val="clear" w:color="auto" w:fill="auto"/>
            <w:noWrap/>
            <w:vAlign w:val="bottom"/>
          </w:tcPr>
          <w:p w:rsidR="002972D5" w:rsidRPr="00C13251" w:rsidRDefault="002972D5" w:rsidP="00F15276">
            <w:pPr>
              <w:jc w:val="center"/>
              <w:rPr>
                <w:rFonts w:cs="Times New Roman"/>
                <w:sz w:val="16"/>
                <w:szCs w:val="16"/>
              </w:rPr>
            </w:pPr>
            <w:r w:rsidRPr="00C13251">
              <w:rPr>
                <w:rFonts w:cs="Times New Roman"/>
                <w:sz w:val="16"/>
                <w:szCs w:val="16"/>
              </w:rPr>
              <w:t>0,27</w:t>
            </w:r>
          </w:p>
        </w:tc>
        <w:tc>
          <w:tcPr>
            <w:tcW w:w="500" w:type="dxa"/>
            <w:shd w:val="clear" w:color="auto" w:fill="auto"/>
            <w:noWrap/>
            <w:vAlign w:val="bottom"/>
          </w:tcPr>
          <w:p w:rsidR="002972D5" w:rsidRPr="00C13251" w:rsidRDefault="002972D5" w:rsidP="00F15276">
            <w:pPr>
              <w:jc w:val="center"/>
              <w:rPr>
                <w:rFonts w:cs="Times New Roman"/>
                <w:sz w:val="16"/>
                <w:szCs w:val="16"/>
              </w:rPr>
            </w:pPr>
            <w:r w:rsidRPr="00C13251">
              <w:rPr>
                <w:rFonts w:cs="Times New Roman"/>
                <w:sz w:val="16"/>
                <w:szCs w:val="16"/>
              </w:rPr>
              <w:t>0,24</w:t>
            </w:r>
          </w:p>
        </w:tc>
        <w:tc>
          <w:tcPr>
            <w:tcW w:w="500" w:type="dxa"/>
            <w:shd w:val="clear" w:color="auto" w:fill="auto"/>
            <w:noWrap/>
            <w:vAlign w:val="bottom"/>
          </w:tcPr>
          <w:p w:rsidR="002972D5" w:rsidRPr="00C13251" w:rsidRDefault="002972D5" w:rsidP="00F15276">
            <w:pPr>
              <w:jc w:val="center"/>
              <w:rPr>
                <w:rFonts w:cs="Times New Roman"/>
                <w:sz w:val="16"/>
                <w:szCs w:val="16"/>
              </w:rPr>
            </w:pPr>
            <w:r w:rsidRPr="00C13251">
              <w:rPr>
                <w:rFonts w:cs="Times New Roman"/>
                <w:sz w:val="16"/>
                <w:szCs w:val="16"/>
              </w:rPr>
              <w:t>0,20</w:t>
            </w:r>
          </w:p>
        </w:tc>
        <w:tc>
          <w:tcPr>
            <w:tcW w:w="500" w:type="dxa"/>
            <w:shd w:val="clear" w:color="auto" w:fill="auto"/>
            <w:noWrap/>
            <w:vAlign w:val="bottom"/>
          </w:tcPr>
          <w:p w:rsidR="002972D5" w:rsidRPr="00C13251" w:rsidRDefault="002972D5" w:rsidP="00F15276">
            <w:pPr>
              <w:jc w:val="center"/>
              <w:rPr>
                <w:rFonts w:cs="Times New Roman"/>
                <w:sz w:val="16"/>
                <w:szCs w:val="16"/>
              </w:rPr>
            </w:pPr>
            <w:r w:rsidRPr="00C13251">
              <w:rPr>
                <w:rFonts w:cs="Times New Roman"/>
                <w:sz w:val="16"/>
                <w:szCs w:val="16"/>
              </w:rPr>
              <w:t>0,34</w:t>
            </w:r>
          </w:p>
        </w:tc>
      </w:tr>
      <w:tr w:rsidR="00F15276" w:rsidRPr="006A2FF2" w:rsidTr="0006232A">
        <w:trPr>
          <w:trHeight w:val="269"/>
        </w:trPr>
        <w:tc>
          <w:tcPr>
            <w:tcW w:w="1154" w:type="dxa"/>
            <w:vMerge w:val="restart"/>
            <w:shd w:val="clear" w:color="auto" w:fill="auto"/>
            <w:noWrap/>
            <w:vAlign w:val="bottom"/>
          </w:tcPr>
          <w:p w:rsidR="00F15276" w:rsidRPr="00C13251" w:rsidRDefault="00F15276" w:rsidP="00F15276">
            <w:pPr>
              <w:jc w:val="center"/>
              <w:rPr>
                <w:rFonts w:cs="Times New Roman"/>
                <w:sz w:val="16"/>
                <w:szCs w:val="16"/>
              </w:rPr>
            </w:pPr>
            <w:r w:rsidRPr="00C13251">
              <w:rPr>
                <w:rFonts w:cs="Times New Roman"/>
                <w:sz w:val="16"/>
                <w:szCs w:val="16"/>
              </w:rPr>
              <w:t>40x40</w:t>
            </w:r>
          </w:p>
        </w:tc>
        <w:tc>
          <w:tcPr>
            <w:tcW w:w="1290" w:type="dxa"/>
            <w:shd w:val="clear" w:color="auto" w:fill="auto"/>
            <w:noWrap/>
            <w:vAlign w:val="bottom"/>
          </w:tcPr>
          <w:p w:rsidR="00F15276" w:rsidRPr="00C13251" w:rsidRDefault="00F15276" w:rsidP="00F15276">
            <w:pPr>
              <w:jc w:val="center"/>
              <w:rPr>
                <w:rFonts w:cs="Times New Roman"/>
                <w:sz w:val="16"/>
                <w:szCs w:val="16"/>
              </w:rPr>
            </w:pPr>
            <w:r w:rsidRPr="00C13251">
              <w:rPr>
                <w:rFonts w:cs="Times New Roman"/>
                <w:sz w:val="16"/>
                <w:szCs w:val="16"/>
              </w:rPr>
              <w:t>Hassasiyet</w:t>
            </w:r>
          </w:p>
        </w:tc>
        <w:tc>
          <w:tcPr>
            <w:tcW w:w="420" w:type="dxa"/>
            <w:shd w:val="clear" w:color="auto" w:fill="auto"/>
            <w:noWrap/>
            <w:vAlign w:val="bottom"/>
          </w:tcPr>
          <w:p w:rsidR="00F15276" w:rsidRPr="00C13251" w:rsidRDefault="00F15276" w:rsidP="00F15276">
            <w:pPr>
              <w:jc w:val="center"/>
              <w:rPr>
                <w:rFonts w:cs="Times New Roman"/>
                <w:sz w:val="16"/>
                <w:szCs w:val="16"/>
              </w:rPr>
            </w:pPr>
            <w:r w:rsidRPr="00C13251">
              <w:rPr>
                <w:rFonts w:cs="Times New Roman"/>
                <w:sz w:val="16"/>
                <w:szCs w:val="16"/>
              </w:rPr>
              <w:t>0,88</w:t>
            </w:r>
          </w:p>
        </w:tc>
        <w:tc>
          <w:tcPr>
            <w:tcW w:w="420" w:type="dxa"/>
            <w:shd w:val="clear" w:color="auto" w:fill="auto"/>
            <w:noWrap/>
            <w:vAlign w:val="bottom"/>
          </w:tcPr>
          <w:p w:rsidR="00F15276" w:rsidRPr="00C13251" w:rsidRDefault="00F15276" w:rsidP="00F15276">
            <w:pPr>
              <w:jc w:val="center"/>
              <w:rPr>
                <w:rFonts w:cs="Times New Roman"/>
                <w:sz w:val="16"/>
                <w:szCs w:val="16"/>
              </w:rPr>
            </w:pPr>
            <w:r w:rsidRPr="00C13251">
              <w:rPr>
                <w:rFonts w:cs="Times New Roman"/>
                <w:sz w:val="16"/>
                <w:szCs w:val="16"/>
              </w:rPr>
              <w:t>1,00</w:t>
            </w:r>
          </w:p>
        </w:tc>
        <w:tc>
          <w:tcPr>
            <w:tcW w:w="420" w:type="dxa"/>
            <w:shd w:val="clear" w:color="auto" w:fill="auto"/>
            <w:noWrap/>
            <w:vAlign w:val="bottom"/>
          </w:tcPr>
          <w:p w:rsidR="00F15276" w:rsidRPr="00C13251" w:rsidRDefault="00F15276" w:rsidP="00F15276">
            <w:pPr>
              <w:jc w:val="center"/>
              <w:rPr>
                <w:rFonts w:cs="Times New Roman"/>
                <w:sz w:val="16"/>
                <w:szCs w:val="16"/>
              </w:rPr>
            </w:pPr>
            <w:r w:rsidRPr="00C13251">
              <w:rPr>
                <w:rFonts w:cs="Times New Roman"/>
                <w:sz w:val="16"/>
                <w:szCs w:val="16"/>
              </w:rPr>
              <w:t>0,88</w:t>
            </w:r>
          </w:p>
        </w:tc>
        <w:tc>
          <w:tcPr>
            <w:tcW w:w="500" w:type="dxa"/>
            <w:shd w:val="clear" w:color="auto" w:fill="auto"/>
            <w:noWrap/>
            <w:vAlign w:val="bottom"/>
          </w:tcPr>
          <w:p w:rsidR="00F15276" w:rsidRPr="00C13251" w:rsidRDefault="00F15276" w:rsidP="00F15276">
            <w:pPr>
              <w:jc w:val="center"/>
              <w:rPr>
                <w:rFonts w:cs="Times New Roman"/>
                <w:sz w:val="16"/>
                <w:szCs w:val="16"/>
              </w:rPr>
            </w:pPr>
            <w:r w:rsidRPr="00C13251">
              <w:rPr>
                <w:rFonts w:cs="Times New Roman"/>
                <w:sz w:val="16"/>
                <w:szCs w:val="16"/>
              </w:rPr>
              <w:t>1</w:t>
            </w:r>
            <w:r>
              <w:rPr>
                <w:rFonts w:cs="Times New Roman"/>
                <w:sz w:val="16"/>
                <w:szCs w:val="16"/>
              </w:rPr>
              <w:t>,00</w:t>
            </w:r>
          </w:p>
        </w:tc>
        <w:tc>
          <w:tcPr>
            <w:tcW w:w="500" w:type="dxa"/>
            <w:shd w:val="clear" w:color="auto" w:fill="auto"/>
            <w:noWrap/>
            <w:vAlign w:val="bottom"/>
          </w:tcPr>
          <w:p w:rsidR="00F15276" w:rsidRPr="00C13251" w:rsidRDefault="00F15276" w:rsidP="00F15276">
            <w:pPr>
              <w:jc w:val="center"/>
              <w:rPr>
                <w:rFonts w:cs="Times New Roman"/>
                <w:sz w:val="16"/>
                <w:szCs w:val="16"/>
              </w:rPr>
            </w:pPr>
            <w:r w:rsidRPr="00C13251">
              <w:rPr>
                <w:rFonts w:cs="Times New Roman"/>
                <w:sz w:val="16"/>
                <w:szCs w:val="16"/>
              </w:rPr>
              <w:t>1</w:t>
            </w:r>
            <w:r>
              <w:rPr>
                <w:rFonts w:cs="Times New Roman"/>
                <w:sz w:val="16"/>
                <w:szCs w:val="16"/>
              </w:rPr>
              <w:t>,00</w:t>
            </w:r>
          </w:p>
        </w:tc>
        <w:tc>
          <w:tcPr>
            <w:tcW w:w="500" w:type="dxa"/>
            <w:shd w:val="clear" w:color="auto" w:fill="auto"/>
            <w:noWrap/>
            <w:vAlign w:val="bottom"/>
          </w:tcPr>
          <w:p w:rsidR="00F15276" w:rsidRPr="00C13251" w:rsidRDefault="00F15276" w:rsidP="00F15276">
            <w:pPr>
              <w:jc w:val="center"/>
              <w:rPr>
                <w:rFonts w:cs="Times New Roman"/>
                <w:sz w:val="16"/>
                <w:szCs w:val="16"/>
              </w:rPr>
            </w:pPr>
            <w:r w:rsidRPr="00C13251">
              <w:rPr>
                <w:rFonts w:cs="Times New Roman"/>
                <w:sz w:val="16"/>
                <w:szCs w:val="16"/>
              </w:rPr>
              <w:t>0,87</w:t>
            </w:r>
          </w:p>
        </w:tc>
        <w:tc>
          <w:tcPr>
            <w:tcW w:w="500" w:type="dxa"/>
            <w:shd w:val="clear" w:color="auto" w:fill="auto"/>
            <w:noWrap/>
            <w:vAlign w:val="bottom"/>
          </w:tcPr>
          <w:p w:rsidR="00F15276" w:rsidRPr="00C13251" w:rsidRDefault="00F15276" w:rsidP="00F15276">
            <w:pPr>
              <w:jc w:val="center"/>
              <w:rPr>
                <w:rFonts w:cs="Times New Roman"/>
                <w:sz w:val="16"/>
                <w:szCs w:val="16"/>
              </w:rPr>
            </w:pPr>
            <w:r w:rsidRPr="00C13251">
              <w:rPr>
                <w:rFonts w:cs="Times New Roman"/>
                <w:sz w:val="16"/>
                <w:szCs w:val="16"/>
              </w:rPr>
              <w:t>0,87</w:t>
            </w:r>
          </w:p>
        </w:tc>
        <w:tc>
          <w:tcPr>
            <w:tcW w:w="500" w:type="dxa"/>
            <w:shd w:val="clear" w:color="auto" w:fill="auto"/>
            <w:noWrap/>
            <w:vAlign w:val="bottom"/>
          </w:tcPr>
          <w:p w:rsidR="00F15276" w:rsidRPr="00C13251" w:rsidRDefault="00F15276" w:rsidP="00F15276">
            <w:pPr>
              <w:jc w:val="center"/>
              <w:rPr>
                <w:rFonts w:cs="Times New Roman"/>
                <w:sz w:val="16"/>
                <w:szCs w:val="16"/>
              </w:rPr>
            </w:pPr>
            <w:r w:rsidRPr="00C13251">
              <w:rPr>
                <w:rFonts w:cs="Times New Roman"/>
                <w:sz w:val="16"/>
                <w:szCs w:val="16"/>
              </w:rPr>
              <w:t>0,87</w:t>
            </w:r>
          </w:p>
        </w:tc>
        <w:tc>
          <w:tcPr>
            <w:tcW w:w="500" w:type="dxa"/>
            <w:shd w:val="clear" w:color="auto" w:fill="auto"/>
            <w:noWrap/>
            <w:vAlign w:val="bottom"/>
          </w:tcPr>
          <w:p w:rsidR="00F15276" w:rsidRPr="00C13251" w:rsidRDefault="00F15276" w:rsidP="00F15276">
            <w:pPr>
              <w:jc w:val="center"/>
              <w:rPr>
                <w:rFonts w:cs="Times New Roman"/>
                <w:sz w:val="16"/>
                <w:szCs w:val="16"/>
              </w:rPr>
            </w:pPr>
            <w:r w:rsidRPr="00C13251">
              <w:rPr>
                <w:rFonts w:cs="Times New Roman"/>
                <w:sz w:val="16"/>
                <w:szCs w:val="16"/>
              </w:rPr>
              <w:t>0,87</w:t>
            </w:r>
          </w:p>
        </w:tc>
        <w:tc>
          <w:tcPr>
            <w:tcW w:w="500" w:type="dxa"/>
            <w:shd w:val="clear" w:color="auto" w:fill="auto"/>
            <w:noWrap/>
            <w:vAlign w:val="bottom"/>
          </w:tcPr>
          <w:p w:rsidR="00F15276" w:rsidRPr="00C13251" w:rsidRDefault="00F15276" w:rsidP="00F15276">
            <w:pPr>
              <w:jc w:val="center"/>
              <w:rPr>
                <w:rFonts w:cs="Times New Roman"/>
                <w:sz w:val="16"/>
                <w:szCs w:val="16"/>
              </w:rPr>
            </w:pPr>
            <w:r w:rsidRPr="00C13251">
              <w:rPr>
                <w:rFonts w:cs="Times New Roman"/>
                <w:sz w:val="16"/>
                <w:szCs w:val="16"/>
              </w:rPr>
              <w:t>0,75</w:t>
            </w:r>
          </w:p>
        </w:tc>
        <w:tc>
          <w:tcPr>
            <w:tcW w:w="500" w:type="dxa"/>
            <w:shd w:val="clear" w:color="auto" w:fill="auto"/>
            <w:noWrap/>
            <w:vAlign w:val="bottom"/>
          </w:tcPr>
          <w:p w:rsidR="00F15276" w:rsidRPr="00C13251" w:rsidRDefault="00F15276" w:rsidP="00F15276">
            <w:pPr>
              <w:jc w:val="center"/>
              <w:rPr>
                <w:rFonts w:cs="Times New Roman"/>
                <w:sz w:val="16"/>
                <w:szCs w:val="16"/>
              </w:rPr>
            </w:pPr>
            <w:r w:rsidRPr="00C13251">
              <w:rPr>
                <w:rFonts w:cs="Times New Roman"/>
                <w:sz w:val="16"/>
                <w:szCs w:val="16"/>
              </w:rPr>
              <w:t>0,75</w:t>
            </w:r>
          </w:p>
        </w:tc>
        <w:tc>
          <w:tcPr>
            <w:tcW w:w="500" w:type="dxa"/>
            <w:shd w:val="clear" w:color="auto" w:fill="auto"/>
            <w:noWrap/>
            <w:vAlign w:val="bottom"/>
          </w:tcPr>
          <w:p w:rsidR="00F15276" w:rsidRPr="000C7199" w:rsidRDefault="00F15276" w:rsidP="00F15276">
            <w:pPr>
              <w:jc w:val="center"/>
              <w:rPr>
                <w:rFonts w:cs="Times New Roman"/>
                <w:b/>
                <w:sz w:val="16"/>
                <w:szCs w:val="16"/>
              </w:rPr>
            </w:pPr>
            <w:r w:rsidRPr="000C7199">
              <w:rPr>
                <w:rFonts w:cs="Times New Roman"/>
                <w:b/>
                <w:sz w:val="16"/>
                <w:szCs w:val="16"/>
              </w:rPr>
              <w:t>1,00</w:t>
            </w:r>
          </w:p>
        </w:tc>
      </w:tr>
      <w:tr w:rsidR="00F15276" w:rsidRPr="006A2FF2" w:rsidTr="0006232A">
        <w:trPr>
          <w:trHeight w:val="269"/>
        </w:trPr>
        <w:tc>
          <w:tcPr>
            <w:tcW w:w="1154" w:type="dxa"/>
            <w:vMerge/>
            <w:vAlign w:val="center"/>
          </w:tcPr>
          <w:p w:rsidR="00F15276" w:rsidRPr="00C13251" w:rsidRDefault="00F15276" w:rsidP="00F15276">
            <w:pPr>
              <w:rPr>
                <w:rFonts w:cs="Times New Roman"/>
                <w:sz w:val="16"/>
                <w:szCs w:val="16"/>
              </w:rPr>
            </w:pPr>
          </w:p>
        </w:tc>
        <w:tc>
          <w:tcPr>
            <w:tcW w:w="1290" w:type="dxa"/>
            <w:shd w:val="clear" w:color="auto" w:fill="auto"/>
            <w:noWrap/>
            <w:vAlign w:val="bottom"/>
          </w:tcPr>
          <w:p w:rsidR="00F15276" w:rsidRPr="00C13251" w:rsidRDefault="00F15276" w:rsidP="00F15276">
            <w:pPr>
              <w:jc w:val="center"/>
              <w:rPr>
                <w:rFonts w:cs="Times New Roman"/>
                <w:sz w:val="16"/>
                <w:szCs w:val="16"/>
              </w:rPr>
            </w:pPr>
            <w:r w:rsidRPr="00C13251">
              <w:rPr>
                <w:rFonts w:cs="Times New Roman"/>
                <w:sz w:val="16"/>
                <w:szCs w:val="16"/>
              </w:rPr>
              <w:t xml:space="preserve">Yanlış Pozitif </w:t>
            </w:r>
          </w:p>
        </w:tc>
        <w:tc>
          <w:tcPr>
            <w:tcW w:w="420" w:type="dxa"/>
            <w:shd w:val="clear" w:color="auto" w:fill="auto"/>
            <w:noWrap/>
            <w:vAlign w:val="bottom"/>
          </w:tcPr>
          <w:p w:rsidR="00F15276" w:rsidRPr="00C13251" w:rsidRDefault="00F15276" w:rsidP="00F15276">
            <w:pPr>
              <w:jc w:val="center"/>
              <w:rPr>
                <w:rFonts w:cs="Times New Roman"/>
                <w:sz w:val="16"/>
                <w:szCs w:val="16"/>
              </w:rPr>
            </w:pPr>
            <w:r w:rsidRPr="00C13251">
              <w:rPr>
                <w:rFonts w:cs="Times New Roman"/>
                <w:sz w:val="16"/>
                <w:szCs w:val="16"/>
              </w:rPr>
              <w:t>0,28</w:t>
            </w:r>
          </w:p>
        </w:tc>
        <w:tc>
          <w:tcPr>
            <w:tcW w:w="420" w:type="dxa"/>
            <w:shd w:val="clear" w:color="auto" w:fill="auto"/>
            <w:noWrap/>
            <w:vAlign w:val="bottom"/>
          </w:tcPr>
          <w:p w:rsidR="00F15276" w:rsidRPr="00C13251" w:rsidRDefault="00F15276" w:rsidP="00F15276">
            <w:pPr>
              <w:jc w:val="center"/>
              <w:rPr>
                <w:rFonts w:cs="Times New Roman"/>
                <w:sz w:val="16"/>
                <w:szCs w:val="16"/>
              </w:rPr>
            </w:pPr>
            <w:r w:rsidRPr="00C13251">
              <w:rPr>
                <w:rFonts w:cs="Times New Roman"/>
                <w:sz w:val="16"/>
                <w:szCs w:val="16"/>
              </w:rPr>
              <w:t>0,21</w:t>
            </w:r>
          </w:p>
        </w:tc>
        <w:tc>
          <w:tcPr>
            <w:tcW w:w="420" w:type="dxa"/>
            <w:shd w:val="clear" w:color="auto" w:fill="auto"/>
            <w:noWrap/>
            <w:vAlign w:val="bottom"/>
          </w:tcPr>
          <w:p w:rsidR="00F15276" w:rsidRPr="00C13251" w:rsidRDefault="00F15276" w:rsidP="00F15276">
            <w:pPr>
              <w:jc w:val="center"/>
              <w:rPr>
                <w:rFonts w:cs="Times New Roman"/>
                <w:sz w:val="16"/>
                <w:szCs w:val="16"/>
              </w:rPr>
            </w:pPr>
            <w:r w:rsidRPr="00C13251">
              <w:rPr>
                <w:rFonts w:cs="Times New Roman"/>
                <w:sz w:val="16"/>
                <w:szCs w:val="16"/>
              </w:rPr>
              <w:t>0,45</w:t>
            </w:r>
          </w:p>
        </w:tc>
        <w:tc>
          <w:tcPr>
            <w:tcW w:w="500" w:type="dxa"/>
            <w:shd w:val="clear" w:color="auto" w:fill="auto"/>
            <w:noWrap/>
            <w:vAlign w:val="bottom"/>
          </w:tcPr>
          <w:p w:rsidR="00F15276" w:rsidRPr="00C13251" w:rsidRDefault="00F15276" w:rsidP="00F15276">
            <w:pPr>
              <w:jc w:val="center"/>
              <w:rPr>
                <w:rFonts w:cs="Times New Roman"/>
                <w:sz w:val="16"/>
                <w:szCs w:val="16"/>
              </w:rPr>
            </w:pPr>
            <w:r w:rsidRPr="00C13251">
              <w:rPr>
                <w:rFonts w:cs="Times New Roman"/>
                <w:sz w:val="16"/>
                <w:szCs w:val="16"/>
              </w:rPr>
              <w:t>0,172</w:t>
            </w:r>
          </w:p>
        </w:tc>
        <w:tc>
          <w:tcPr>
            <w:tcW w:w="500" w:type="dxa"/>
            <w:shd w:val="clear" w:color="auto" w:fill="auto"/>
            <w:noWrap/>
            <w:vAlign w:val="bottom"/>
          </w:tcPr>
          <w:p w:rsidR="00F15276" w:rsidRPr="00C13251" w:rsidRDefault="00F15276" w:rsidP="00F15276">
            <w:pPr>
              <w:jc w:val="center"/>
              <w:rPr>
                <w:rFonts w:cs="Times New Roman"/>
                <w:sz w:val="16"/>
                <w:szCs w:val="16"/>
              </w:rPr>
            </w:pPr>
            <w:r w:rsidRPr="00C13251">
              <w:rPr>
                <w:rFonts w:cs="Times New Roman"/>
                <w:sz w:val="16"/>
                <w:szCs w:val="16"/>
              </w:rPr>
              <w:t>0,37</w:t>
            </w:r>
            <w:r>
              <w:rPr>
                <w:rFonts w:cs="Times New Roman"/>
                <w:sz w:val="16"/>
                <w:szCs w:val="16"/>
              </w:rPr>
              <w:t>8</w:t>
            </w:r>
          </w:p>
        </w:tc>
        <w:tc>
          <w:tcPr>
            <w:tcW w:w="500" w:type="dxa"/>
            <w:shd w:val="clear" w:color="auto" w:fill="auto"/>
            <w:noWrap/>
            <w:vAlign w:val="bottom"/>
          </w:tcPr>
          <w:p w:rsidR="00F15276" w:rsidRPr="00C13251" w:rsidRDefault="00F15276" w:rsidP="00F15276">
            <w:pPr>
              <w:jc w:val="center"/>
              <w:rPr>
                <w:rFonts w:cs="Times New Roman"/>
                <w:sz w:val="16"/>
                <w:szCs w:val="16"/>
              </w:rPr>
            </w:pPr>
            <w:r w:rsidRPr="00C13251">
              <w:rPr>
                <w:rFonts w:cs="Times New Roman"/>
                <w:sz w:val="16"/>
                <w:szCs w:val="16"/>
              </w:rPr>
              <w:t>0,27</w:t>
            </w:r>
          </w:p>
        </w:tc>
        <w:tc>
          <w:tcPr>
            <w:tcW w:w="500" w:type="dxa"/>
            <w:shd w:val="clear" w:color="auto" w:fill="auto"/>
            <w:noWrap/>
            <w:vAlign w:val="bottom"/>
          </w:tcPr>
          <w:p w:rsidR="00F15276" w:rsidRPr="00C13251" w:rsidRDefault="00F15276" w:rsidP="00F15276">
            <w:pPr>
              <w:jc w:val="center"/>
              <w:rPr>
                <w:rFonts w:cs="Times New Roman"/>
                <w:sz w:val="16"/>
                <w:szCs w:val="16"/>
              </w:rPr>
            </w:pPr>
            <w:r w:rsidRPr="00C13251">
              <w:rPr>
                <w:rFonts w:cs="Times New Roman"/>
                <w:sz w:val="16"/>
                <w:szCs w:val="16"/>
              </w:rPr>
              <w:t>0,20</w:t>
            </w:r>
          </w:p>
        </w:tc>
        <w:tc>
          <w:tcPr>
            <w:tcW w:w="500" w:type="dxa"/>
            <w:shd w:val="clear" w:color="auto" w:fill="auto"/>
            <w:noWrap/>
            <w:vAlign w:val="bottom"/>
          </w:tcPr>
          <w:p w:rsidR="00F15276" w:rsidRPr="00C13251" w:rsidRDefault="00F15276" w:rsidP="00F15276">
            <w:pPr>
              <w:jc w:val="center"/>
              <w:rPr>
                <w:rFonts w:cs="Times New Roman"/>
                <w:sz w:val="16"/>
                <w:szCs w:val="16"/>
              </w:rPr>
            </w:pPr>
            <w:r w:rsidRPr="00C13251">
              <w:rPr>
                <w:rFonts w:cs="Times New Roman"/>
                <w:sz w:val="16"/>
                <w:szCs w:val="16"/>
              </w:rPr>
              <w:t>0,37</w:t>
            </w:r>
          </w:p>
        </w:tc>
        <w:tc>
          <w:tcPr>
            <w:tcW w:w="500" w:type="dxa"/>
            <w:shd w:val="clear" w:color="auto" w:fill="auto"/>
            <w:noWrap/>
            <w:vAlign w:val="bottom"/>
          </w:tcPr>
          <w:p w:rsidR="00F15276" w:rsidRPr="00C13251" w:rsidRDefault="00F15276" w:rsidP="00F15276">
            <w:pPr>
              <w:jc w:val="center"/>
              <w:rPr>
                <w:rFonts w:cs="Times New Roman"/>
                <w:sz w:val="16"/>
                <w:szCs w:val="16"/>
              </w:rPr>
            </w:pPr>
            <w:r w:rsidRPr="00C13251">
              <w:rPr>
                <w:rFonts w:cs="Times New Roman"/>
                <w:sz w:val="16"/>
                <w:szCs w:val="16"/>
              </w:rPr>
              <w:t>0,13</w:t>
            </w:r>
          </w:p>
        </w:tc>
        <w:tc>
          <w:tcPr>
            <w:tcW w:w="500" w:type="dxa"/>
            <w:shd w:val="clear" w:color="auto" w:fill="auto"/>
            <w:noWrap/>
            <w:vAlign w:val="bottom"/>
          </w:tcPr>
          <w:p w:rsidR="00F15276" w:rsidRPr="00C13251" w:rsidRDefault="00F15276" w:rsidP="00F15276">
            <w:pPr>
              <w:jc w:val="center"/>
              <w:rPr>
                <w:rFonts w:cs="Times New Roman"/>
                <w:sz w:val="16"/>
                <w:szCs w:val="16"/>
              </w:rPr>
            </w:pPr>
            <w:r w:rsidRPr="00C13251">
              <w:rPr>
                <w:rFonts w:cs="Times New Roman"/>
                <w:sz w:val="16"/>
                <w:szCs w:val="16"/>
              </w:rPr>
              <w:t>0,17</w:t>
            </w:r>
          </w:p>
        </w:tc>
        <w:tc>
          <w:tcPr>
            <w:tcW w:w="500" w:type="dxa"/>
            <w:shd w:val="clear" w:color="auto" w:fill="auto"/>
            <w:noWrap/>
            <w:vAlign w:val="bottom"/>
          </w:tcPr>
          <w:p w:rsidR="00F15276" w:rsidRPr="00C13251" w:rsidRDefault="00F15276" w:rsidP="00F15276">
            <w:pPr>
              <w:jc w:val="center"/>
              <w:rPr>
                <w:rFonts w:cs="Times New Roman"/>
                <w:sz w:val="16"/>
                <w:szCs w:val="16"/>
              </w:rPr>
            </w:pPr>
            <w:r w:rsidRPr="00C13251">
              <w:rPr>
                <w:rFonts w:cs="Times New Roman"/>
                <w:sz w:val="16"/>
                <w:szCs w:val="16"/>
              </w:rPr>
              <w:t>0,17</w:t>
            </w:r>
          </w:p>
        </w:tc>
        <w:tc>
          <w:tcPr>
            <w:tcW w:w="500" w:type="dxa"/>
            <w:shd w:val="clear" w:color="auto" w:fill="auto"/>
            <w:noWrap/>
            <w:vAlign w:val="bottom"/>
          </w:tcPr>
          <w:p w:rsidR="00F15276" w:rsidRPr="000C7199" w:rsidRDefault="00F15276" w:rsidP="00F15276">
            <w:pPr>
              <w:jc w:val="center"/>
              <w:rPr>
                <w:rFonts w:cs="Times New Roman"/>
                <w:b/>
                <w:sz w:val="16"/>
                <w:szCs w:val="16"/>
              </w:rPr>
            </w:pPr>
            <w:r w:rsidRPr="000C7199">
              <w:rPr>
                <w:rFonts w:cs="Times New Roman"/>
                <w:b/>
                <w:sz w:val="16"/>
                <w:szCs w:val="16"/>
              </w:rPr>
              <w:t>0,17</w:t>
            </w:r>
          </w:p>
        </w:tc>
      </w:tr>
      <w:tr w:rsidR="00F15276" w:rsidRPr="006A2FF2" w:rsidTr="0006232A">
        <w:trPr>
          <w:trHeight w:val="269"/>
        </w:trPr>
        <w:tc>
          <w:tcPr>
            <w:tcW w:w="1154" w:type="dxa"/>
            <w:vMerge w:val="restart"/>
            <w:shd w:val="clear" w:color="auto" w:fill="auto"/>
            <w:noWrap/>
            <w:vAlign w:val="bottom"/>
          </w:tcPr>
          <w:p w:rsidR="00F15276" w:rsidRPr="00C13251" w:rsidRDefault="00F15276" w:rsidP="00F15276">
            <w:pPr>
              <w:jc w:val="center"/>
              <w:rPr>
                <w:rFonts w:cs="Times New Roman"/>
                <w:sz w:val="16"/>
                <w:szCs w:val="16"/>
              </w:rPr>
            </w:pPr>
            <w:r w:rsidRPr="00C13251">
              <w:rPr>
                <w:rFonts w:cs="Times New Roman"/>
                <w:sz w:val="16"/>
                <w:szCs w:val="16"/>
              </w:rPr>
              <w:t>50x50</w:t>
            </w:r>
          </w:p>
        </w:tc>
        <w:tc>
          <w:tcPr>
            <w:tcW w:w="1290" w:type="dxa"/>
            <w:shd w:val="clear" w:color="auto" w:fill="auto"/>
            <w:noWrap/>
            <w:vAlign w:val="bottom"/>
          </w:tcPr>
          <w:p w:rsidR="00F15276" w:rsidRPr="00C13251" w:rsidRDefault="00F15276" w:rsidP="00F15276">
            <w:pPr>
              <w:jc w:val="center"/>
              <w:rPr>
                <w:rFonts w:cs="Times New Roman"/>
                <w:sz w:val="16"/>
                <w:szCs w:val="16"/>
              </w:rPr>
            </w:pPr>
            <w:r w:rsidRPr="00C13251">
              <w:rPr>
                <w:rFonts w:cs="Times New Roman"/>
                <w:sz w:val="16"/>
                <w:szCs w:val="16"/>
              </w:rPr>
              <w:t>Hassasiyet</w:t>
            </w:r>
          </w:p>
        </w:tc>
        <w:tc>
          <w:tcPr>
            <w:tcW w:w="420" w:type="dxa"/>
            <w:shd w:val="clear" w:color="auto" w:fill="auto"/>
            <w:noWrap/>
            <w:vAlign w:val="bottom"/>
          </w:tcPr>
          <w:p w:rsidR="00F15276" w:rsidRPr="00C13251" w:rsidRDefault="00F15276" w:rsidP="00F15276">
            <w:pPr>
              <w:jc w:val="center"/>
              <w:rPr>
                <w:rFonts w:cs="Times New Roman"/>
                <w:sz w:val="16"/>
                <w:szCs w:val="16"/>
              </w:rPr>
            </w:pPr>
            <w:r w:rsidRPr="00C13251">
              <w:rPr>
                <w:rFonts w:cs="Times New Roman"/>
                <w:sz w:val="16"/>
                <w:szCs w:val="16"/>
              </w:rPr>
              <w:t>0,88</w:t>
            </w:r>
          </w:p>
        </w:tc>
        <w:tc>
          <w:tcPr>
            <w:tcW w:w="420" w:type="dxa"/>
            <w:shd w:val="clear" w:color="auto" w:fill="auto"/>
            <w:noWrap/>
            <w:vAlign w:val="bottom"/>
          </w:tcPr>
          <w:p w:rsidR="00F15276" w:rsidRPr="00C13251" w:rsidRDefault="00F15276" w:rsidP="00F15276">
            <w:pPr>
              <w:jc w:val="center"/>
              <w:rPr>
                <w:rFonts w:cs="Times New Roman"/>
                <w:sz w:val="16"/>
                <w:szCs w:val="16"/>
              </w:rPr>
            </w:pPr>
            <w:r w:rsidRPr="00C13251">
              <w:rPr>
                <w:rFonts w:cs="Times New Roman"/>
                <w:sz w:val="16"/>
                <w:szCs w:val="16"/>
              </w:rPr>
              <w:t>0,88</w:t>
            </w:r>
          </w:p>
        </w:tc>
        <w:tc>
          <w:tcPr>
            <w:tcW w:w="420" w:type="dxa"/>
            <w:shd w:val="clear" w:color="auto" w:fill="auto"/>
            <w:noWrap/>
            <w:vAlign w:val="bottom"/>
          </w:tcPr>
          <w:p w:rsidR="00F15276" w:rsidRPr="00C13251" w:rsidRDefault="00F15276" w:rsidP="00F15276">
            <w:pPr>
              <w:jc w:val="center"/>
              <w:rPr>
                <w:rFonts w:cs="Times New Roman"/>
                <w:sz w:val="16"/>
                <w:szCs w:val="16"/>
              </w:rPr>
            </w:pPr>
            <w:r w:rsidRPr="00C13251">
              <w:rPr>
                <w:rFonts w:cs="Times New Roman"/>
                <w:sz w:val="16"/>
                <w:szCs w:val="16"/>
              </w:rPr>
              <w:t>0,75</w:t>
            </w:r>
          </w:p>
        </w:tc>
        <w:tc>
          <w:tcPr>
            <w:tcW w:w="500" w:type="dxa"/>
            <w:shd w:val="clear" w:color="auto" w:fill="auto"/>
            <w:noWrap/>
            <w:vAlign w:val="bottom"/>
          </w:tcPr>
          <w:p w:rsidR="00F15276" w:rsidRPr="00C13251" w:rsidRDefault="00F15276" w:rsidP="00F15276">
            <w:pPr>
              <w:jc w:val="center"/>
              <w:rPr>
                <w:rFonts w:cs="Times New Roman"/>
                <w:sz w:val="16"/>
                <w:szCs w:val="16"/>
              </w:rPr>
            </w:pPr>
            <w:r w:rsidRPr="00C13251">
              <w:rPr>
                <w:rFonts w:cs="Times New Roman"/>
                <w:sz w:val="16"/>
                <w:szCs w:val="16"/>
              </w:rPr>
              <w:t>0,75</w:t>
            </w:r>
          </w:p>
        </w:tc>
        <w:tc>
          <w:tcPr>
            <w:tcW w:w="500" w:type="dxa"/>
            <w:shd w:val="clear" w:color="auto" w:fill="auto"/>
            <w:noWrap/>
            <w:vAlign w:val="bottom"/>
          </w:tcPr>
          <w:p w:rsidR="00F15276" w:rsidRPr="00C13251" w:rsidRDefault="00F15276" w:rsidP="00F15276">
            <w:pPr>
              <w:jc w:val="center"/>
              <w:rPr>
                <w:rFonts w:cs="Times New Roman"/>
                <w:sz w:val="16"/>
                <w:szCs w:val="16"/>
              </w:rPr>
            </w:pPr>
            <w:r w:rsidRPr="00C13251">
              <w:rPr>
                <w:rFonts w:cs="Times New Roman"/>
                <w:sz w:val="16"/>
                <w:szCs w:val="16"/>
              </w:rPr>
              <w:t>0,8</w:t>
            </w:r>
            <w:r>
              <w:rPr>
                <w:rFonts w:cs="Times New Roman"/>
                <w:sz w:val="16"/>
                <w:szCs w:val="16"/>
              </w:rPr>
              <w:t>8</w:t>
            </w:r>
          </w:p>
        </w:tc>
        <w:tc>
          <w:tcPr>
            <w:tcW w:w="500" w:type="dxa"/>
            <w:shd w:val="clear" w:color="auto" w:fill="auto"/>
            <w:noWrap/>
            <w:vAlign w:val="bottom"/>
          </w:tcPr>
          <w:p w:rsidR="00F15276" w:rsidRPr="00C13251" w:rsidRDefault="00F15276" w:rsidP="00F15276">
            <w:pPr>
              <w:jc w:val="center"/>
              <w:rPr>
                <w:rFonts w:cs="Times New Roman"/>
                <w:sz w:val="16"/>
                <w:szCs w:val="16"/>
              </w:rPr>
            </w:pPr>
            <w:r w:rsidRPr="00C13251">
              <w:rPr>
                <w:rFonts w:cs="Times New Roman"/>
                <w:sz w:val="16"/>
                <w:szCs w:val="16"/>
              </w:rPr>
              <w:t>0,75</w:t>
            </w:r>
          </w:p>
        </w:tc>
        <w:tc>
          <w:tcPr>
            <w:tcW w:w="500" w:type="dxa"/>
            <w:shd w:val="clear" w:color="auto" w:fill="auto"/>
            <w:noWrap/>
            <w:vAlign w:val="bottom"/>
          </w:tcPr>
          <w:p w:rsidR="00F15276" w:rsidRPr="00C13251" w:rsidRDefault="00F15276" w:rsidP="00F15276">
            <w:pPr>
              <w:jc w:val="center"/>
              <w:rPr>
                <w:rFonts w:cs="Times New Roman"/>
                <w:sz w:val="16"/>
                <w:szCs w:val="16"/>
              </w:rPr>
            </w:pPr>
            <w:r w:rsidRPr="00C13251">
              <w:rPr>
                <w:rFonts w:cs="Times New Roman"/>
                <w:sz w:val="16"/>
                <w:szCs w:val="16"/>
              </w:rPr>
              <w:t>0,75</w:t>
            </w:r>
          </w:p>
        </w:tc>
        <w:tc>
          <w:tcPr>
            <w:tcW w:w="500" w:type="dxa"/>
            <w:shd w:val="clear" w:color="auto" w:fill="auto"/>
            <w:noWrap/>
            <w:vAlign w:val="bottom"/>
          </w:tcPr>
          <w:p w:rsidR="00F15276" w:rsidRPr="00C13251" w:rsidRDefault="00F15276" w:rsidP="00F15276">
            <w:pPr>
              <w:jc w:val="center"/>
              <w:rPr>
                <w:rFonts w:cs="Times New Roman"/>
                <w:sz w:val="16"/>
                <w:szCs w:val="16"/>
              </w:rPr>
            </w:pPr>
            <w:r w:rsidRPr="00C13251">
              <w:rPr>
                <w:rFonts w:cs="Times New Roman"/>
                <w:sz w:val="16"/>
                <w:szCs w:val="16"/>
              </w:rPr>
              <w:t>0,75</w:t>
            </w:r>
          </w:p>
        </w:tc>
        <w:tc>
          <w:tcPr>
            <w:tcW w:w="500" w:type="dxa"/>
            <w:shd w:val="clear" w:color="auto" w:fill="auto"/>
            <w:noWrap/>
            <w:vAlign w:val="bottom"/>
          </w:tcPr>
          <w:p w:rsidR="00F15276" w:rsidRPr="00C13251" w:rsidRDefault="00F15276" w:rsidP="00F15276">
            <w:pPr>
              <w:jc w:val="center"/>
              <w:rPr>
                <w:rFonts w:cs="Times New Roman"/>
                <w:sz w:val="16"/>
                <w:szCs w:val="16"/>
              </w:rPr>
            </w:pPr>
            <w:r w:rsidRPr="00C13251">
              <w:rPr>
                <w:rFonts w:cs="Times New Roman"/>
                <w:sz w:val="16"/>
                <w:szCs w:val="16"/>
              </w:rPr>
              <w:t>0,75</w:t>
            </w:r>
          </w:p>
        </w:tc>
        <w:tc>
          <w:tcPr>
            <w:tcW w:w="500" w:type="dxa"/>
            <w:shd w:val="clear" w:color="auto" w:fill="auto"/>
            <w:noWrap/>
            <w:vAlign w:val="bottom"/>
          </w:tcPr>
          <w:p w:rsidR="00F15276" w:rsidRPr="00C13251" w:rsidRDefault="00F15276" w:rsidP="00F15276">
            <w:pPr>
              <w:jc w:val="center"/>
              <w:rPr>
                <w:rFonts w:cs="Times New Roman"/>
                <w:sz w:val="16"/>
                <w:szCs w:val="16"/>
              </w:rPr>
            </w:pPr>
            <w:r w:rsidRPr="00C13251">
              <w:rPr>
                <w:rFonts w:cs="Times New Roman"/>
                <w:sz w:val="16"/>
                <w:szCs w:val="16"/>
              </w:rPr>
              <w:t>0,75</w:t>
            </w:r>
          </w:p>
        </w:tc>
        <w:tc>
          <w:tcPr>
            <w:tcW w:w="500" w:type="dxa"/>
            <w:shd w:val="clear" w:color="auto" w:fill="auto"/>
            <w:noWrap/>
            <w:vAlign w:val="bottom"/>
          </w:tcPr>
          <w:p w:rsidR="00F15276" w:rsidRPr="00C13251" w:rsidRDefault="00F15276" w:rsidP="00F15276">
            <w:pPr>
              <w:jc w:val="center"/>
              <w:rPr>
                <w:rFonts w:cs="Times New Roman"/>
                <w:sz w:val="16"/>
                <w:szCs w:val="16"/>
              </w:rPr>
            </w:pPr>
            <w:r w:rsidRPr="00C13251">
              <w:rPr>
                <w:rFonts w:cs="Times New Roman"/>
                <w:sz w:val="16"/>
                <w:szCs w:val="16"/>
              </w:rPr>
              <w:t>0,75</w:t>
            </w:r>
          </w:p>
        </w:tc>
        <w:tc>
          <w:tcPr>
            <w:tcW w:w="500" w:type="dxa"/>
            <w:shd w:val="clear" w:color="auto" w:fill="auto"/>
            <w:noWrap/>
            <w:vAlign w:val="bottom"/>
          </w:tcPr>
          <w:p w:rsidR="00F15276" w:rsidRPr="00C13251" w:rsidRDefault="00F15276" w:rsidP="00F15276">
            <w:pPr>
              <w:jc w:val="center"/>
              <w:rPr>
                <w:rFonts w:cs="Times New Roman"/>
                <w:sz w:val="16"/>
                <w:szCs w:val="16"/>
              </w:rPr>
            </w:pPr>
            <w:r w:rsidRPr="00C13251">
              <w:rPr>
                <w:rFonts w:cs="Times New Roman"/>
                <w:sz w:val="16"/>
                <w:szCs w:val="16"/>
              </w:rPr>
              <w:t>0,75</w:t>
            </w:r>
          </w:p>
        </w:tc>
      </w:tr>
      <w:tr w:rsidR="00F15276" w:rsidRPr="006A2FF2" w:rsidTr="0006232A">
        <w:trPr>
          <w:trHeight w:val="269"/>
        </w:trPr>
        <w:tc>
          <w:tcPr>
            <w:tcW w:w="1154" w:type="dxa"/>
            <w:vMerge/>
            <w:vAlign w:val="center"/>
          </w:tcPr>
          <w:p w:rsidR="00F15276" w:rsidRPr="00C13251" w:rsidRDefault="00F15276" w:rsidP="00F15276">
            <w:pPr>
              <w:rPr>
                <w:rFonts w:cs="Times New Roman"/>
                <w:sz w:val="16"/>
                <w:szCs w:val="16"/>
              </w:rPr>
            </w:pPr>
          </w:p>
        </w:tc>
        <w:tc>
          <w:tcPr>
            <w:tcW w:w="1290" w:type="dxa"/>
            <w:shd w:val="clear" w:color="auto" w:fill="auto"/>
            <w:noWrap/>
            <w:vAlign w:val="bottom"/>
          </w:tcPr>
          <w:p w:rsidR="00F15276" w:rsidRPr="00C13251" w:rsidRDefault="00F15276" w:rsidP="00F15276">
            <w:pPr>
              <w:jc w:val="center"/>
              <w:rPr>
                <w:rFonts w:cs="Times New Roman"/>
                <w:sz w:val="16"/>
                <w:szCs w:val="16"/>
              </w:rPr>
            </w:pPr>
            <w:r w:rsidRPr="00C13251">
              <w:rPr>
                <w:rFonts w:cs="Times New Roman"/>
                <w:sz w:val="16"/>
                <w:szCs w:val="16"/>
              </w:rPr>
              <w:t xml:space="preserve">Yanlış </w:t>
            </w:r>
            <w:r>
              <w:rPr>
                <w:rFonts w:cs="Times New Roman"/>
                <w:sz w:val="16"/>
                <w:szCs w:val="16"/>
              </w:rPr>
              <w:t>Pozitif</w:t>
            </w:r>
          </w:p>
        </w:tc>
        <w:tc>
          <w:tcPr>
            <w:tcW w:w="420" w:type="dxa"/>
            <w:shd w:val="clear" w:color="auto" w:fill="auto"/>
            <w:noWrap/>
            <w:vAlign w:val="bottom"/>
          </w:tcPr>
          <w:p w:rsidR="00F15276" w:rsidRPr="00C13251" w:rsidRDefault="00F15276" w:rsidP="00F15276">
            <w:pPr>
              <w:jc w:val="center"/>
              <w:rPr>
                <w:rFonts w:cs="Times New Roman"/>
                <w:sz w:val="16"/>
                <w:szCs w:val="16"/>
              </w:rPr>
            </w:pPr>
            <w:r w:rsidRPr="00C13251">
              <w:rPr>
                <w:rFonts w:cs="Times New Roman"/>
                <w:sz w:val="16"/>
                <w:szCs w:val="16"/>
              </w:rPr>
              <w:t>0,38</w:t>
            </w:r>
          </w:p>
        </w:tc>
        <w:tc>
          <w:tcPr>
            <w:tcW w:w="420" w:type="dxa"/>
            <w:shd w:val="clear" w:color="auto" w:fill="auto"/>
            <w:noWrap/>
            <w:vAlign w:val="bottom"/>
          </w:tcPr>
          <w:p w:rsidR="00F15276" w:rsidRPr="00C13251" w:rsidRDefault="00F15276" w:rsidP="00F15276">
            <w:pPr>
              <w:jc w:val="center"/>
              <w:rPr>
                <w:rFonts w:cs="Times New Roman"/>
                <w:sz w:val="16"/>
                <w:szCs w:val="16"/>
              </w:rPr>
            </w:pPr>
            <w:r w:rsidRPr="00C13251">
              <w:rPr>
                <w:rFonts w:cs="Times New Roman"/>
                <w:sz w:val="16"/>
                <w:szCs w:val="16"/>
              </w:rPr>
              <w:t>0,17</w:t>
            </w:r>
          </w:p>
        </w:tc>
        <w:tc>
          <w:tcPr>
            <w:tcW w:w="420" w:type="dxa"/>
            <w:shd w:val="clear" w:color="auto" w:fill="auto"/>
            <w:noWrap/>
            <w:vAlign w:val="bottom"/>
          </w:tcPr>
          <w:p w:rsidR="00F15276" w:rsidRPr="00C13251" w:rsidRDefault="00F15276" w:rsidP="00F15276">
            <w:pPr>
              <w:jc w:val="center"/>
              <w:rPr>
                <w:rFonts w:cs="Times New Roman"/>
                <w:sz w:val="16"/>
                <w:szCs w:val="16"/>
              </w:rPr>
            </w:pPr>
            <w:r w:rsidRPr="00C13251">
              <w:rPr>
                <w:rFonts w:cs="Times New Roman"/>
                <w:sz w:val="16"/>
                <w:szCs w:val="16"/>
              </w:rPr>
              <w:t>0,21</w:t>
            </w:r>
          </w:p>
        </w:tc>
        <w:tc>
          <w:tcPr>
            <w:tcW w:w="500" w:type="dxa"/>
            <w:shd w:val="clear" w:color="auto" w:fill="auto"/>
            <w:noWrap/>
            <w:vAlign w:val="bottom"/>
          </w:tcPr>
          <w:p w:rsidR="00F15276" w:rsidRPr="00C13251" w:rsidRDefault="00F15276" w:rsidP="00F15276">
            <w:pPr>
              <w:jc w:val="center"/>
              <w:rPr>
                <w:rFonts w:cs="Times New Roman"/>
                <w:sz w:val="16"/>
                <w:szCs w:val="16"/>
              </w:rPr>
            </w:pPr>
            <w:r w:rsidRPr="00C13251">
              <w:rPr>
                <w:rFonts w:cs="Times New Roman"/>
                <w:sz w:val="16"/>
                <w:szCs w:val="16"/>
              </w:rPr>
              <w:t>0,21</w:t>
            </w:r>
          </w:p>
        </w:tc>
        <w:tc>
          <w:tcPr>
            <w:tcW w:w="500" w:type="dxa"/>
            <w:shd w:val="clear" w:color="auto" w:fill="auto"/>
            <w:noWrap/>
            <w:vAlign w:val="bottom"/>
          </w:tcPr>
          <w:p w:rsidR="00F15276" w:rsidRPr="00C13251" w:rsidRDefault="00F15276" w:rsidP="00F15276">
            <w:pPr>
              <w:jc w:val="center"/>
              <w:rPr>
                <w:rFonts w:cs="Times New Roman"/>
                <w:sz w:val="16"/>
                <w:szCs w:val="16"/>
              </w:rPr>
            </w:pPr>
            <w:r w:rsidRPr="00C13251">
              <w:rPr>
                <w:rFonts w:cs="Times New Roman"/>
                <w:sz w:val="16"/>
                <w:szCs w:val="16"/>
              </w:rPr>
              <w:t>0,1</w:t>
            </w:r>
            <w:r>
              <w:rPr>
                <w:rFonts w:cs="Times New Roman"/>
                <w:sz w:val="16"/>
                <w:szCs w:val="16"/>
              </w:rPr>
              <w:t>4</w:t>
            </w:r>
          </w:p>
        </w:tc>
        <w:tc>
          <w:tcPr>
            <w:tcW w:w="500" w:type="dxa"/>
            <w:shd w:val="clear" w:color="auto" w:fill="auto"/>
            <w:noWrap/>
            <w:vAlign w:val="bottom"/>
          </w:tcPr>
          <w:p w:rsidR="00F15276" w:rsidRPr="00C13251" w:rsidRDefault="00F15276" w:rsidP="00F15276">
            <w:pPr>
              <w:jc w:val="center"/>
              <w:rPr>
                <w:rFonts w:cs="Times New Roman"/>
                <w:sz w:val="16"/>
                <w:szCs w:val="16"/>
              </w:rPr>
            </w:pPr>
            <w:r w:rsidRPr="00C13251">
              <w:rPr>
                <w:rFonts w:cs="Times New Roman"/>
                <w:sz w:val="16"/>
                <w:szCs w:val="16"/>
              </w:rPr>
              <w:t>0,17</w:t>
            </w:r>
          </w:p>
        </w:tc>
        <w:tc>
          <w:tcPr>
            <w:tcW w:w="500" w:type="dxa"/>
            <w:shd w:val="clear" w:color="auto" w:fill="auto"/>
            <w:noWrap/>
            <w:vAlign w:val="bottom"/>
          </w:tcPr>
          <w:p w:rsidR="00F15276" w:rsidRPr="00C13251" w:rsidRDefault="00F15276" w:rsidP="00F15276">
            <w:pPr>
              <w:jc w:val="center"/>
              <w:rPr>
                <w:rFonts w:cs="Times New Roman"/>
                <w:sz w:val="16"/>
                <w:szCs w:val="16"/>
              </w:rPr>
            </w:pPr>
            <w:r w:rsidRPr="00C13251">
              <w:rPr>
                <w:rFonts w:cs="Times New Roman"/>
                <w:sz w:val="16"/>
                <w:szCs w:val="16"/>
              </w:rPr>
              <w:t>0,13</w:t>
            </w:r>
          </w:p>
        </w:tc>
        <w:tc>
          <w:tcPr>
            <w:tcW w:w="500" w:type="dxa"/>
            <w:shd w:val="clear" w:color="auto" w:fill="auto"/>
            <w:noWrap/>
            <w:vAlign w:val="bottom"/>
          </w:tcPr>
          <w:p w:rsidR="00F15276" w:rsidRPr="00C13251" w:rsidRDefault="00F15276" w:rsidP="00F15276">
            <w:pPr>
              <w:jc w:val="center"/>
              <w:rPr>
                <w:rFonts w:cs="Times New Roman"/>
                <w:sz w:val="16"/>
                <w:szCs w:val="16"/>
              </w:rPr>
            </w:pPr>
            <w:r w:rsidRPr="00C13251">
              <w:rPr>
                <w:rFonts w:cs="Times New Roman"/>
                <w:sz w:val="16"/>
                <w:szCs w:val="16"/>
              </w:rPr>
              <w:t>0,17</w:t>
            </w:r>
          </w:p>
        </w:tc>
        <w:tc>
          <w:tcPr>
            <w:tcW w:w="500" w:type="dxa"/>
            <w:shd w:val="clear" w:color="auto" w:fill="auto"/>
            <w:noWrap/>
            <w:vAlign w:val="bottom"/>
          </w:tcPr>
          <w:p w:rsidR="00F15276" w:rsidRPr="00C13251" w:rsidRDefault="00F15276" w:rsidP="00F15276">
            <w:pPr>
              <w:jc w:val="center"/>
              <w:rPr>
                <w:rFonts w:cs="Times New Roman"/>
                <w:sz w:val="16"/>
                <w:szCs w:val="16"/>
              </w:rPr>
            </w:pPr>
            <w:r w:rsidRPr="00C13251">
              <w:rPr>
                <w:rFonts w:cs="Times New Roman"/>
                <w:sz w:val="16"/>
                <w:szCs w:val="16"/>
              </w:rPr>
              <w:t>0,13</w:t>
            </w:r>
          </w:p>
        </w:tc>
        <w:tc>
          <w:tcPr>
            <w:tcW w:w="500" w:type="dxa"/>
            <w:shd w:val="clear" w:color="auto" w:fill="auto"/>
            <w:noWrap/>
            <w:vAlign w:val="bottom"/>
          </w:tcPr>
          <w:p w:rsidR="00F15276" w:rsidRPr="00C13251" w:rsidRDefault="00F15276" w:rsidP="00F15276">
            <w:pPr>
              <w:jc w:val="center"/>
              <w:rPr>
                <w:rFonts w:cs="Times New Roman"/>
                <w:sz w:val="16"/>
                <w:szCs w:val="16"/>
              </w:rPr>
            </w:pPr>
            <w:r w:rsidRPr="00C13251">
              <w:rPr>
                <w:rFonts w:cs="Times New Roman"/>
                <w:sz w:val="16"/>
                <w:szCs w:val="16"/>
              </w:rPr>
              <w:t>0,20</w:t>
            </w:r>
          </w:p>
        </w:tc>
        <w:tc>
          <w:tcPr>
            <w:tcW w:w="500" w:type="dxa"/>
            <w:shd w:val="clear" w:color="auto" w:fill="auto"/>
            <w:noWrap/>
            <w:vAlign w:val="bottom"/>
          </w:tcPr>
          <w:p w:rsidR="00F15276" w:rsidRPr="00C13251" w:rsidRDefault="00F15276" w:rsidP="00F15276">
            <w:pPr>
              <w:jc w:val="center"/>
              <w:rPr>
                <w:rFonts w:cs="Times New Roman"/>
                <w:sz w:val="16"/>
                <w:szCs w:val="16"/>
              </w:rPr>
            </w:pPr>
            <w:r w:rsidRPr="00C13251">
              <w:rPr>
                <w:rFonts w:cs="Times New Roman"/>
                <w:sz w:val="16"/>
                <w:szCs w:val="16"/>
              </w:rPr>
              <w:t>0,13</w:t>
            </w:r>
          </w:p>
        </w:tc>
        <w:tc>
          <w:tcPr>
            <w:tcW w:w="500" w:type="dxa"/>
            <w:shd w:val="clear" w:color="auto" w:fill="auto"/>
            <w:noWrap/>
            <w:vAlign w:val="bottom"/>
          </w:tcPr>
          <w:p w:rsidR="00F15276" w:rsidRPr="00C13251" w:rsidRDefault="00F15276" w:rsidP="00F15276">
            <w:pPr>
              <w:jc w:val="center"/>
              <w:rPr>
                <w:rFonts w:cs="Times New Roman"/>
                <w:sz w:val="16"/>
                <w:szCs w:val="16"/>
              </w:rPr>
            </w:pPr>
            <w:r w:rsidRPr="00C13251">
              <w:rPr>
                <w:rFonts w:cs="Times New Roman"/>
                <w:sz w:val="16"/>
                <w:szCs w:val="16"/>
              </w:rPr>
              <w:t>0,13</w:t>
            </w:r>
          </w:p>
        </w:tc>
      </w:tr>
      <w:tr w:rsidR="00F15276" w:rsidRPr="006A2FF2" w:rsidTr="0006232A">
        <w:trPr>
          <w:trHeight w:val="269"/>
        </w:trPr>
        <w:tc>
          <w:tcPr>
            <w:tcW w:w="1154" w:type="dxa"/>
            <w:vMerge w:val="restart"/>
            <w:shd w:val="clear" w:color="auto" w:fill="auto"/>
            <w:noWrap/>
            <w:vAlign w:val="bottom"/>
          </w:tcPr>
          <w:p w:rsidR="00F15276" w:rsidRPr="00C13251" w:rsidRDefault="00F15276" w:rsidP="00F15276">
            <w:pPr>
              <w:jc w:val="center"/>
              <w:rPr>
                <w:rFonts w:cs="Times New Roman"/>
                <w:sz w:val="16"/>
                <w:szCs w:val="16"/>
              </w:rPr>
            </w:pPr>
            <w:r w:rsidRPr="00C13251">
              <w:rPr>
                <w:rFonts w:cs="Times New Roman"/>
                <w:sz w:val="16"/>
                <w:szCs w:val="16"/>
              </w:rPr>
              <w:t>60x60</w:t>
            </w:r>
          </w:p>
        </w:tc>
        <w:tc>
          <w:tcPr>
            <w:tcW w:w="1290" w:type="dxa"/>
            <w:shd w:val="clear" w:color="auto" w:fill="auto"/>
            <w:noWrap/>
            <w:vAlign w:val="bottom"/>
          </w:tcPr>
          <w:p w:rsidR="00F15276" w:rsidRPr="00C13251" w:rsidRDefault="00F15276" w:rsidP="00F15276">
            <w:pPr>
              <w:jc w:val="center"/>
              <w:rPr>
                <w:rFonts w:cs="Times New Roman"/>
                <w:sz w:val="16"/>
                <w:szCs w:val="16"/>
              </w:rPr>
            </w:pPr>
            <w:r w:rsidRPr="00C13251">
              <w:rPr>
                <w:rFonts w:cs="Times New Roman"/>
                <w:sz w:val="16"/>
                <w:szCs w:val="16"/>
              </w:rPr>
              <w:t>Hassasiyet</w:t>
            </w:r>
          </w:p>
        </w:tc>
        <w:tc>
          <w:tcPr>
            <w:tcW w:w="420" w:type="dxa"/>
            <w:shd w:val="clear" w:color="auto" w:fill="auto"/>
            <w:noWrap/>
            <w:vAlign w:val="bottom"/>
          </w:tcPr>
          <w:p w:rsidR="00F15276" w:rsidRPr="00C13251" w:rsidRDefault="00F15276" w:rsidP="00F15276">
            <w:pPr>
              <w:jc w:val="center"/>
              <w:rPr>
                <w:rFonts w:cs="Times New Roman"/>
                <w:sz w:val="16"/>
                <w:szCs w:val="16"/>
              </w:rPr>
            </w:pPr>
            <w:r w:rsidRPr="00C13251">
              <w:rPr>
                <w:rFonts w:cs="Times New Roman"/>
                <w:sz w:val="16"/>
                <w:szCs w:val="16"/>
              </w:rPr>
              <w:t>1,00</w:t>
            </w:r>
          </w:p>
        </w:tc>
        <w:tc>
          <w:tcPr>
            <w:tcW w:w="420" w:type="dxa"/>
            <w:shd w:val="clear" w:color="auto" w:fill="auto"/>
            <w:noWrap/>
            <w:vAlign w:val="bottom"/>
          </w:tcPr>
          <w:p w:rsidR="00F15276" w:rsidRPr="00C13251" w:rsidRDefault="00F15276" w:rsidP="00F15276">
            <w:pPr>
              <w:jc w:val="center"/>
              <w:rPr>
                <w:rFonts w:cs="Times New Roman"/>
                <w:sz w:val="16"/>
                <w:szCs w:val="16"/>
              </w:rPr>
            </w:pPr>
            <w:r w:rsidRPr="00C13251">
              <w:rPr>
                <w:rFonts w:cs="Times New Roman"/>
                <w:sz w:val="16"/>
                <w:szCs w:val="16"/>
              </w:rPr>
              <w:t>0,75</w:t>
            </w:r>
          </w:p>
        </w:tc>
        <w:tc>
          <w:tcPr>
            <w:tcW w:w="420" w:type="dxa"/>
            <w:shd w:val="clear" w:color="auto" w:fill="auto"/>
            <w:noWrap/>
            <w:vAlign w:val="bottom"/>
          </w:tcPr>
          <w:p w:rsidR="00F15276" w:rsidRPr="00C13251" w:rsidRDefault="00F15276" w:rsidP="00F15276">
            <w:pPr>
              <w:jc w:val="center"/>
              <w:rPr>
                <w:rFonts w:cs="Times New Roman"/>
                <w:sz w:val="16"/>
                <w:szCs w:val="16"/>
              </w:rPr>
            </w:pPr>
            <w:r w:rsidRPr="00C13251">
              <w:rPr>
                <w:rFonts w:cs="Times New Roman"/>
                <w:sz w:val="16"/>
                <w:szCs w:val="16"/>
              </w:rPr>
              <w:t>0,75</w:t>
            </w:r>
          </w:p>
        </w:tc>
        <w:tc>
          <w:tcPr>
            <w:tcW w:w="500" w:type="dxa"/>
            <w:shd w:val="clear" w:color="auto" w:fill="auto"/>
            <w:noWrap/>
            <w:vAlign w:val="bottom"/>
          </w:tcPr>
          <w:p w:rsidR="00F15276" w:rsidRPr="00C13251" w:rsidRDefault="00F15276" w:rsidP="00F15276">
            <w:pPr>
              <w:jc w:val="center"/>
              <w:rPr>
                <w:rFonts w:cs="Times New Roman"/>
                <w:sz w:val="16"/>
                <w:szCs w:val="16"/>
              </w:rPr>
            </w:pPr>
            <w:r w:rsidRPr="00C13251">
              <w:rPr>
                <w:rFonts w:cs="Times New Roman"/>
                <w:sz w:val="16"/>
                <w:szCs w:val="16"/>
              </w:rPr>
              <w:t>0,63</w:t>
            </w:r>
          </w:p>
        </w:tc>
        <w:tc>
          <w:tcPr>
            <w:tcW w:w="500" w:type="dxa"/>
            <w:shd w:val="clear" w:color="auto" w:fill="auto"/>
            <w:noWrap/>
            <w:vAlign w:val="bottom"/>
          </w:tcPr>
          <w:p w:rsidR="00F15276" w:rsidRPr="00C13251" w:rsidRDefault="00F15276" w:rsidP="00F15276">
            <w:pPr>
              <w:jc w:val="center"/>
              <w:rPr>
                <w:rFonts w:cs="Times New Roman"/>
                <w:sz w:val="16"/>
                <w:szCs w:val="16"/>
              </w:rPr>
            </w:pPr>
            <w:r w:rsidRPr="00C13251">
              <w:rPr>
                <w:rFonts w:cs="Times New Roman"/>
                <w:sz w:val="16"/>
                <w:szCs w:val="16"/>
              </w:rPr>
              <w:t>0,75</w:t>
            </w:r>
          </w:p>
        </w:tc>
        <w:tc>
          <w:tcPr>
            <w:tcW w:w="500" w:type="dxa"/>
            <w:shd w:val="clear" w:color="auto" w:fill="auto"/>
            <w:noWrap/>
            <w:vAlign w:val="bottom"/>
          </w:tcPr>
          <w:p w:rsidR="00F15276" w:rsidRPr="00C13251" w:rsidRDefault="00F15276" w:rsidP="00F15276">
            <w:pPr>
              <w:jc w:val="center"/>
              <w:rPr>
                <w:rFonts w:cs="Times New Roman"/>
                <w:sz w:val="16"/>
                <w:szCs w:val="16"/>
              </w:rPr>
            </w:pPr>
            <w:r w:rsidRPr="00C13251">
              <w:rPr>
                <w:rFonts w:cs="Times New Roman"/>
                <w:sz w:val="16"/>
                <w:szCs w:val="16"/>
              </w:rPr>
              <w:t>1</w:t>
            </w:r>
            <w:r>
              <w:rPr>
                <w:rFonts w:cs="Times New Roman"/>
                <w:sz w:val="16"/>
                <w:szCs w:val="16"/>
              </w:rPr>
              <w:t>,00</w:t>
            </w:r>
          </w:p>
        </w:tc>
        <w:tc>
          <w:tcPr>
            <w:tcW w:w="500" w:type="dxa"/>
            <w:shd w:val="clear" w:color="auto" w:fill="auto"/>
            <w:noWrap/>
            <w:vAlign w:val="bottom"/>
          </w:tcPr>
          <w:p w:rsidR="00F15276" w:rsidRPr="00C13251" w:rsidRDefault="00F15276" w:rsidP="00F15276">
            <w:pPr>
              <w:jc w:val="center"/>
              <w:rPr>
                <w:rFonts w:cs="Times New Roman"/>
                <w:sz w:val="16"/>
                <w:szCs w:val="16"/>
              </w:rPr>
            </w:pPr>
            <w:r w:rsidRPr="00C13251">
              <w:rPr>
                <w:rFonts w:cs="Times New Roman"/>
                <w:sz w:val="16"/>
                <w:szCs w:val="16"/>
              </w:rPr>
              <w:t>0,87</w:t>
            </w:r>
          </w:p>
        </w:tc>
        <w:tc>
          <w:tcPr>
            <w:tcW w:w="500" w:type="dxa"/>
            <w:shd w:val="clear" w:color="auto" w:fill="auto"/>
            <w:noWrap/>
            <w:vAlign w:val="bottom"/>
          </w:tcPr>
          <w:p w:rsidR="00F15276" w:rsidRPr="00C13251" w:rsidRDefault="00F15276" w:rsidP="00F15276">
            <w:pPr>
              <w:jc w:val="center"/>
              <w:rPr>
                <w:rFonts w:cs="Times New Roman"/>
                <w:sz w:val="16"/>
                <w:szCs w:val="16"/>
              </w:rPr>
            </w:pPr>
            <w:r w:rsidRPr="00C13251">
              <w:rPr>
                <w:rFonts w:cs="Times New Roman"/>
                <w:sz w:val="16"/>
                <w:szCs w:val="16"/>
              </w:rPr>
              <w:t>0,75</w:t>
            </w:r>
          </w:p>
        </w:tc>
        <w:tc>
          <w:tcPr>
            <w:tcW w:w="500" w:type="dxa"/>
            <w:shd w:val="clear" w:color="auto" w:fill="auto"/>
            <w:noWrap/>
            <w:vAlign w:val="bottom"/>
          </w:tcPr>
          <w:p w:rsidR="00F15276" w:rsidRPr="00C13251" w:rsidRDefault="00F15276" w:rsidP="00F15276">
            <w:pPr>
              <w:jc w:val="center"/>
              <w:rPr>
                <w:rFonts w:cs="Times New Roman"/>
                <w:sz w:val="16"/>
                <w:szCs w:val="16"/>
              </w:rPr>
            </w:pPr>
            <w:r w:rsidRPr="00C13251">
              <w:rPr>
                <w:rFonts w:cs="Times New Roman"/>
                <w:sz w:val="16"/>
                <w:szCs w:val="16"/>
              </w:rPr>
              <w:t>1</w:t>
            </w:r>
            <w:r>
              <w:rPr>
                <w:rFonts w:cs="Times New Roman"/>
                <w:sz w:val="16"/>
                <w:szCs w:val="16"/>
              </w:rPr>
              <w:t>,00</w:t>
            </w:r>
          </w:p>
        </w:tc>
        <w:tc>
          <w:tcPr>
            <w:tcW w:w="500" w:type="dxa"/>
            <w:shd w:val="clear" w:color="auto" w:fill="auto"/>
            <w:noWrap/>
            <w:vAlign w:val="bottom"/>
          </w:tcPr>
          <w:p w:rsidR="00F15276" w:rsidRPr="00C13251" w:rsidRDefault="00F15276" w:rsidP="00F15276">
            <w:pPr>
              <w:jc w:val="center"/>
              <w:rPr>
                <w:rFonts w:cs="Times New Roman"/>
                <w:sz w:val="16"/>
                <w:szCs w:val="16"/>
              </w:rPr>
            </w:pPr>
            <w:r w:rsidRPr="00C13251">
              <w:rPr>
                <w:rFonts w:cs="Times New Roman"/>
                <w:sz w:val="16"/>
                <w:szCs w:val="16"/>
              </w:rPr>
              <w:t>0,87</w:t>
            </w:r>
          </w:p>
        </w:tc>
        <w:tc>
          <w:tcPr>
            <w:tcW w:w="500" w:type="dxa"/>
            <w:shd w:val="clear" w:color="auto" w:fill="auto"/>
            <w:noWrap/>
            <w:vAlign w:val="bottom"/>
          </w:tcPr>
          <w:p w:rsidR="00F15276" w:rsidRPr="00C13251" w:rsidRDefault="00F15276" w:rsidP="00F15276">
            <w:pPr>
              <w:jc w:val="center"/>
              <w:rPr>
                <w:rFonts w:cs="Times New Roman"/>
                <w:sz w:val="16"/>
                <w:szCs w:val="16"/>
              </w:rPr>
            </w:pPr>
            <w:r w:rsidRPr="00C13251">
              <w:rPr>
                <w:rFonts w:cs="Times New Roman"/>
                <w:sz w:val="16"/>
                <w:szCs w:val="16"/>
              </w:rPr>
              <w:t>0,75</w:t>
            </w:r>
          </w:p>
        </w:tc>
        <w:tc>
          <w:tcPr>
            <w:tcW w:w="500" w:type="dxa"/>
            <w:shd w:val="clear" w:color="auto" w:fill="auto"/>
            <w:noWrap/>
            <w:vAlign w:val="bottom"/>
          </w:tcPr>
          <w:p w:rsidR="00F15276" w:rsidRPr="00C13251" w:rsidRDefault="00F15276" w:rsidP="00F15276">
            <w:pPr>
              <w:jc w:val="center"/>
              <w:rPr>
                <w:rFonts w:cs="Times New Roman"/>
                <w:sz w:val="16"/>
                <w:szCs w:val="16"/>
              </w:rPr>
            </w:pPr>
            <w:r w:rsidRPr="00C13251">
              <w:rPr>
                <w:rFonts w:cs="Times New Roman"/>
                <w:sz w:val="16"/>
                <w:szCs w:val="16"/>
              </w:rPr>
              <w:t>0,75</w:t>
            </w:r>
          </w:p>
        </w:tc>
      </w:tr>
      <w:tr w:rsidR="00F15276" w:rsidRPr="006A2FF2" w:rsidTr="0006232A">
        <w:trPr>
          <w:trHeight w:val="269"/>
        </w:trPr>
        <w:tc>
          <w:tcPr>
            <w:tcW w:w="1154" w:type="dxa"/>
            <w:vMerge/>
            <w:vAlign w:val="center"/>
          </w:tcPr>
          <w:p w:rsidR="00F15276" w:rsidRPr="00C13251" w:rsidRDefault="00F15276" w:rsidP="00F15276">
            <w:pPr>
              <w:rPr>
                <w:rFonts w:cs="Times New Roman"/>
                <w:sz w:val="16"/>
                <w:szCs w:val="16"/>
              </w:rPr>
            </w:pPr>
          </w:p>
        </w:tc>
        <w:tc>
          <w:tcPr>
            <w:tcW w:w="1290" w:type="dxa"/>
            <w:shd w:val="clear" w:color="auto" w:fill="auto"/>
            <w:noWrap/>
            <w:vAlign w:val="bottom"/>
          </w:tcPr>
          <w:p w:rsidR="00F15276" w:rsidRPr="00C13251" w:rsidRDefault="00F15276" w:rsidP="00F15276">
            <w:pPr>
              <w:jc w:val="center"/>
              <w:rPr>
                <w:rFonts w:cs="Times New Roman"/>
                <w:sz w:val="16"/>
                <w:szCs w:val="16"/>
              </w:rPr>
            </w:pPr>
            <w:r w:rsidRPr="00C13251">
              <w:rPr>
                <w:rFonts w:cs="Times New Roman"/>
                <w:sz w:val="16"/>
                <w:szCs w:val="16"/>
              </w:rPr>
              <w:t xml:space="preserve">Yanlış </w:t>
            </w:r>
            <w:r>
              <w:rPr>
                <w:rFonts w:cs="Times New Roman"/>
                <w:sz w:val="16"/>
                <w:szCs w:val="16"/>
              </w:rPr>
              <w:t>Pozitif</w:t>
            </w:r>
          </w:p>
        </w:tc>
        <w:tc>
          <w:tcPr>
            <w:tcW w:w="420" w:type="dxa"/>
            <w:shd w:val="clear" w:color="auto" w:fill="auto"/>
            <w:noWrap/>
            <w:vAlign w:val="bottom"/>
          </w:tcPr>
          <w:p w:rsidR="00F15276" w:rsidRPr="00C13251" w:rsidRDefault="00F15276" w:rsidP="00F15276">
            <w:pPr>
              <w:jc w:val="center"/>
              <w:rPr>
                <w:rFonts w:cs="Times New Roman"/>
                <w:sz w:val="16"/>
                <w:szCs w:val="16"/>
              </w:rPr>
            </w:pPr>
            <w:r w:rsidRPr="00C13251">
              <w:rPr>
                <w:rFonts w:cs="Times New Roman"/>
                <w:sz w:val="16"/>
                <w:szCs w:val="16"/>
              </w:rPr>
              <w:t>0,34</w:t>
            </w:r>
          </w:p>
        </w:tc>
        <w:tc>
          <w:tcPr>
            <w:tcW w:w="420" w:type="dxa"/>
            <w:shd w:val="clear" w:color="auto" w:fill="auto"/>
            <w:noWrap/>
            <w:vAlign w:val="bottom"/>
          </w:tcPr>
          <w:p w:rsidR="00F15276" w:rsidRPr="00C13251" w:rsidRDefault="00F15276" w:rsidP="00F15276">
            <w:pPr>
              <w:jc w:val="center"/>
              <w:rPr>
                <w:rFonts w:cs="Times New Roman"/>
                <w:sz w:val="16"/>
                <w:szCs w:val="16"/>
              </w:rPr>
            </w:pPr>
            <w:r w:rsidRPr="00C13251">
              <w:rPr>
                <w:rFonts w:cs="Times New Roman"/>
                <w:sz w:val="16"/>
                <w:szCs w:val="16"/>
              </w:rPr>
              <w:t>0,17</w:t>
            </w:r>
          </w:p>
        </w:tc>
        <w:tc>
          <w:tcPr>
            <w:tcW w:w="420" w:type="dxa"/>
            <w:shd w:val="clear" w:color="auto" w:fill="auto"/>
            <w:noWrap/>
            <w:vAlign w:val="bottom"/>
          </w:tcPr>
          <w:p w:rsidR="00F15276" w:rsidRPr="00C13251" w:rsidRDefault="00F15276" w:rsidP="00F15276">
            <w:pPr>
              <w:jc w:val="center"/>
              <w:rPr>
                <w:rFonts w:cs="Times New Roman"/>
                <w:sz w:val="16"/>
                <w:szCs w:val="16"/>
              </w:rPr>
            </w:pPr>
            <w:r w:rsidRPr="00C13251">
              <w:rPr>
                <w:rFonts w:cs="Times New Roman"/>
                <w:sz w:val="16"/>
                <w:szCs w:val="16"/>
              </w:rPr>
              <w:t>0,31</w:t>
            </w:r>
          </w:p>
        </w:tc>
        <w:tc>
          <w:tcPr>
            <w:tcW w:w="500" w:type="dxa"/>
            <w:shd w:val="clear" w:color="auto" w:fill="auto"/>
            <w:noWrap/>
            <w:vAlign w:val="bottom"/>
          </w:tcPr>
          <w:p w:rsidR="00F15276" w:rsidRPr="00C13251" w:rsidRDefault="00F15276" w:rsidP="00F15276">
            <w:pPr>
              <w:jc w:val="center"/>
              <w:rPr>
                <w:rFonts w:cs="Times New Roman"/>
                <w:sz w:val="16"/>
                <w:szCs w:val="16"/>
              </w:rPr>
            </w:pPr>
            <w:r w:rsidRPr="00C13251">
              <w:rPr>
                <w:rFonts w:cs="Times New Roman"/>
                <w:sz w:val="16"/>
                <w:szCs w:val="16"/>
              </w:rPr>
              <w:t>0,34</w:t>
            </w:r>
          </w:p>
        </w:tc>
        <w:tc>
          <w:tcPr>
            <w:tcW w:w="500" w:type="dxa"/>
            <w:shd w:val="clear" w:color="auto" w:fill="auto"/>
            <w:noWrap/>
            <w:vAlign w:val="bottom"/>
          </w:tcPr>
          <w:p w:rsidR="00F15276" w:rsidRPr="00C13251" w:rsidRDefault="00F15276" w:rsidP="00F15276">
            <w:pPr>
              <w:jc w:val="center"/>
              <w:rPr>
                <w:rFonts w:cs="Times New Roman"/>
                <w:sz w:val="16"/>
                <w:szCs w:val="16"/>
              </w:rPr>
            </w:pPr>
            <w:r w:rsidRPr="00C13251">
              <w:rPr>
                <w:rFonts w:cs="Times New Roman"/>
                <w:sz w:val="16"/>
                <w:szCs w:val="16"/>
              </w:rPr>
              <w:t>0,2</w:t>
            </w:r>
            <w:r>
              <w:rPr>
                <w:rFonts w:cs="Times New Roman"/>
                <w:sz w:val="16"/>
                <w:szCs w:val="16"/>
              </w:rPr>
              <w:t>1</w:t>
            </w:r>
          </w:p>
        </w:tc>
        <w:tc>
          <w:tcPr>
            <w:tcW w:w="500" w:type="dxa"/>
            <w:shd w:val="clear" w:color="auto" w:fill="auto"/>
            <w:noWrap/>
            <w:vAlign w:val="bottom"/>
          </w:tcPr>
          <w:p w:rsidR="00F15276" w:rsidRPr="00C13251" w:rsidRDefault="00F15276" w:rsidP="00F15276">
            <w:pPr>
              <w:jc w:val="center"/>
              <w:rPr>
                <w:rFonts w:cs="Times New Roman"/>
                <w:sz w:val="16"/>
                <w:szCs w:val="16"/>
              </w:rPr>
            </w:pPr>
            <w:r w:rsidRPr="00C13251">
              <w:rPr>
                <w:rFonts w:cs="Times New Roman"/>
                <w:sz w:val="16"/>
                <w:szCs w:val="16"/>
              </w:rPr>
              <w:t>0,37</w:t>
            </w:r>
          </w:p>
        </w:tc>
        <w:tc>
          <w:tcPr>
            <w:tcW w:w="500" w:type="dxa"/>
            <w:shd w:val="clear" w:color="auto" w:fill="auto"/>
            <w:noWrap/>
            <w:vAlign w:val="bottom"/>
          </w:tcPr>
          <w:p w:rsidR="00F15276" w:rsidRPr="00C13251" w:rsidRDefault="00F15276" w:rsidP="00F15276">
            <w:pPr>
              <w:jc w:val="center"/>
              <w:rPr>
                <w:rFonts w:cs="Times New Roman"/>
                <w:sz w:val="16"/>
                <w:szCs w:val="16"/>
              </w:rPr>
            </w:pPr>
            <w:r w:rsidRPr="00C13251">
              <w:rPr>
                <w:rFonts w:cs="Times New Roman"/>
                <w:sz w:val="16"/>
                <w:szCs w:val="16"/>
              </w:rPr>
              <w:t>0,44</w:t>
            </w:r>
          </w:p>
        </w:tc>
        <w:tc>
          <w:tcPr>
            <w:tcW w:w="500" w:type="dxa"/>
            <w:shd w:val="clear" w:color="auto" w:fill="auto"/>
            <w:noWrap/>
            <w:vAlign w:val="bottom"/>
          </w:tcPr>
          <w:p w:rsidR="00F15276" w:rsidRPr="00C13251" w:rsidRDefault="00F15276" w:rsidP="00F15276">
            <w:pPr>
              <w:jc w:val="center"/>
              <w:rPr>
                <w:rFonts w:cs="Times New Roman"/>
                <w:sz w:val="16"/>
                <w:szCs w:val="16"/>
              </w:rPr>
            </w:pPr>
            <w:r w:rsidRPr="00C13251">
              <w:rPr>
                <w:rFonts w:cs="Times New Roman"/>
                <w:sz w:val="16"/>
                <w:szCs w:val="16"/>
              </w:rPr>
              <w:t>0,31</w:t>
            </w:r>
          </w:p>
        </w:tc>
        <w:tc>
          <w:tcPr>
            <w:tcW w:w="500" w:type="dxa"/>
            <w:shd w:val="clear" w:color="auto" w:fill="auto"/>
            <w:noWrap/>
            <w:vAlign w:val="bottom"/>
          </w:tcPr>
          <w:p w:rsidR="00F15276" w:rsidRPr="00C13251" w:rsidRDefault="00F15276" w:rsidP="00F15276">
            <w:pPr>
              <w:jc w:val="center"/>
              <w:rPr>
                <w:rFonts w:cs="Times New Roman"/>
                <w:sz w:val="16"/>
                <w:szCs w:val="16"/>
              </w:rPr>
            </w:pPr>
            <w:r w:rsidRPr="00C13251">
              <w:rPr>
                <w:rFonts w:cs="Times New Roman"/>
                <w:sz w:val="16"/>
                <w:szCs w:val="16"/>
              </w:rPr>
              <w:t>0,27</w:t>
            </w:r>
          </w:p>
        </w:tc>
        <w:tc>
          <w:tcPr>
            <w:tcW w:w="500" w:type="dxa"/>
            <w:shd w:val="clear" w:color="auto" w:fill="auto"/>
            <w:noWrap/>
            <w:vAlign w:val="bottom"/>
          </w:tcPr>
          <w:p w:rsidR="00F15276" w:rsidRPr="00C13251" w:rsidRDefault="00F15276" w:rsidP="00F15276">
            <w:pPr>
              <w:jc w:val="center"/>
              <w:rPr>
                <w:rFonts w:cs="Times New Roman"/>
                <w:sz w:val="16"/>
                <w:szCs w:val="16"/>
              </w:rPr>
            </w:pPr>
            <w:r w:rsidRPr="00C13251">
              <w:rPr>
                <w:rFonts w:cs="Times New Roman"/>
                <w:sz w:val="16"/>
                <w:szCs w:val="16"/>
              </w:rPr>
              <w:t>0,37</w:t>
            </w:r>
          </w:p>
        </w:tc>
        <w:tc>
          <w:tcPr>
            <w:tcW w:w="500" w:type="dxa"/>
            <w:shd w:val="clear" w:color="auto" w:fill="auto"/>
            <w:noWrap/>
            <w:vAlign w:val="bottom"/>
          </w:tcPr>
          <w:p w:rsidR="00F15276" w:rsidRPr="00C13251" w:rsidRDefault="00F15276" w:rsidP="00F15276">
            <w:pPr>
              <w:jc w:val="center"/>
              <w:rPr>
                <w:rFonts w:cs="Times New Roman"/>
                <w:sz w:val="16"/>
                <w:szCs w:val="16"/>
              </w:rPr>
            </w:pPr>
            <w:r w:rsidRPr="00C13251">
              <w:rPr>
                <w:rFonts w:cs="Times New Roman"/>
                <w:sz w:val="16"/>
                <w:szCs w:val="16"/>
              </w:rPr>
              <w:t>0,34</w:t>
            </w:r>
          </w:p>
        </w:tc>
        <w:tc>
          <w:tcPr>
            <w:tcW w:w="500" w:type="dxa"/>
            <w:shd w:val="clear" w:color="auto" w:fill="auto"/>
            <w:noWrap/>
            <w:vAlign w:val="bottom"/>
          </w:tcPr>
          <w:p w:rsidR="00F15276" w:rsidRPr="00C13251" w:rsidRDefault="00F15276" w:rsidP="00F15276">
            <w:pPr>
              <w:jc w:val="center"/>
              <w:rPr>
                <w:rFonts w:cs="Times New Roman"/>
                <w:sz w:val="16"/>
                <w:szCs w:val="16"/>
              </w:rPr>
            </w:pPr>
            <w:r w:rsidRPr="00C13251">
              <w:rPr>
                <w:rFonts w:cs="Times New Roman"/>
                <w:sz w:val="16"/>
                <w:szCs w:val="16"/>
              </w:rPr>
              <w:t>0,17</w:t>
            </w:r>
          </w:p>
        </w:tc>
      </w:tr>
      <w:tr w:rsidR="00F15276" w:rsidRPr="006A2FF2" w:rsidTr="0006232A">
        <w:trPr>
          <w:trHeight w:val="269"/>
        </w:trPr>
        <w:tc>
          <w:tcPr>
            <w:tcW w:w="1154" w:type="dxa"/>
            <w:vMerge w:val="restart"/>
            <w:shd w:val="clear" w:color="auto" w:fill="auto"/>
            <w:noWrap/>
            <w:vAlign w:val="bottom"/>
          </w:tcPr>
          <w:p w:rsidR="00F15276" w:rsidRPr="00C13251" w:rsidRDefault="00F15276" w:rsidP="00F15276">
            <w:pPr>
              <w:jc w:val="center"/>
              <w:rPr>
                <w:rFonts w:cs="Times New Roman"/>
                <w:sz w:val="16"/>
                <w:szCs w:val="16"/>
              </w:rPr>
            </w:pPr>
            <w:r w:rsidRPr="00C13251">
              <w:rPr>
                <w:rFonts w:cs="Times New Roman"/>
                <w:sz w:val="16"/>
                <w:szCs w:val="16"/>
              </w:rPr>
              <w:t>70x70</w:t>
            </w:r>
          </w:p>
        </w:tc>
        <w:tc>
          <w:tcPr>
            <w:tcW w:w="1290" w:type="dxa"/>
            <w:shd w:val="clear" w:color="auto" w:fill="auto"/>
            <w:noWrap/>
            <w:vAlign w:val="bottom"/>
          </w:tcPr>
          <w:p w:rsidR="00F15276" w:rsidRPr="00C13251" w:rsidRDefault="00F15276" w:rsidP="00F15276">
            <w:pPr>
              <w:jc w:val="center"/>
              <w:rPr>
                <w:rFonts w:cs="Times New Roman"/>
                <w:sz w:val="16"/>
                <w:szCs w:val="16"/>
              </w:rPr>
            </w:pPr>
            <w:r w:rsidRPr="00C13251">
              <w:rPr>
                <w:rFonts w:cs="Times New Roman"/>
                <w:sz w:val="16"/>
                <w:szCs w:val="16"/>
              </w:rPr>
              <w:t>Hassasiyet</w:t>
            </w:r>
          </w:p>
        </w:tc>
        <w:tc>
          <w:tcPr>
            <w:tcW w:w="420" w:type="dxa"/>
            <w:shd w:val="clear" w:color="auto" w:fill="auto"/>
            <w:noWrap/>
            <w:vAlign w:val="bottom"/>
          </w:tcPr>
          <w:p w:rsidR="00F15276" w:rsidRPr="00C13251" w:rsidRDefault="00F15276" w:rsidP="00F15276">
            <w:pPr>
              <w:jc w:val="center"/>
              <w:rPr>
                <w:rFonts w:cs="Times New Roman"/>
                <w:sz w:val="16"/>
                <w:szCs w:val="16"/>
              </w:rPr>
            </w:pPr>
            <w:r w:rsidRPr="00C13251">
              <w:rPr>
                <w:rFonts w:cs="Times New Roman"/>
                <w:sz w:val="16"/>
                <w:szCs w:val="16"/>
              </w:rPr>
              <w:t>0,75</w:t>
            </w:r>
          </w:p>
        </w:tc>
        <w:tc>
          <w:tcPr>
            <w:tcW w:w="420" w:type="dxa"/>
            <w:shd w:val="clear" w:color="auto" w:fill="auto"/>
            <w:noWrap/>
            <w:vAlign w:val="bottom"/>
          </w:tcPr>
          <w:p w:rsidR="00F15276" w:rsidRPr="00C13251" w:rsidRDefault="00F15276" w:rsidP="00F15276">
            <w:pPr>
              <w:jc w:val="center"/>
              <w:rPr>
                <w:rFonts w:cs="Times New Roman"/>
                <w:sz w:val="16"/>
                <w:szCs w:val="16"/>
              </w:rPr>
            </w:pPr>
            <w:r w:rsidRPr="00C13251">
              <w:rPr>
                <w:rFonts w:cs="Times New Roman"/>
                <w:sz w:val="16"/>
                <w:szCs w:val="16"/>
              </w:rPr>
              <w:t>0,75</w:t>
            </w:r>
          </w:p>
        </w:tc>
        <w:tc>
          <w:tcPr>
            <w:tcW w:w="420" w:type="dxa"/>
            <w:shd w:val="clear" w:color="auto" w:fill="auto"/>
            <w:noWrap/>
            <w:vAlign w:val="bottom"/>
          </w:tcPr>
          <w:p w:rsidR="00F15276" w:rsidRPr="00C13251" w:rsidRDefault="00F15276" w:rsidP="00F15276">
            <w:pPr>
              <w:jc w:val="center"/>
              <w:rPr>
                <w:rFonts w:cs="Times New Roman"/>
                <w:sz w:val="16"/>
                <w:szCs w:val="16"/>
              </w:rPr>
            </w:pPr>
            <w:r w:rsidRPr="00C13251">
              <w:rPr>
                <w:rFonts w:cs="Times New Roman"/>
                <w:sz w:val="16"/>
                <w:szCs w:val="16"/>
              </w:rPr>
              <w:t>0,75</w:t>
            </w:r>
          </w:p>
        </w:tc>
        <w:tc>
          <w:tcPr>
            <w:tcW w:w="500" w:type="dxa"/>
            <w:shd w:val="clear" w:color="auto" w:fill="auto"/>
            <w:noWrap/>
            <w:vAlign w:val="bottom"/>
          </w:tcPr>
          <w:p w:rsidR="00F15276" w:rsidRPr="00C13251" w:rsidRDefault="00F15276" w:rsidP="00F15276">
            <w:pPr>
              <w:jc w:val="center"/>
              <w:rPr>
                <w:rFonts w:cs="Times New Roman"/>
                <w:sz w:val="16"/>
                <w:szCs w:val="16"/>
              </w:rPr>
            </w:pPr>
            <w:r w:rsidRPr="00C13251">
              <w:rPr>
                <w:rFonts w:cs="Times New Roman"/>
                <w:sz w:val="16"/>
                <w:szCs w:val="16"/>
              </w:rPr>
              <w:t>0,75</w:t>
            </w:r>
          </w:p>
        </w:tc>
        <w:tc>
          <w:tcPr>
            <w:tcW w:w="500" w:type="dxa"/>
            <w:shd w:val="clear" w:color="auto" w:fill="auto"/>
            <w:noWrap/>
            <w:vAlign w:val="bottom"/>
          </w:tcPr>
          <w:p w:rsidR="00F15276" w:rsidRPr="00C13251" w:rsidRDefault="00F15276" w:rsidP="00F15276">
            <w:pPr>
              <w:jc w:val="center"/>
              <w:rPr>
                <w:rFonts w:cs="Times New Roman"/>
                <w:sz w:val="16"/>
                <w:szCs w:val="16"/>
              </w:rPr>
            </w:pPr>
            <w:r w:rsidRPr="00C13251">
              <w:rPr>
                <w:rFonts w:cs="Times New Roman"/>
                <w:sz w:val="16"/>
                <w:szCs w:val="16"/>
              </w:rPr>
              <w:t>0,75</w:t>
            </w:r>
          </w:p>
        </w:tc>
        <w:tc>
          <w:tcPr>
            <w:tcW w:w="500" w:type="dxa"/>
            <w:shd w:val="clear" w:color="auto" w:fill="auto"/>
            <w:noWrap/>
            <w:vAlign w:val="bottom"/>
          </w:tcPr>
          <w:p w:rsidR="00F15276" w:rsidRPr="00C13251" w:rsidRDefault="00F15276" w:rsidP="00F15276">
            <w:pPr>
              <w:jc w:val="center"/>
              <w:rPr>
                <w:rFonts w:cs="Times New Roman"/>
                <w:sz w:val="16"/>
                <w:szCs w:val="16"/>
              </w:rPr>
            </w:pPr>
            <w:r w:rsidRPr="00C13251">
              <w:rPr>
                <w:rFonts w:cs="Times New Roman"/>
                <w:sz w:val="16"/>
                <w:szCs w:val="16"/>
              </w:rPr>
              <w:t>0,75</w:t>
            </w:r>
          </w:p>
        </w:tc>
        <w:tc>
          <w:tcPr>
            <w:tcW w:w="500" w:type="dxa"/>
            <w:shd w:val="clear" w:color="auto" w:fill="auto"/>
            <w:noWrap/>
            <w:vAlign w:val="bottom"/>
          </w:tcPr>
          <w:p w:rsidR="00F15276" w:rsidRPr="00C13251" w:rsidRDefault="00F15276" w:rsidP="00F15276">
            <w:pPr>
              <w:jc w:val="center"/>
              <w:rPr>
                <w:rFonts w:cs="Times New Roman"/>
                <w:sz w:val="16"/>
                <w:szCs w:val="16"/>
              </w:rPr>
            </w:pPr>
            <w:r w:rsidRPr="00C13251">
              <w:rPr>
                <w:rFonts w:cs="Times New Roman"/>
                <w:sz w:val="16"/>
                <w:szCs w:val="16"/>
              </w:rPr>
              <w:t>0,75</w:t>
            </w:r>
          </w:p>
        </w:tc>
        <w:tc>
          <w:tcPr>
            <w:tcW w:w="500" w:type="dxa"/>
            <w:shd w:val="clear" w:color="auto" w:fill="auto"/>
            <w:noWrap/>
            <w:vAlign w:val="bottom"/>
          </w:tcPr>
          <w:p w:rsidR="00F15276" w:rsidRPr="00C13251" w:rsidRDefault="00F15276" w:rsidP="00F15276">
            <w:pPr>
              <w:jc w:val="center"/>
              <w:rPr>
                <w:rFonts w:cs="Times New Roman"/>
                <w:sz w:val="16"/>
                <w:szCs w:val="16"/>
              </w:rPr>
            </w:pPr>
            <w:r w:rsidRPr="00C13251">
              <w:rPr>
                <w:rFonts w:cs="Times New Roman"/>
                <w:sz w:val="16"/>
                <w:szCs w:val="16"/>
              </w:rPr>
              <w:t>0,75</w:t>
            </w:r>
          </w:p>
        </w:tc>
        <w:tc>
          <w:tcPr>
            <w:tcW w:w="500" w:type="dxa"/>
            <w:shd w:val="clear" w:color="auto" w:fill="auto"/>
            <w:noWrap/>
            <w:vAlign w:val="bottom"/>
          </w:tcPr>
          <w:p w:rsidR="00F15276" w:rsidRPr="00C13251" w:rsidRDefault="00F15276" w:rsidP="00F15276">
            <w:pPr>
              <w:jc w:val="center"/>
              <w:rPr>
                <w:rFonts w:cs="Times New Roman"/>
                <w:sz w:val="16"/>
                <w:szCs w:val="16"/>
              </w:rPr>
            </w:pPr>
            <w:r w:rsidRPr="00C13251">
              <w:rPr>
                <w:rFonts w:cs="Times New Roman"/>
                <w:sz w:val="16"/>
                <w:szCs w:val="16"/>
              </w:rPr>
              <w:t>0,75</w:t>
            </w:r>
          </w:p>
        </w:tc>
        <w:tc>
          <w:tcPr>
            <w:tcW w:w="500" w:type="dxa"/>
            <w:shd w:val="clear" w:color="auto" w:fill="auto"/>
            <w:noWrap/>
            <w:vAlign w:val="bottom"/>
          </w:tcPr>
          <w:p w:rsidR="00F15276" w:rsidRPr="00C13251" w:rsidRDefault="00F15276" w:rsidP="00F15276">
            <w:pPr>
              <w:jc w:val="center"/>
              <w:rPr>
                <w:rFonts w:cs="Times New Roman"/>
                <w:sz w:val="16"/>
                <w:szCs w:val="16"/>
              </w:rPr>
            </w:pPr>
            <w:r w:rsidRPr="00C13251">
              <w:rPr>
                <w:rFonts w:cs="Times New Roman"/>
                <w:sz w:val="16"/>
                <w:szCs w:val="16"/>
              </w:rPr>
              <w:t>0,75</w:t>
            </w:r>
          </w:p>
        </w:tc>
        <w:tc>
          <w:tcPr>
            <w:tcW w:w="500" w:type="dxa"/>
            <w:shd w:val="clear" w:color="auto" w:fill="auto"/>
            <w:noWrap/>
            <w:vAlign w:val="bottom"/>
          </w:tcPr>
          <w:p w:rsidR="00F15276" w:rsidRPr="00C13251" w:rsidRDefault="00F15276" w:rsidP="00F15276">
            <w:pPr>
              <w:jc w:val="center"/>
              <w:rPr>
                <w:rFonts w:cs="Times New Roman"/>
                <w:sz w:val="16"/>
                <w:szCs w:val="16"/>
              </w:rPr>
            </w:pPr>
            <w:r w:rsidRPr="00C13251">
              <w:rPr>
                <w:rFonts w:cs="Times New Roman"/>
                <w:sz w:val="16"/>
                <w:szCs w:val="16"/>
              </w:rPr>
              <w:t>0,75</w:t>
            </w:r>
          </w:p>
        </w:tc>
        <w:tc>
          <w:tcPr>
            <w:tcW w:w="500" w:type="dxa"/>
            <w:shd w:val="clear" w:color="auto" w:fill="auto"/>
            <w:noWrap/>
            <w:vAlign w:val="bottom"/>
          </w:tcPr>
          <w:p w:rsidR="00F15276" w:rsidRPr="00C13251" w:rsidRDefault="00F15276" w:rsidP="00F15276">
            <w:pPr>
              <w:jc w:val="center"/>
              <w:rPr>
                <w:rFonts w:cs="Times New Roman"/>
                <w:sz w:val="16"/>
                <w:szCs w:val="16"/>
              </w:rPr>
            </w:pPr>
            <w:r w:rsidRPr="00C13251">
              <w:rPr>
                <w:rFonts w:cs="Times New Roman"/>
                <w:sz w:val="16"/>
                <w:szCs w:val="16"/>
              </w:rPr>
              <w:t>0,75</w:t>
            </w:r>
          </w:p>
        </w:tc>
      </w:tr>
      <w:tr w:rsidR="00F15276" w:rsidRPr="006A2FF2" w:rsidTr="0006232A">
        <w:trPr>
          <w:trHeight w:val="269"/>
        </w:trPr>
        <w:tc>
          <w:tcPr>
            <w:tcW w:w="1154" w:type="dxa"/>
            <w:vMerge/>
            <w:vAlign w:val="center"/>
          </w:tcPr>
          <w:p w:rsidR="00F15276" w:rsidRPr="00C13251" w:rsidRDefault="00F15276" w:rsidP="00F15276">
            <w:pPr>
              <w:rPr>
                <w:rFonts w:cs="Times New Roman"/>
                <w:sz w:val="16"/>
                <w:szCs w:val="16"/>
              </w:rPr>
            </w:pPr>
          </w:p>
        </w:tc>
        <w:tc>
          <w:tcPr>
            <w:tcW w:w="1290" w:type="dxa"/>
            <w:shd w:val="clear" w:color="auto" w:fill="auto"/>
            <w:noWrap/>
            <w:vAlign w:val="bottom"/>
          </w:tcPr>
          <w:p w:rsidR="00F15276" w:rsidRPr="00C13251" w:rsidRDefault="00F15276" w:rsidP="00F15276">
            <w:pPr>
              <w:jc w:val="center"/>
              <w:rPr>
                <w:rFonts w:cs="Times New Roman"/>
                <w:sz w:val="16"/>
                <w:szCs w:val="16"/>
              </w:rPr>
            </w:pPr>
            <w:r w:rsidRPr="00C13251">
              <w:rPr>
                <w:rFonts w:cs="Times New Roman"/>
                <w:sz w:val="16"/>
                <w:szCs w:val="16"/>
              </w:rPr>
              <w:t xml:space="preserve">Yanlış </w:t>
            </w:r>
            <w:r>
              <w:rPr>
                <w:rFonts w:cs="Times New Roman"/>
                <w:sz w:val="16"/>
                <w:szCs w:val="16"/>
              </w:rPr>
              <w:t>Pozitif</w:t>
            </w:r>
          </w:p>
        </w:tc>
        <w:tc>
          <w:tcPr>
            <w:tcW w:w="420" w:type="dxa"/>
            <w:shd w:val="clear" w:color="auto" w:fill="auto"/>
            <w:noWrap/>
            <w:vAlign w:val="bottom"/>
          </w:tcPr>
          <w:p w:rsidR="00F15276" w:rsidRPr="00C13251" w:rsidRDefault="00F15276" w:rsidP="00F15276">
            <w:pPr>
              <w:jc w:val="center"/>
              <w:rPr>
                <w:rFonts w:cs="Times New Roman"/>
                <w:sz w:val="16"/>
                <w:szCs w:val="16"/>
              </w:rPr>
            </w:pPr>
            <w:r w:rsidRPr="00C13251">
              <w:rPr>
                <w:rFonts w:cs="Times New Roman"/>
                <w:sz w:val="16"/>
                <w:szCs w:val="16"/>
              </w:rPr>
              <w:t>0,28</w:t>
            </w:r>
          </w:p>
        </w:tc>
        <w:tc>
          <w:tcPr>
            <w:tcW w:w="420" w:type="dxa"/>
            <w:shd w:val="clear" w:color="auto" w:fill="auto"/>
            <w:noWrap/>
            <w:vAlign w:val="bottom"/>
          </w:tcPr>
          <w:p w:rsidR="00F15276" w:rsidRPr="00C13251" w:rsidRDefault="00F15276" w:rsidP="00F15276">
            <w:pPr>
              <w:jc w:val="center"/>
              <w:rPr>
                <w:rFonts w:cs="Times New Roman"/>
                <w:sz w:val="16"/>
                <w:szCs w:val="16"/>
              </w:rPr>
            </w:pPr>
            <w:r w:rsidRPr="00C13251">
              <w:rPr>
                <w:rFonts w:cs="Times New Roman"/>
                <w:sz w:val="16"/>
                <w:szCs w:val="16"/>
              </w:rPr>
              <w:t>0,21</w:t>
            </w:r>
          </w:p>
        </w:tc>
        <w:tc>
          <w:tcPr>
            <w:tcW w:w="420" w:type="dxa"/>
            <w:shd w:val="clear" w:color="auto" w:fill="auto"/>
            <w:noWrap/>
            <w:vAlign w:val="bottom"/>
          </w:tcPr>
          <w:p w:rsidR="00F15276" w:rsidRPr="00C13251" w:rsidRDefault="00F15276" w:rsidP="00F15276">
            <w:pPr>
              <w:jc w:val="center"/>
              <w:rPr>
                <w:rFonts w:cs="Times New Roman"/>
                <w:sz w:val="16"/>
                <w:szCs w:val="16"/>
              </w:rPr>
            </w:pPr>
            <w:r w:rsidRPr="00C13251">
              <w:rPr>
                <w:rFonts w:cs="Times New Roman"/>
                <w:sz w:val="16"/>
                <w:szCs w:val="16"/>
              </w:rPr>
              <w:t>0,24</w:t>
            </w:r>
          </w:p>
        </w:tc>
        <w:tc>
          <w:tcPr>
            <w:tcW w:w="500" w:type="dxa"/>
            <w:shd w:val="clear" w:color="auto" w:fill="auto"/>
            <w:noWrap/>
            <w:vAlign w:val="bottom"/>
          </w:tcPr>
          <w:p w:rsidR="00F15276" w:rsidRPr="00C13251" w:rsidRDefault="00F15276" w:rsidP="00F15276">
            <w:pPr>
              <w:jc w:val="center"/>
              <w:rPr>
                <w:rFonts w:cs="Times New Roman"/>
                <w:sz w:val="16"/>
                <w:szCs w:val="16"/>
              </w:rPr>
            </w:pPr>
            <w:r w:rsidRPr="00C13251">
              <w:rPr>
                <w:rFonts w:cs="Times New Roman"/>
                <w:sz w:val="16"/>
                <w:szCs w:val="16"/>
              </w:rPr>
              <w:t>0,21</w:t>
            </w:r>
          </w:p>
        </w:tc>
        <w:tc>
          <w:tcPr>
            <w:tcW w:w="500" w:type="dxa"/>
            <w:shd w:val="clear" w:color="auto" w:fill="auto"/>
            <w:noWrap/>
            <w:vAlign w:val="bottom"/>
          </w:tcPr>
          <w:p w:rsidR="00F15276" w:rsidRPr="00C13251" w:rsidRDefault="00F15276" w:rsidP="00F15276">
            <w:pPr>
              <w:jc w:val="center"/>
              <w:rPr>
                <w:rFonts w:cs="Times New Roman"/>
                <w:sz w:val="16"/>
                <w:szCs w:val="16"/>
              </w:rPr>
            </w:pPr>
            <w:r w:rsidRPr="00C13251">
              <w:rPr>
                <w:rFonts w:cs="Times New Roman"/>
                <w:sz w:val="16"/>
                <w:szCs w:val="16"/>
              </w:rPr>
              <w:t>0,1</w:t>
            </w:r>
            <w:r>
              <w:rPr>
                <w:rFonts w:cs="Times New Roman"/>
                <w:sz w:val="16"/>
                <w:szCs w:val="16"/>
              </w:rPr>
              <w:t>4</w:t>
            </w:r>
          </w:p>
        </w:tc>
        <w:tc>
          <w:tcPr>
            <w:tcW w:w="500" w:type="dxa"/>
            <w:shd w:val="clear" w:color="auto" w:fill="auto"/>
            <w:noWrap/>
            <w:vAlign w:val="bottom"/>
          </w:tcPr>
          <w:p w:rsidR="00F15276" w:rsidRPr="00C13251" w:rsidRDefault="00F15276" w:rsidP="00F15276">
            <w:pPr>
              <w:jc w:val="center"/>
              <w:rPr>
                <w:rFonts w:cs="Times New Roman"/>
                <w:sz w:val="16"/>
                <w:szCs w:val="16"/>
              </w:rPr>
            </w:pPr>
            <w:r w:rsidRPr="00C13251">
              <w:rPr>
                <w:rFonts w:cs="Times New Roman"/>
                <w:sz w:val="16"/>
                <w:szCs w:val="16"/>
              </w:rPr>
              <w:t>0,20</w:t>
            </w:r>
          </w:p>
        </w:tc>
        <w:tc>
          <w:tcPr>
            <w:tcW w:w="500" w:type="dxa"/>
            <w:shd w:val="clear" w:color="auto" w:fill="auto"/>
            <w:noWrap/>
            <w:vAlign w:val="bottom"/>
          </w:tcPr>
          <w:p w:rsidR="00F15276" w:rsidRPr="00C13251" w:rsidRDefault="00F15276" w:rsidP="00F15276">
            <w:pPr>
              <w:jc w:val="center"/>
              <w:rPr>
                <w:rFonts w:cs="Times New Roman"/>
                <w:sz w:val="16"/>
                <w:szCs w:val="16"/>
              </w:rPr>
            </w:pPr>
            <w:r w:rsidRPr="00C13251">
              <w:rPr>
                <w:rFonts w:cs="Times New Roman"/>
                <w:sz w:val="16"/>
                <w:szCs w:val="16"/>
              </w:rPr>
              <w:t>0,24</w:t>
            </w:r>
          </w:p>
        </w:tc>
        <w:tc>
          <w:tcPr>
            <w:tcW w:w="500" w:type="dxa"/>
            <w:shd w:val="clear" w:color="auto" w:fill="auto"/>
            <w:noWrap/>
            <w:vAlign w:val="bottom"/>
          </w:tcPr>
          <w:p w:rsidR="00F15276" w:rsidRPr="00C13251" w:rsidRDefault="00F15276" w:rsidP="00F15276">
            <w:pPr>
              <w:jc w:val="center"/>
              <w:rPr>
                <w:rFonts w:cs="Times New Roman"/>
                <w:sz w:val="16"/>
                <w:szCs w:val="16"/>
              </w:rPr>
            </w:pPr>
            <w:r w:rsidRPr="00C13251">
              <w:rPr>
                <w:rFonts w:cs="Times New Roman"/>
                <w:sz w:val="16"/>
                <w:szCs w:val="16"/>
              </w:rPr>
              <w:t>0,13</w:t>
            </w:r>
          </w:p>
        </w:tc>
        <w:tc>
          <w:tcPr>
            <w:tcW w:w="500" w:type="dxa"/>
            <w:shd w:val="clear" w:color="auto" w:fill="auto"/>
            <w:noWrap/>
            <w:vAlign w:val="bottom"/>
          </w:tcPr>
          <w:p w:rsidR="00F15276" w:rsidRPr="00C13251" w:rsidRDefault="00F15276" w:rsidP="00F15276">
            <w:pPr>
              <w:jc w:val="center"/>
              <w:rPr>
                <w:rFonts w:cs="Times New Roman"/>
                <w:sz w:val="16"/>
                <w:szCs w:val="16"/>
              </w:rPr>
            </w:pPr>
            <w:r w:rsidRPr="00C13251">
              <w:rPr>
                <w:rFonts w:cs="Times New Roman"/>
                <w:sz w:val="16"/>
                <w:szCs w:val="16"/>
              </w:rPr>
              <w:t>0,34</w:t>
            </w:r>
          </w:p>
        </w:tc>
        <w:tc>
          <w:tcPr>
            <w:tcW w:w="500" w:type="dxa"/>
            <w:shd w:val="clear" w:color="auto" w:fill="auto"/>
            <w:noWrap/>
            <w:vAlign w:val="bottom"/>
          </w:tcPr>
          <w:p w:rsidR="00F15276" w:rsidRPr="00C13251" w:rsidRDefault="00F15276" w:rsidP="00F15276">
            <w:pPr>
              <w:jc w:val="center"/>
              <w:rPr>
                <w:rFonts w:cs="Times New Roman"/>
                <w:sz w:val="16"/>
                <w:szCs w:val="16"/>
              </w:rPr>
            </w:pPr>
            <w:r w:rsidRPr="00C13251">
              <w:rPr>
                <w:rFonts w:cs="Times New Roman"/>
                <w:sz w:val="16"/>
                <w:szCs w:val="16"/>
              </w:rPr>
              <w:t>0,34</w:t>
            </w:r>
          </w:p>
        </w:tc>
        <w:tc>
          <w:tcPr>
            <w:tcW w:w="500" w:type="dxa"/>
            <w:shd w:val="clear" w:color="auto" w:fill="auto"/>
            <w:noWrap/>
            <w:vAlign w:val="bottom"/>
          </w:tcPr>
          <w:p w:rsidR="00F15276" w:rsidRPr="00C13251" w:rsidRDefault="00F15276" w:rsidP="00F15276">
            <w:pPr>
              <w:jc w:val="center"/>
              <w:rPr>
                <w:rFonts w:cs="Times New Roman"/>
                <w:sz w:val="16"/>
                <w:szCs w:val="16"/>
              </w:rPr>
            </w:pPr>
            <w:r w:rsidRPr="00C13251">
              <w:rPr>
                <w:rFonts w:cs="Times New Roman"/>
                <w:sz w:val="16"/>
                <w:szCs w:val="16"/>
              </w:rPr>
              <w:t>0,44</w:t>
            </w:r>
          </w:p>
        </w:tc>
        <w:tc>
          <w:tcPr>
            <w:tcW w:w="500" w:type="dxa"/>
            <w:shd w:val="clear" w:color="auto" w:fill="auto"/>
            <w:noWrap/>
            <w:vAlign w:val="bottom"/>
          </w:tcPr>
          <w:p w:rsidR="00F15276" w:rsidRPr="00C13251" w:rsidRDefault="00F15276" w:rsidP="00F15276">
            <w:pPr>
              <w:jc w:val="center"/>
              <w:rPr>
                <w:rFonts w:cs="Times New Roman"/>
                <w:sz w:val="16"/>
                <w:szCs w:val="16"/>
              </w:rPr>
            </w:pPr>
            <w:r w:rsidRPr="00C13251">
              <w:rPr>
                <w:rFonts w:cs="Times New Roman"/>
                <w:sz w:val="16"/>
                <w:szCs w:val="16"/>
              </w:rPr>
              <w:t>0,17</w:t>
            </w:r>
          </w:p>
        </w:tc>
      </w:tr>
      <w:tr w:rsidR="00F15276" w:rsidRPr="006A2FF2" w:rsidTr="0006232A">
        <w:trPr>
          <w:trHeight w:val="269"/>
        </w:trPr>
        <w:tc>
          <w:tcPr>
            <w:tcW w:w="1154" w:type="dxa"/>
            <w:vMerge w:val="restart"/>
            <w:shd w:val="clear" w:color="auto" w:fill="auto"/>
            <w:noWrap/>
            <w:vAlign w:val="bottom"/>
          </w:tcPr>
          <w:p w:rsidR="00F15276" w:rsidRPr="00C13251" w:rsidRDefault="00F15276" w:rsidP="00F15276">
            <w:pPr>
              <w:jc w:val="center"/>
              <w:rPr>
                <w:rFonts w:cs="Times New Roman"/>
                <w:sz w:val="16"/>
                <w:szCs w:val="16"/>
              </w:rPr>
            </w:pPr>
            <w:r w:rsidRPr="00C13251">
              <w:rPr>
                <w:rFonts w:cs="Times New Roman"/>
                <w:sz w:val="16"/>
                <w:szCs w:val="16"/>
              </w:rPr>
              <w:t>80x80</w:t>
            </w:r>
          </w:p>
        </w:tc>
        <w:tc>
          <w:tcPr>
            <w:tcW w:w="1290" w:type="dxa"/>
            <w:shd w:val="clear" w:color="auto" w:fill="auto"/>
            <w:noWrap/>
            <w:vAlign w:val="bottom"/>
          </w:tcPr>
          <w:p w:rsidR="00F15276" w:rsidRPr="00C13251" w:rsidRDefault="00F15276" w:rsidP="00F15276">
            <w:pPr>
              <w:jc w:val="center"/>
              <w:rPr>
                <w:rFonts w:cs="Times New Roman"/>
                <w:sz w:val="16"/>
                <w:szCs w:val="16"/>
              </w:rPr>
            </w:pPr>
            <w:r w:rsidRPr="00C13251">
              <w:rPr>
                <w:rFonts w:cs="Times New Roman"/>
                <w:sz w:val="16"/>
                <w:szCs w:val="16"/>
              </w:rPr>
              <w:t>Hassasiyet</w:t>
            </w:r>
          </w:p>
        </w:tc>
        <w:tc>
          <w:tcPr>
            <w:tcW w:w="420" w:type="dxa"/>
            <w:shd w:val="clear" w:color="auto" w:fill="auto"/>
            <w:noWrap/>
            <w:vAlign w:val="bottom"/>
          </w:tcPr>
          <w:p w:rsidR="00F15276" w:rsidRPr="00C13251" w:rsidRDefault="00F15276" w:rsidP="00F15276">
            <w:pPr>
              <w:jc w:val="center"/>
              <w:rPr>
                <w:rFonts w:cs="Times New Roman"/>
                <w:sz w:val="16"/>
                <w:szCs w:val="16"/>
              </w:rPr>
            </w:pPr>
            <w:r w:rsidRPr="00C13251">
              <w:rPr>
                <w:rFonts w:cs="Times New Roman"/>
                <w:sz w:val="16"/>
                <w:szCs w:val="16"/>
              </w:rPr>
              <w:t>0,75</w:t>
            </w:r>
          </w:p>
        </w:tc>
        <w:tc>
          <w:tcPr>
            <w:tcW w:w="420" w:type="dxa"/>
            <w:shd w:val="clear" w:color="auto" w:fill="auto"/>
            <w:noWrap/>
            <w:vAlign w:val="bottom"/>
          </w:tcPr>
          <w:p w:rsidR="00F15276" w:rsidRPr="00C13251" w:rsidRDefault="00F15276" w:rsidP="00F15276">
            <w:pPr>
              <w:jc w:val="center"/>
              <w:rPr>
                <w:rFonts w:cs="Times New Roman"/>
                <w:sz w:val="16"/>
                <w:szCs w:val="16"/>
              </w:rPr>
            </w:pPr>
            <w:r w:rsidRPr="00C13251">
              <w:rPr>
                <w:rFonts w:cs="Times New Roman"/>
                <w:sz w:val="16"/>
                <w:szCs w:val="16"/>
              </w:rPr>
              <w:t>0,75</w:t>
            </w:r>
          </w:p>
        </w:tc>
        <w:tc>
          <w:tcPr>
            <w:tcW w:w="420" w:type="dxa"/>
            <w:shd w:val="clear" w:color="auto" w:fill="auto"/>
            <w:noWrap/>
            <w:vAlign w:val="bottom"/>
          </w:tcPr>
          <w:p w:rsidR="00F15276" w:rsidRPr="00C13251" w:rsidRDefault="00F15276" w:rsidP="00F15276">
            <w:pPr>
              <w:jc w:val="center"/>
              <w:rPr>
                <w:rFonts w:cs="Times New Roman"/>
                <w:sz w:val="16"/>
                <w:szCs w:val="16"/>
              </w:rPr>
            </w:pPr>
            <w:r w:rsidRPr="00C13251">
              <w:rPr>
                <w:rFonts w:cs="Times New Roman"/>
                <w:sz w:val="16"/>
                <w:szCs w:val="16"/>
              </w:rPr>
              <w:t>0,75</w:t>
            </w:r>
          </w:p>
        </w:tc>
        <w:tc>
          <w:tcPr>
            <w:tcW w:w="500" w:type="dxa"/>
            <w:shd w:val="clear" w:color="auto" w:fill="auto"/>
            <w:noWrap/>
            <w:vAlign w:val="bottom"/>
          </w:tcPr>
          <w:p w:rsidR="00F15276" w:rsidRPr="00C13251" w:rsidRDefault="00F15276" w:rsidP="00F15276">
            <w:pPr>
              <w:jc w:val="center"/>
              <w:rPr>
                <w:rFonts w:cs="Times New Roman"/>
                <w:sz w:val="16"/>
                <w:szCs w:val="16"/>
              </w:rPr>
            </w:pPr>
            <w:r w:rsidRPr="00C13251">
              <w:rPr>
                <w:rFonts w:cs="Times New Roman"/>
                <w:sz w:val="16"/>
                <w:szCs w:val="16"/>
              </w:rPr>
              <w:t>0,75</w:t>
            </w:r>
          </w:p>
        </w:tc>
        <w:tc>
          <w:tcPr>
            <w:tcW w:w="500" w:type="dxa"/>
            <w:shd w:val="clear" w:color="auto" w:fill="auto"/>
            <w:noWrap/>
            <w:vAlign w:val="bottom"/>
          </w:tcPr>
          <w:p w:rsidR="00F15276" w:rsidRPr="00C13251" w:rsidRDefault="00F15276" w:rsidP="00F15276">
            <w:pPr>
              <w:jc w:val="center"/>
              <w:rPr>
                <w:rFonts w:cs="Times New Roman"/>
                <w:sz w:val="16"/>
                <w:szCs w:val="16"/>
              </w:rPr>
            </w:pPr>
            <w:r w:rsidRPr="00C13251">
              <w:rPr>
                <w:rFonts w:cs="Times New Roman"/>
                <w:sz w:val="16"/>
                <w:szCs w:val="16"/>
              </w:rPr>
              <w:t>0,75</w:t>
            </w:r>
          </w:p>
        </w:tc>
        <w:tc>
          <w:tcPr>
            <w:tcW w:w="500" w:type="dxa"/>
            <w:shd w:val="clear" w:color="auto" w:fill="auto"/>
            <w:noWrap/>
            <w:vAlign w:val="bottom"/>
          </w:tcPr>
          <w:p w:rsidR="00F15276" w:rsidRPr="00C13251" w:rsidRDefault="00F15276" w:rsidP="00F15276">
            <w:pPr>
              <w:jc w:val="center"/>
              <w:rPr>
                <w:rFonts w:cs="Times New Roman"/>
                <w:sz w:val="16"/>
                <w:szCs w:val="16"/>
              </w:rPr>
            </w:pPr>
            <w:r w:rsidRPr="00C13251">
              <w:rPr>
                <w:rFonts w:cs="Times New Roman"/>
                <w:sz w:val="16"/>
                <w:szCs w:val="16"/>
              </w:rPr>
              <w:t>0,8</w:t>
            </w:r>
            <w:r>
              <w:rPr>
                <w:rFonts w:cs="Times New Roman"/>
                <w:sz w:val="16"/>
                <w:szCs w:val="16"/>
              </w:rPr>
              <w:t>8</w:t>
            </w:r>
          </w:p>
        </w:tc>
        <w:tc>
          <w:tcPr>
            <w:tcW w:w="500" w:type="dxa"/>
            <w:shd w:val="clear" w:color="auto" w:fill="auto"/>
            <w:noWrap/>
            <w:vAlign w:val="bottom"/>
          </w:tcPr>
          <w:p w:rsidR="00F15276" w:rsidRPr="00C13251" w:rsidRDefault="00F15276" w:rsidP="00F15276">
            <w:pPr>
              <w:jc w:val="center"/>
              <w:rPr>
                <w:rFonts w:cs="Times New Roman"/>
                <w:sz w:val="16"/>
                <w:szCs w:val="16"/>
              </w:rPr>
            </w:pPr>
            <w:r w:rsidRPr="00C13251">
              <w:rPr>
                <w:rFonts w:cs="Times New Roman"/>
                <w:sz w:val="16"/>
                <w:szCs w:val="16"/>
              </w:rPr>
              <w:t>0,75</w:t>
            </w:r>
          </w:p>
        </w:tc>
        <w:tc>
          <w:tcPr>
            <w:tcW w:w="500" w:type="dxa"/>
            <w:shd w:val="clear" w:color="auto" w:fill="auto"/>
            <w:noWrap/>
            <w:vAlign w:val="bottom"/>
          </w:tcPr>
          <w:p w:rsidR="00F15276" w:rsidRPr="00C13251" w:rsidRDefault="00F15276" w:rsidP="00F15276">
            <w:pPr>
              <w:jc w:val="center"/>
              <w:rPr>
                <w:rFonts w:cs="Times New Roman"/>
                <w:sz w:val="16"/>
                <w:szCs w:val="16"/>
              </w:rPr>
            </w:pPr>
            <w:r w:rsidRPr="00C13251">
              <w:rPr>
                <w:rFonts w:cs="Times New Roman"/>
                <w:sz w:val="16"/>
                <w:szCs w:val="16"/>
              </w:rPr>
              <w:t>0,62</w:t>
            </w:r>
          </w:p>
        </w:tc>
        <w:tc>
          <w:tcPr>
            <w:tcW w:w="500" w:type="dxa"/>
            <w:shd w:val="clear" w:color="auto" w:fill="auto"/>
            <w:noWrap/>
            <w:vAlign w:val="bottom"/>
          </w:tcPr>
          <w:p w:rsidR="00F15276" w:rsidRPr="00C13251" w:rsidRDefault="00F15276" w:rsidP="00F15276">
            <w:pPr>
              <w:jc w:val="center"/>
              <w:rPr>
                <w:rFonts w:cs="Times New Roman"/>
                <w:sz w:val="16"/>
                <w:szCs w:val="16"/>
              </w:rPr>
            </w:pPr>
            <w:r w:rsidRPr="00C13251">
              <w:rPr>
                <w:rFonts w:cs="Times New Roman"/>
                <w:sz w:val="16"/>
                <w:szCs w:val="16"/>
              </w:rPr>
              <w:t>0,75</w:t>
            </w:r>
          </w:p>
        </w:tc>
        <w:tc>
          <w:tcPr>
            <w:tcW w:w="500" w:type="dxa"/>
            <w:shd w:val="clear" w:color="auto" w:fill="auto"/>
            <w:noWrap/>
            <w:vAlign w:val="bottom"/>
          </w:tcPr>
          <w:p w:rsidR="00F15276" w:rsidRPr="00C13251" w:rsidRDefault="00F15276" w:rsidP="00F15276">
            <w:pPr>
              <w:jc w:val="center"/>
              <w:rPr>
                <w:rFonts w:cs="Times New Roman"/>
                <w:sz w:val="16"/>
                <w:szCs w:val="16"/>
              </w:rPr>
            </w:pPr>
            <w:r w:rsidRPr="00C13251">
              <w:rPr>
                <w:rFonts w:cs="Times New Roman"/>
                <w:sz w:val="16"/>
                <w:szCs w:val="16"/>
              </w:rPr>
              <w:t>0,87</w:t>
            </w:r>
          </w:p>
        </w:tc>
        <w:tc>
          <w:tcPr>
            <w:tcW w:w="500" w:type="dxa"/>
            <w:shd w:val="clear" w:color="auto" w:fill="auto"/>
            <w:noWrap/>
            <w:vAlign w:val="bottom"/>
          </w:tcPr>
          <w:p w:rsidR="00F15276" w:rsidRPr="00C13251" w:rsidRDefault="00F15276" w:rsidP="00F15276">
            <w:pPr>
              <w:jc w:val="center"/>
              <w:rPr>
                <w:rFonts w:cs="Times New Roman"/>
                <w:sz w:val="16"/>
                <w:szCs w:val="16"/>
              </w:rPr>
            </w:pPr>
            <w:r w:rsidRPr="00C13251">
              <w:rPr>
                <w:rFonts w:cs="Times New Roman"/>
                <w:sz w:val="16"/>
                <w:szCs w:val="16"/>
              </w:rPr>
              <w:t>0,62</w:t>
            </w:r>
          </w:p>
        </w:tc>
        <w:tc>
          <w:tcPr>
            <w:tcW w:w="500" w:type="dxa"/>
            <w:shd w:val="clear" w:color="auto" w:fill="auto"/>
            <w:noWrap/>
            <w:vAlign w:val="bottom"/>
          </w:tcPr>
          <w:p w:rsidR="00F15276" w:rsidRPr="00C13251" w:rsidRDefault="00F15276" w:rsidP="00F15276">
            <w:pPr>
              <w:jc w:val="center"/>
              <w:rPr>
                <w:rFonts w:cs="Times New Roman"/>
                <w:sz w:val="16"/>
                <w:szCs w:val="16"/>
              </w:rPr>
            </w:pPr>
            <w:r w:rsidRPr="00C13251">
              <w:rPr>
                <w:rFonts w:cs="Times New Roman"/>
                <w:sz w:val="16"/>
                <w:szCs w:val="16"/>
              </w:rPr>
              <w:t>0,75</w:t>
            </w:r>
          </w:p>
        </w:tc>
      </w:tr>
      <w:tr w:rsidR="00F15276" w:rsidRPr="006A2FF2" w:rsidTr="0006232A">
        <w:trPr>
          <w:trHeight w:val="269"/>
        </w:trPr>
        <w:tc>
          <w:tcPr>
            <w:tcW w:w="1154" w:type="dxa"/>
            <w:vMerge/>
            <w:vAlign w:val="center"/>
          </w:tcPr>
          <w:p w:rsidR="00F15276" w:rsidRPr="00C13251" w:rsidRDefault="00F15276" w:rsidP="00F15276">
            <w:pPr>
              <w:rPr>
                <w:rFonts w:cs="Times New Roman"/>
                <w:sz w:val="16"/>
                <w:szCs w:val="16"/>
              </w:rPr>
            </w:pPr>
          </w:p>
        </w:tc>
        <w:tc>
          <w:tcPr>
            <w:tcW w:w="1290" w:type="dxa"/>
            <w:shd w:val="clear" w:color="auto" w:fill="auto"/>
            <w:noWrap/>
            <w:vAlign w:val="bottom"/>
          </w:tcPr>
          <w:p w:rsidR="00F15276" w:rsidRPr="00C13251" w:rsidRDefault="00F15276" w:rsidP="00F15276">
            <w:pPr>
              <w:jc w:val="center"/>
              <w:rPr>
                <w:rFonts w:cs="Times New Roman"/>
                <w:sz w:val="16"/>
                <w:szCs w:val="16"/>
              </w:rPr>
            </w:pPr>
            <w:r w:rsidRPr="00C13251">
              <w:rPr>
                <w:rFonts w:cs="Times New Roman"/>
                <w:sz w:val="16"/>
                <w:szCs w:val="16"/>
              </w:rPr>
              <w:t xml:space="preserve">Yanlış </w:t>
            </w:r>
            <w:r>
              <w:rPr>
                <w:rFonts w:cs="Times New Roman"/>
                <w:sz w:val="16"/>
                <w:szCs w:val="16"/>
              </w:rPr>
              <w:t>Pozitif</w:t>
            </w:r>
          </w:p>
        </w:tc>
        <w:tc>
          <w:tcPr>
            <w:tcW w:w="420" w:type="dxa"/>
            <w:shd w:val="clear" w:color="auto" w:fill="auto"/>
            <w:noWrap/>
            <w:vAlign w:val="bottom"/>
          </w:tcPr>
          <w:p w:rsidR="00F15276" w:rsidRPr="00C13251" w:rsidRDefault="00F15276" w:rsidP="00F15276">
            <w:pPr>
              <w:jc w:val="center"/>
              <w:rPr>
                <w:rFonts w:cs="Times New Roman"/>
                <w:sz w:val="16"/>
                <w:szCs w:val="16"/>
              </w:rPr>
            </w:pPr>
            <w:r w:rsidRPr="00C13251">
              <w:rPr>
                <w:rFonts w:cs="Times New Roman"/>
                <w:sz w:val="16"/>
                <w:szCs w:val="16"/>
              </w:rPr>
              <w:t>0,45</w:t>
            </w:r>
          </w:p>
        </w:tc>
        <w:tc>
          <w:tcPr>
            <w:tcW w:w="420" w:type="dxa"/>
            <w:shd w:val="clear" w:color="auto" w:fill="auto"/>
            <w:noWrap/>
            <w:vAlign w:val="bottom"/>
          </w:tcPr>
          <w:p w:rsidR="00F15276" w:rsidRPr="00C13251" w:rsidRDefault="00F15276" w:rsidP="00F15276">
            <w:pPr>
              <w:jc w:val="center"/>
              <w:rPr>
                <w:rFonts w:cs="Times New Roman"/>
                <w:sz w:val="16"/>
                <w:szCs w:val="16"/>
              </w:rPr>
            </w:pPr>
            <w:r w:rsidRPr="00C13251">
              <w:rPr>
                <w:rFonts w:cs="Times New Roman"/>
                <w:sz w:val="16"/>
                <w:szCs w:val="16"/>
              </w:rPr>
              <w:t>0,31</w:t>
            </w:r>
          </w:p>
        </w:tc>
        <w:tc>
          <w:tcPr>
            <w:tcW w:w="420" w:type="dxa"/>
            <w:shd w:val="clear" w:color="auto" w:fill="auto"/>
            <w:noWrap/>
            <w:vAlign w:val="bottom"/>
          </w:tcPr>
          <w:p w:rsidR="00F15276" w:rsidRPr="00C13251" w:rsidRDefault="00F15276" w:rsidP="00F15276">
            <w:pPr>
              <w:jc w:val="center"/>
              <w:rPr>
                <w:rFonts w:cs="Times New Roman"/>
                <w:sz w:val="16"/>
                <w:szCs w:val="16"/>
              </w:rPr>
            </w:pPr>
            <w:r w:rsidRPr="00C13251">
              <w:rPr>
                <w:rFonts w:cs="Times New Roman"/>
                <w:sz w:val="16"/>
                <w:szCs w:val="16"/>
              </w:rPr>
              <w:t>0,31</w:t>
            </w:r>
          </w:p>
        </w:tc>
        <w:tc>
          <w:tcPr>
            <w:tcW w:w="500" w:type="dxa"/>
            <w:shd w:val="clear" w:color="auto" w:fill="auto"/>
            <w:noWrap/>
            <w:vAlign w:val="bottom"/>
          </w:tcPr>
          <w:p w:rsidR="00F15276" w:rsidRPr="00C13251" w:rsidRDefault="00F15276" w:rsidP="00F15276">
            <w:pPr>
              <w:jc w:val="center"/>
              <w:rPr>
                <w:rFonts w:cs="Times New Roman"/>
                <w:sz w:val="16"/>
                <w:szCs w:val="16"/>
              </w:rPr>
            </w:pPr>
            <w:r w:rsidRPr="00C13251">
              <w:rPr>
                <w:rFonts w:cs="Times New Roman"/>
                <w:sz w:val="16"/>
                <w:szCs w:val="16"/>
              </w:rPr>
              <w:t>0,28</w:t>
            </w:r>
          </w:p>
        </w:tc>
        <w:tc>
          <w:tcPr>
            <w:tcW w:w="500" w:type="dxa"/>
            <w:shd w:val="clear" w:color="auto" w:fill="auto"/>
            <w:noWrap/>
            <w:vAlign w:val="bottom"/>
          </w:tcPr>
          <w:p w:rsidR="00F15276" w:rsidRPr="00C13251" w:rsidRDefault="00F15276" w:rsidP="00F15276">
            <w:pPr>
              <w:jc w:val="center"/>
              <w:rPr>
                <w:rFonts w:cs="Times New Roman"/>
                <w:sz w:val="16"/>
                <w:szCs w:val="16"/>
              </w:rPr>
            </w:pPr>
            <w:r w:rsidRPr="00C13251">
              <w:rPr>
                <w:rFonts w:cs="Times New Roman"/>
                <w:sz w:val="16"/>
                <w:szCs w:val="16"/>
              </w:rPr>
              <w:t>0,27</w:t>
            </w:r>
          </w:p>
        </w:tc>
        <w:tc>
          <w:tcPr>
            <w:tcW w:w="500" w:type="dxa"/>
            <w:shd w:val="clear" w:color="auto" w:fill="auto"/>
            <w:noWrap/>
            <w:vAlign w:val="bottom"/>
          </w:tcPr>
          <w:p w:rsidR="00F15276" w:rsidRPr="00C13251" w:rsidRDefault="00F15276" w:rsidP="00F15276">
            <w:pPr>
              <w:jc w:val="center"/>
              <w:rPr>
                <w:rFonts w:cs="Times New Roman"/>
                <w:sz w:val="16"/>
                <w:szCs w:val="16"/>
              </w:rPr>
            </w:pPr>
            <w:r w:rsidRPr="00C13251">
              <w:rPr>
                <w:rFonts w:cs="Times New Roman"/>
                <w:sz w:val="16"/>
                <w:szCs w:val="16"/>
              </w:rPr>
              <w:t>0,48</w:t>
            </w:r>
          </w:p>
        </w:tc>
        <w:tc>
          <w:tcPr>
            <w:tcW w:w="500" w:type="dxa"/>
            <w:shd w:val="clear" w:color="auto" w:fill="auto"/>
            <w:noWrap/>
            <w:vAlign w:val="bottom"/>
          </w:tcPr>
          <w:p w:rsidR="00F15276" w:rsidRPr="00C13251" w:rsidRDefault="00F15276" w:rsidP="00F15276">
            <w:pPr>
              <w:jc w:val="center"/>
              <w:rPr>
                <w:rFonts w:cs="Times New Roman"/>
                <w:sz w:val="16"/>
                <w:szCs w:val="16"/>
              </w:rPr>
            </w:pPr>
            <w:r w:rsidRPr="00C13251">
              <w:rPr>
                <w:rFonts w:cs="Times New Roman"/>
                <w:sz w:val="16"/>
                <w:szCs w:val="16"/>
              </w:rPr>
              <w:t>0,37</w:t>
            </w:r>
          </w:p>
        </w:tc>
        <w:tc>
          <w:tcPr>
            <w:tcW w:w="500" w:type="dxa"/>
            <w:shd w:val="clear" w:color="auto" w:fill="auto"/>
            <w:noWrap/>
            <w:vAlign w:val="bottom"/>
          </w:tcPr>
          <w:p w:rsidR="00F15276" w:rsidRPr="00C13251" w:rsidRDefault="00F15276" w:rsidP="00F15276">
            <w:pPr>
              <w:jc w:val="center"/>
              <w:rPr>
                <w:rFonts w:cs="Times New Roman"/>
                <w:sz w:val="16"/>
                <w:szCs w:val="16"/>
              </w:rPr>
            </w:pPr>
            <w:r w:rsidRPr="00C13251">
              <w:rPr>
                <w:rFonts w:cs="Times New Roman"/>
                <w:sz w:val="16"/>
                <w:szCs w:val="16"/>
              </w:rPr>
              <w:t>0,34</w:t>
            </w:r>
          </w:p>
        </w:tc>
        <w:tc>
          <w:tcPr>
            <w:tcW w:w="500" w:type="dxa"/>
            <w:shd w:val="clear" w:color="auto" w:fill="auto"/>
            <w:noWrap/>
            <w:vAlign w:val="bottom"/>
          </w:tcPr>
          <w:p w:rsidR="00F15276" w:rsidRPr="00C13251" w:rsidRDefault="00F15276" w:rsidP="00F15276">
            <w:pPr>
              <w:jc w:val="center"/>
              <w:rPr>
                <w:rFonts w:cs="Times New Roman"/>
                <w:sz w:val="16"/>
                <w:szCs w:val="16"/>
              </w:rPr>
            </w:pPr>
            <w:r w:rsidRPr="00C13251">
              <w:rPr>
                <w:rFonts w:cs="Times New Roman"/>
                <w:sz w:val="16"/>
                <w:szCs w:val="16"/>
              </w:rPr>
              <w:t>0,31</w:t>
            </w:r>
          </w:p>
        </w:tc>
        <w:tc>
          <w:tcPr>
            <w:tcW w:w="500" w:type="dxa"/>
            <w:shd w:val="clear" w:color="auto" w:fill="auto"/>
            <w:noWrap/>
            <w:vAlign w:val="bottom"/>
          </w:tcPr>
          <w:p w:rsidR="00F15276" w:rsidRPr="00C13251" w:rsidRDefault="00F15276" w:rsidP="00F15276">
            <w:pPr>
              <w:jc w:val="center"/>
              <w:rPr>
                <w:rFonts w:cs="Times New Roman"/>
                <w:sz w:val="16"/>
                <w:szCs w:val="16"/>
              </w:rPr>
            </w:pPr>
            <w:r w:rsidRPr="00C13251">
              <w:rPr>
                <w:rFonts w:cs="Times New Roman"/>
                <w:sz w:val="16"/>
                <w:szCs w:val="16"/>
              </w:rPr>
              <w:t>0,41</w:t>
            </w:r>
          </w:p>
        </w:tc>
        <w:tc>
          <w:tcPr>
            <w:tcW w:w="500" w:type="dxa"/>
            <w:shd w:val="clear" w:color="auto" w:fill="auto"/>
            <w:noWrap/>
            <w:vAlign w:val="bottom"/>
          </w:tcPr>
          <w:p w:rsidR="00F15276" w:rsidRPr="00C13251" w:rsidRDefault="00F15276" w:rsidP="00F15276">
            <w:pPr>
              <w:jc w:val="center"/>
              <w:rPr>
                <w:rFonts w:cs="Times New Roman"/>
                <w:sz w:val="16"/>
                <w:szCs w:val="16"/>
              </w:rPr>
            </w:pPr>
            <w:r w:rsidRPr="00C13251">
              <w:rPr>
                <w:rFonts w:cs="Times New Roman"/>
                <w:sz w:val="16"/>
                <w:szCs w:val="16"/>
              </w:rPr>
              <w:t>0,13</w:t>
            </w:r>
          </w:p>
        </w:tc>
        <w:tc>
          <w:tcPr>
            <w:tcW w:w="500" w:type="dxa"/>
            <w:shd w:val="clear" w:color="auto" w:fill="auto"/>
            <w:noWrap/>
            <w:vAlign w:val="bottom"/>
          </w:tcPr>
          <w:p w:rsidR="00F15276" w:rsidRPr="00C13251" w:rsidRDefault="00F15276" w:rsidP="00F15276">
            <w:pPr>
              <w:jc w:val="center"/>
              <w:rPr>
                <w:rFonts w:cs="Times New Roman"/>
                <w:sz w:val="16"/>
                <w:szCs w:val="16"/>
              </w:rPr>
            </w:pPr>
            <w:r w:rsidRPr="00C13251">
              <w:rPr>
                <w:rFonts w:cs="Times New Roman"/>
                <w:sz w:val="16"/>
                <w:szCs w:val="16"/>
              </w:rPr>
              <w:t>0,34</w:t>
            </w:r>
          </w:p>
        </w:tc>
      </w:tr>
      <w:tr w:rsidR="00F15276" w:rsidRPr="006A2FF2" w:rsidTr="0006232A">
        <w:trPr>
          <w:trHeight w:val="269"/>
        </w:trPr>
        <w:tc>
          <w:tcPr>
            <w:tcW w:w="8204" w:type="dxa"/>
            <w:gridSpan w:val="14"/>
            <w:shd w:val="clear" w:color="auto" w:fill="FFFFFF"/>
            <w:noWrap/>
            <w:vAlign w:val="bottom"/>
          </w:tcPr>
          <w:p w:rsidR="00F15276" w:rsidRPr="00C13251" w:rsidRDefault="00F15276" w:rsidP="00F15276">
            <w:pPr>
              <w:jc w:val="center"/>
              <w:rPr>
                <w:rFonts w:cs="Times New Roman"/>
                <w:sz w:val="16"/>
                <w:szCs w:val="16"/>
              </w:rPr>
            </w:pPr>
            <w:r w:rsidRPr="00C13251">
              <w:rPr>
                <w:rFonts w:cs="Times New Roman"/>
                <w:bCs/>
                <w:sz w:val="16"/>
                <w:szCs w:val="16"/>
              </w:rPr>
              <w:t xml:space="preserve">Toplam Özellik Vektörü Sayısı:  </w:t>
            </w:r>
            <w:r w:rsidRPr="00C13251">
              <w:rPr>
                <w:rFonts w:cs="Times New Roman"/>
                <w:sz w:val="16"/>
                <w:szCs w:val="16"/>
              </w:rPr>
              <w:t xml:space="preserve">119            </w:t>
            </w:r>
            <w:r w:rsidRPr="00C13251">
              <w:rPr>
                <w:rFonts w:cs="Times New Roman"/>
                <w:bCs/>
                <w:sz w:val="16"/>
                <w:szCs w:val="16"/>
              </w:rPr>
              <w:t xml:space="preserve"> Eğitim Seti: </w:t>
            </w:r>
            <w:r w:rsidRPr="00C13251">
              <w:rPr>
                <w:rFonts w:cs="Times New Roman"/>
                <w:sz w:val="16"/>
                <w:szCs w:val="16"/>
              </w:rPr>
              <w:t xml:space="preserve">82        </w:t>
            </w:r>
            <w:r w:rsidRPr="00C13251">
              <w:rPr>
                <w:rFonts w:cs="Times New Roman"/>
                <w:bCs/>
                <w:sz w:val="16"/>
                <w:szCs w:val="16"/>
              </w:rPr>
              <w:t xml:space="preserve">        Test Seti</w:t>
            </w:r>
            <w:r w:rsidRPr="00C13251">
              <w:rPr>
                <w:rFonts w:cs="Times New Roman"/>
                <w:sz w:val="16"/>
                <w:szCs w:val="16"/>
              </w:rPr>
              <w:t>: 37</w:t>
            </w:r>
          </w:p>
        </w:tc>
      </w:tr>
    </w:tbl>
    <w:p w:rsidR="006A2FF2" w:rsidRDefault="006A2FF2" w:rsidP="00CF5C95">
      <w:pPr>
        <w:pStyle w:val="AnaParagrafYaziStiliSau"/>
      </w:pPr>
    </w:p>
    <w:p w:rsidR="00B5592F" w:rsidRDefault="00B5592F" w:rsidP="00593E55">
      <w:pPr>
        <w:pStyle w:val="ResimYazs"/>
        <w:ind w:left="993" w:hanging="993"/>
      </w:pPr>
      <w:bookmarkStart w:id="124" w:name="_Ref403051313"/>
      <w:bookmarkStart w:id="125" w:name="_Toc407190972"/>
      <w:r>
        <w:t xml:space="preserve">Tablo </w:t>
      </w:r>
      <w:fldSimple w:instr=" STYLEREF 1 \s ">
        <w:r w:rsidR="002A4668">
          <w:rPr>
            <w:noProof/>
          </w:rPr>
          <w:t>4</w:t>
        </w:r>
      </w:fldSimple>
      <w:r w:rsidR="00A1497E">
        <w:t>.</w:t>
      </w:r>
      <w:fldSimple w:instr=" SEQ Tablo \* ARABIC \s 1 ">
        <w:r w:rsidR="002A4668">
          <w:rPr>
            <w:noProof/>
          </w:rPr>
          <w:t>15</w:t>
        </w:r>
      </w:fldSimple>
      <w:bookmarkEnd w:id="124"/>
      <w:r>
        <w:t>.</w:t>
      </w:r>
      <w:r w:rsidRPr="00B5592F">
        <w:t xml:space="preserve"> </w:t>
      </w:r>
      <w:r>
        <w:t>MWBSA yöntemi ve SVM sınıflandırıcı kullanılarak aday mikrokireçlenme tespiti ROC analizi sonuçları</w:t>
      </w:r>
      <w:r w:rsidR="004409F0">
        <w:t xml:space="preserve"> (Pencereler arası genişlik = 2</w:t>
      </w:r>
      <w:r w:rsidR="00DF4061">
        <w:t>0)</w:t>
      </w:r>
      <w:bookmarkEnd w:id="125"/>
    </w:p>
    <w:tbl>
      <w:tblPr>
        <w:tblW w:w="6581" w:type="dxa"/>
        <w:jc w:val="center"/>
        <w:tblInd w:w="51" w:type="dxa"/>
        <w:tblCellMar>
          <w:left w:w="70" w:type="dxa"/>
          <w:right w:w="70" w:type="dxa"/>
        </w:tblCellMar>
        <w:tblLook w:val="04A0" w:firstRow="1" w:lastRow="0" w:firstColumn="1" w:lastColumn="0" w:noHBand="0" w:noVBand="1"/>
      </w:tblPr>
      <w:tblGrid>
        <w:gridCol w:w="1360"/>
        <w:gridCol w:w="1081"/>
        <w:gridCol w:w="794"/>
        <w:gridCol w:w="1297"/>
        <w:gridCol w:w="949"/>
        <w:gridCol w:w="550"/>
        <w:gridCol w:w="550"/>
      </w:tblGrid>
      <w:tr w:rsidR="00B5592F" w:rsidRPr="00B5592F" w:rsidTr="006867EF">
        <w:trPr>
          <w:trHeight w:val="300"/>
          <w:jc w:val="center"/>
        </w:trPr>
        <w:tc>
          <w:tcPr>
            <w:tcW w:w="1360" w:type="dxa"/>
            <w:vMerge w:val="restart"/>
            <w:tcBorders>
              <w:top w:val="single" w:sz="4" w:space="0" w:color="auto"/>
              <w:left w:val="single" w:sz="4" w:space="0" w:color="auto"/>
              <w:right w:val="single" w:sz="4" w:space="0" w:color="auto"/>
            </w:tcBorders>
            <w:shd w:val="clear" w:color="auto" w:fill="auto"/>
            <w:noWrap/>
            <w:vAlign w:val="bottom"/>
            <w:hideMark/>
          </w:tcPr>
          <w:p w:rsidR="00B5592F" w:rsidRPr="00723FF6" w:rsidRDefault="00B5592F" w:rsidP="00B5592F">
            <w:pPr>
              <w:spacing w:line="240" w:lineRule="auto"/>
              <w:jc w:val="center"/>
              <w:rPr>
                <w:rFonts w:ascii="Calibri" w:eastAsia="Times New Roman" w:hAnsi="Calibri" w:cs="Times New Roman"/>
                <w:color w:val="000000"/>
                <w:kern w:val="0"/>
                <w:sz w:val="16"/>
                <w:szCs w:val="16"/>
                <w:lang w:eastAsia="tr-TR"/>
              </w:rPr>
            </w:pPr>
            <w:r w:rsidRPr="00C13251">
              <w:rPr>
                <w:rFonts w:cs="Times New Roman"/>
                <w:bCs/>
                <w:sz w:val="16"/>
                <w:szCs w:val="16"/>
              </w:rPr>
              <w:t>Pencere Boyutu</w:t>
            </w:r>
          </w:p>
        </w:tc>
        <w:tc>
          <w:tcPr>
            <w:tcW w:w="1081" w:type="dxa"/>
            <w:vMerge w:val="restart"/>
            <w:tcBorders>
              <w:top w:val="single" w:sz="4" w:space="0" w:color="auto"/>
              <w:left w:val="nil"/>
              <w:right w:val="single" w:sz="4" w:space="0" w:color="auto"/>
            </w:tcBorders>
            <w:shd w:val="clear" w:color="auto" w:fill="auto"/>
            <w:noWrap/>
            <w:vAlign w:val="bottom"/>
            <w:hideMark/>
          </w:tcPr>
          <w:p w:rsidR="00B5592F" w:rsidRPr="00B5592F" w:rsidRDefault="00B5592F" w:rsidP="00B5592F">
            <w:pPr>
              <w:spacing w:line="240" w:lineRule="auto"/>
              <w:jc w:val="center"/>
              <w:rPr>
                <w:rFonts w:cs="Times New Roman"/>
                <w:sz w:val="16"/>
                <w:szCs w:val="16"/>
              </w:rPr>
            </w:pPr>
            <w:r w:rsidRPr="00C13251">
              <w:rPr>
                <w:rFonts w:cs="Times New Roman"/>
                <w:sz w:val="16"/>
                <w:szCs w:val="16"/>
              </w:rPr>
              <w:t>ROC Analizi Sonuçları</w:t>
            </w:r>
          </w:p>
          <w:p w:rsidR="00B5592F" w:rsidRPr="00B5592F" w:rsidRDefault="00B5592F" w:rsidP="00B5592F">
            <w:pPr>
              <w:spacing w:line="240" w:lineRule="auto"/>
              <w:jc w:val="center"/>
              <w:rPr>
                <w:rFonts w:cs="Times New Roman"/>
                <w:sz w:val="16"/>
                <w:szCs w:val="16"/>
              </w:rPr>
            </w:pPr>
          </w:p>
        </w:tc>
        <w:tc>
          <w:tcPr>
            <w:tcW w:w="4140" w:type="dxa"/>
            <w:gridSpan w:val="5"/>
            <w:tcBorders>
              <w:top w:val="single" w:sz="4" w:space="0" w:color="auto"/>
              <w:left w:val="nil"/>
              <w:bottom w:val="single" w:sz="4" w:space="0" w:color="auto"/>
              <w:right w:val="single" w:sz="4" w:space="0" w:color="auto"/>
            </w:tcBorders>
            <w:shd w:val="clear" w:color="auto" w:fill="auto"/>
            <w:vAlign w:val="bottom"/>
          </w:tcPr>
          <w:p w:rsidR="00B5592F" w:rsidRPr="00723FF6" w:rsidRDefault="00B5592F" w:rsidP="00B5592F">
            <w:pPr>
              <w:spacing w:line="240" w:lineRule="auto"/>
              <w:jc w:val="center"/>
              <w:rPr>
                <w:rFonts w:cs="Times New Roman"/>
                <w:sz w:val="16"/>
                <w:szCs w:val="16"/>
              </w:rPr>
            </w:pPr>
            <w:r w:rsidRPr="00723FF6">
              <w:rPr>
                <w:rFonts w:cs="Times New Roman"/>
                <w:sz w:val="16"/>
                <w:szCs w:val="16"/>
              </w:rPr>
              <w:t xml:space="preserve">Kernel Fonksiyonu- </w:t>
            </w:r>
            <w:r w:rsidRPr="00B5592F">
              <w:rPr>
                <w:rFonts w:cs="Times New Roman"/>
                <w:sz w:val="16"/>
                <w:szCs w:val="16"/>
              </w:rPr>
              <w:t>Pencere Arası Genişlik</w:t>
            </w:r>
            <w:r w:rsidRPr="00723FF6">
              <w:rPr>
                <w:rFonts w:cs="Times New Roman"/>
                <w:sz w:val="16"/>
                <w:szCs w:val="16"/>
              </w:rPr>
              <w:t xml:space="preserve"> = 20</w:t>
            </w:r>
          </w:p>
        </w:tc>
      </w:tr>
      <w:tr w:rsidR="00B5592F" w:rsidRPr="00723FF6" w:rsidTr="006867EF">
        <w:trPr>
          <w:trHeight w:val="300"/>
          <w:jc w:val="center"/>
        </w:trPr>
        <w:tc>
          <w:tcPr>
            <w:tcW w:w="1360" w:type="dxa"/>
            <w:vMerge/>
            <w:tcBorders>
              <w:left w:val="single" w:sz="4" w:space="0" w:color="auto"/>
              <w:bottom w:val="single" w:sz="4" w:space="0" w:color="auto"/>
              <w:right w:val="single" w:sz="4" w:space="0" w:color="auto"/>
            </w:tcBorders>
            <w:shd w:val="clear" w:color="auto" w:fill="auto"/>
            <w:noWrap/>
            <w:vAlign w:val="bottom"/>
            <w:hideMark/>
          </w:tcPr>
          <w:p w:rsidR="00B5592F" w:rsidRPr="00723FF6" w:rsidRDefault="00B5592F" w:rsidP="00B5592F">
            <w:pPr>
              <w:spacing w:line="240" w:lineRule="auto"/>
              <w:jc w:val="center"/>
              <w:rPr>
                <w:rFonts w:cs="Times New Roman"/>
                <w:sz w:val="16"/>
                <w:szCs w:val="16"/>
              </w:rPr>
            </w:pPr>
          </w:p>
        </w:tc>
        <w:tc>
          <w:tcPr>
            <w:tcW w:w="1081" w:type="dxa"/>
            <w:vMerge/>
            <w:tcBorders>
              <w:left w:val="nil"/>
              <w:bottom w:val="single" w:sz="4" w:space="0" w:color="auto"/>
              <w:right w:val="single" w:sz="4" w:space="0" w:color="auto"/>
            </w:tcBorders>
            <w:shd w:val="clear" w:color="auto" w:fill="auto"/>
            <w:noWrap/>
            <w:vAlign w:val="bottom"/>
            <w:hideMark/>
          </w:tcPr>
          <w:p w:rsidR="00B5592F" w:rsidRPr="00723FF6" w:rsidRDefault="00B5592F" w:rsidP="00B5592F">
            <w:pPr>
              <w:spacing w:line="240" w:lineRule="auto"/>
              <w:jc w:val="center"/>
              <w:rPr>
                <w:rFonts w:cs="Times New Roman"/>
                <w:sz w:val="16"/>
                <w:szCs w:val="16"/>
              </w:rPr>
            </w:pPr>
          </w:p>
        </w:tc>
        <w:tc>
          <w:tcPr>
            <w:tcW w:w="794" w:type="dxa"/>
            <w:tcBorders>
              <w:top w:val="nil"/>
              <w:left w:val="nil"/>
              <w:bottom w:val="single" w:sz="4" w:space="0" w:color="auto"/>
              <w:right w:val="single" w:sz="4" w:space="0" w:color="auto"/>
            </w:tcBorders>
            <w:shd w:val="clear" w:color="auto" w:fill="auto"/>
            <w:noWrap/>
            <w:vAlign w:val="bottom"/>
            <w:hideMark/>
          </w:tcPr>
          <w:p w:rsidR="00B5592F" w:rsidRPr="00723FF6" w:rsidRDefault="00B5592F" w:rsidP="00B5592F">
            <w:pPr>
              <w:spacing w:line="240" w:lineRule="auto"/>
              <w:jc w:val="center"/>
              <w:rPr>
                <w:rFonts w:cs="Times New Roman"/>
                <w:sz w:val="16"/>
                <w:szCs w:val="16"/>
              </w:rPr>
            </w:pPr>
            <w:r w:rsidRPr="00723FF6">
              <w:rPr>
                <w:rFonts w:cs="Times New Roman"/>
                <w:sz w:val="16"/>
                <w:szCs w:val="16"/>
              </w:rPr>
              <w:t>linear</w:t>
            </w:r>
          </w:p>
        </w:tc>
        <w:tc>
          <w:tcPr>
            <w:tcW w:w="1297" w:type="dxa"/>
            <w:tcBorders>
              <w:top w:val="nil"/>
              <w:left w:val="nil"/>
              <w:bottom w:val="single" w:sz="4" w:space="0" w:color="auto"/>
              <w:right w:val="single" w:sz="4" w:space="0" w:color="auto"/>
            </w:tcBorders>
            <w:shd w:val="clear" w:color="auto" w:fill="auto"/>
            <w:noWrap/>
            <w:vAlign w:val="bottom"/>
            <w:hideMark/>
          </w:tcPr>
          <w:p w:rsidR="00B5592F" w:rsidRPr="00723FF6" w:rsidRDefault="00B5592F" w:rsidP="00B5592F">
            <w:pPr>
              <w:spacing w:line="240" w:lineRule="auto"/>
              <w:jc w:val="center"/>
              <w:rPr>
                <w:rFonts w:cs="Times New Roman"/>
                <w:sz w:val="16"/>
                <w:szCs w:val="16"/>
              </w:rPr>
            </w:pPr>
            <w:r w:rsidRPr="00723FF6">
              <w:rPr>
                <w:rFonts w:cs="Times New Roman"/>
                <w:sz w:val="16"/>
                <w:szCs w:val="16"/>
              </w:rPr>
              <w:t>quadratic</w:t>
            </w:r>
          </w:p>
        </w:tc>
        <w:tc>
          <w:tcPr>
            <w:tcW w:w="949" w:type="dxa"/>
            <w:tcBorders>
              <w:top w:val="nil"/>
              <w:left w:val="nil"/>
              <w:bottom w:val="single" w:sz="4" w:space="0" w:color="auto"/>
              <w:right w:val="single" w:sz="4" w:space="0" w:color="auto"/>
            </w:tcBorders>
            <w:shd w:val="clear" w:color="auto" w:fill="auto"/>
            <w:noWrap/>
            <w:vAlign w:val="bottom"/>
            <w:hideMark/>
          </w:tcPr>
          <w:p w:rsidR="00B5592F" w:rsidRPr="00723FF6" w:rsidRDefault="00B5592F" w:rsidP="00B5592F">
            <w:pPr>
              <w:spacing w:line="240" w:lineRule="auto"/>
              <w:jc w:val="center"/>
              <w:rPr>
                <w:rFonts w:cs="Times New Roman"/>
                <w:sz w:val="16"/>
                <w:szCs w:val="16"/>
              </w:rPr>
            </w:pPr>
            <w:r w:rsidRPr="00723FF6">
              <w:rPr>
                <w:rFonts w:cs="Times New Roman"/>
                <w:sz w:val="16"/>
                <w:szCs w:val="16"/>
              </w:rPr>
              <w:t>polynomial</w:t>
            </w:r>
          </w:p>
        </w:tc>
        <w:tc>
          <w:tcPr>
            <w:tcW w:w="550" w:type="dxa"/>
            <w:tcBorders>
              <w:top w:val="nil"/>
              <w:left w:val="nil"/>
              <w:bottom w:val="single" w:sz="4" w:space="0" w:color="auto"/>
              <w:right w:val="single" w:sz="4" w:space="0" w:color="auto"/>
            </w:tcBorders>
            <w:shd w:val="clear" w:color="auto" w:fill="auto"/>
            <w:noWrap/>
            <w:vAlign w:val="bottom"/>
            <w:hideMark/>
          </w:tcPr>
          <w:p w:rsidR="00B5592F" w:rsidRPr="00723FF6" w:rsidRDefault="00B5592F" w:rsidP="00B5592F">
            <w:pPr>
              <w:spacing w:line="240" w:lineRule="auto"/>
              <w:jc w:val="center"/>
              <w:rPr>
                <w:rFonts w:cs="Times New Roman"/>
                <w:sz w:val="16"/>
                <w:szCs w:val="16"/>
              </w:rPr>
            </w:pPr>
            <w:r w:rsidRPr="00723FF6">
              <w:rPr>
                <w:rFonts w:cs="Times New Roman"/>
                <w:sz w:val="16"/>
                <w:szCs w:val="16"/>
              </w:rPr>
              <w:t>rbf</w:t>
            </w:r>
          </w:p>
        </w:tc>
        <w:tc>
          <w:tcPr>
            <w:tcW w:w="550" w:type="dxa"/>
            <w:tcBorders>
              <w:top w:val="nil"/>
              <w:left w:val="nil"/>
              <w:bottom w:val="single" w:sz="4" w:space="0" w:color="auto"/>
              <w:right w:val="single" w:sz="4" w:space="0" w:color="auto"/>
            </w:tcBorders>
            <w:shd w:val="clear" w:color="auto" w:fill="auto"/>
            <w:noWrap/>
            <w:vAlign w:val="bottom"/>
            <w:hideMark/>
          </w:tcPr>
          <w:p w:rsidR="00B5592F" w:rsidRPr="00723FF6" w:rsidRDefault="00B5592F" w:rsidP="00B5592F">
            <w:pPr>
              <w:spacing w:line="240" w:lineRule="auto"/>
              <w:jc w:val="center"/>
              <w:rPr>
                <w:rFonts w:cs="Times New Roman"/>
                <w:sz w:val="16"/>
                <w:szCs w:val="16"/>
              </w:rPr>
            </w:pPr>
            <w:r w:rsidRPr="00723FF6">
              <w:rPr>
                <w:rFonts w:cs="Times New Roman"/>
                <w:sz w:val="16"/>
                <w:szCs w:val="16"/>
              </w:rPr>
              <w:t>mlp</w:t>
            </w:r>
          </w:p>
        </w:tc>
      </w:tr>
      <w:tr w:rsidR="00B5592F" w:rsidRPr="00723FF6" w:rsidTr="006867EF">
        <w:trPr>
          <w:trHeight w:val="300"/>
          <w:jc w:val="center"/>
        </w:trPr>
        <w:tc>
          <w:tcPr>
            <w:tcW w:w="1360" w:type="dxa"/>
            <w:vMerge w:val="restart"/>
            <w:tcBorders>
              <w:top w:val="nil"/>
              <w:left w:val="single" w:sz="4" w:space="0" w:color="auto"/>
              <w:bottom w:val="single" w:sz="4" w:space="0" w:color="auto"/>
              <w:right w:val="single" w:sz="4" w:space="0" w:color="auto"/>
            </w:tcBorders>
            <w:shd w:val="clear" w:color="auto" w:fill="auto"/>
            <w:noWrap/>
            <w:vAlign w:val="bottom"/>
            <w:hideMark/>
          </w:tcPr>
          <w:p w:rsidR="00B5592F" w:rsidRPr="00723FF6" w:rsidRDefault="00B5592F" w:rsidP="00B5592F">
            <w:pPr>
              <w:spacing w:line="240" w:lineRule="auto"/>
              <w:jc w:val="center"/>
              <w:rPr>
                <w:rFonts w:cs="Times New Roman"/>
                <w:sz w:val="16"/>
                <w:szCs w:val="16"/>
              </w:rPr>
            </w:pPr>
            <w:r w:rsidRPr="00723FF6">
              <w:rPr>
                <w:rFonts w:cs="Times New Roman"/>
                <w:sz w:val="16"/>
                <w:szCs w:val="16"/>
              </w:rPr>
              <w:t>30x30</w:t>
            </w:r>
          </w:p>
        </w:tc>
        <w:tc>
          <w:tcPr>
            <w:tcW w:w="1081" w:type="dxa"/>
            <w:tcBorders>
              <w:top w:val="nil"/>
              <w:left w:val="nil"/>
              <w:bottom w:val="single" w:sz="4" w:space="0" w:color="auto"/>
              <w:right w:val="single" w:sz="4" w:space="0" w:color="auto"/>
            </w:tcBorders>
            <w:shd w:val="clear" w:color="auto" w:fill="auto"/>
            <w:noWrap/>
            <w:vAlign w:val="bottom"/>
            <w:hideMark/>
          </w:tcPr>
          <w:p w:rsidR="00B5592F" w:rsidRPr="00C13251" w:rsidRDefault="00B5592F" w:rsidP="00B5592F">
            <w:pPr>
              <w:spacing w:line="240" w:lineRule="auto"/>
              <w:jc w:val="center"/>
              <w:rPr>
                <w:rFonts w:cs="Times New Roman"/>
                <w:sz w:val="16"/>
                <w:szCs w:val="16"/>
              </w:rPr>
            </w:pPr>
            <w:r w:rsidRPr="00C13251">
              <w:rPr>
                <w:rFonts w:cs="Times New Roman"/>
                <w:sz w:val="16"/>
                <w:szCs w:val="16"/>
              </w:rPr>
              <w:t>Hassasiyet</w:t>
            </w:r>
          </w:p>
        </w:tc>
        <w:tc>
          <w:tcPr>
            <w:tcW w:w="794" w:type="dxa"/>
            <w:tcBorders>
              <w:top w:val="nil"/>
              <w:left w:val="nil"/>
              <w:bottom w:val="single" w:sz="4" w:space="0" w:color="auto"/>
              <w:right w:val="single" w:sz="4" w:space="0" w:color="auto"/>
            </w:tcBorders>
            <w:shd w:val="clear" w:color="auto" w:fill="auto"/>
            <w:noWrap/>
            <w:vAlign w:val="bottom"/>
            <w:hideMark/>
          </w:tcPr>
          <w:p w:rsidR="00B5592F" w:rsidRPr="000C7199" w:rsidRDefault="00B5592F" w:rsidP="00B5592F">
            <w:pPr>
              <w:spacing w:line="240" w:lineRule="auto"/>
              <w:jc w:val="center"/>
              <w:rPr>
                <w:rFonts w:cs="Times New Roman"/>
                <w:b/>
                <w:sz w:val="16"/>
                <w:szCs w:val="16"/>
              </w:rPr>
            </w:pPr>
            <w:r w:rsidRPr="000C7199">
              <w:rPr>
                <w:rFonts w:cs="Times New Roman"/>
                <w:b/>
                <w:sz w:val="16"/>
                <w:szCs w:val="16"/>
              </w:rPr>
              <w:t>0,88</w:t>
            </w:r>
          </w:p>
        </w:tc>
        <w:tc>
          <w:tcPr>
            <w:tcW w:w="1297" w:type="dxa"/>
            <w:tcBorders>
              <w:top w:val="nil"/>
              <w:left w:val="nil"/>
              <w:bottom w:val="single" w:sz="4" w:space="0" w:color="auto"/>
              <w:right w:val="single" w:sz="4" w:space="0" w:color="auto"/>
            </w:tcBorders>
            <w:shd w:val="clear" w:color="000000" w:fill="FFFFFF"/>
            <w:noWrap/>
            <w:vAlign w:val="bottom"/>
            <w:hideMark/>
          </w:tcPr>
          <w:p w:rsidR="00B5592F" w:rsidRPr="00723FF6" w:rsidRDefault="00B5592F" w:rsidP="00B5592F">
            <w:pPr>
              <w:spacing w:line="240" w:lineRule="auto"/>
              <w:jc w:val="center"/>
              <w:rPr>
                <w:rFonts w:cs="Times New Roman"/>
                <w:sz w:val="16"/>
                <w:szCs w:val="16"/>
              </w:rPr>
            </w:pPr>
            <w:r w:rsidRPr="00723FF6">
              <w:rPr>
                <w:rFonts w:cs="Times New Roman"/>
                <w:sz w:val="16"/>
                <w:szCs w:val="16"/>
              </w:rPr>
              <w:t>0,63</w:t>
            </w:r>
          </w:p>
        </w:tc>
        <w:tc>
          <w:tcPr>
            <w:tcW w:w="949" w:type="dxa"/>
            <w:tcBorders>
              <w:top w:val="nil"/>
              <w:left w:val="nil"/>
              <w:bottom w:val="single" w:sz="4" w:space="0" w:color="auto"/>
              <w:right w:val="single" w:sz="4" w:space="0" w:color="auto"/>
            </w:tcBorders>
            <w:shd w:val="clear" w:color="000000" w:fill="FFFFFF"/>
            <w:noWrap/>
            <w:vAlign w:val="bottom"/>
            <w:hideMark/>
          </w:tcPr>
          <w:p w:rsidR="00B5592F" w:rsidRPr="00723FF6" w:rsidRDefault="00B5592F" w:rsidP="00B5592F">
            <w:pPr>
              <w:spacing w:line="240" w:lineRule="auto"/>
              <w:jc w:val="center"/>
              <w:rPr>
                <w:rFonts w:cs="Times New Roman"/>
                <w:sz w:val="16"/>
                <w:szCs w:val="16"/>
              </w:rPr>
            </w:pPr>
            <w:r w:rsidRPr="00723FF6">
              <w:rPr>
                <w:rFonts w:cs="Times New Roman"/>
                <w:sz w:val="16"/>
                <w:szCs w:val="16"/>
              </w:rPr>
              <w:t>0,75</w:t>
            </w:r>
          </w:p>
        </w:tc>
        <w:tc>
          <w:tcPr>
            <w:tcW w:w="550" w:type="dxa"/>
            <w:tcBorders>
              <w:top w:val="nil"/>
              <w:left w:val="nil"/>
              <w:bottom w:val="single" w:sz="4" w:space="0" w:color="auto"/>
              <w:right w:val="single" w:sz="4" w:space="0" w:color="auto"/>
            </w:tcBorders>
            <w:shd w:val="clear" w:color="000000" w:fill="FFFFFF"/>
            <w:noWrap/>
            <w:vAlign w:val="bottom"/>
            <w:hideMark/>
          </w:tcPr>
          <w:p w:rsidR="00B5592F" w:rsidRPr="00723FF6" w:rsidRDefault="00B5592F" w:rsidP="00B5592F">
            <w:pPr>
              <w:spacing w:line="240" w:lineRule="auto"/>
              <w:jc w:val="center"/>
              <w:rPr>
                <w:rFonts w:cs="Times New Roman"/>
                <w:sz w:val="16"/>
                <w:szCs w:val="16"/>
              </w:rPr>
            </w:pPr>
            <w:r w:rsidRPr="00723FF6">
              <w:rPr>
                <w:rFonts w:cs="Times New Roman"/>
                <w:sz w:val="16"/>
                <w:szCs w:val="16"/>
              </w:rPr>
              <w:t>0,50</w:t>
            </w:r>
          </w:p>
        </w:tc>
        <w:tc>
          <w:tcPr>
            <w:tcW w:w="550" w:type="dxa"/>
            <w:tcBorders>
              <w:top w:val="nil"/>
              <w:left w:val="nil"/>
              <w:bottom w:val="single" w:sz="4" w:space="0" w:color="auto"/>
              <w:right w:val="single" w:sz="4" w:space="0" w:color="auto"/>
            </w:tcBorders>
            <w:shd w:val="clear" w:color="000000" w:fill="FFFFFF"/>
            <w:noWrap/>
            <w:vAlign w:val="bottom"/>
            <w:hideMark/>
          </w:tcPr>
          <w:p w:rsidR="00B5592F" w:rsidRPr="00723FF6" w:rsidRDefault="00B5592F" w:rsidP="00B5592F">
            <w:pPr>
              <w:spacing w:line="240" w:lineRule="auto"/>
              <w:jc w:val="center"/>
              <w:rPr>
                <w:rFonts w:cs="Times New Roman"/>
                <w:sz w:val="16"/>
                <w:szCs w:val="16"/>
              </w:rPr>
            </w:pPr>
            <w:r w:rsidRPr="00723FF6">
              <w:rPr>
                <w:rFonts w:cs="Times New Roman"/>
                <w:sz w:val="16"/>
                <w:szCs w:val="16"/>
              </w:rPr>
              <w:t>0,50</w:t>
            </w:r>
          </w:p>
        </w:tc>
      </w:tr>
      <w:tr w:rsidR="00B5592F" w:rsidRPr="00723FF6" w:rsidTr="006867EF">
        <w:trPr>
          <w:trHeight w:val="300"/>
          <w:jc w:val="center"/>
        </w:trPr>
        <w:tc>
          <w:tcPr>
            <w:tcW w:w="1360" w:type="dxa"/>
            <w:vMerge/>
            <w:tcBorders>
              <w:top w:val="nil"/>
              <w:left w:val="single" w:sz="4" w:space="0" w:color="auto"/>
              <w:bottom w:val="single" w:sz="4" w:space="0" w:color="auto"/>
              <w:right w:val="single" w:sz="4" w:space="0" w:color="auto"/>
            </w:tcBorders>
            <w:vAlign w:val="center"/>
            <w:hideMark/>
          </w:tcPr>
          <w:p w:rsidR="00B5592F" w:rsidRPr="00723FF6" w:rsidRDefault="00B5592F" w:rsidP="00B5592F">
            <w:pPr>
              <w:spacing w:line="240" w:lineRule="auto"/>
              <w:jc w:val="center"/>
              <w:rPr>
                <w:rFonts w:cs="Times New Roman"/>
                <w:sz w:val="16"/>
                <w:szCs w:val="16"/>
              </w:rPr>
            </w:pPr>
          </w:p>
        </w:tc>
        <w:tc>
          <w:tcPr>
            <w:tcW w:w="1081" w:type="dxa"/>
            <w:tcBorders>
              <w:top w:val="nil"/>
              <w:left w:val="nil"/>
              <w:bottom w:val="single" w:sz="4" w:space="0" w:color="auto"/>
              <w:right w:val="single" w:sz="4" w:space="0" w:color="auto"/>
            </w:tcBorders>
            <w:shd w:val="clear" w:color="auto" w:fill="auto"/>
            <w:noWrap/>
            <w:vAlign w:val="bottom"/>
            <w:hideMark/>
          </w:tcPr>
          <w:p w:rsidR="00B5592F" w:rsidRPr="00C13251" w:rsidRDefault="00B5592F" w:rsidP="00B5592F">
            <w:pPr>
              <w:spacing w:line="240" w:lineRule="auto"/>
              <w:jc w:val="center"/>
              <w:rPr>
                <w:rFonts w:cs="Times New Roman"/>
                <w:sz w:val="16"/>
                <w:szCs w:val="16"/>
              </w:rPr>
            </w:pPr>
            <w:r w:rsidRPr="00C13251">
              <w:rPr>
                <w:rFonts w:cs="Times New Roman"/>
                <w:sz w:val="16"/>
                <w:szCs w:val="16"/>
              </w:rPr>
              <w:t xml:space="preserve">Yanlış </w:t>
            </w:r>
            <w:r>
              <w:rPr>
                <w:rFonts w:cs="Times New Roman"/>
                <w:sz w:val="16"/>
                <w:szCs w:val="16"/>
              </w:rPr>
              <w:t>Pozitif</w:t>
            </w:r>
          </w:p>
        </w:tc>
        <w:tc>
          <w:tcPr>
            <w:tcW w:w="794" w:type="dxa"/>
            <w:tcBorders>
              <w:top w:val="nil"/>
              <w:left w:val="nil"/>
              <w:bottom w:val="single" w:sz="4" w:space="0" w:color="auto"/>
              <w:right w:val="single" w:sz="4" w:space="0" w:color="auto"/>
            </w:tcBorders>
            <w:shd w:val="clear" w:color="auto" w:fill="auto"/>
            <w:noWrap/>
            <w:vAlign w:val="bottom"/>
            <w:hideMark/>
          </w:tcPr>
          <w:p w:rsidR="00B5592F" w:rsidRPr="000C7199" w:rsidRDefault="00B5592F" w:rsidP="00B5592F">
            <w:pPr>
              <w:spacing w:line="240" w:lineRule="auto"/>
              <w:jc w:val="center"/>
              <w:rPr>
                <w:rFonts w:cs="Times New Roman"/>
                <w:b/>
                <w:sz w:val="16"/>
                <w:szCs w:val="16"/>
              </w:rPr>
            </w:pPr>
            <w:r w:rsidRPr="000C7199">
              <w:rPr>
                <w:rFonts w:cs="Times New Roman"/>
                <w:b/>
                <w:sz w:val="16"/>
                <w:szCs w:val="16"/>
              </w:rPr>
              <w:t>0,17</w:t>
            </w:r>
          </w:p>
        </w:tc>
        <w:tc>
          <w:tcPr>
            <w:tcW w:w="1297" w:type="dxa"/>
            <w:tcBorders>
              <w:top w:val="nil"/>
              <w:left w:val="nil"/>
              <w:bottom w:val="single" w:sz="4" w:space="0" w:color="auto"/>
              <w:right w:val="single" w:sz="4" w:space="0" w:color="auto"/>
            </w:tcBorders>
            <w:shd w:val="clear" w:color="000000" w:fill="FFFFFF"/>
            <w:noWrap/>
            <w:vAlign w:val="bottom"/>
            <w:hideMark/>
          </w:tcPr>
          <w:p w:rsidR="00B5592F" w:rsidRPr="00723FF6" w:rsidRDefault="00B5592F" w:rsidP="00B5592F">
            <w:pPr>
              <w:spacing w:line="240" w:lineRule="auto"/>
              <w:jc w:val="center"/>
              <w:rPr>
                <w:rFonts w:cs="Times New Roman"/>
                <w:sz w:val="16"/>
                <w:szCs w:val="16"/>
              </w:rPr>
            </w:pPr>
            <w:r w:rsidRPr="00723FF6">
              <w:rPr>
                <w:rFonts w:cs="Times New Roman"/>
                <w:sz w:val="16"/>
                <w:szCs w:val="16"/>
              </w:rPr>
              <w:t>0,10</w:t>
            </w:r>
          </w:p>
        </w:tc>
        <w:tc>
          <w:tcPr>
            <w:tcW w:w="949" w:type="dxa"/>
            <w:tcBorders>
              <w:top w:val="nil"/>
              <w:left w:val="nil"/>
              <w:bottom w:val="single" w:sz="4" w:space="0" w:color="auto"/>
              <w:right w:val="single" w:sz="4" w:space="0" w:color="auto"/>
            </w:tcBorders>
            <w:shd w:val="clear" w:color="000000" w:fill="FFFFFF"/>
            <w:noWrap/>
            <w:vAlign w:val="bottom"/>
            <w:hideMark/>
          </w:tcPr>
          <w:p w:rsidR="00B5592F" w:rsidRPr="00723FF6" w:rsidRDefault="00B5592F" w:rsidP="00B5592F">
            <w:pPr>
              <w:spacing w:line="240" w:lineRule="auto"/>
              <w:jc w:val="center"/>
              <w:rPr>
                <w:rFonts w:cs="Times New Roman"/>
                <w:sz w:val="16"/>
                <w:szCs w:val="16"/>
              </w:rPr>
            </w:pPr>
            <w:r w:rsidRPr="00723FF6">
              <w:rPr>
                <w:rFonts w:cs="Times New Roman"/>
                <w:sz w:val="16"/>
                <w:szCs w:val="16"/>
              </w:rPr>
              <w:t>0,10</w:t>
            </w:r>
          </w:p>
        </w:tc>
        <w:tc>
          <w:tcPr>
            <w:tcW w:w="550" w:type="dxa"/>
            <w:tcBorders>
              <w:top w:val="nil"/>
              <w:left w:val="nil"/>
              <w:bottom w:val="single" w:sz="4" w:space="0" w:color="auto"/>
              <w:right w:val="single" w:sz="4" w:space="0" w:color="auto"/>
            </w:tcBorders>
            <w:shd w:val="clear" w:color="000000" w:fill="FFFFFF"/>
            <w:noWrap/>
            <w:vAlign w:val="bottom"/>
            <w:hideMark/>
          </w:tcPr>
          <w:p w:rsidR="00B5592F" w:rsidRPr="00723FF6" w:rsidRDefault="00B5592F" w:rsidP="00B5592F">
            <w:pPr>
              <w:spacing w:line="240" w:lineRule="auto"/>
              <w:jc w:val="center"/>
              <w:rPr>
                <w:rFonts w:cs="Times New Roman"/>
                <w:sz w:val="16"/>
                <w:szCs w:val="16"/>
              </w:rPr>
            </w:pPr>
            <w:r w:rsidRPr="00723FF6">
              <w:rPr>
                <w:rFonts w:cs="Times New Roman"/>
                <w:sz w:val="16"/>
                <w:szCs w:val="16"/>
              </w:rPr>
              <w:t>0,06</w:t>
            </w:r>
          </w:p>
        </w:tc>
        <w:tc>
          <w:tcPr>
            <w:tcW w:w="550" w:type="dxa"/>
            <w:tcBorders>
              <w:top w:val="nil"/>
              <w:left w:val="nil"/>
              <w:bottom w:val="single" w:sz="4" w:space="0" w:color="auto"/>
              <w:right w:val="single" w:sz="4" w:space="0" w:color="auto"/>
            </w:tcBorders>
            <w:shd w:val="clear" w:color="000000" w:fill="FFFFFF"/>
            <w:noWrap/>
            <w:vAlign w:val="bottom"/>
            <w:hideMark/>
          </w:tcPr>
          <w:p w:rsidR="00B5592F" w:rsidRPr="00723FF6" w:rsidRDefault="00B5592F" w:rsidP="00B5592F">
            <w:pPr>
              <w:spacing w:line="240" w:lineRule="auto"/>
              <w:jc w:val="center"/>
              <w:rPr>
                <w:rFonts w:cs="Times New Roman"/>
                <w:sz w:val="16"/>
                <w:szCs w:val="16"/>
              </w:rPr>
            </w:pPr>
            <w:r w:rsidRPr="00723FF6">
              <w:rPr>
                <w:rFonts w:cs="Times New Roman"/>
                <w:sz w:val="16"/>
                <w:szCs w:val="16"/>
              </w:rPr>
              <w:t>0,06</w:t>
            </w:r>
          </w:p>
        </w:tc>
      </w:tr>
      <w:tr w:rsidR="00B5592F" w:rsidRPr="00723FF6" w:rsidTr="006867EF">
        <w:trPr>
          <w:trHeight w:val="300"/>
          <w:jc w:val="center"/>
        </w:trPr>
        <w:tc>
          <w:tcPr>
            <w:tcW w:w="1360" w:type="dxa"/>
            <w:vMerge w:val="restart"/>
            <w:tcBorders>
              <w:top w:val="nil"/>
              <w:left w:val="single" w:sz="4" w:space="0" w:color="auto"/>
              <w:bottom w:val="single" w:sz="4" w:space="0" w:color="auto"/>
              <w:right w:val="single" w:sz="4" w:space="0" w:color="auto"/>
            </w:tcBorders>
            <w:shd w:val="clear" w:color="auto" w:fill="auto"/>
            <w:noWrap/>
            <w:vAlign w:val="bottom"/>
            <w:hideMark/>
          </w:tcPr>
          <w:p w:rsidR="00B5592F" w:rsidRPr="00723FF6" w:rsidRDefault="00B5592F" w:rsidP="00B5592F">
            <w:pPr>
              <w:spacing w:line="240" w:lineRule="auto"/>
              <w:jc w:val="center"/>
              <w:rPr>
                <w:rFonts w:cs="Times New Roman"/>
                <w:sz w:val="16"/>
                <w:szCs w:val="16"/>
              </w:rPr>
            </w:pPr>
            <w:r w:rsidRPr="00723FF6">
              <w:rPr>
                <w:rFonts w:cs="Times New Roman"/>
                <w:sz w:val="16"/>
                <w:szCs w:val="16"/>
              </w:rPr>
              <w:t>40x40</w:t>
            </w:r>
          </w:p>
        </w:tc>
        <w:tc>
          <w:tcPr>
            <w:tcW w:w="1081" w:type="dxa"/>
            <w:tcBorders>
              <w:top w:val="nil"/>
              <w:left w:val="nil"/>
              <w:bottom w:val="single" w:sz="4" w:space="0" w:color="auto"/>
              <w:right w:val="single" w:sz="4" w:space="0" w:color="auto"/>
            </w:tcBorders>
            <w:shd w:val="clear" w:color="auto" w:fill="auto"/>
            <w:noWrap/>
            <w:vAlign w:val="bottom"/>
            <w:hideMark/>
          </w:tcPr>
          <w:p w:rsidR="00B5592F" w:rsidRPr="00C13251" w:rsidRDefault="00B5592F" w:rsidP="00B5592F">
            <w:pPr>
              <w:spacing w:line="240" w:lineRule="auto"/>
              <w:jc w:val="center"/>
              <w:rPr>
                <w:rFonts w:cs="Times New Roman"/>
                <w:sz w:val="16"/>
                <w:szCs w:val="16"/>
              </w:rPr>
            </w:pPr>
            <w:r w:rsidRPr="00C13251">
              <w:rPr>
                <w:rFonts w:cs="Times New Roman"/>
                <w:sz w:val="16"/>
                <w:szCs w:val="16"/>
              </w:rPr>
              <w:t>Hassasiyet</w:t>
            </w:r>
          </w:p>
        </w:tc>
        <w:tc>
          <w:tcPr>
            <w:tcW w:w="794" w:type="dxa"/>
            <w:tcBorders>
              <w:top w:val="nil"/>
              <w:left w:val="nil"/>
              <w:bottom w:val="single" w:sz="4" w:space="0" w:color="auto"/>
              <w:right w:val="single" w:sz="4" w:space="0" w:color="auto"/>
            </w:tcBorders>
            <w:shd w:val="clear" w:color="auto" w:fill="auto"/>
            <w:noWrap/>
            <w:vAlign w:val="bottom"/>
            <w:hideMark/>
          </w:tcPr>
          <w:p w:rsidR="00B5592F" w:rsidRPr="00723FF6" w:rsidRDefault="00B5592F" w:rsidP="00B5592F">
            <w:pPr>
              <w:spacing w:line="240" w:lineRule="auto"/>
              <w:jc w:val="center"/>
              <w:rPr>
                <w:rFonts w:cs="Times New Roman"/>
                <w:sz w:val="16"/>
                <w:szCs w:val="16"/>
              </w:rPr>
            </w:pPr>
            <w:r w:rsidRPr="00723FF6">
              <w:rPr>
                <w:rFonts w:cs="Times New Roman"/>
                <w:sz w:val="16"/>
                <w:szCs w:val="16"/>
              </w:rPr>
              <w:t>0,63</w:t>
            </w:r>
          </w:p>
        </w:tc>
        <w:tc>
          <w:tcPr>
            <w:tcW w:w="1297" w:type="dxa"/>
            <w:tcBorders>
              <w:top w:val="nil"/>
              <w:left w:val="nil"/>
              <w:bottom w:val="single" w:sz="4" w:space="0" w:color="auto"/>
              <w:right w:val="single" w:sz="4" w:space="0" w:color="auto"/>
            </w:tcBorders>
            <w:shd w:val="clear" w:color="000000" w:fill="FFFFFF"/>
            <w:noWrap/>
            <w:vAlign w:val="bottom"/>
            <w:hideMark/>
          </w:tcPr>
          <w:p w:rsidR="00B5592F" w:rsidRPr="00723FF6" w:rsidRDefault="00B5592F" w:rsidP="00B5592F">
            <w:pPr>
              <w:spacing w:line="240" w:lineRule="auto"/>
              <w:jc w:val="center"/>
              <w:rPr>
                <w:rFonts w:cs="Times New Roman"/>
                <w:sz w:val="16"/>
                <w:szCs w:val="16"/>
              </w:rPr>
            </w:pPr>
            <w:r w:rsidRPr="00723FF6">
              <w:rPr>
                <w:rFonts w:cs="Times New Roman"/>
                <w:sz w:val="16"/>
                <w:szCs w:val="16"/>
              </w:rPr>
              <w:t>0,50</w:t>
            </w:r>
          </w:p>
        </w:tc>
        <w:tc>
          <w:tcPr>
            <w:tcW w:w="949" w:type="dxa"/>
            <w:tcBorders>
              <w:top w:val="nil"/>
              <w:left w:val="nil"/>
              <w:bottom w:val="single" w:sz="4" w:space="0" w:color="auto"/>
              <w:right w:val="single" w:sz="4" w:space="0" w:color="auto"/>
            </w:tcBorders>
            <w:shd w:val="clear" w:color="000000" w:fill="FFFFFF"/>
            <w:noWrap/>
            <w:vAlign w:val="bottom"/>
            <w:hideMark/>
          </w:tcPr>
          <w:p w:rsidR="00B5592F" w:rsidRPr="00723FF6" w:rsidRDefault="00B5592F" w:rsidP="00B5592F">
            <w:pPr>
              <w:spacing w:line="240" w:lineRule="auto"/>
              <w:jc w:val="center"/>
              <w:rPr>
                <w:rFonts w:cs="Times New Roman"/>
                <w:sz w:val="16"/>
                <w:szCs w:val="16"/>
              </w:rPr>
            </w:pPr>
            <w:r w:rsidRPr="00723FF6">
              <w:rPr>
                <w:rFonts w:cs="Times New Roman"/>
                <w:sz w:val="16"/>
                <w:szCs w:val="16"/>
              </w:rPr>
              <w:t>0,63</w:t>
            </w:r>
          </w:p>
        </w:tc>
        <w:tc>
          <w:tcPr>
            <w:tcW w:w="550" w:type="dxa"/>
            <w:tcBorders>
              <w:top w:val="nil"/>
              <w:left w:val="nil"/>
              <w:bottom w:val="single" w:sz="4" w:space="0" w:color="auto"/>
              <w:right w:val="single" w:sz="4" w:space="0" w:color="auto"/>
            </w:tcBorders>
            <w:shd w:val="clear" w:color="000000" w:fill="FFFFFF"/>
            <w:noWrap/>
            <w:vAlign w:val="bottom"/>
            <w:hideMark/>
          </w:tcPr>
          <w:p w:rsidR="00B5592F" w:rsidRPr="00723FF6" w:rsidRDefault="00B5592F" w:rsidP="00B5592F">
            <w:pPr>
              <w:spacing w:line="240" w:lineRule="auto"/>
              <w:jc w:val="center"/>
              <w:rPr>
                <w:rFonts w:cs="Times New Roman"/>
                <w:sz w:val="16"/>
                <w:szCs w:val="16"/>
              </w:rPr>
            </w:pPr>
            <w:r w:rsidRPr="00723FF6">
              <w:rPr>
                <w:rFonts w:cs="Times New Roman"/>
                <w:sz w:val="16"/>
                <w:szCs w:val="16"/>
              </w:rPr>
              <w:t>0,50</w:t>
            </w:r>
          </w:p>
        </w:tc>
        <w:tc>
          <w:tcPr>
            <w:tcW w:w="550" w:type="dxa"/>
            <w:tcBorders>
              <w:top w:val="nil"/>
              <w:left w:val="nil"/>
              <w:bottom w:val="single" w:sz="4" w:space="0" w:color="auto"/>
              <w:right w:val="single" w:sz="4" w:space="0" w:color="auto"/>
            </w:tcBorders>
            <w:shd w:val="clear" w:color="000000" w:fill="FFFFFF"/>
            <w:noWrap/>
            <w:vAlign w:val="bottom"/>
            <w:hideMark/>
          </w:tcPr>
          <w:p w:rsidR="00B5592F" w:rsidRPr="00723FF6" w:rsidRDefault="00B5592F" w:rsidP="00B5592F">
            <w:pPr>
              <w:spacing w:line="240" w:lineRule="auto"/>
              <w:jc w:val="center"/>
              <w:rPr>
                <w:rFonts w:cs="Times New Roman"/>
                <w:sz w:val="16"/>
                <w:szCs w:val="16"/>
              </w:rPr>
            </w:pPr>
            <w:r w:rsidRPr="00723FF6">
              <w:rPr>
                <w:rFonts w:cs="Times New Roman"/>
                <w:sz w:val="16"/>
                <w:szCs w:val="16"/>
              </w:rPr>
              <w:t>0,50</w:t>
            </w:r>
          </w:p>
        </w:tc>
      </w:tr>
      <w:tr w:rsidR="00B5592F" w:rsidRPr="00723FF6" w:rsidTr="006867EF">
        <w:trPr>
          <w:trHeight w:val="300"/>
          <w:jc w:val="center"/>
        </w:trPr>
        <w:tc>
          <w:tcPr>
            <w:tcW w:w="1360" w:type="dxa"/>
            <w:vMerge/>
            <w:tcBorders>
              <w:top w:val="nil"/>
              <w:left w:val="single" w:sz="4" w:space="0" w:color="auto"/>
              <w:bottom w:val="single" w:sz="4" w:space="0" w:color="auto"/>
              <w:right w:val="single" w:sz="4" w:space="0" w:color="auto"/>
            </w:tcBorders>
            <w:vAlign w:val="center"/>
            <w:hideMark/>
          </w:tcPr>
          <w:p w:rsidR="00B5592F" w:rsidRPr="00723FF6" w:rsidRDefault="00B5592F" w:rsidP="00B5592F">
            <w:pPr>
              <w:spacing w:line="240" w:lineRule="auto"/>
              <w:jc w:val="center"/>
              <w:rPr>
                <w:rFonts w:cs="Times New Roman"/>
                <w:sz w:val="16"/>
                <w:szCs w:val="16"/>
              </w:rPr>
            </w:pPr>
          </w:p>
        </w:tc>
        <w:tc>
          <w:tcPr>
            <w:tcW w:w="1081" w:type="dxa"/>
            <w:tcBorders>
              <w:top w:val="nil"/>
              <w:left w:val="nil"/>
              <w:bottom w:val="single" w:sz="4" w:space="0" w:color="auto"/>
              <w:right w:val="single" w:sz="4" w:space="0" w:color="auto"/>
            </w:tcBorders>
            <w:shd w:val="clear" w:color="auto" w:fill="auto"/>
            <w:noWrap/>
            <w:vAlign w:val="bottom"/>
            <w:hideMark/>
          </w:tcPr>
          <w:p w:rsidR="00B5592F" w:rsidRPr="00C13251" w:rsidRDefault="00B5592F" w:rsidP="00B5592F">
            <w:pPr>
              <w:spacing w:line="240" w:lineRule="auto"/>
              <w:jc w:val="center"/>
              <w:rPr>
                <w:rFonts w:cs="Times New Roman"/>
                <w:sz w:val="16"/>
                <w:szCs w:val="16"/>
              </w:rPr>
            </w:pPr>
            <w:r w:rsidRPr="00C13251">
              <w:rPr>
                <w:rFonts w:cs="Times New Roman"/>
                <w:sz w:val="16"/>
                <w:szCs w:val="16"/>
              </w:rPr>
              <w:t xml:space="preserve">Yanlış </w:t>
            </w:r>
            <w:r>
              <w:rPr>
                <w:rFonts w:cs="Times New Roman"/>
                <w:sz w:val="16"/>
                <w:szCs w:val="16"/>
              </w:rPr>
              <w:t>Pozitif</w:t>
            </w:r>
          </w:p>
        </w:tc>
        <w:tc>
          <w:tcPr>
            <w:tcW w:w="794" w:type="dxa"/>
            <w:tcBorders>
              <w:top w:val="nil"/>
              <w:left w:val="nil"/>
              <w:bottom w:val="single" w:sz="4" w:space="0" w:color="auto"/>
              <w:right w:val="single" w:sz="4" w:space="0" w:color="auto"/>
            </w:tcBorders>
            <w:shd w:val="clear" w:color="auto" w:fill="auto"/>
            <w:noWrap/>
            <w:vAlign w:val="bottom"/>
            <w:hideMark/>
          </w:tcPr>
          <w:p w:rsidR="00B5592F" w:rsidRPr="00723FF6" w:rsidRDefault="00B5592F" w:rsidP="00B5592F">
            <w:pPr>
              <w:spacing w:line="240" w:lineRule="auto"/>
              <w:jc w:val="center"/>
              <w:rPr>
                <w:rFonts w:cs="Times New Roman"/>
                <w:sz w:val="16"/>
                <w:szCs w:val="16"/>
              </w:rPr>
            </w:pPr>
            <w:r w:rsidRPr="00723FF6">
              <w:rPr>
                <w:rFonts w:cs="Times New Roman"/>
                <w:sz w:val="16"/>
                <w:szCs w:val="16"/>
              </w:rPr>
              <w:t>0,07</w:t>
            </w:r>
          </w:p>
        </w:tc>
        <w:tc>
          <w:tcPr>
            <w:tcW w:w="1297" w:type="dxa"/>
            <w:tcBorders>
              <w:top w:val="nil"/>
              <w:left w:val="nil"/>
              <w:bottom w:val="single" w:sz="4" w:space="0" w:color="auto"/>
              <w:right w:val="single" w:sz="4" w:space="0" w:color="auto"/>
            </w:tcBorders>
            <w:shd w:val="clear" w:color="000000" w:fill="FFFFFF"/>
            <w:noWrap/>
            <w:vAlign w:val="bottom"/>
            <w:hideMark/>
          </w:tcPr>
          <w:p w:rsidR="00B5592F" w:rsidRPr="00723FF6" w:rsidRDefault="00B5592F" w:rsidP="00B5592F">
            <w:pPr>
              <w:spacing w:line="240" w:lineRule="auto"/>
              <w:jc w:val="center"/>
              <w:rPr>
                <w:rFonts w:cs="Times New Roman"/>
                <w:sz w:val="16"/>
                <w:szCs w:val="16"/>
              </w:rPr>
            </w:pPr>
            <w:r w:rsidRPr="00723FF6">
              <w:rPr>
                <w:rFonts w:cs="Times New Roman"/>
                <w:sz w:val="16"/>
                <w:szCs w:val="16"/>
              </w:rPr>
              <w:t>0,17</w:t>
            </w:r>
          </w:p>
        </w:tc>
        <w:tc>
          <w:tcPr>
            <w:tcW w:w="949" w:type="dxa"/>
            <w:tcBorders>
              <w:top w:val="nil"/>
              <w:left w:val="nil"/>
              <w:bottom w:val="single" w:sz="4" w:space="0" w:color="auto"/>
              <w:right w:val="single" w:sz="4" w:space="0" w:color="auto"/>
            </w:tcBorders>
            <w:shd w:val="clear" w:color="000000" w:fill="FFFFFF"/>
            <w:noWrap/>
            <w:vAlign w:val="bottom"/>
            <w:hideMark/>
          </w:tcPr>
          <w:p w:rsidR="00B5592F" w:rsidRPr="00723FF6" w:rsidRDefault="00B5592F" w:rsidP="00B5592F">
            <w:pPr>
              <w:spacing w:line="240" w:lineRule="auto"/>
              <w:jc w:val="center"/>
              <w:rPr>
                <w:rFonts w:cs="Times New Roman"/>
                <w:sz w:val="16"/>
                <w:szCs w:val="16"/>
              </w:rPr>
            </w:pPr>
            <w:r w:rsidRPr="00723FF6">
              <w:rPr>
                <w:rFonts w:cs="Times New Roman"/>
                <w:sz w:val="16"/>
                <w:szCs w:val="16"/>
              </w:rPr>
              <w:t>0,21</w:t>
            </w:r>
          </w:p>
        </w:tc>
        <w:tc>
          <w:tcPr>
            <w:tcW w:w="550" w:type="dxa"/>
            <w:tcBorders>
              <w:top w:val="nil"/>
              <w:left w:val="nil"/>
              <w:bottom w:val="single" w:sz="4" w:space="0" w:color="auto"/>
              <w:right w:val="single" w:sz="4" w:space="0" w:color="auto"/>
            </w:tcBorders>
            <w:shd w:val="clear" w:color="000000" w:fill="FFFFFF"/>
            <w:noWrap/>
            <w:vAlign w:val="bottom"/>
            <w:hideMark/>
          </w:tcPr>
          <w:p w:rsidR="00B5592F" w:rsidRPr="00723FF6" w:rsidRDefault="00B5592F" w:rsidP="00B5592F">
            <w:pPr>
              <w:spacing w:line="240" w:lineRule="auto"/>
              <w:jc w:val="center"/>
              <w:rPr>
                <w:rFonts w:cs="Times New Roman"/>
                <w:sz w:val="16"/>
                <w:szCs w:val="16"/>
              </w:rPr>
            </w:pPr>
            <w:r w:rsidRPr="00723FF6">
              <w:rPr>
                <w:rFonts w:cs="Times New Roman"/>
                <w:sz w:val="16"/>
                <w:szCs w:val="16"/>
              </w:rPr>
              <w:t>0,14</w:t>
            </w:r>
          </w:p>
        </w:tc>
        <w:tc>
          <w:tcPr>
            <w:tcW w:w="550" w:type="dxa"/>
            <w:tcBorders>
              <w:top w:val="nil"/>
              <w:left w:val="nil"/>
              <w:bottom w:val="single" w:sz="4" w:space="0" w:color="auto"/>
              <w:right w:val="single" w:sz="4" w:space="0" w:color="auto"/>
            </w:tcBorders>
            <w:shd w:val="clear" w:color="000000" w:fill="FFFFFF"/>
            <w:noWrap/>
            <w:vAlign w:val="bottom"/>
            <w:hideMark/>
          </w:tcPr>
          <w:p w:rsidR="00B5592F" w:rsidRPr="00723FF6" w:rsidRDefault="00B5592F" w:rsidP="00B5592F">
            <w:pPr>
              <w:spacing w:line="240" w:lineRule="auto"/>
              <w:jc w:val="center"/>
              <w:rPr>
                <w:rFonts w:cs="Times New Roman"/>
                <w:sz w:val="16"/>
                <w:szCs w:val="16"/>
              </w:rPr>
            </w:pPr>
            <w:r w:rsidRPr="00723FF6">
              <w:rPr>
                <w:rFonts w:cs="Times New Roman"/>
                <w:sz w:val="16"/>
                <w:szCs w:val="16"/>
              </w:rPr>
              <w:t>0,14</w:t>
            </w:r>
          </w:p>
        </w:tc>
      </w:tr>
      <w:tr w:rsidR="00B5592F" w:rsidRPr="00723FF6" w:rsidTr="006867EF">
        <w:trPr>
          <w:trHeight w:val="300"/>
          <w:jc w:val="center"/>
        </w:trPr>
        <w:tc>
          <w:tcPr>
            <w:tcW w:w="1360" w:type="dxa"/>
            <w:vMerge w:val="restart"/>
            <w:tcBorders>
              <w:top w:val="nil"/>
              <w:left w:val="single" w:sz="4" w:space="0" w:color="auto"/>
              <w:bottom w:val="single" w:sz="4" w:space="0" w:color="auto"/>
              <w:right w:val="single" w:sz="4" w:space="0" w:color="auto"/>
            </w:tcBorders>
            <w:shd w:val="clear" w:color="auto" w:fill="auto"/>
            <w:noWrap/>
            <w:vAlign w:val="bottom"/>
            <w:hideMark/>
          </w:tcPr>
          <w:p w:rsidR="00B5592F" w:rsidRPr="00723FF6" w:rsidRDefault="00B5592F" w:rsidP="00B5592F">
            <w:pPr>
              <w:spacing w:line="240" w:lineRule="auto"/>
              <w:jc w:val="center"/>
              <w:rPr>
                <w:rFonts w:cs="Times New Roman"/>
                <w:sz w:val="16"/>
                <w:szCs w:val="16"/>
              </w:rPr>
            </w:pPr>
            <w:r w:rsidRPr="00723FF6">
              <w:rPr>
                <w:rFonts w:cs="Times New Roman"/>
                <w:sz w:val="16"/>
                <w:szCs w:val="16"/>
              </w:rPr>
              <w:t>50x50</w:t>
            </w:r>
          </w:p>
        </w:tc>
        <w:tc>
          <w:tcPr>
            <w:tcW w:w="1081" w:type="dxa"/>
            <w:tcBorders>
              <w:top w:val="nil"/>
              <w:left w:val="nil"/>
              <w:bottom w:val="single" w:sz="4" w:space="0" w:color="auto"/>
              <w:right w:val="single" w:sz="4" w:space="0" w:color="auto"/>
            </w:tcBorders>
            <w:shd w:val="clear" w:color="auto" w:fill="auto"/>
            <w:noWrap/>
            <w:vAlign w:val="bottom"/>
            <w:hideMark/>
          </w:tcPr>
          <w:p w:rsidR="00B5592F" w:rsidRPr="00C13251" w:rsidRDefault="00B5592F" w:rsidP="00B5592F">
            <w:pPr>
              <w:spacing w:line="240" w:lineRule="auto"/>
              <w:jc w:val="center"/>
              <w:rPr>
                <w:rFonts w:cs="Times New Roman"/>
                <w:sz w:val="16"/>
                <w:szCs w:val="16"/>
              </w:rPr>
            </w:pPr>
            <w:r w:rsidRPr="00C13251">
              <w:rPr>
                <w:rFonts w:cs="Times New Roman"/>
                <w:sz w:val="16"/>
                <w:szCs w:val="16"/>
              </w:rPr>
              <w:t>Hassasiyet</w:t>
            </w:r>
          </w:p>
        </w:tc>
        <w:tc>
          <w:tcPr>
            <w:tcW w:w="794" w:type="dxa"/>
            <w:tcBorders>
              <w:top w:val="nil"/>
              <w:left w:val="nil"/>
              <w:bottom w:val="single" w:sz="4" w:space="0" w:color="auto"/>
              <w:right w:val="single" w:sz="4" w:space="0" w:color="auto"/>
            </w:tcBorders>
            <w:shd w:val="clear" w:color="auto" w:fill="auto"/>
            <w:noWrap/>
            <w:vAlign w:val="bottom"/>
            <w:hideMark/>
          </w:tcPr>
          <w:p w:rsidR="00B5592F" w:rsidRPr="00723FF6" w:rsidRDefault="00B5592F" w:rsidP="00B5592F">
            <w:pPr>
              <w:spacing w:line="240" w:lineRule="auto"/>
              <w:jc w:val="center"/>
              <w:rPr>
                <w:rFonts w:cs="Times New Roman"/>
                <w:sz w:val="16"/>
                <w:szCs w:val="16"/>
              </w:rPr>
            </w:pPr>
            <w:r w:rsidRPr="00723FF6">
              <w:rPr>
                <w:rFonts w:cs="Times New Roman"/>
                <w:sz w:val="16"/>
                <w:szCs w:val="16"/>
              </w:rPr>
              <w:t>0,75</w:t>
            </w:r>
          </w:p>
        </w:tc>
        <w:tc>
          <w:tcPr>
            <w:tcW w:w="1297" w:type="dxa"/>
            <w:tcBorders>
              <w:top w:val="nil"/>
              <w:left w:val="nil"/>
              <w:bottom w:val="single" w:sz="4" w:space="0" w:color="auto"/>
              <w:right w:val="single" w:sz="4" w:space="0" w:color="auto"/>
            </w:tcBorders>
            <w:shd w:val="clear" w:color="000000" w:fill="FFFFFF"/>
            <w:noWrap/>
            <w:vAlign w:val="bottom"/>
            <w:hideMark/>
          </w:tcPr>
          <w:p w:rsidR="00B5592F" w:rsidRPr="00723FF6" w:rsidRDefault="00B5592F" w:rsidP="00B5592F">
            <w:pPr>
              <w:spacing w:line="240" w:lineRule="auto"/>
              <w:jc w:val="center"/>
              <w:rPr>
                <w:rFonts w:cs="Times New Roman"/>
                <w:sz w:val="16"/>
                <w:szCs w:val="16"/>
              </w:rPr>
            </w:pPr>
            <w:r w:rsidRPr="00723FF6">
              <w:rPr>
                <w:rFonts w:cs="Times New Roman"/>
                <w:sz w:val="16"/>
                <w:szCs w:val="16"/>
              </w:rPr>
              <w:t>0,50</w:t>
            </w:r>
          </w:p>
        </w:tc>
        <w:tc>
          <w:tcPr>
            <w:tcW w:w="949" w:type="dxa"/>
            <w:tcBorders>
              <w:top w:val="nil"/>
              <w:left w:val="nil"/>
              <w:bottom w:val="single" w:sz="4" w:space="0" w:color="auto"/>
              <w:right w:val="single" w:sz="4" w:space="0" w:color="auto"/>
            </w:tcBorders>
            <w:shd w:val="clear" w:color="000000" w:fill="FFFFFF"/>
            <w:noWrap/>
            <w:vAlign w:val="bottom"/>
            <w:hideMark/>
          </w:tcPr>
          <w:p w:rsidR="00B5592F" w:rsidRPr="00723FF6" w:rsidRDefault="00B5592F" w:rsidP="00B5592F">
            <w:pPr>
              <w:spacing w:line="240" w:lineRule="auto"/>
              <w:jc w:val="center"/>
              <w:rPr>
                <w:rFonts w:cs="Times New Roman"/>
                <w:sz w:val="16"/>
                <w:szCs w:val="16"/>
              </w:rPr>
            </w:pPr>
            <w:r w:rsidRPr="00723FF6">
              <w:rPr>
                <w:rFonts w:cs="Times New Roman"/>
                <w:sz w:val="16"/>
                <w:szCs w:val="16"/>
              </w:rPr>
              <w:t>0,50</w:t>
            </w:r>
          </w:p>
        </w:tc>
        <w:tc>
          <w:tcPr>
            <w:tcW w:w="550" w:type="dxa"/>
            <w:tcBorders>
              <w:top w:val="nil"/>
              <w:left w:val="nil"/>
              <w:bottom w:val="single" w:sz="4" w:space="0" w:color="auto"/>
              <w:right w:val="single" w:sz="4" w:space="0" w:color="auto"/>
            </w:tcBorders>
            <w:shd w:val="clear" w:color="000000" w:fill="FFFFFF"/>
            <w:noWrap/>
            <w:vAlign w:val="bottom"/>
            <w:hideMark/>
          </w:tcPr>
          <w:p w:rsidR="00B5592F" w:rsidRPr="00723FF6" w:rsidRDefault="00B5592F" w:rsidP="00B5592F">
            <w:pPr>
              <w:spacing w:line="240" w:lineRule="auto"/>
              <w:jc w:val="center"/>
              <w:rPr>
                <w:rFonts w:cs="Times New Roman"/>
                <w:sz w:val="16"/>
                <w:szCs w:val="16"/>
              </w:rPr>
            </w:pPr>
            <w:r w:rsidRPr="00723FF6">
              <w:rPr>
                <w:rFonts w:cs="Times New Roman"/>
                <w:sz w:val="16"/>
                <w:szCs w:val="16"/>
              </w:rPr>
              <w:t>0,63</w:t>
            </w:r>
          </w:p>
        </w:tc>
        <w:tc>
          <w:tcPr>
            <w:tcW w:w="550" w:type="dxa"/>
            <w:tcBorders>
              <w:top w:val="nil"/>
              <w:left w:val="nil"/>
              <w:bottom w:val="single" w:sz="4" w:space="0" w:color="auto"/>
              <w:right w:val="single" w:sz="4" w:space="0" w:color="auto"/>
            </w:tcBorders>
            <w:shd w:val="clear" w:color="000000" w:fill="FFFFFF"/>
            <w:noWrap/>
            <w:vAlign w:val="bottom"/>
            <w:hideMark/>
          </w:tcPr>
          <w:p w:rsidR="00B5592F" w:rsidRPr="00723FF6" w:rsidRDefault="00B5592F" w:rsidP="00B5592F">
            <w:pPr>
              <w:spacing w:line="240" w:lineRule="auto"/>
              <w:jc w:val="center"/>
              <w:rPr>
                <w:rFonts w:cs="Times New Roman"/>
                <w:sz w:val="16"/>
                <w:szCs w:val="16"/>
              </w:rPr>
            </w:pPr>
            <w:r w:rsidRPr="00723FF6">
              <w:rPr>
                <w:rFonts w:cs="Times New Roman"/>
                <w:sz w:val="16"/>
                <w:szCs w:val="16"/>
              </w:rPr>
              <w:t>0,63</w:t>
            </w:r>
          </w:p>
        </w:tc>
      </w:tr>
      <w:tr w:rsidR="00B5592F" w:rsidRPr="00723FF6" w:rsidTr="006867EF">
        <w:trPr>
          <w:trHeight w:val="300"/>
          <w:jc w:val="center"/>
        </w:trPr>
        <w:tc>
          <w:tcPr>
            <w:tcW w:w="1360" w:type="dxa"/>
            <w:vMerge/>
            <w:tcBorders>
              <w:top w:val="nil"/>
              <w:left w:val="single" w:sz="4" w:space="0" w:color="auto"/>
              <w:bottom w:val="single" w:sz="4" w:space="0" w:color="auto"/>
              <w:right w:val="single" w:sz="4" w:space="0" w:color="auto"/>
            </w:tcBorders>
            <w:vAlign w:val="center"/>
            <w:hideMark/>
          </w:tcPr>
          <w:p w:rsidR="00B5592F" w:rsidRPr="00723FF6" w:rsidRDefault="00B5592F" w:rsidP="00B5592F">
            <w:pPr>
              <w:spacing w:line="240" w:lineRule="auto"/>
              <w:jc w:val="center"/>
              <w:rPr>
                <w:rFonts w:cs="Times New Roman"/>
                <w:sz w:val="16"/>
                <w:szCs w:val="16"/>
              </w:rPr>
            </w:pPr>
          </w:p>
        </w:tc>
        <w:tc>
          <w:tcPr>
            <w:tcW w:w="1081" w:type="dxa"/>
            <w:tcBorders>
              <w:top w:val="nil"/>
              <w:left w:val="nil"/>
              <w:bottom w:val="single" w:sz="4" w:space="0" w:color="auto"/>
              <w:right w:val="single" w:sz="4" w:space="0" w:color="auto"/>
            </w:tcBorders>
            <w:shd w:val="clear" w:color="auto" w:fill="auto"/>
            <w:noWrap/>
            <w:vAlign w:val="bottom"/>
            <w:hideMark/>
          </w:tcPr>
          <w:p w:rsidR="00B5592F" w:rsidRPr="00C13251" w:rsidRDefault="00B5592F" w:rsidP="00B5592F">
            <w:pPr>
              <w:spacing w:line="240" w:lineRule="auto"/>
              <w:jc w:val="center"/>
              <w:rPr>
                <w:rFonts w:cs="Times New Roman"/>
                <w:sz w:val="16"/>
                <w:szCs w:val="16"/>
              </w:rPr>
            </w:pPr>
            <w:r w:rsidRPr="00C13251">
              <w:rPr>
                <w:rFonts w:cs="Times New Roman"/>
                <w:sz w:val="16"/>
                <w:szCs w:val="16"/>
              </w:rPr>
              <w:t xml:space="preserve">Yanlış </w:t>
            </w:r>
            <w:r>
              <w:rPr>
                <w:rFonts w:cs="Times New Roman"/>
                <w:sz w:val="16"/>
                <w:szCs w:val="16"/>
              </w:rPr>
              <w:t>Pozitif</w:t>
            </w:r>
          </w:p>
        </w:tc>
        <w:tc>
          <w:tcPr>
            <w:tcW w:w="794" w:type="dxa"/>
            <w:tcBorders>
              <w:top w:val="nil"/>
              <w:left w:val="nil"/>
              <w:bottom w:val="single" w:sz="4" w:space="0" w:color="auto"/>
              <w:right w:val="single" w:sz="4" w:space="0" w:color="auto"/>
            </w:tcBorders>
            <w:shd w:val="clear" w:color="auto" w:fill="auto"/>
            <w:noWrap/>
            <w:vAlign w:val="bottom"/>
            <w:hideMark/>
          </w:tcPr>
          <w:p w:rsidR="00B5592F" w:rsidRPr="00723FF6" w:rsidRDefault="00B5592F" w:rsidP="00B5592F">
            <w:pPr>
              <w:spacing w:line="240" w:lineRule="auto"/>
              <w:jc w:val="center"/>
              <w:rPr>
                <w:rFonts w:cs="Times New Roman"/>
                <w:sz w:val="16"/>
                <w:szCs w:val="16"/>
              </w:rPr>
            </w:pPr>
            <w:r w:rsidRPr="00723FF6">
              <w:rPr>
                <w:rFonts w:cs="Times New Roman"/>
                <w:sz w:val="16"/>
                <w:szCs w:val="16"/>
              </w:rPr>
              <w:t>0,31</w:t>
            </w:r>
          </w:p>
        </w:tc>
        <w:tc>
          <w:tcPr>
            <w:tcW w:w="1297" w:type="dxa"/>
            <w:tcBorders>
              <w:top w:val="nil"/>
              <w:left w:val="nil"/>
              <w:bottom w:val="single" w:sz="4" w:space="0" w:color="auto"/>
              <w:right w:val="single" w:sz="4" w:space="0" w:color="auto"/>
            </w:tcBorders>
            <w:shd w:val="clear" w:color="000000" w:fill="FFFFFF"/>
            <w:noWrap/>
            <w:vAlign w:val="bottom"/>
            <w:hideMark/>
          </w:tcPr>
          <w:p w:rsidR="00B5592F" w:rsidRPr="00723FF6" w:rsidRDefault="00B5592F" w:rsidP="00B5592F">
            <w:pPr>
              <w:spacing w:line="240" w:lineRule="auto"/>
              <w:jc w:val="center"/>
              <w:rPr>
                <w:rFonts w:cs="Times New Roman"/>
                <w:sz w:val="16"/>
                <w:szCs w:val="16"/>
              </w:rPr>
            </w:pPr>
            <w:r w:rsidRPr="00723FF6">
              <w:rPr>
                <w:rFonts w:cs="Times New Roman"/>
                <w:sz w:val="16"/>
                <w:szCs w:val="16"/>
              </w:rPr>
              <w:t>0,17</w:t>
            </w:r>
          </w:p>
        </w:tc>
        <w:tc>
          <w:tcPr>
            <w:tcW w:w="949" w:type="dxa"/>
            <w:tcBorders>
              <w:top w:val="nil"/>
              <w:left w:val="nil"/>
              <w:bottom w:val="single" w:sz="4" w:space="0" w:color="auto"/>
              <w:right w:val="single" w:sz="4" w:space="0" w:color="auto"/>
            </w:tcBorders>
            <w:shd w:val="clear" w:color="000000" w:fill="FFFFFF"/>
            <w:noWrap/>
            <w:vAlign w:val="bottom"/>
            <w:hideMark/>
          </w:tcPr>
          <w:p w:rsidR="00B5592F" w:rsidRPr="00723FF6" w:rsidRDefault="00B5592F" w:rsidP="00B5592F">
            <w:pPr>
              <w:spacing w:line="240" w:lineRule="auto"/>
              <w:jc w:val="center"/>
              <w:rPr>
                <w:rFonts w:cs="Times New Roman"/>
                <w:sz w:val="16"/>
                <w:szCs w:val="16"/>
              </w:rPr>
            </w:pPr>
            <w:r w:rsidRPr="00723FF6">
              <w:rPr>
                <w:rFonts w:cs="Times New Roman"/>
                <w:sz w:val="16"/>
                <w:szCs w:val="16"/>
              </w:rPr>
              <w:t>0,17</w:t>
            </w:r>
          </w:p>
        </w:tc>
        <w:tc>
          <w:tcPr>
            <w:tcW w:w="550" w:type="dxa"/>
            <w:tcBorders>
              <w:top w:val="nil"/>
              <w:left w:val="nil"/>
              <w:bottom w:val="single" w:sz="4" w:space="0" w:color="auto"/>
              <w:right w:val="single" w:sz="4" w:space="0" w:color="auto"/>
            </w:tcBorders>
            <w:shd w:val="clear" w:color="000000" w:fill="FFFFFF"/>
            <w:noWrap/>
            <w:vAlign w:val="bottom"/>
            <w:hideMark/>
          </w:tcPr>
          <w:p w:rsidR="00B5592F" w:rsidRPr="00723FF6" w:rsidRDefault="00B5592F" w:rsidP="00B5592F">
            <w:pPr>
              <w:spacing w:line="240" w:lineRule="auto"/>
              <w:jc w:val="center"/>
              <w:rPr>
                <w:rFonts w:cs="Times New Roman"/>
                <w:sz w:val="16"/>
                <w:szCs w:val="16"/>
              </w:rPr>
            </w:pPr>
            <w:r w:rsidRPr="00723FF6">
              <w:rPr>
                <w:rFonts w:cs="Times New Roman"/>
                <w:sz w:val="16"/>
                <w:szCs w:val="16"/>
              </w:rPr>
              <w:t>0,13</w:t>
            </w:r>
          </w:p>
        </w:tc>
        <w:tc>
          <w:tcPr>
            <w:tcW w:w="550" w:type="dxa"/>
            <w:tcBorders>
              <w:top w:val="nil"/>
              <w:left w:val="nil"/>
              <w:bottom w:val="single" w:sz="4" w:space="0" w:color="auto"/>
              <w:right w:val="single" w:sz="4" w:space="0" w:color="auto"/>
            </w:tcBorders>
            <w:shd w:val="clear" w:color="000000" w:fill="FFFFFF"/>
            <w:noWrap/>
            <w:vAlign w:val="bottom"/>
            <w:hideMark/>
          </w:tcPr>
          <w:p w:rsidR="00B5592F" w:rsidRPr="00723FF6" w:rsidRDefault="00B5592F" w:rsidP="00B5592F">
            <w:pPr>
              <w:spacing w:line="240" w:lineRule="auto"/>
              <w:jc w:val="center"/>
              <w:rPr>
                <w:rFonts w:cs="Times New Roman"/>
                <w:sz w:val="16"/>
                <w:szCs w:val="16"/>
              </w:rPr>
            </w:pPr>
            <w:r w:rsidRPr="00723FF6">
              <w:rPr>
                <w:rFonts w:cs="Times New Roman"/>
                <w:sz w:val="16"/>
                <w:szCs w:val="16"/>
              </w:rPr>
              <w:t>0,20</w:t>
            </w:r>
          </w:p>
        </w:tc>
      </w:tr>
      <w:tr w:rsidR="00B5592F" w:rsidRPr="00723FF6" w:rsidTr="006867EF">
        <w:trPr>
          <w:trHeight w:val="300"/>
          <w:jc w:val="center"/>
        </w:trPr>
        <w:tc>
          <w:tcPr>
            <w:tcW w:w="1360" w:type="dxa"/>
            <w:vMerge w:val="restart"/>
            <w:tcBorders>
              <w:top w:val="nil"/>
              <w:left w:val="single" w:sz="4" w:space="0" w:color="auto"/>
              <w:bottom w:val="single" w:sz="4" w:space="0" w:color="auto"/>
              <w:right w:val="single" w:sz="4" w:space="0" w:color="auto"/>
            </w:tcBorders>
            <w:shd w:val="clear" w:color="auto" w:fill="auto"/>
            <w:noWrap/>
            <w:vAlign w:val="bottom"/>
            <w:hideMark/>
          </w:tcPr>
          <w:p w:rsidR="00B5592F" w:rsidRPr="00723FF6" w:rsidRDefault="00B5592F" w:rsidP="00B5592F">
            <w:pPr>
              <w:spacing w:line="240" w:lineRule="auto"/>
              <w:jc w:val="center"/>
              <w:rPr>
                <w:rFonts w:cs="Times New Roman"/>
                <w:sz w:val="16"/>
                <w:szCs w:val="16"/>
              </w:rPr>
            </w:pPr>
            <w:r w:rsidRPr="00723FF6">
              <w:rPr>
                <w:rFonts w:cs="Times New Roman"/>
                <w:sz w:val="16"/>
                <w:szCs w:val="16"/>
              </w:rPr>
              <w:t>60x60</w:t>
            </w:r>
          </w:p>
        </w:tc>
        <w:tc>
          <w:tcPr>
            <w:tcW w:w="1081" w:type="dxa"/>
            <w:tcBorders>
              <w:top w:val="nil"/>
              <w:left w:val="nil"/>
              <w:bottom w:val="single" w:sz="4" w:space="0" w:color="auto"/>
              <w:right w:val="single" w:sz="4" w:space="0" w:color="auto"/>
            </w:tcBorders>
            <w:shd w:val="clear" w:color="auto" w:fill="auto"/>
            <w:noWrap/>
            <w:vAlign w:val="bottom"/>
            <w:hideMark/>
          </w:tcPr>
          <w:p w:rsidR="00B5592F" w:rsidRPr="00C13251" w:rsidRDefault="00B5592F" w:rsidP="00B5592F">
            <w:pPr>
              <w:spacing w:line="240" w:lineRule="auto"/>
              <w:jc w:val="center"/>
              <w:rPr>
                <w:rFonts w:cs="Times New Roman"/>
                <w:sz w:val="16"/>
                <w:szCs w:val="16"/>
              </w:rPr>
            </w:pPr>
            <w:r w:rsidRPr="00C13251">
              <w:rPr>
                <w:rFonts w:cs="Times New Roman"/>
                <w:sz w:val="16"/>
                <w:szCs w:val="16"/>
              </w:rPr>
              <w:t>Hassasiyet</w:t>
            </w:r>
          </w:p>
        </w:tc>
        <w:tc>
          <w:tcPr>
            <w:tcW w:w="794" w:type="dxa"/>
            <w:tcBorders>
              <w:top w:val="nil"/>
              <w:left w:val="nil"/>
              <w:bottom w:val="single" w:sz="4" w:space="0" w:color="auto"/>
              <w:right w:val="single" w:sz="4" w:space="0" w:color="auto"/>
            </w:tcBorders>
            <w:shd w:val="clear" w:color="000000" w:fill="FFFFFF"/>
            <w:noWrap/>
            <w:vAlign w:val="bottom"/>
            <w:hideMark/>
          </w:tcPr>
          <w:p w:rsidR="00B5592F" w:rsidRPr="00723FF6" w:rsidRDefault="00B5592F" w:rsidP="00B5592F">
            <w:pPr>
              <w:spacing w:line="240" w:lineRule="auto"/>
              <w:jc w:val="center"/>
              <w:rPr>
                <w:rFonts w:cs="Times New Roman"/>
                <w:sz w:val="16"/>
                <w:szCs w:val="16"/>
              </w:rPr>
            </w:pPr>
            <w:r w:rsidRPr="00723FF6">
              <w:rPr>
                <w:rFonts w:cs="Times New Roman"/>
                <w:sz w:val="16"/>
                <w:szCs w:val="16"/>
              </w:rPr>
              <w:t>0,63</w:t>
            </w:r>
          </w:p>
        </w:tc>
        <w:tc>
          <w:tcPr>
            <w:tcW w:w="1297" w:type="dxa"/>
            <w:tcBorders>
              <w:top w:val="nil"/>
              <w:left w:val="nil"/>
              <w:bottom w:val="single" w:sz="4" w:space="0" w:color="auto"/>
              <w:right w:val="single" w:sz="4" w:space="0" w:color="auto"/>
            </w:tcBorders>
            <w:shd w:val="clear" w:color="000000" w:fill="FFFFFF"/>
            <w:noWrap/>
            <w:vAlign w:val="bottom"/>
            <w:hideMark/>
          </w:tcPr>
          <w:p w:rsidR="00B5592F" w:rsidRPr="00723FF6" w:rsidRDefault="00B5592F" w:rsidP="00B5592F">
            <w:pPr>
              <w:spacing w:line="240" w:lineRule="auto"/>
              <w:jc w:val="center"/>
              <w:rPr>
                <w:rFonts w:cs="Times New Roman"/>
                <w:sz w:val="16"/>
                <w:szCs w:val="16"/>
              </w:rPr>
            </w:pPr>
            <w:r w:rsidRPr="00723FF6">
              <w:rPr>
                <w:rFonts w:cs="Times New Roman"/>
                <w:sz w:val="16"/>
                <w:szCs w:val="16"/>
              </w:rPr>
              <w:t>0,50</w:t>
            </w:r>
          </w:p>
        </w:tc>
        <w:tc>
          <w:tcPr>
            <w:tcW w:w="949" w:type="dxa"/>
            <w:tcBorders>
              <w:top w:val="nil"/>
              <w:left w:val="nil"/>
              <w:bottom w:val="single" w:sz="4" w:space="0" w:color="auto"/>
              <w:right w:val="single" w:sz="4" w:space="0" w:color="auto"/>
            </w:tcBorders>
            <w:shd w:val="clear" w:color="000000" w:fill="FFFFFF"/>
            <w:noWrap/>
            <w:vAlign w:val="bottom"/>
            <w:hideMark/>
          </w:tcPr>
          <w:p w:rsidR="00B5592F" w:rsidRPr="00723FF6" w:rsidRDefault="00B5592F" w:rsidP="00B5592F">
            <w:pPr>
              <w:spacing w:line="240" w:lineRule="auto"/>
              <w:jc w:val="center"/>
              <w:rPr>
                <w:rFonts w:cs="Times New Roman"/>
                <w:sz w:val="16"/>
                <w:szCs w:val="16"/>
              </w:rPr>
            </w:pPr>
            <w:r w:rsidRPr="00723FF6">
              <w:rPr>
                <w:rFonts w:cs="Times New Roman"/>
                <w:sz w:val="16"/>
                <w:szCs w:val="16"/>
              </w:rPr>
              <w:t>0,63</w:t>
            </w:r>
          </w:p>
        </w:tc>
        <w:tc>
          <w:tcPr>
            <w:tcW w:w="550" w:type="dxa"/>
            <w:tcBorders>
              <w:top w:val="nil"/>
              <w:left w:val="nil"/>
              <w:bottom w:val="single" w:sz="4" w:space="0" w:color="auto"/>
              <w:right w:val="single" w:sz="4" w:space="0" w:color="auto"/>
            </w:tcBorders>
            <w:shd w:val="clear" w:color="000000" w:fill="FFFFFF"/>
            <w:noWrap/>
            <w:vAlign w:val="bottom"/>
            <w:hideMark/>
          </w:tcPr>
          <w:p w:rsidR="00B5592F" w:rsidRPr="00723FF6" w:rsidRDefault="00B5592F" w:rsidP="00B5592F">
            <w:pPr>
              <w:spacing w:line="240" w:lineRule="auto"/>
              <w:jc w:val="center"/>
              <w:rPr>
                <w:rFonts w:cs="Times New Roman"/>
                <w:sz w:val="16"/>
                <w:szCs w:val="16"/>
              </w:rPr>
            </w:pPr>
            <w:r w:rsidRPr="00723FF6">
              <w:rPr>
                <w:rFonts w:cs="Times New Roman"/>
                <w:sz w:val="16"/>
                <w:szCs w:val="16"/>
              </w:rPr>
              <w:t>0,63</w:t>
            </w:r>
          </w:p>
        </w:tc>
        <w:tc>
          <w:tcPr>
            <w:tcW w:w="550" w:type="dxa"/>
            <w:tcBorders>
              <w:top w:val="nil"/>
              <w:left w:val="nil"/>
              <w:bottom w:val="single" w:sz="4" w:space="0" w:color="auto"/>
              <w:right w:val="single" w:sz="4" w:space="0" w:color="auto"/>
            </w:tcBorders>
            <w:shd w:val="clear" w:color="000000" w:fill="FFFFFF"/>
            <w:noWrap/>
            <w:vAlign w:val="bottom"/>
            <w:hideMark/>
          </w:tcPr>
          <w:p w:rsidR="00B5592F" w:rsidRPr="00723FF6" w:rsidRDefault="00B5592F" w:rsidP="00B5592F">
            <w:pPr>
              <w:spacing w:line="240" w:lineRule="auto"/>
              <w:jc w:val="center"/>
              <w:rPr>
                <w:rFonts w:cs="Times New Roman"/>
                <w:sz w:val="16"/>
                <w:szCs w:val="16"/>
              </w:rPr>
            </w:pPr>
            <w:r w:rsidRPr="00723FF6">
              <w:rPr>
                <w:rFonts w:cs="Times New Roman"/>
                <w:sz w:val="16"/>
                <w:szCs w:val="16"/>
              </w:rPr>
              <w:t>0,63</w:t>
            </w:r>
          </w:p>
        </w:tc>
      </w:tr>
      <w:tr w:rsidR="00B5592F" w:rsidRPr="00723FF6" w:rsidTr="006867EF">
        <w:trPr>
          <w:trHeight w:val="300"/>
          <w:jc w:val="center"/>
        </w:trPr>
        <w:tc>
          <w:tcPr>
            <w:tcW w:w="1360" w:type="dxa"/>
            <w:vMerge/>
            <w:tcBorders>
              <w:top w:val="nil"/>
              <w:left w:val="single" w:sz="4" w:space="0" w:color="auto"/>
              <w:bottom w:val="single" w:sz="4" w:space="0" w:color="auto"/>
              <w:right w:val="single" w:sz="4" w:space="0" w:color="auto"/>
            </w:tcBorders>
            <w:vAlign w:val="center"/>
            <w:hideMark/>
          </w:tcPr>
          <w:p w:rsidR="00B5592F" w:rsidRPr="00723FF6" w:rsidRDefault="00B5592F" w:rsidP="00B5592F">
            <w:pPr>
              <w:spacing w:line="240" w:lineRule="auto"/>
              <w:jc w:val="center"/>
              <w:rPr>
                <w:rFonts w:cs="Times New Roman"/>
                <w:sz w:val="16"/>
                <w:szCs w:val="16"/>
              </w:rPr>
            </w:pPr>
          </w:p>
        </w:tc>
        <w:tc>
          <w:tcPr>
            <w:tcW w:w="1081" w:type="dxa"/>
            <w:tcBorders>
              <w:top w:val="nil"/>
              <w:left w:val="nil"/>
              <w:bottom w:val="single" w:sz="4" w:space="0" w:color="auto"/>
              <w:right w:val="single" w:sz="4" w:space="0" w:color="auto"/>
            </w:tcBorders>
            <w:shd w:val="clear" w:color="auto" w:fill="auto"/>
            <w:noWrap/>
            <w:vAlign w:val="bottom"/>
            <w:hideMark/>
          </w:tcPr>
          <w:p w:rsidR="00B5592F" w:rsidRPr="00C13251" w:rsidRDefault="00B5592F" w:rsidP="00B5592F">
            <w:pPr>
              <w:spacing w:line="240" w:lineRule="auto"/>
              <w:jc w:val="center"/>
              <w:rPr>
                <w:rFonts w:cs="Times New Roman"/>
                <w:sz w:val="16"/>
                <w:szCs w:val="16"/>
              </w:rPr>
            </w:pPr>
            <w:r w:rsidRPr="00C13251">
              <w:rPr>
                <w:rFonts w:cs="Times New Roman"/>
                <w:sz w:val="16"/>
                <w:szCs w:val="16"/>
              </w:rPr>
              <w:t xml:space="preserve">Yanlış </w:t>
            </w:r>
            <w:r>
              <w:rPr>
                <w:rFonts w:cs="Times New Roman"/>
                <w:sz w:val="16"/>
                <w:szCs w:val="16"/>
              </w:rPr>
              <w:t>Pozitif</w:t>
            </w:r>
          </w:p>
        </w:tc>
        <w:tc>
          <w:tcPr>
            <w:tcW w:w="794" w:type="dxa"/>
            <w:tcBorders>
              <w:top w:val="nil"/>
              <w:left w:val="nil"/>
              <w:bottom w:val="single" w:sz="4" w:space="0" w:color="auto"/>
              <w:right w:val="single" w:sz="4" w:space="0" w:color="auto"/>
            </w:tcBorders>
            <w:shd w:val="clear" w:color="000000" w:fill="FFFFFF"/>
            <w:noWrap/>
            <w:vAlign w:val="bottom"/>
            <w:hideMark/>
          </w:tcPr>
          <w:p w:rsidR="00B5592F" w:rsidRPr="00723FF6" w:rsidRDefault="00B5592F" w:rsidP="00B5592F">
            <w:pPr>
              <w:spacing w:line="240" w:lineRule="auto"/>
              <w:jc w:val="center"/>
              <w:rPr>
                <w:rFonts w:cs="Times New Roman"/>
                <w:sz w:val="16"/>
                <w:szCs w:val="16"/>
              </w:rPr>
            </w:pPr>
            <w:r w:rsidRPr="00723FF6">
              <w:rPr>
                <w:rFonts w:cs="Times New Roman"/>
                <w:sz w:val="16"/>
                <w:szCs w:val="16"/>
              </w:rPr>
              <w:t>0,17</w:t>
            </w:r>
          </w:p>
        </w:tc>
        <w:tc>
          <w:tcPr>
            <w:tcW w:w="1297" w:type="dxa"/>
            <w:tcBorders>
              <w:top w:val="nil"/>
              <w:left w:val="nil"/>
              <w:bottom w:val="single" w:sz="4" w:space="0" w:color="auto"/>
              <w:right w:val="single" w:sz="4" w:space="0" w:color="auto"/>
            </w:tcBorders>
            <w:shd w:val="clear" w:color="000000" w:fill="FFFFFF"/>
            <w:noWrap/>
            <w:vAlign w:val="bottom"/>
            <w:hideMark/>
          </w:tcPr>
          <w:p w:rsidR="00B5592F" w:rsidRPr="00723FF6" w:rsidRDefault="00B5592F" w:rsidP="00B5592F">
            <w:pPr>
              <w:spacing w:line="240" w:lineRule="auto"/>
              <w:jc w:val="center"/>
              <w:rPr>
                <w:rFonts w:cs="Times New Roman"/>
                <w:sz w:val="16"/>
                <w:szCs w:val="16"/>
              </w:rPr>
            </w:pPr>
            <w:r w:rsidRPr="00723FF6">
              <w:rPr>
                <w:rFonts w:cs="Times New Roman"/>
                <w:sz w:val="16"/>
                <w:szCs w:val="16"/>
              </w:rPr>
              <w:t>0,17</w:t>
            </w:r>
          </w:p>
        </w:tc>
        <w:tc>
          <w:tcPr>
            <w:tcW w:w="949" w:type="dxa"/>
            <w:tcBorders>
              <w:top w:val="nil"/>
              <w:left w:val="nil"/>
              <w:bottom w:val="single" w:sz="4" w:space="0" w:color="auto"/>
              <w:right w:val="single" w:sz="4" w:space="0" w:color="auto"/>
            </w:tcBorders>
            <w:shd w:val="clear" w:color="000000" w:fill="FFFFFF"/>
            <w:noWrap/>
            <w:vAlign w:val="bottom"/>
            <w:hideMark/>
          </w:tcPr>
          <w:p w:rsidR="00B5592F" w:rsidRPr="00723FF6" w:rsidRDefault="00B5592F" w:rsidP="00B5592F">
            <w:pPr>
              <w:spacing w:line="240" w:lineRule="auto"/>
              <w:jc w:val="center"/>
              <w:rPr>
                <w:rFonts w:cs="Times New Roman"/>
                <w:sz w:val="16"/>
                <w:szCs w:val="16"/>
              </w:rPr>
            </w:pPr>
            <w:r w:rsidRPr="00723FF6">
              <w:rPr>
                <w:rFonts w:cs="Times New Roman"/>
                <w:sz w:val="16"/>
                <w:szCs w:val="16"/>
              </w:rPr>
              <w:t>0,17</w:t>
            </w:r>
          </w:p>
        </w:tc>
        <w:tc>
          <w:tcPr>
            <w:tcW w:w="550" w:type="dxa"/>
            <w:tcBorders>
              <w:top w:val="nil"/>
              <w:left w:val="nil"/>
              <w:bottom w:val="single" w:sz="4" w:space="0" w:color="auto"/>
              <w:right w:val="single" w:sz="4" w:space="0" w:color="auto"/>
            </w:tcBorders>
            <w:shd w:val="clear" w:color="000000" w:fill="FFFFFF"/>
            <w:noWrap/>
            <w:vAlign w:val="bottom"/>
            <w:hideMark/>
          </w:tcPr>
          <w:p w:rsidR="00B5592F" w:rsidRPr="00723FF6" w:rsidRDefault="00B5592F" w:rsidP="00B5592F">
            <w:pPr>
              <w:spacing w:line="240" w:lineRule="auto"/>
              <w:jc w:val="center"/>
              <w:rPr>
                <w:rFonts w:cs="Times New Roman"/>
                <w:sz w:val="16"/>
                <w:szCs w:val="16"/>
              </w:rPr>
            </w:pPr>
            <w:r w:rsidRPr="00723FF6">
              <w:rPr>
                <w:rFonts w:cs="Times New Roman"/>
                <w:sz w:val="16"/>
                <w:szCs w:val="16"/>
              </w:rPr>
              <w:t>0,13</w:t>
            </w:r>
          </w:p>
        </w:tc>
        <w:tc>
          <w:tcPr>
            <w:tcW w:w="550" w:type="dxa"/>
            <w:tcBorders>
              <w:top w:val="nil"/>
              <w:left w:val="nil"/>
              <w:bottom w:val="single" w:sz="4" w:space="0" w:color="auto"/>
              <w:right w:val="single" w:sz="4" w:space="0" w:color="auto"/>
            </w:tcBorders>
            <w:shd w:val="clear" w:color="000000" w:fill="FFFFFF"/>
            <w:noWrap/>
            <w:vAlign w:val="bottom"/>
            <w:hideMark/>
          </w:tcPr>
          <w:p w:rsidR="00B5592F" w:rsidRPr="00723FF6" w:rsidRDefault="00B5592F" w:rsidP="00B5592F">
            <w:pPr>
              <w:spacing w:line="240" w:lineRule="auto"/>
              <w:jc w:val="center"/>
              <w:rPr>
                <w:rFonts w:cs="Times New Roman"/>
                <w:sz w:val="16"/>
                <w:szCs w:val="16"/>
              </w:rPr>
            </w:pPr>
            <w:r w:rsidRPr="00723FF6">
              <w:rPr>
                <w:rFonts w:cs="Times New Roman"/>
                <w:sz w:val="16"/>
                <w:szCs w:val="16"/>
              </w:rPr>
              <w:t>0,24</w:t>
            </w:r>
          </w:p>
        </w:tc>
      </w:tr>
      <w:tr w:rsidR="00B5592F" w:rsidRPr="00723FF6" w:rsidTr="006867EF">
        <w:trPr>
          <w:trHeight w:val="300"/>
          <w:jc w:val="center"/>
        </w:trPr>
        <w:tc>
          <w:tcPr>
            <w:tcW w:w="1360" w:type="dxa"/>
            <w:vMerge w:val="restart"/>
            <w:tcBorders>
              <w:top w:val="nil"/>
              <w:left w:val="single" w:sz="4" w:space="0" w:color="auto"/>
              <w:bottom w:val="single" w:sz="4" w:space="0" w:color="auto"/>
              <w:right w:val="single" w:sz="4" w:space="0" w:color="auto"/>
            </w:tcBorders>
            <w:shd w:val="clear" w:color="auto" w:fill="auto"/>
            <w:noWrap/>
            <w:vAlign w:val="bottom"/>
            <w:hideMark/>
          </w:tcPr>
          <w:p w:rsidR="00B5592F" w:rsidRPr="00723FF6" w:rsidRDefault="00B5592F" w:rsidP="00B5592F">
            <w:pPr>
              <w:spacing w:line="240" w:lineRule="auto"/>
              <w:jc w:val="center"/>
              <w:rPr>
                <w:rFonts w:cs="Times New Roman"/>
                <w:sz w:val="16"/>
                <w:szCs w:val="16"/>
              </w:rPr>
            </w:pPr>
            <w:r w:rsidRPr="00723FF6">
              <w:rPr>
                <w:rFonts w:cs="Times New Roman"/>
                <w:sz w:val="16"/>
                <w:szCs w:val="16"/>
              </w:rPr>
              <w:t>70x70</w:t>
            </w:r>
          </w:p>
        </w:tc>
        <w:tc>
          <w:tcPr>
            <w:tcW w:w="1081" w:type="dxa"/>
            <w:tcBorders>
              <w:top w:val="nil"/>
              <w:left w:val="nil"/>
              <w:bottom w:val="single" w:sz="4" w:space="0" w:color="auto"/>
              <w:right w:val="single" w:sz="4" w:space="0" w:color="auto"/>
            </w:tcBorders>
            <w:shd w:val="clear" w:color="auto" w:fill="auto"/>
            <w:noWrap/>
            <w:vAlign w:val="bottom"/>
            <w:hideMark/>
          </w:tcPr>
          <w:p w:rsidR="00B5592F" w:rsidRPr="00C13251" w:rsidRDefault="00B5592F" w:rsidP="00B5592F">
            <w:pPr>
              <w:spacing w:line="240" w:lineRule="auto"/>
              <w:jc w:val="center"/>
              <w:rPr>
                <w:rFonts w:cs="Times New Roman"/>
                <w:sz w:val="16"/>
                <w:szCs w:val="16"/>
              </w:rPr>
            </w:pPr>
            <w:r w:rsidRPr="00C13251">
              <w:rPr>
                <w:rFonts w:cs="Times New Roman"/>
                <w:sz w:val="16"/>
                <w:szCs w:val="16"/>
              </w:rPr>
              <w:t>Hassasiyet</w:t>
            </w:r>
          </w:p>
        </w:tc>
        <w:tc>
          <w:tcPr>
            <w:tcW w:w="794" w:type="dxa"/>
            <w:tcBorders>
              <w:top w:val="nil"/>
              <w:left w:val="nil"/>
              <w:bottom w:val="single" w:sz="4" w:space="0" w:color="auto"/>
              <w:right w:val="single" w:sz="4" w:space="0" w:color="auto"/>
            </w:tcBorders>
            <w:shd w:val="clear" w:color="auto" w:fill="auto"/>
            <w:noWrap/>
            <w:vAlign w:val="bottom"/>
            <w:hideMark/>
          </w:tcPr>
          <w:p w:rsidR="00B5592F" w:rsidRPr="00723FF6" w:rsidRDefault="00B5592F" w:rsidP="00B5592F">
            <w:pPr>
              <w:spacing w:line="240" w:lineRule="auto"/>
              <w:jc w:val="center"/>
              <w:rPr>
                <w:rFonts w:cs="Times New Roman"/>
                <w:sz w:val="16"/>
                <w:szCs w:val="16"/>
              </w:rPr>
            </w:pPr>
            <w:r w:rsidRPr="00723FF6">
              <w:rPr>
                <w:rFonts w:cs="Times New Roman"/>
                <w:sz w:val="16"/>
                <w:szCs w:val="16"/>
              </w:rPr>
              <w:t>0,50</w:t>
            </w:r>
          </w:p>
        </w:tc>
        <w:tc>
          <w:tcPr>
            <w:tcW w:w="1297" w:type="dxa"/>
            <w:tcBorders>
              <w:top w:val="nil"/>
              <w:left w:val="nil"/>
              <w:bottom w:val="single" w:sz="4" w:space="0" w:color="auto"/>
              <w:right w:val="single" w:sz="4" w:space="0" w:color="auto"/>
            </w:tcBorders>
            <w:shd w:val="clear" w:color="000000" w:fill="FFFFFF"/>
            <w:noWrap/>
            <w:vAlign w:val="bottom"/>
            <w:hideMark/>
          </w:tcPr>
          <w:p w:rsidR="00B5592F" w:rsidRPr="00723FF6" w:rsidRDefault="00B5592F" w:rsidP="00B5592F">
            <w:pPr>
              <w:spacing w:line="240" w:lineRule="auto"/>
              <w:jc w:val="center"/>
              <w:rPr>
                <w:rFonts w:cs="Times New Roman"/>
                <w:sz w:val="16"/>
                <w:szCs w:val="16"/>
              </w:rPr>
            </w:pPr>
            <w:r w:rsidRPr="00723FF6">
              <w:rPr>
                <w:rFonts w:cs="Times New Roman"/>
                <w:sz w:val="16"/>
                <w:szCs w:val="16"/>
              </w:rPr>
              <w:t>0,50</w:t>
            </w:r>
          </w:p>
        </w:tc>
        <w:tc>
          <w:tcPr>
            <w:tcW w:w="949" w:type="dxa"/>
            <w:tcBorders>
              <w:top w:val="nil"/>
              <w:left w:val="nil"/>
              <w:bottom w:val="single" w:sz="4" w:space="0" w:color="auto"/>
              <w:right w:val="single" w:sz="4" w:space="0" w:color="auto"/>
            </w:tcBorders>
            <w:shd w:val="clear" w:color="000000" w:fill="FFFFFF"/>
            <w:noWrap/>
            <w:vAlign w:val="bottom"/>
            <w:hideMark/>
          </w:tcPr>
          <w:p w:rsidR="00B5592F" w:rsidRPr="00723FF6" w:rsidRDefault="00B5592F" w:rsidP="00B5592F">
            <w:pPr>
              <w:spacing w:line="240" w:lineRule="auto"/>
              <w:jc w:val="center"/>
              <w:rPr>
                <w:rFonts w:cs="Times New Roman"/>
                <w:sz w:val="16"/>
                <w:szCs w:val="16"/>
              </w:rPr>
            </w:pPr>
            <w:r w:rsidRPr="00723FF6">
              <w:rPr>
                <w:rFonts w:cs="Times New Roman"/>
                <w:sz w:val="16"/>
                <w:szCs w:val="16"/>
              </w:rPr>
              <w:t>0,63</w:t>
            </w:r>
          </w:p>
        </w:tc>
        <w:tc>
          <w:tcPr>
            <w:tcW w:w="550" w:type="dxa"/>
            <w:tcBorders>
              <w:top w:val="nil"/>
              <w:left w:val="nil"/>
              <w:bottom w:val="single" w:sz="4" w:space="0" w:color="auto"/>
              <w:right w:val="single" w:sz="4" w:space="0" w:color="auto"/>
            </w:tcBorders>
            <w:shd w:val="clear" w:color="000000" w:fill="FFFFFF"/>
            <w:noWrap/>
            <w:vAlign w:val="bottom"/>
            <w:hideMark/>
          </w:tcPr>
          <w:p w:rsidR="00B5592F" w:rsidRPr="00723FF6" w:rsidRDefault="00B5592F" w:rsidP="00B5592F">
            <w:pPr>
              <w:spacing w:line="240" w:lineRule="auto"/>
              <w:jc w:val="center"/>
              <w:rPr>
                <w:rFonts w:cs="Times New Roman"/>
                <w:sz w:val="16"/>
                <w:szCs w:val="16"/>
              </w:rPr>
            </w:pPr>
            <w:r w:rsidRPr="00723FF6">
              <w:rPr>
                <w:rFonts w:cs="Times New Roman"/>
                <w:sz w:val="16"/>
                <w:szCs w:val="16"/>
              </w:rPr>
              <w:t>0,63</w:t>
            </w:r>
          </w:p>
        </w:tc>
        <w:tc>
          <w:tcPr>
            <w:tcW w:w="550" w:type="dxa"/>
            <w:tcBorders>
              <w:top w:val="nil"/>
              <w:left w:val="nil"/>
              <w:bottom w:val="single" w:sz="4" w:space="0" w:color="auto"/>
              <w:right w:val="single" w:sz="4" w:space="0" w:color="auto"/>
            </w:tcBorders>
            <w:shd w:val="clear" w:color="000000" w:fill="FFFFFF"/>
            <w:noWrap/>
            <w:vAlign w:val="bottom"/>
            <w:hideMark/>
          </w:tcPr>
          <w:p w:rsidR="00B5592F" w:rsidRPr="00723FF6" w:rsidRDefault="00B5592F" w:rsidP="00B5592F">
            <w:pPr>
              <w:spacing w:line="240" w:lineRule="auto"/>
              <w:jc w:val="center"/>
              <w:rPr>
                <w:rFonts w:cs="Times New Roman"/>
                <w:sz w:val="16"/>
                <w:szCs w:val="16"/>
              </w:rPr>
            </w:pPr>
            <w:r w:rsidRPr="00723FF6">
              <w:rPr>
                <w:rFonts w:cs="Times New Roman"/>
                <w:sz w:val="16"/>
                <w:szCs w:val="16"/>
              </w:rPr>
              <w:t>0,75</w:t>
            </w:r>
          </w:p>
        </w:tc>
      </w:tr>
      <w:tr w:rsidR="00B5592F" w:rsidRPr="00723FF6" w:rsidTr="006867EF">
        <w:trPr>
          <w:trHeight w:val="300"/>
          <w:jc w:val="center"/>
        </w:trPr>
        <w:tc>
          <w:tcPr>
            <w:tcW w:w="1360" w:type="dxa"/>
            <w:vMerge/>
            <w:tcBorders>
              <w:top w:val="nil"/>
              <w:left w:val="single" w:sz="4" w:space="0" w:color="auto"/>
              <w:bottom w:val="single" w:sz="4" w:space="0" w:color="auto"/>
              <w:right w:val="single" w:sz="4" w:space="0" w:color="auto"/>
            </w:tcBorders>
            <w:vAlign w:val="center"/>
            <w:hideMark/>
          </w:tcPr>
          <w:p w:rsidR="00B5592F" w:rsidRPr="00723FF6" w:rsidRDefault="00B5592F" w:rsidP="00B5592F">
            <w:pPr>
              <w:spacing w:line="240" w:lineRule="auto"/>
              <w:jc w:val="center"/>
              <w:rPr>
                <w:rFonts w:cs="Times New Roman"/>
                <w:sz w:val="16"/>
                <w:szCs w:val="16"/>
              </w:rPr>
            </w:pPr>
          </w:p>
        </w:tc>
        <w:tc>
          <w:tcPr>
            <w:tcW w:w="1081" w:type="dxa"/>
            <w:tcBorders>
              <w:top w:val="nil"/>
              <w:left w:val="nil"/>
              <w:bottom w:val="single" w:sz="4" w:space="0" w:color="auto"/>
              <w:right w:val="single" w:sz="4" w:space="0" w:color="auto"/>
            </w:tcBorders>
            <w:shd w:val="clear" w:color="auto" w:fill="auto"/>
            <w:noWrap/>
            <w:vAlign w:val="bottom"/>
            <w:hideMark/>
          </w:tcPr>
          <w:p w:rsidR="00B5592F" w:rsidRPr="00C13251" w:rsidRDefault="00B5592F" w:rsidP="00B5592F">
            <w:pPr>
              <w:spacing w:line="240" w:lineRule="auto"/>
              <w:jc w:val="center"/>
              <w:rPr>
                <w:rFonts w:cs="Times New Roman"/>
                <w:sz w:val="16"/>
                <w:szCs w:val="16"/>
              </w:rPr>
            </w:pPr>
            <w:r w:rsidRPr="00C13251">
              <w:rPr>
                <w:rFonts w:cs="Times New Roman"/>
                <w:sz w:val="16"/>
                <w:szCs w:val="16"/>
              </w:rPr>
              <w:t xml:space="preserve">Yanlış </w:t>
            </w:r>
            <w:r>
              <w:rPr>
                <w:rFonts w:cs="Times New Roman"/>
                <w:sz w:val="16"/>
                <w:szCs w:val="16"/>
              </w:rPr>
              <w:t>Pozitif</w:t>
            </w:r>
          </w:p>
        </w:tc>
        <w:tc>
          <w:tcPr>
            <w:tcW w:w="794" w:type="dxa"/>
            <w:tcBorders>
              <w:top w:val="nil"/>
              <w:left w:val="nil"/>
              <w:bottom w:val="single" w:sz="4" w:space="0" w:color="auto"/>
              <w:right w:val="single" w:sz="4" w:space="0" w:color="auto"/>
            </w:tcBorders>
            <w:shd w:val="clear" w:color="auto" w:fill="auto"/>
            <w:noWrap/>
            <w:vAlign w:val="bottom"/>
            <w:hideMark/>
          </w:tcPr>
          <w:p w:rsidR="00B5592F" w:rsidRPr="00723FF6" w:rsidRDefault="00B5592F" w:rsidP="00B5592F">
            <w:pPr>
              <w:spacing w:line="240" w:lineRule="auto"/>
              <w:jc w:val="center"/>
              <w:rPr>
                <w:rFonts w:cs="Times New Roman"/>
                <w:sz w:val="16"/>
                <w:szCs w:val="16"/>
              </w:rPr>
            </w:pPr>
            <w:r w:rsidRPr="00723FF6">
              <w:rPr>
                <w:rFonts w:cs="Times New Roman"/>
                <w:sz w:val="16"/>
                <w:szCs w:val="16"/>
              </w:rPr>
              <w:t>0,20</w:t>
            </w:r>
          </w:p>
        </w:tc>
        <w:tc>
          <w:tcPr>
            <w:tcW w:w="1297" w:type="dxa"/>
            <w:tcBorders>
              <w:top w:val="nil"/>
              <w:left w:val="nil"/>
              <w:bottom w:val="single" w:sz="4" w:space="0" w:color="auto"/>
              <w:right w:val="single" w:sz="4" w:space="0" w:color="auto"/>
            </w:tcBorders>
            <w:shd w:val="clear" w:color="000000" w:fill="FFFFFF"/>
            <w:noWrap/>
            <w:vAlign w:val="bottom"/>
            <w:hideMark/>
          </w:tcPr>
          <w:p w:rsidR="00B5592F" w:rsidRPr="00723FF6" w:rsidRDefault="00B5592F" w:rsidP="00B5592F">
            <w:pPr>
              <w:spacing w:line="240" w:lineRule="auto"/>
              <w:jc w:val="center"/>
              <w:rPr>
                <w:rFonts w:cs="Times New Roman"/>
                <w:sz w:val="16"/>
                <w:szCs w:val="16"/>
              </w:rPr>
            </w:pPr>
            <w:r w:rsidRPr="00723FF6">
              <w:rPr>
                <w:rFonts w:cs="Times New Roman"/>
                <w:sz w:val="16"/>
                <w:szCs w:val="16"/>
              </w:rPr>
              <w:t>0,21</w:t>
            </w:r>
          </w:p>
        </w:tc>
        <w:tc>
          <w:tcPr>
            <w:tcW w:w="949" w:type="dxa"/>
            <w:tcBorders>
              <w:top w:val="nil"/>
              <w:left w:val="nil"/>
              <w:bottom w:val="single" w:sz="4" w:space="0" w:color="auto"/>
              <w:right w:val="single" w:sz="4" w:space="0" w:color="auto"/>
            </w:tcBorders>
            <w:shd w:val="clear" w:color="000000" w:fill="FFFFFF"/>
            <w:noWrap/>
            <w:vAlign w:val="bottom"/>
            <w:hideMark/>
          </w:tcPr>
          <w:p w:rsidR="00B5592F" w:rsidRPr="00723FF6" w:rsidRDefault="00B5592F" w:rsidP="00B5592F">
            <w:pPr>
              <w:spacing w:line="240" w:lineRule="auto"/>
              <w:jc w:val="center"/>
              <w:rPr>
                <w:rFonts w:cs="Times New Roman"/>
                <w:sz w:val="16"/>
                <w:szCs w:val="16"/>
              </w:rPr>
            </w:pPr>
            <w:r w:rsidRPr="00723FF6">
              <w:rPr>
                <w:rFonts w:cs="Times New Roman"/>
                <w:sz w:val="16"/>
                <w:szCs w:val="16"/>
              </w:rPr>
              <w:t>0,13</w:t>
            </w:r>
          </w:p>
        </w:tc>
        <w:tc>
          <w:tcPr>
            <w:tcW w:w="550" w:type="dxa"/>
            <w:tcBorders>
              <w:top w:val="nil"/>
              <w:left w:val="nil"/>
              <w:bottom w:val="single" w:sz="4" w:space="0" w:color="auto"/>
              <w:right w:val="single" w:sz="4" w:space="0" w:color="auto"/>
            </w:tcBorders>
            <w:shd w:val="clear" w:color="000000" w:fill="FFFFFF"/>
            <w:noWrap/>
            <w:vAlign w:val="bottom"/>
            <w:hideMark/>
          </w:tcPr>
          <w:p w:rsidR="00B5592F" w:rsidRPr="00723FF6" w:rsidRDefault="00B5592F" w:rsidP="00B5592F">
            <w:pPr>
              <w:spacing w:line="240" w:lineRule="auto"/>
              <w:jc w:val="center"/>
              <w:rPr>
                <w:rFonts w:cs="Times New Roman"/>
                <w:sz w:val="16"/>
                <w:szCs w:val="16"/>
              </w:rPr>
            </w:pPr>
            <w:r w:rsidRPr="00723FF6">
              <w:rPr>
                <w:rFonts w:cs="Times New Roman"/>
                <w:sz w:val="16"/>
                <w:szCs w:val="16"/>
              </w:rPr>
              <w:t>0,13</w:t>
            </w:r>
          </w:p>
        </w:tc>
        <w:tc>
          <w:tcPr>
            <w:tcW w:w="550" w:type="dxa"/>
            <w:tcBorders>
              <w:top w:val="nil"/>
              <w:left w:val="nil"/>
              <w:bottom w:val="single" w:sz="4" w:space="0" w:color="auto"/>
              <w:right w:val="single" w:sz="4" w:space="0" w:color="auto"/>
            </w:tcBorders>
            <w:shd w:val="clear" w:color="000000" w:fill="FFFFFF"/>
            <w:noWrap/>
            <w:vAlign w:val="bottom"/>
            <w:hideMark/>
          </w:tcPr>
          <w:p w:rsidR="00B5592F" w:rsidRPr="00723FF6" w:rsidRDefault="00B5592F" w:rsidP="00B5592F">
            <w:pPr>
              <w:spacing w:line="240" w:lineRule="auto"/>
              <w:jc w:val="center"/>
              <w:rPr>
                <w:rFonts w:cs="Times New Roman"/>
                <w:sz w:val="16"/>
                <w:szCs w:val="16"/>
              </w:rPr>
            </w:pPr>
            <w:r w:rsidRPr="00723FF6">
              <w:rPr>
                <w:rFonts w:cs="Times New Roman"/>
                <w:sz w:val="16"/>
                <w:szCs w:val="16"/>
              </w:rPr>
              <w:t>0,41</w:t>
            </w:r>
          </w:p>
        </w:tc>
      </w:tr>
      <w:tr w:rsidR="00B5592F" w:rsidRPr="00723FF6" w:rsidTr="006867EF">
        <w:trPr>
          <w:trHeight w:val="300"/>
          <w:jc w:val="center"/>
        </w:trPr>
        <w:tc>
          <w:tcPr>
            <w:tcW w:w="1360" w:type="dxa"/>
            <w:vMerge w:val="restart"/>
            <w:tcBorders>
              <w:top w:val="nil"/>
              <w:left w:val="single" w:sz="4" w:space="0" w:color="auto"/>
              <w:bottom w:val="single" w:sz="4" w:space="0" w:color="auto"/>
              <w:right w:val="single" w:sz="4" w:space="0" w:color="auto"/>
            </w:tcBorders>
            <w:shd w:val="clear" w:color="auto" w:fill="auto"/>
            <w:noWrap/>
            <w:vAlign w:val="bottom"/>
            <w:hideMark/>
          </w:tcPr>
          <w:p w:rsidR="00B5592F" w:rsidRPr="00723FF6" w:rsidRDefault="00B5592F" w:rsidP="00B5592F">
            <w:pPr>
              <w:spacing w:line="240" w:lineRule="auto"/>
              <w:jc w:val="center"/>
              <w:rPr>
                <w:rFonts w:cs="Times New Roman"/>
                <w:sz w:val="16"/>
                <w:szCs w:val="16"/>
              </w:rPr>
            </w:pPr>
            <w:r w:rsidRPr="00723FF6">
              <w:rPr>
                <w:rFonts w:cs="Times New Roman"/>
                <w:sz w:val="16"/>
                <w:szCs w:val="16"/>
              </w:rPr>
              <w:t>80x80</w:t>
            </w:r>
          </w:p>
        </w:tc>
        <w:tc>
          <w:tcPr>
            <w:tcW w:w="1081" w:type="dxa"/>
            <w:tcBorders>
              <w:top w:val="nil"/>
              <w:left w:val="nil"/>
              <w:bottom w:val="single" w:sz="4" w:space="0" w:color="auto"/>
              <w:right w:val="single" w:sz="4" w:space="0" w:color="auto"/>
            </w:tcBorders>
            <w:shd w:val="clear" w:color="auto" w:fill="auto"/>
            <w:noWrap/>
            <w:vAlign w:val="bottom"/>
            <w:hideMark/>
          </w:tcPr>
          <w:p w:rsidR="00B5592F" w:rsidRPr="00C13251" w:rsidRDefault="00B5592F" w:rsidP="00B5592F">
            <w:pPr>
              <w:spacing w:line="240" w:lineRule="auto"/>
              <w:jc w:val="center"/>
              <w:rPr>
                <w:rFonts w:cs="Times New Roman"/>
                <w:sz w:val="16"/>
                <w:szCs w:val="16"/>
              </w:rPr>
            </w:pPr>
            <w:r w:rsidRPr="00C13251">
              <w:rPr>
                <w:rFonts w:cs="Times New Roman"/>
                <w:sz w:val="16"/>
                <w:szCs w:val="16"/>
              </w:rPr>
              <w:t>Hassasiyet</w:t>
            </w:r>
          </w:p>
        </w:tc>
        <w:tc>
          <w:tcPr>
            <w:tcW w:w="794" w:type="dxa"/>
            <w:tcBorders>
              <w:top w:val="nil"/>
              <w:left w:val="nil"/>
              <w:bottom w:val="single" w:sz="4" w:space="0" w:color="auto"/>
              <w:right w:val="single" w:sz="4" w:space="0" w:color="auto"/>
            </w:tcBorders>
            <w:shd w:val="clear" w:color="auto" w:fill="auto"/>
            <w:noWrap/>
            <w:vAlign w:val="bottom"/>
            <w:hideMark/>
          </w:tcPr>
          <w:p w:rsidR="00B5592F" w:rsidRPr="00723FF6" w:rsidRDefault="00B5592F" w:rsidP="00B5592F">
            <w:pPr>
              <w:spacing w:line="240" w:lineRule="auto"/>
              <w:jc w:val="center"/>
              <w:rPr>
                <w:rFonts w:cs="Times New Roman"/>
                <w:sz w:val="16"/>
                <w:szCs w:val="16"/>
              </w:rPr>
            </w:pPr>
            <w:r w:rsidRPr="00723FF6">
              <w:rPr>
                <w:rFonts w:cs="Times New Roman"/>
                <w:sz w:val="16"/>
                <w:szCs w:val="16"/>
              </w:rPr>
              <w:t>0,50</w:t>
            </w:r>
          </w:p>
        </w:tc>
        <w:tc>
          <w:tcPr>
            <w:tcW w:w="1297" w:type="dxa"/>
            <w:tcBorders>
              <w:top w:val="nil"/>
              <w:left w:val="nil"/>
              <w:bottom w:val="single" w:sz="4" w:space="0" w:color="auto"/>
              <w:right w:val="single" w:sz="4" w:space="0" w:color="auto"/>
            </w:tcBorders>
            <w:shd w:val="clear" w:color="000000" w:fill="FFFFFF"/>
            <w:noWrap/>
            <w:vAlign w:val="bottom"/>
            <w:hideMark/>
          </w:tcPr>
          <w:p w:rsidR="00B5592F" w:rsidRPr="00723FF6" w:rsidRDefault="00B5592F" w:rsidP="00B5592F">
            <w:pPr>
              <w:spacing w:line="240" w:lineRule="auto"/>
              <w:jc w:val="center"/>
              <w:rPr>
                <w:rFonts w:cs="Times New Roman"/>
                <w:sz w:val="16"/>
                <w:szCs w:val="16"/>
              </w:rPr>
            </w:pPr>
            <w:r w:rsidRPr="00723FF6">
              <w:rPr>
                <w:rFonts w:cs="Times New Roman"/>
                <w:sz w:val="16"/>
                <w:szCs w:val="16"/>
              </w:rPr>
              <w:t>0,50</w:t>
            </w:r>
          </w:p>
        </w:tc>
        <w:tc>
          <w:tcPr>
            <w:tcW w:w="949" w:type="dxa"/>
            <w:tcBorders>
              <w:top w:val="nil"/>
              <w:left w:val="nil"/>
              <w:bottom w:val="single" w:sz="4" w:space="0" w:color="auto"/>
              <w:right w:val="single" w:sz="4" w:space="0" w:color="auto"/>
            </w:tcBorders>
            <w:shd w:val="clear" w:color="000000" w:fill="FFFFFF"/>
            <w:noWrap/>
            <w:vAlign w:val="bottom"/>
            <w:hideMark/>
          </w:tcPr>
          <w:p w:rsidR="00B5592F" w:rsidRPr="00723FF6" w:rsidRDefault="00B5592F" w:rsidP="00B5592F">
            <w:pPr>
              <w:spacing w:line="240" w:lineRule="auto"/>
              <w:jc w:val="center"/>
              <w:rPr>
                <w:rFonts w:cs="Times New Roman"/>
                <w:sz w:val="16"/>
                <w:szCs w:val="16"/>
              </w:rPr>
            </w:pPr>
            <w:r w:rsidRPr="00723FF6">
              <w:rPr>
                <w:rFonts w:cs="Times New Roman"/>
                <w:sz w:val="16"/>
                <w:szCs w:val="16"/>
              </w:rPr>
              <w:t>0,63</w:t>
            </w:r>
          </w:p>
        </w:tc>
        <w:tc>
          <w:tcPr>
            <w:tcW w:w="550" w:type="dxa"/>
            <w:tcBorders>
              <w:top w:val="nil"/>
              <w:left w:val="nil"/>
              <w:bottom w:val="single" w:sz="4" w:space="0" w:color="auto"/>
              <w:right w:val="single" w:sz="4" w:space="0" w:color="auto"/>
            </w:tcBorders>
            <w:shd w:val="clear" w:color="000000" w:fill="FFFFFF"/>
            <w:noWrap/>
            <w:vAlign w:val="bottom"/>
            <w:hideMark/>
          </w:tcPr>
          <w:p w:rsidR="00B5592F" w:rsidRPr="00723FF6" w:rsidRDefault="00B5592F" w:rsidP="00B5592F">
            <w:pPr>
              <w:spacing w:line="240" w:lineRule="auto"/>
              <w:jc w:val="center"/>
              <w:rPr>
                <w:rFonts w:cs="Times New Roman"/>
                <w:sz w:val="16"/>
                <w:szCs w:val="16"/>
              </w:rPr>
            </w:pPr>
            <w:r w:rsidRPr="00723FF6">
              <w:rPr>
                <w:rFonts w:cs="Times New Roman"/>
                <w:sz w:val="16"/>
                <w:szCs w:val="16"/>
              </w:rPr>
              <w:t>0,50</w:t>
            </w:r>
          </w:p>
        </w:tc>
        <w:tc>
          <w:tcPr>
            <w:tcW w:w="550" w:type="dxa"/>
            <w:tcBorders>
              <w:top w:val="nil"/>
              <w:left w:val="nil"/>
              <w:bottom w:val="single" w:sz="4" w:space="0" w:color="auto"/>
              <w:right w:val="single" w:sz="4" w:space="0" w:color="auto"/>
            </w:tcBorders>
            <w:shd w:val="clear" w:color="000000" w:fill="FFFFFF"/>
            <w:noWrap/>
            <w:vAlign w:val="bottom"/>
            <w:hideMark/>
          </w:tcPr>
          <w:p w:rsidR="00B5592F" w:rsidRPr="00723FF6" w:rsidRDefault="00B5592F" w:rsidP="00B5592F">
            <w:pPr>
              <w:spacing w:line="240" w:lineRule="auto"/>
              <w:jc w:val="center"/>
              <w:rPr>
                <w:rFonts w:cs="Times New Roman"/>
                <w:sz w:val="16"/>
                <w:szCs w:val="16"/>
              </w:rPr>
            </w:pPr>
            <w:r w:rsidRPr="00723FF6">
              <w:rPr>
                <w:rFonts w:cs="Times New Roman"/>
                <w:sz w:val="16"/>
                <w:szCs w:val="16"/>
              </w:rPr>
              <w:t>0,63</w:t>
            </w:r>
          </w:p>
        </w:tc>
      </w:tr>
      <w:tr w:rsidR="00B5592F" w:rsidRPr="00723FF6" w:rsidTr="006867EF">
        <w:trPr>
          <w:trHeight w:val="300"/>
          <w:jc w:val="center"/>
        </w:trPr>
        <w:tc>
          <w:tcPr>
            <w:tcW w:w="1360" w:type="dxa"/>
            <w:vMerge/>
            <w:tcBorders>
              <w:top w:val="nil"/>
              <w:left w:val="single" w:sz="4" w:space="0" w:color="auto"/>
              <w:bottom w:val="single" w:sz="4" w:space="0" w:color="auto"/>
              <w:right w:val="single" w:sz="4" w:space="0" w:color="auto"/>
            </w:tcBorders>
            <w:vAlign w:val="center"/>
            <w:hideMark/>
          </w:tcPr>
          <w:p w:rsidR="00B5592F" w:rsidRPr="00723FF6" w:rsidRDefault="00B5592F" w:rsidP="00B5592F">
            <w:pPr>
              <w:spacing w:line="240" w:lineRule="auto"/>
              <w:jc w:val="center"/>
              <w:rPr>
                <w:rFonts w:ascii="Calibri" w:eastAsia="Times New Roman" w:hAnsi="Calibri" w:cs="Times New Roman"/>
                <w:color w:val="000000"/>
                <w:kern w:val="0"/>
                <w:sz w:val="16"/>
                <w:szCs w:val="16"/>
                <w:lang w:eastAsia="tr-TR"/>
              </w:rPr>
            </w:pPr>
          </w:p>
        </w:tc>
        <w:tc>
          <w:tcPr>
            <w:tcW w:w="1081" w:type="dxa"/>
            <w:tcBorders>
              <w:top w:val="nil"/>
              <w:left w:val="nil"/>
              <w:bottom w:val="single" w:sz="4" w:space="0" w:color="auto"/>
              <w:right w:val="single" w:sz="4" w:space="0" w:color="auto"/>
            </w:tcBorders>
            <w:shd w:val="clear" w:color="auto" w:fill="auto"/>
            <w:noWrap/>
            <w:vAlign w:val="bottom"/>
            <w:hideMark/>
          </w:tcPr>
          <w:p w:rsidR="00B5592F" w:rsidRPr="00C13251" w:rsidRDefault="00B5592F" w:rsidP="00B5592F">
            <w:pPr>
              <w:spacing w:line="240" w:lineRule="auto"/>
              <w:jc w:val="center"/>
              <w:rPr>
                <w:rFonts w:cs="Times New Roman"/>
                <w:sz w:val="16"/>
                <w:szCs w:val="16"/>
              </w:rPr>
            </w:pPr>
            <w:r w:rsidRPr="00C13251">
              <w:rPr>
                <w:rFonts w:cs="Times New Roman"/>
                <w:sz w:val="16"/>
                <w:szCs w:val="16"/>
              </w:rPr>
              <w:t xml:space="preserve">Yanlış </w:t>
            </w:r>
            <w:r>
              <w:rPr>
                <w:rFonts w:cs="Times New Roman"/>
                <w:sz w:val="16"/>
                <w:szCs w:val="16"/>
              </w:rPr>
              <w:t>Pozitif</w:t>
            </w:r>
          </w:p>
        </w:tc>
        <w:tc>
          <w:tcPr>
            <w:tcW w:w="794" w:type="dxa"/>
            <w:tcBorders>
              <w:top w:val="nil"/>
              <w:left w:val="nil"/>
              <w:bottom w:val="single" w:sz="4" w:space="0" w:color="auto"/>
              <w:right w:val="single" w:sz="4" w:space="0" w:color="auto"/>
            </w:tcBorders>
            <w:shd w:val="clear" w:color="auto" w:fill="auto"/>
            <w:noWrap/>
            <w:vAlign w:val="bottom"/>
            <w:hideMark/>
          </w:tcPr>
          <w:p w:rsidR="00B5592F" w:rsidRPr="00723FF6" w:rsidRDefault="00B5592F" w:rsidP="00B5592F">
            <w:pPr>
              <w:spacing w:line="240" w:lineRule="auto"/>
              <w:jc w:val="center"/>
              <w:rPr>
                <w:rFonts w:cs="Times New Roman"/>
                <w:sz w:val="16"/>
                <w:szCs w:val="16"/>
              </w:rPr>
            </w:pPr>
            <w:r w:rsidRPr="00723FF6">
              <w:rPr>
                <w:rFonts w:cs="Times New Roman"/>
                <w:sz w:val="16"/>
                <w:szCs w:val="16"/>
              </w:rPr>
              <w:t>0,27</w:t>
            </w:r>
          </w:p>
        </w:tc>
        <w:tc>
          <w:tcPr>
            <w:tcW w:w="1297" w:type="dxa"/>
            <w:tcBorders>
              <w:top w:val="nil"/>
              <w:left w:val="nil"/>
              <w:bottom w:val="single" w:sz="4" w:space="0" w:color="auto"/>
              <w:right w:val="single" w:sz="4" w:space="0" w:color="auto"/>
            </w:tcBorders>
            <w:shd w:val="clear" w:color="000000" w:fill="FFFFFF"/>
            <w:noWrap/>
            <w:vAlign w:val="bottom"/>
            <w:hideMark/>
          </w:tcPr>
          <w:p w:rsidR="00B5592F" w:rsidRPr="00723FF6" w:rsidRDefault="00B5592F" w:rsidP="00B5592F">
            <w:pPr>
              <w:spacing w:line="240" w:lineRule="auto"/>
              <w:jc w:val="center"/>
              <w:rPr>
                <w:rFonts w:cs="Times New Roman"/>
                <w:sz w:val="16"/>
                <w:szCs w:val="16"/>
              </w:rPr>
            </w:pPr>
            <w:r w:rsidRPr="00723FF6">
              <w:rPr>
                <w:rFonts w:cs="Times New Roman"/>
                <w:sz w:val="16"/>
                <w:szCs w:val="16"/>
              </w:rPr>
              <w:t>0,24</w:t>
            </w:r>
          </w:p>
        </w:tc>
        <w:tc>
          <w:tcPr>
            <w:tcW w:w="949" w:type="dxa"/>
            <w:tcBorders>
              <w:top w:val="nil"/>
              <w:left w:val="nil"/>
              <w:bottom w:val="single" w:sz="4" w:space="0" w:color="auto"/>
              <w:right w:val="single" w:sz="4" w:space="0" w:color="auto"/>
            </w:tcBorders>
            <w:shd w:val="clear" w:color="000000" w:fill="FFFFFF"/>
            <w:noWrap/>
            <w:vAlign w:val="bottom"/>
            <w:hideMark/>
          </w:tcPr>
          <w:p w:rsidR="00B5592F" w:rsidRPr="00723FF6" w:rsidRDefault="00B5592F" w:rsidP="00B5592F">
            <w:pPr>
              <w:spacing w:line="240" w:lineRule="auto"/>
              <w:jc w:val="center"/>
              <w:rPr>
                <w:rFonts w:cs="Times New Roman"/>
                <w:sz w:val="16"/>
                <w:szCs w:val="16"/>
              </w:rPr>
            </w:pPr>
            <w:r w:rsidRPr="00723FF6">
              <w:rPr>
                <w:rFonts w:cs="Times New Roman"/>
                <w:sz w:val="16"/>
                <w:szCs w:val="16"/>
              </w:rPr>
              <w:t>0,17</w:t>
            </w:r>
          </w:p>
        </w:tc>
        <w:tc>
          <w:tcPr>
            <w:tcW w:w="550" w:type="dxa"/>
            <w:tcBorders>
              <w:top w:val="nil"/>
              <w:left w:val="nil"/>
              <w:bottom w:val="single" w:sz="4" w:space="0" w:color="auto"/>
              <w:right w:val="single" w:sz="4" w:space="0" w:color="auto"/>
            </w:tcBorders>
            <w:shd w:val="clear" w:color="000000" w:fill="FFFFFF"/>
            <w:noWrap/>
            <w:vAlign w:val="bottom"/>
            <w:hideMark/>
          </w:tcPr>
          <w:p w:rsidR="00B5592F" w:rsidRPr="00723FF6" w:rsidRDefault="00B5592F" w:rsidP="00B5592F">
            <w:pPr>
              <w:spacing w:line="240" w:lineRule="auto"/>
              <w:jc w:val="center"/>
              <w:rPr>
                <w:rFonts w:cs="Times New Roman"/>
                <w:sz w:val="16"/>
                <w:szCs w:val="16"/>
              </w:rPr>
            </w:pPr>
            <w:r w:rsidRPr="00723FF6">
              <w:rPr>
                <w:rFonts w:cs="Times New Roman"/>
                <w:sz w:val="16"/>
                <w:szCs w:val="16"/>
              </w:rPr>
              <w:t>0,17</w:t>
            </w:r>
          </w:p>
        </w:tc>
        <w:tc>
          <w:tcPr>
            <w:tcW w:w="550" w:type="dxa"/>
            <w:tcBorders>
              <w:top w:val="nil"/>
              <w:left w:val="nil"/>
              <w:bottom w:val="single" w:sz="4" w:space="0" w:color="auto"/>
              <w:right w:val="single" w:sz="4" w:space="0" w:color="auto"/>
            </w:tcBorders>
            <w:shd w:val="clear" w:color="auto" w:fill="auto"/>
            <w:noWrap/>
            <w:vAlign w:val="bottom"/>
            <w:hideMark/>
          </w:tcPr>
          <w:p w:rsidR="00B5592F" w:rsidRPr="00723FF6" w:rsidRDefault="00B5592F" w:rsidP="00B5592F">
            <w:pPr>
              <w:spacing w:line="240" w:lineRule="auto"/>
              <w:jc w:val="center"/>
              <w:rPr>
                <w:rFonts w:cs="Times New Roman"/>
                <w:sz w:val="16"/>
                <w:szCs w:val="16"/>
              </w:rPr>
            </w:pPr>
            <w:r w:rsidRPr="00723FF6">
              <w:rPr>
                <w:rFonts w:cs="Times New Roman"/>
                <w:sz w:val="16"/>
                <w:szCs w:val="16"/>
              </w:rPr>
              <w:t>0,44</w:t>
            </w:r>
          </w:p>
        </w:tc>
      </w:tr>
      <w:tr w:rsidR="00937105" w:rsidRPr="00723FF6" w:rsidTr="006867EF">
        <w:trPr>
          <w:trHeight w:val="300"/>
          <w:jc w:val="center"/>
        </w:trPr>
        <w:tc>
          <w:tcPr>
            <w:tcW w:w="6581" w:type="dxa"/>
            <w:gridSpan w:val="7"/>
            <w:tcBorders>
              <w:top w:val="single" w:sz="4" w:space="0" w:color="auto"/>
              <w:left w:val="single" w:sz="4" w:space="0" w:color="auto"/>
              <w:bottom w:val="single" w:sz="4" w:space="0" w:color="auto"/>
              <w:right w:val="single" w:sz="4" w:space="0" w:color="auto"/>
            </w:tcBorders>
            <w:vAlign w:val="center"/>
            <w:hideMark/>
          </w:tcPr>
          <w:p w:rsidR="00937105" w:rsidRPr="00723FF6" w:rsidRDefault="00937105" w:rsidP="00B5592F">
            <w:pPr>
              <w:spacing w:line="240" w:lineRule="auto"/>
              <w:jc w:val="center"/>
              <w:rPr>
                <w:rFonts w:cs="Times New Roman"/>
                <w:sz w:val="16"/>
                <w:szCs w:val="16"/>
              </w:rPr>
            </w:pPr>
            <w:r w:rsidRPr="00C13251">
              <w:rPr>
                <w:rFonts w:cs="Times New Roman"/>
                <w:bCs/>
                <w:sz w:val="16"/>
                <w:szCs w:val="16"/>
              </w:rPr>
              <w:t xml:space="preserve">Toplam Özellik Vektörü Sayısı:  </w:t>
            </w:r>
            <w:r w:rsidRPr="00C13251">
              <w:rPr>
                <w:rFonts w:cs="Times New Roman"/>
                <w:sz w:val="16"/>
                <w:szCs w:val="16"/>
              </w:rPr>
              <w:t xml:space="preserve">119            </w:t>
            </w:r>
            <w:r w:rsidRPr="00C13251">
              <w:rPr>
                <w:rFonts w:cs="Times New Roman"/>
                <w:bCs/>
                <w:sz w:val="16"/>
                <w:szCs w:val="16"/>
              </w:rPr>
              <w:t xml:space="preserve"> Eğitim Seti: </w:t>
            </w:r>
            <w:r w:rsidRPr="00C13251">
              <w:rPr>
                <w:rFonts w:cs="Times New Roman"/>
                <w:sz w:val="16"/>
                <w:szCs w:val="16"/>
              </w:rPr>
              <w:t xml:space="preserve">82        </w:t>
            </w:r>
            <w:r w:rsidRPr="00C13251">
              <w:rPr>
                <w:rFonts w:cs="Times New Roman"/>
                <w:bCs/>
                <w:sz w:val="16"/>
                <w:szCs w:val="16"/>
              </w:rPr>
              <w:t xml:space="preserve">        Test Seti</w:t>
            </w:r>
            <w:r w:rsidRPr="00C13251">
              <w:rPr>
                <w:rFonts w:cs="Times New Roman"/>
                <w:sz w:val="16"/>
                <w:szCs w:val="16"/>
              </w:rPr>
              <w:t>: 37</w:t>
            </w:r>
          </w:p>
        </w:tc>
      </w:tr>
    </w:tbl>
    <w:p w:rsidR="003A08CD" w:rsidRDefault="003A08CD" w:rsidP="00CF5C95">
      <w:pPr>
        <w:pStyle w:val="BolumIlkParagrafSau"/>
      </w:pPr>
    </w:p>
    <w:p w:rsidR="00C974C3" w:rsidRDefault="00C974C3" w:rsidP="00CF5C95">
      <w:pPr>
        <w:pStyle w:val="BolumIlkParagrafSau"/>
      </w:pPr>
      <w:r>
        <w:t xml:space="preserve">SVM sınıflandırıcı kullanılarak yapılan deneylerde pencere boyutları, pencereler arası aralık değerleri ve çekirdek fonksiyonları değiştirilerek elde edilen değerler sırasıyla </w:t>
      </w:r>
      <w:r w:rsidR="006E454C">
        <w:fldChar w:fldCharType="begin"/>
      </w:r>
      <w:r>
        <w:instrText xml:space="preserve"> REF _Ref403051313 \h </w:instrText>
      </w:r>
      <w:r w:rsidR="006E454C">
        <w:fldChar w:fldCharType="separate"/>
      </w:r>
      <w:r w:rsidR="002A4668">
        <w:t>Tablo 4.15</w:t>
      </w:r>
      <w:r w:rsidR="006E454C">
        <w:fldChar w:fldCharType="end"/>
      </w:r>
      <w:r>
        <w:t xml:space="preserve">’de, </w:t>
      </w:r>
      <w:r w:rsidR="006E454C">
        <w:fldChar w:fldCharType="begin"/>
      </w:r>
      <w:r>
        <w:instrText xml:space="preserve"> REF _Ref403051577 \h </w:instrText>
      </w:r>
      <w:r w:rsidR="006E454C">
        <w:fldChar w:fldCharType="separate"/>
      </w:r>
      <w:r w:rsidR="002A4668">
        <w:t>Tablo 4.16</w:t>
      </w:r>
      <w:r w:rsidR="006E454C">
        <w:fldChar w:fldCharType="end"/>
      </w:r>
      <w:r>
        <w:t xml:space="preserve">’da ve </w:t>
      </w:r>
      <w:r w:rsidR="006E454C">
        <w:fldChar w:fldCharType="begin"/>
      </w:r>
      <w:r>
        <w:instrText xml:space="preserve"> REF _Ref403051581 \h </w:instrText>
      </w:r>
      <w:r w:rsidR="006E454C">
        <w:fldChar w:fldCharType="separate"/>
      </w:r>
      <w:r w:rsidR="002A4668">
        <w:t>Tablo 4.17</w:t>
      </w:r>
      <w:r w:rsidR="006E454C">
        <w:fldChar w:fldCharType="end"/>
      </w:r>
      <w:r>
        <w:t xml:space="preserve">’de  verilmiştir. </w:t>
      </w:r>
    </w:p>
    <w:p w:rsidR="00593E55" w:rsidRDefault="00593E55" w:rsidP="00CF5C95">
      <w:pPr>
        <w:pStyle w:val="BolumIlkParagrafSau"/>
      </w:pPr>
    </w:p>
    <w:p w:rsidR="00DF4061" w:rsidRDefault="00DF4061" w:rsidP="00593E55">
      <w:pPr>
        <w:pStyle w:val="ResimYazs"/>
        <w:ind w:left="993" w:hanging="993"/>
      </w:pPr>
      <w:bookmarkStart w:id="126" w:name="_Ref403051577"/>
      <w:bookmarkStart w:id="127" w:name="_Toc407190973"/>
      <w:r>
        <w:lastRenderedPageBreak/>
        <w:t xml:space="preserve">Tablo </w:t>
      </w:r>
      <w:fldSimple w:instr=" STYLEREF 1 \s ">
        <w:r w:rsidR="002A4668">
          <w:rPr>
            <w:noProof/>
          </w:rPr>
          <w:t>4</w:t>
        </w:r>
      </w:fldSimple>
      <w:r w:rsidR="00A1497E">
        <w:t>.</w:t>
      </w:r>
      <w:fldSimple w:instr=" SEQ Tablo \* ARABIC \s 1 ">
        <w:r w:rsidR="002A4668">
          <w:rPr>
            <w:noProof/>
          </w:rPr>
          <w:t>16</w:t>
        </w:r>
      </w:fldSimple>
      <w:bookmarkEnd w:id="126"/>
      <w:r>
        <w:t>.</w:t>
      </w:r>
      <w:r w:rsidRPr="00DF4061">
        <w:t xml:space="preserve"> </w:t>
      </w:r>
      <w:r>
        <w:t>MWBSA yöntemi ve SVM sınıflandırıcı kullanılarak aday mikrokireçlenme tespiti ROC analizi sonuçları (Pencereler arası genişlik = 30)</w:t>
      </w:r>
      <w:bookmarkEnd w:id="127"/>
    </w:p>
    <w:tbl>
      <w:tblPr>
        <w:tblW w:w="0" w:type="auto"/>
        <w:jc w:val="center"/>
        <w:tblInd w:w="51" w:type="dxa"/>
        <w:tblLayout w:type="fixed"/>
        <w:tblCellMar>
          <w:left w:w="70" w:type="dxa"/>
          <w:right w:w="70" w:type="dxa"/>
        </w:tblCellMar>
        <w:tblLook w:val="04A0" w:firstRow="1" w:lastRow="0" w:firstColumn="1" w:lastColumn="0" w:noHBand="0" w:noVBand="1"/>
      </w:tblPr>
      <w:tblGrid>
        <w:gridCol w:w="1360"/>
        <w:gridCol w:w="1081"/>
        <w:gridCol w:w="1122"/>
        <w:gridCol w:w="1134"/>
        <w:gridCol w:w="869"/>
        <w:gridCol w:w="850"/>
        <w:gridCol w:w="743"/>
      </w:tblGrid>
      <w:tr w:rsidR="00DF4061" w:rsidRPr="00B5592F" w:rsidTr="00593E55">
        <w:trPr>
          <w:trHeight w:val="300"/>
          <w:jc w:val="center"/>
        </w:trPr>
        <w:tc>
          <w:tcPr>
            <w:tcW w:w="1360" w:type="dxa"/>
            <w:vMerge w:val="restart"/>
            <w:tcBorders>
              <w:top w:val="single" w:sz="4" w:space="0" w:color="auto"/>
              <w:left w:val="single" w:sz="4" w:space="0" w:color="auto"/>
              <w:right w:val="single" w:sz="4" w:space="0" w:color="auto"/>
            </w:tcBorders>
            <w:shd w:val="clear" w:color="auto" w:fill="auto"/>
            <w:noWrap/>
            <w:vAlign w:val="bottom"/>
            <w:hideMark/>
          </w:tcPr>
          <w:p w:rsidR="00DF4061" w:rsidRPr="00723FF6" w:rsidRDefault="00DF4061" w:rsidP="00DF4061">
            <w:pPr>
              <w:spacing w:line="240" w:lineRule="auto"/>
              <w:jc w:val="center"/>
              <w:rPr>
                <w:rFonts w:ascii="Calibri" w:eastAsia="Times New Roman" w:hAnsi="Calibri" w:cs="Times New Roman"/>
                <w:color w:val="000000"/>
                <w:kern w:val="0"/>
                <w:sz w:val="16"/>
                <w:szCs w:val="16"/>
                <w:lang w:eastAsia="tr-TR"/>
              </w:rPr>
            </w:pPr>
            <w:r w:rsidRPr="00C13251">
              <w:rPr>
                <w:rFonts w:cs="Times New Roman"/>
                <w:bCs/>
                <w:sz w:val="16"/>
                <w:szCs w:val="16"/>
              </w:rPr>
              <w:t>Pencere Boyutu</w:t>
            </w:r>
          </w:p>
        </w:tc>
        <w:tc>
          <w:tcPr>
            <w:tcW w:w="1081" w:type="dxa"/>
            <w:vMerge w:val="restart"/>
            <w:tcBorders>
              <w:top w:val="single" w:sz="4" w:space="0" w:color="auto"/>
              <w:left w:val="nil"/>
              <w:right w:val="single" w:sz="4" w:space="0" w:color="auto"/>
            </w:tcBorders>
            <w:shd w:val="clear" w:color="auto" w:fill="auto"/>
            <w:noWrap/>
            <w:vAlign w:val="bottom"/>
            <w:hideMark/>
          </w:tcPr>
          <w:p w:rsidR="00DF4061" w:rsidRPr="00B5592F" w:rsidRDefault="00DF4061" w:rsidP="00DF4061">
            <w:pPr>
              <w:spacing w:line="240" w:lineRule="auto"/>
              <w:jc w:val="center"/>
              <w:rPr>
                <w:rFonts w:cs="Times New Roman"/>
                <w:sz w:val="16"/>
                <w:szCs w:val="16"/>
              </w:rPr>
            </w:pPr>
            <w:r w:rsidRPr="00C13251">
              <w:rPr>
                <w:rFonts w:cs="Times New Roman"/>
                <w:sz w:val="16"/>
                <w:szCs w:val="16"/>
              </w:rPr>
              <w:t>ROC Analizi Sonuçları</w:t>
            </w:r>
          </w:p>
          <w:p w:rsidR="00DF4061" w:rsidRPr="00B5592F" w:rsidRDefault="00DF4061" w:rsidP="00DF4061">
            <w:pPr>
              <w:spacing w:line="240" w:lineRule="auto"/>
              <w:jc w:val="center"/>
              <w:rPr>
                <w:rFonts w:cs="Times New Roman"/>
                <w:sz w:val="16"/>
                <w:szCs w:val="16"/>
              </w:rPr>
            </w:pPr>
          </w:p>
        </w:tc>
        <w:tc>
          <w:tcPr>
            <w:tcW w:w="4718" w:type="dxa"/>
            <w:gridSpan w:val="5"/>
            <w:tcBorders>
              <w:top w:val="single" w:sz="4" w:space="0" w:color="auto"/>
              <w:left w:val="nil"/>
              <w:bottom w:val="single" w:sz="4" w:space="0" w:color="auto"/>
              <w:right w:val="single" w:sz="4" w:space="0" w:color="auto"/>
            </w:tcBorders>
            <w:shd w:val="clear" w:color="auto" w:fill="auto"/>
            <w:vAlign w:val="bottom"/>
          </w:tcPr>
          <w:p w:rsidR="00DF4061" w:rsidRPr="00723FF6" w:rsidRDefault="00DF4061" w:rsidP="00DF4061">
            <w:pPr>
              <w:spacing w:line="240" w:lineRule="auto"/>
              <w:jc w:val="center"/>
              <w:rPr>
                <w:rFonts w:cs="Times New Roman"/>
                <w:sz w:val="16"/>
                <w:szCs w:val="16"/>
              </w:rPr>
            </w:pPr>
            <w:r w:rsidRPr="00723FF6">
              <w:rPr>
                <w:rFonts w:cs="Times New Roman"/>
                <w:sz w:val="16"/>
                <w:szCs w:val="16"/>
              </w:rPr>
              <w:t xml:space="preserve">Kernel Fonksiyonu- </w:t>
            </w:r>
            <w:r w:rsidRPr="00B5592F">
              <w:rPr>
                <w:rFonts w:cs="Times New Roman"/>
                <w:sz w:val="16"/>
                <w:szCs w:val="16"/>
              </w:rPr>
              <w:t>Pencere Arası Genişlik</w:t>
            </w:r>
            <w:r w:rsidR="0015542B">
              <w:rPr>
                <w:rFonts w:cs="Times New Roman"/>
                <w:sz w:val="16"/>
                <w:szCs w:val="16"/>
              </w:rPr>
              <w:t xml:space="preserve"> = 3</w:t>
            </w:r>
            <w:r w:rsidRPr="00723FF6">
              <w:rPr>
                <w:rFonts w:cs="Times New Roman"/>
                <w:sz w:val="16"/>
                <w:szCs w:val="16"/>
              </w:rPr>
              <w:t>0</w:t>
            </w:r>
          </w:p>
        </w:tc>
      </w:tr>
      <w:tr w:rsidR="00DF4061" w:rsidRPr="00723FF6" w:rsidTr="00593E55">
        <w:trPr>
          <w:trHeight w:val="300"/>
          <w:jc w:val="center"/>
        </w:trPr>
        <w:tc>
          <w:tcPr>
            <w:tcW w:w="1360" w:type="dxa"/>
            <w:vMerge/>
            <w:tcBorders>
              <w:left w:val="single" w:sz="4" w:space="0" w:color="auto"/>
              <w:bottom w:val="single" w:sz="4" w:space="0" w:color="auto"/>
              <w:right w:val="single" w:sz="4" w:space="0" w:color="auto"/>
            </w:tcBorders>
            <w:shd w:val="clear" w:color="auto" w:fill="auto"/>
            <w:noWrap/>
            <w:vAlign w:val="bottom"/>
            <w:hideMark/>
          </w:tcPr>
          <w:p w:rsidR="00DF4061" w:rsidRPr="00723FF6" w:rsidRDefault="00DF4061" w:rsidP="00DF4061">
            <w:pPr>
              <w:spacing w:line="240" w:lineRule="auto"/>
              <w:jc w:val="center"/>
              <w:rPr>
                <w:rFonts w:cs="Times New Roman"/>
                <w:sz w:val="16"/>
                <w:szCs w:val="16"/>
              </w:rPr>
            </w:pPr>
          </w:p>
        </w:tc>
        <w:tc>
          <w:tcPr>
            <w:tcW w:w="1081" w:type="dxa"/>
            <w:vMerge/>
            <w:tcBorders>
              <w:left w:val="nil"/>
              <w:bottom w:val="single" w:sz="4" w:space="0" w:color="auto"/>
              <w:right w:val="single" w:sz="4" w:space="0" w:color="auto"/>
            </w:tcBorders>
            <w:shd w:val="clear" w:color="auto" w:fill="auto"/>
            <w:noWrap/>
            <w:vAlign w:val="bottom"/>
            <w:hideMark/>
          </w:tcPr>
          <w:p w:rsidR="00DF4061" w:rsidRPr="00723FF6" w:rsidRDefault="00DF4061" w:rsidP="00DF4061">
            <w:pPr>
              <w:spacing w:line="240" w:lineRule="auto"/>
              <w:jc w:val="center"/>
              <w:rPr>
                <w:rFonts w:cs="Times New Roman"/>
                <w:sz w:val="16"/>
                <w:szCs w:val="16"/>
              </w:rPr>
            </w:pPr>
          </w:p>
        </w:tc>
        <w:tc>
          <w:tcPr>
            <w:tcW w:w="1122" w:type="dxa"/>
            <w:tcBorders>
              <w:top w:val="nil"/>
              <w:left w:val="nil"/>
              <w:bottom w:val="single" w:sz="4" w:space="0" w:color="auto"/>
              <w:right w:val="single" w:sz="4" w:space="0" w:color="auto"/>
            </w:tcBorders>
            <w:shd w:val="clear" w:color="auto" w:fill="auto"/>
            <w:noWrap/>
            <w:vAlign w:val="bottom"/>
            <w:hideMark/>
          </w:tcPr>
          <w:p w:rsidR="00DF4061" w:rsidRPr="00723FF6" w:rsidRDefault="00DF4061" w:rsidP="00DF4061">
            <w:pPr>
              <w:spacing w:line="240" w:lineRule="auto"/>
              <w:jc w:val="center"/>
              <w:rPr>
                <w:rFonts w:cs="Times New Roman"/>
                <w:sz w:val="16"/>
                <w:szCs w:val="16"/>
              </w:rPr>
            </w:pPr>
            <w:r w:rsidRPr="00723FF6">
              <w:rPr>
                <w:rFonts w:cs="Times New Roman"/>
                <w:sz w:val="16"/>
                <w:szCs w:val="16"/>
              </w:rPr>
              <w:t>linear</w:t>
            </w:r>
          </w:p>
        </w:tc>
        <w:tc>
          <w:tcPr>
            <w:tcW w:w="1134" w:type="dxa"/>
            <w:tcBorders>
              <w:top w:val="nil"/>
              <w:left w:val="nil"/>
              <w:bottom w:val="single" w:sz="4" w:space="0" w:color="auto"/>
              <w:right w:val="single" w:sz="4" w:space="0" w:color="auto"/>
            </w:tcBorders>
            <w:shd w:val="clear" w:color="auto" w:fill="auto"/>
            <w:noWrap/>
            <w:vAlign w:val="bottom"/>
            <w:hideMark/>
          </w:tcPr>
          <w:p w:rsidR="00DF4061" w:rsidRPr="00723FF6" w:rsidRDefault="00DF4061" w:rsidP="00DF4061">
            <w:pPr>
              <w:spacing w:line="240" w:lineRule="auto"/>
              <w:jc w:val="center"/>
              <w:rPr>
                <w:rFonts w:cs="Times New Roman"/>
                <w:sz w:val="16"/>
                <w:szCs w:val="16"/>
              </w:rPr>
            </w:pPr>
            <w:r w:rsidRPr="00723FF6">
              <w:rPr>
                <w:rFonts w:cs="Times New Roman"/>
                <w:sz w:val="16"/>
                <w:szCs w:val="16"/>
              </w:rPr>
              <w:t>quadratic</w:t>
            </w:r>
          </w:p>
        </w:tc>
        <w:tc>
          <w:tcPr>
            <w:tcW w:w="869" w:type="dxa"/>
            <w:tcBorders>
              <w:top w:val="nil"/>
              <w:left w:val="nil"/>
              <w:bottom w:val="single" w:sz="4" w:space="0" w:color="auto"/>
              <w:right w:val="single" w:sz="4" w:space="0" w:color="auto"/>
            </w:tcBorders>
            <w:shd w:val="clear" w:color="auto" w:fill="auto"/>
            <w:noWrap/>
            <w:vAlign w:val="bottom"/>
            <w:hideMark/>
          </w:tcPr>
          <w:p w:rsidR="00DF4061" w:rsidRPr="00723FF6" w:rsidRDefault="00DF4061" w:rsidP="00DF4061">
            <w:pPr>
              <w:spacing w:line="240" w:lineRule="auto"/>
              <w:jc w:val="center"/>
              <w:rPr>
                <w:rFonts w:cs="Times New Roman"/>
                <w:sz w:val="16"/>
                <w:szCs w:val="16"/>
              </w:rPr>
            </w:pPr>
            <w:r w:rsidRPr="00723FF6">
              <w:rPr>
                <w:rFonts w:cs="Times New Roman"/>
                <w:sz w:val="16"/>
                <w:szCs w:val="16"/>
              </w:rPr>
              <w:t>polynomial</w:t>
            </w:r>
          </w:p>
        </w:tc>
        <w:tc>
          <w:tcPr>
            <w:tcW w:w="850" w:type="dxa"/>
            <w:tcBorders>
              <w:top w:val="nil"/>
              <w:left w:val="nil"/>
              <w:bottom w:val="single" w:sz="4" w:space="0" w:color="auto"/>
              <w:right w:val="single" w:sz="4" w:space="0" w:color="auto"/>
            </w:tcBorders>
            <w:shd w:val="clear" w:color="auto" w:fill="auto"/>
            <w:noWrap/>
            <w:vAlign w:val="bottom"/>
            <w:hideMark/>
          </w:tcPr>
          <w:p w:rsidR="00DF4061" w:rsidRPr="00723FF6" w:rsidRDefault="00DF4061" w:rsidP="00DF4061">
            <w:pPr>
              <w:spacing w:line="240" w:lineRule="auto"/>
              <w:jc w:val="center"/>
              <w:rPr>
                <w:rFonts w:cs="Times New Roman"/>
                <w:sz w:val="16"/>
                <w:szCs w:val="16"/>
              </w:rPr>
            </w:pPr>
            <w:r w:rsidRPr="00723FF6">
              <w:rPr>
                <w:rFonts w:cs="Times New Roman"/>
                <w:sz w:val="16"/>
                <w:szCs w:val="16"/>
              </w:rPr>
              <w:t>rbf</w:t>
            </w:r>
          </w:p>
        </w:tc>
        <w:tc>
          <w:tcPr>
            <w:tcW w:w="743" w:type="dxa"/>
            <w:tcBorders>
              <w:top w:val="nil"/>
              <w:left w:val="nil"/>
              <w:bottom w:val="single" w:sz="4" w:space="0" w:color="auto"/>
              <w:right w:val="single" w:sz="4" w:space="0" w:color="auto"/>
            </w:tcBorders>
            <w:shd w:val="clear" w:color="auto" w:fill="auto"/>
            <w:noWrap/>
            <w:vAlign w:val="bottom"/>
            <w:hideMark/>
          </w:tcPr>
          <w:p w:rsidR="00DF4061" w:rsidRPr="00723FF6" w:rsidRDefault="00DF4061" w:rsidP="00DF4061">
            <w:pPr>
              <w:spacing w:line="240" w:lineRule="auto"/>
              <w:jc w:val="center"/>
              <w:rPr>
                <w:rFonts w:cs="Times New Roman"/>
                <w:sz w:val="16"/>
                <w:szCs w:val="16"/>
              </w:rPr>
            </w:pPr>
            <w:r w:rsidRPr="00723FF6">
              <w:rPr>
                <w:rFonts w:cs="Times New Roman"/>
                <w:sz w:val="16"/>
                <w:szCs w:val="16"/>
              </w:rPr>
              <w:t>mlp</w:t>
            </w:r>
          </w:p>
        </w:tc>
      </w:tr>
      <w:tr w:rsidR="00DF4061" w:rsidRPr="00723FF6" w:rsidTr="000C7199">
        <w:trPr>
          <w:trHeight w:val="300"/>
          <w:jc w:val="center"/>
        </w:trPr>
        <w:tc>
          <w:tcPr>
            <w:tcW w:w="13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DF4061" w:rsidRPr="00723FF6" w:rsidRDefault="00DF4061" w:rsidP="000C7199">
            <w:pPr>
              <w:spacing w:line="240" w:lineRule="auto"/>
              <w:jc w:val="center"/>
              <w:rPr>
                <w:rFonts w:cs="Times New Roman"/>
                <w:sz w:val="16"/>
                <w:szCs w:val="16"/>
              </w:rPr>
            </w:pPr>
            <w:r w:rsidRPr="00723FF6">
              <w:rPr>
                <w:rFonts w:cs="Times New Roman"/>
                <w:sz w:val="16"/>
                <w:szCs w:val="16"/>
              </w:rPr>
              <w:t>30x30</w:t>
            </w:r>
          </w:p>
        </w:tc>
        <w:tc>
          <w:tcPr>
            <w:tcW w:w="1081" w:type="dxa"/>
            <w:tcBorders>
              <w:top w:val="nil"/>
              <w:left w:val="nil"/>
              <w:bottom w:val="single" w:sz="4" w:space="0" w:color="auto"/>
              <w:right w:val="single" w:sz="4" w:space="0" w:color="auto"/>
            </w:tcBorders>
            <w:shd w:val="clear" w:color="auto" w:fill="auto"/>
            <w:noWrap/>
            <w:vAlign w:val="bottom"/>
            <w:hideMark/>
          </w:tcPr>
          <w:p w:rsidR="00DF4061" w:rsidRPr="00C13251" w:rsidRDefault="00DF4061" w:rsidP="00DF4061">
            <w:pPr>
              <w:spacing w:line="240" w:lineRule="auto"/>
              <w:jc w:val="center"/>
              <w:rPr>
                <w:rFonts w:cs="Times New Roman"/>
                <w:sz w:val="16"/>
                <w:szCs w:val="16"/>
              </w:rPr>
            </w:pPr>
            <w:r w:rsidRPr="00C13251">
              <w:rPr>
                <w:rFonts w:cs="Times New Roman"/>
                <w:sz w:val="16"/>
                <w:szCs w:val="16"/>
              </w:rPr>
              <w:t>Hassasiyet</w:t>
            </w:r>
          </w:p>
        </w:tc>
        <w:tc>
          <w:tcPr>
            <w:tcW w:w="1122" w:type="dxa"/>
            <w:tcBorders>
              <w:top w:val="nil"/>
              <w:left w:val="nil"/>
              <w:bottom w:val="single" w:sz="4" w:space="0" w:color="auto"/>
              <w:right w:val="single" w:sz="4" w:space="0" w:color="auto"/>
            </w:tcBorders>
            <w:shd w:val="clear" w:color="auto" w:fill="auto"/>
            <w:noWrap/>
            <w:vAlign w:val="bottom"/>
            <w:hideMark/>
          </w:tcPr>
          <w:p w:rsidR="00DF4061" w:rsidRPr="000C7199" w:rsidRDefault="00DF4061" w:rsidP="00DF4061">
            <w:pPr>
              <w:spacing w:line="240" w:lineRule="auto"/>
              <w:jc w:val="center"/>
              <w:rPr>
                <w:rFonts w:cs="Times New Roman"/>
                <w:b/>
                <w:sz w:val="16"/>
                <w:szCs w:val="16"/>
              </w:rPr>
            </w:pPr>
            <w:r w:rsidRPr="000C7199">
              <w:rPr>
                <w:rFonts w:cs="Times New Roman"/>
                <w:b/>
                <w:sz w:val="16"/>
                <w:szCs w:val="16"/>
              </w:rPr>
              <w:t>0,88</w:t>
            </w:r>
          </w:p>
        </w:tc>
        <w:tc>
          <w:tcPr>
            <w:tcW w:w="1134" w:type="dxa"/>
            <w:tcBorders>
              <w:top w:val="nil"/>
              <w:left w:val="nil"/>
              <w:bottom w:val="single" w:sz="4" w:space="0" w:color="auto"/>
              <w:right w:val="single" w:sz="4" w:space="0" w:color="auto"/>
            </w:tcBorders>
            <w:shd w:val="clear" w:color="000000" w:fill="FFFFFF"/>
            <w:noWrap/>
            <w:vAlign w:val="bottom"/>
            <w:hideMark/>
          </w:tcPr>
          <w:p w:rsidR="00DF4061" w:rsidRPr="00C974C3" w:rsidRDefault="00DF4061" w:rsidP="00DF4061">
            <w:pPr>
              <w:spacing w:line="240" w:lineRule="auto"/>
              <w:jc w:val="center"/>
              <w:rPr>
                <w:rFonts w:cs="Times New Roman"/>
                <w:sz w:val="16"/>
                <w:szCs w:val="16"/>
              </w:rPr>
            </w:pPr>
            <w:r w:rsidRPr="00C974C3">
              <w:rPr>
                <w:rFonts w:cs="Times New Roman"/>
                <w:sz w:val="16"/>
                <w:szCs w:val="16"/>
              </w:rPr>
              <w:t>0,63</w:t>
            </w:r>
          </w:p>
        </w:tc>
        <w:tc>
          <w:tcPr>
            <w:tcW w:w="869" w:type="dxa"/>
            <w:tcBorders>
              <w:top w:val="nil"/>
              <w:left w:val="nil"/>
              <w:bottom w:val="single" w:sz="4" w:space="0" w:color="auto"/>
              <w:right w:val="single" w:sz="4" w:space="0" w:color="auto"/>
            </w:tcBorders>
            <w:shd w:val="clear" w:color="000000" w:fill="FFFFFF"/>
            <w:noWrap/>
            <w:vAlign w:val="bottom"/>
            <w:hideMark/>
          </w:tcPr>
          <w:p w:rsidR="00DF4061" w:rsidRPr="00C974C3" w:rsidRDefault="00DF4061" w:rsidP="00DF4061">
            <w:pPr>
              <w:spacing w:line="240" w:lineRule="auto"/>
              <w:jc w:val="center"/>
              <w:rPr>
                <w:rFonts w:cs="Times New Roman"/>
                <w:sz w:val="16"/>
                <w:szCs w:val="16"/>
              </w:rPr>
            </w:pPr>
            <w:r w:rsidRPr="00C974C3">
              <w:rPr>
                <w:rFonts w:cs="Times New Roman"/>
                <w:sz w:val="16"/>
                <w:szCs w:val="16"/>
              </w:rPr>
              <w:t>0,63</w:t>
            </w:r>
          </w:p>
        </w:tc>
        <w:tc>
          <w:tcPr>
            <w:tcW w:w="850" w:type="dxa"/>
            <w:tcBorders>
              <w:top w:val="nil"/>
              <w:left w:val="nil"/>
              <w:bottom w:val="single" w:sz="4" w:space="0" w:color="auto"/>
              <w:right w:val="single" w:sz="4" w:space="0" w:color="auto"/>
            </w:tcBorders>
            <w:shd w:val="clear" w:color="000000" w:fill="FFFFFF"/>
            <w:noWrap/>
            <w:vAlign w:val="bottom"/>
            <w:hideMark/>
          </w:tcPr>
          <w:p w:rsidR="00DF4061" w:rsidRPr="00C974C3" w:rsidRDefault="00DF4061" w:rsidP="00DF4061">
            <w:pPr>
              <w:spacing w:line="240" w:lineRule="auto"/>
              <w:jc w:val="center"/>
              <w:rPr>
                <w:rFonts w:cs="Times New Roman"/>
                <w:sz w:val="16"/>
                <w:szCs w:val="16"/>
              </w:rPr>
            </w:pPr>
            <w:r w:rsidRPr="00C974C3">
              <w:rPr>
                <w:rFonts w:cs="Times New Roman"/>
                <w:sz w:val="16"/>
                <w:szCs w:val="16"/>
              </w:rPr>
              <w:t>0,5</w:t>
            </w:r>
          </w:p>
        </w:tc>
        <w:tc>
          <w:tcPr>
            <w:tcW w:w="743" w:type="dxa"/>
            <w:tcBorders>
              <w:top w:val="nil"/>
              <w:left w:val="nil"/>
              <w:bottom w:val="single" w:sz="4" w:space="0" w:color="auto"/>
              <w:right w:val="single" w:sz="4" w:space="0" w:color="auto"/>
            </w:tcBorders>
            <w:shd w:val="clear" w:color="000000" w:fill="FFFFFF"/>
            <w:noWrap/>
            <w:vAlign w:val="bottom"/>
            <w:hideMark/>
          </w:tcPr>
          <w:p w:rsidR="00DF4061" w:rsidRPr="00C974C3" w:rsidRDefault="00DF4061" w:rsidP="00DF4061">
            <w:pPr>
              <w:spacing w:line="240" w:lineRule="auto"/>
              <w:jc w:val="center"/>
              <w:rPr>
                <w:rFonts w:cs="Times New Roman"/>
                <w:sz w:val="16"/>
                <w:szCs w:val="16"/>
              </w:rPr>
            </w:pPr>
            <w:r w:rsidRPr="00C974C3">
              <w:rPr>
                <w:rFonts w:cs="Times New Roman"/>
                <w:sz w:val="16"/>
                <w:szCs w:val="16"/>
              </w:rPr>
              <w:t>0,75</w:t>
            </w:r>
          </w:p>
        </w:tc>
      </w:tr>
      <w:tr w:rsidR="00DF4061" w:rsidRPr="00723FF6" w:rsidTr="000C7199">
        <w:trPr>
          <w:trHeight w:val="300"/>
          <w:jc w:val="center"/>
        </w:trPr>
        <w:tc>
          <w:tcPr>
            <w:tcW w:w="1360" w:type="dxa"/>
            <w:vMerge/>
            <w:tcBorders>
              <w:top w:val="nil"/>
              <w:left w:val="single" w:sz="4" w:space="0" w:color="auto"/>
              <w:bottom w:val="single" w:sz="4" w:space="0" w:color="auto"/>
              <w:right w:val="single" w:sz="4" w:space="0" w:color="auto"/>
            </w:tcBorders>
            <w:vAlign w:val="center"/>
            <w:hideMark/>
          </w:tcPr>
          <w:p w:rsidR="00DF4061" w:rsidRPr="00723FF6" w:rsidRDefault="00DF4061" w:rsidP="000C7199">
            <w:pPr>
              <w:spacing w:line="240" w:lineRule="auto"/>
              <w:jc w:val="center"/>
              <w:rPr>
                <w:rFonts w:cs="Times New Roman"/>
                <w:sz w:val="16"/>
                <w:szCs w:val="16"/>
              </w:rPr>
            </w:pPr>
          </w:p>
        </w:tc>
        <w:tc>
          <w:tcPr>
            <w:tcW w:w="1081" w:type="dxa"/>
            <w:tcBorders>
              <w:top w:val="nil"/>
              <w:left w:val="nil"/>
              <w:bottom w:val="single" w:sz="4" w:space="0" w:color="auto"/>
              <w:right w:val="single" w:sz="4" w:space="0" w:color="auto"/>
            </w:tcBorders>
            <w:shd w:val="clear" w:color="auto" w:fill="auto"/>
            <w:noWrap/>
            <w:vAlign w:val="bottom"/>
            <w:hideMark/>
          </w:tcPr>
          <w:p w:rsidR="00DF4061" w:rsidRPr="00C13251" w:rsidRDefault="00DF4061" w:rsidP="00DF4061">
            <w:pPr>
              <w:spacing w:line="240" w:lineRule="auto"/>
              <w:jc w:val="center"/>
              <w:rPr>
                <w:rFonts w:cs="Times New Roman"/>
                <w:sz w:val="16"/>
                <w:szCs w:val="16"/>
              </w:rPr>
            </w:pPr>
            <w:r w:rsidRPr="00C13251">
              <w:rPr>
                <w:rFonts w:cs="Times New Roman"/>
                <w:sz w:val="16"/>
                <w:szCs w:val="16"/>
              </w:rPr>
              <w:t xml:space="preserve">Yanlış </w:t>
            </w:r>
            <w:r>
              <w:rPr>
                <w:rFonts w:cs="Times New Roman"/>
                <w:sz w:val="16"/>
                <w:szCs w:val="16"/>
              </w:rPr>
              <w:t>Pozitif</w:t>
            </w:r>
          </w:p>
        </w:tc>
        <w:tc>
          <w:tcPr>
            <w:tcW w:w="1122" w:type="dxa"/>
            <w:tcBorders>
              <w:top w:val="nil"/>
              <w:left w:val="nil"/>
              <w:bottom w:val="single" w:sz="4" w:space="0" w:color="auto"/>
              <w:right w:val="single" w:sz="4" w:space="0" w:color="auto"/>
            </w:tcBorders>
            <w:shd w:val="clear" w:color="auto" w:fill="auto"/>
            <w:noWrap/>
            <w:vAlign w:val="bottom"/>
            <w:hideMark/>
          </w:tcPr>
          <w:p w:rsidR="00DF4061" w:rsidRPr="000C7199" w:rsidRDefault="00DF4061" w:rsidP="00DF4061">
            <w:pPr>
              <w:spacing w:line="240" w:lineRule="auto"/>
              <w:jc w:val="center"/>
              <w:rPr>
                <w:rFonts w:cs="Times New Roman"/>
                <w:b/>
                <w:sz w:val="16"/>
                <w:szCs w:val="16"/>
              </w:rPr>
            </w:pPr>
            <w:r w:rsidRPr="000C7199">
              <w:rPr>
                <w:rFonts w:cs="Times New Roman"/>
                <w:b/>
                <w:sz w:val="16"/>
                <w:szCs w:val="16"/>
              </w:rPr>
              <w:t>0,21</w:t>
            </w:r>
          </w:p>
        </w:tc>
        <w:tc>
          <w:tcPr>
            <w:tcW w:w="1134" w:type="dxa"/>
            <w:tcBorders>
              <w:top w:val="nil"/>
              <w:left w:val="nil"/>
              <w:bottom w:val="single" w:sz="4" w:space="0" w:color="auto"/>
              <w:right w:val="single" w:sz="4" w:space="0" w:color="auto"/>
            </w:tcBorders>
            <w:shd w:val="clear" w:color="000000" w:fill="FFFFFF"/>
            <w:noWrap/>
            <w:vAlign w:val="bottom"/>
            <w:hideMark/>
          </w:tcPr>
          <w:p w:rsidR="00DF4061" w:rsidRPr="00C974C3" w:rsidRDefault="00DF4061" w:rsidP="00DF4061">
            <w:pPr>
              <w:spacing w:line="240" w:lineRule="auto"/>
              <w:jc w:val="center"/>
              <w:rPr>
                <w:rFonts w:cs="Times New Roman"/>
                <w:sz w:val="16"/>
                <w:szCs w:val="16"/>
              </w:rPr>
            </w:pPr>
            <w:r w:rsidRPr="00C974C3">
              <w:rPr>
                <w:rFonts w:cs="Times New Roman"/>
                <w:sz w:val="16"/>
                <w:szCs w:val="16"/>
              </w:rPr>
              <w:t>0,14</w:t>
            </w:r>
          </w:p>
        </w:tc>
        <w:tc>
          <w:tcPr>
            <w:tcW w:w="869" w:type="dxa"/>
            <w:tcBorders>
              <w:top w:val="nil"/>
              <w:left w:val="nil"/>
              <w:bottom w:val="single" w:sz="4" w:space="0" w:color="auto"/>
              <w:right w:val="single" w:sz="4" w:space="0" w:color="auto"/>
            </w:tcBorders>
            <w:shd w:val="clear" w:color="000000" w:fill="FFFFFF"/>
            <w:noWrap/>
            <w:vAlign w:val="bottom"/>
            <w:hideMark/>
          </w:tcPr>
          <w:p w:rsidR="00DF4061" w:rsidRPr="00C974C3" w:rsidRDefault="00DF4061" w:rsidP="00DF4061">
            <w:pPr>
              <w:spacing w:line="240" w:lineRule="auto"/>
              <w:jc w:val="center"/>
              <w:rPr>
                <w:rFonts w:cs="Times New Roman"/>
                <w:sz w:val="16"/>
                <w:szCs w:val="16"/>
              </w:rPr>
            </w:pPr>
            <w:r w:rsidRPr="00C974C3">
              <w:rPr>
                <w:rFonts w:cs="Times New Roman"/>
                <w:sz w:val="16"/>
                <w:szCs w:val="16"/>
              </w:rPr>
              <w:t>0,17</w:t>
            </w:r>
          </w:p>
        </w:tc>
        <w:tc>
          <w:tcPr>
            <w:tcW w:w="850" w:type="dxa"/>
            <w:tcBorders>
              <w:top w:val="nil"/>
              <w:left w:val="nil"/>
              <w:bottom w:val="single" w:sz="4" w:space="0" w:color="auto"/>
              <w:right w:val="single" w:sz="4" w:space="0" w:color="auto"/>
            </w:tcBorders>
            <w:shd w:val="clear" w:color="000000" w:fill="FFFFFF"/>
            <w:noWrap/>
            <w:vAlign w:val="bottom"/>
            <w:hideMark/>
          </w:tcPr>
          <w:p w:rsidR="00DF4061" w:rsidRPr="00C974C3" w:rsidRDefault="00DF4061" w:rsidP="00DF4061">
            <w:pPr>
              <w:spacing w:line="240" w:lineRule="auto"/>
              <w:jc w:val="center"/>
              <w:rPr>
                <w:rFonts w:cs="Times New Roman"/>
                <w:sz w:val="16"/>
                <w:szCs w:val="16"/>
              </w:rPr>
            </w:pPr>
            <w:r w:rsidRPr="00C974C3">
              <w:rPr>
                <w:rFonts w:cs="Times New Roman"/>
                <w:sz w:val="16"/>
                <w:szCs w:val="16"/>
              </w:rPr>
              <w:t>0,1</w:t>
            </w:r>
          </w:p>
        </w:tc>
        <w:tc>
          <w:tcPr>
            <w:tcW w:w="743" w:type="dxa"/>
            <w:tcBorders>
              <w:top w:val="nil"/>
              <w:left w:val="nil"/>
              <w:bottom w:val="single" w:sz="4" w:space="0" w:color="auto"/>
              <w:right w:val="single" w:sz="4" w:space="0" w:color="auto"/>
            </w:tcBorders>
            <w:shd w:val="clear" w:color="000000" w:fill="FFFFFF"/>
            <w:noWrap/>
            <w:vAlign w:val="bottom"/>
            <w:hideMark/>
          </w:tcPr>
          <w:p w:rsidR="00DF4061" w:rsidRPr="00C974C3" w:rsidRDefault="00DF4061" w:rsidP="00DF4061">
            <w:pPr>
              <w:spacing w:line="240" w:lineRule="auto"/>
              <w:jc w:val="center"/>
              <w:rPr>
                <w:rFonts w:cs="Times New Roman"/>
                <w:sz w:val="16"/>
                <w:szCs w:val="16"/>
              </w:rPr>
            </w:pPr>
            <w:r w:rsidRPr="00C974C3">
              <w:rPr>
                <w:rFonts w:cs="Times New Roman"/>
                <w:sz w:val="16"/>
                <w:szCs w:val="16"/>
              </w:rPr>
              <w:t>0,48</w:t>
            </w:r>
          </w:p>
        </w:tc>
      </w:tr>
      <w:tr w:rsidR="00DF4061" w:rsidRPr="00723FF6" w:rsidTr="000C7199">
        <w:trPr>
          <w:trHeight w:val="300"/>
          <w:jc w:val="center"/>
        </w:trPr>
        <w:tc>
          <w:tcPr>
            <w:tcW w:w="13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DF4061" w:rsidRPr="00723FF6" w:rsidRDefault="00DF4061" w:rsidP="000C7199">
            <w:pPr>
              <w:spacing w:line="240" w:lineRule="auto"/>
              <w:jc w:val="center"/>
              <w:rPr>
                <w:rFonts w:cs="Times New Roman"/>
                <w:sz w:val="16"/>
                <w:szCs w:val="16"/>
              </w:rPr>
            </w:pPr>
            <w:r w:rsidRPr="00723FF6">
              <w:rPr>
                <w:rFonts w:cs="Times New Roman"/>
                <w:sz w:val="16"/>
                <w:szCs w:val="16"/>
              </w:rPr>
              <w:t>40x40</w:t>
            </w:r>
          </w:p>
        </w:tc>
        <w:tc>
          <w:tcPr>
            <w:tcW w:w="1081" w:type="dxa"/>
            <w:tcBorders>
              <w:top w:val="nil"/>
              <w:left w:val="nil"/>
              <w:bottom w:val="single" w:sz="4" w:space="0" w:color="auto"/>
              <w:right w:val="single" w:sz="4" w:space="0" w:color="auto"/>
            </w:tcBorders>
            <w:shd w:val="clear" w:color="auto" w:fill="auto"/>
            <w:noWrap/>
            <w:vAlign w:val="bottom"/>
            <w:hideMark/>
          </w:tcPr>
          <w:p w:rsidR="00DF4061" w:rsidRPr="00C13251" w:rsidRDefault="00DF4061" w:rsidP="00DF4061">
            <w:pPr>
              <w:spacing w:line="240" w:lineRule="auto"/>
              <w:jc w:val="center"/>
              <w:rPr>
                <w:rFonts w:cs="Times New Roman"/>
                <w:sz w:val="16"/>
                <w:szCs w:val="16"/>
              </w:rPr>
            </w:pPr>
            <w:r w:rsidRPr="00C13251">
              <w:rPr>
                <w:rFonts w:cs="Times New Roman"/>
                <w:sz w:val="16"/>
                <w:szCs w:val="16"/>
              </w:rPr>
              <w:t>Hassasiyet</w:t>
            </w:r>
          </w:p>
        </w:tc>
        <w:tc>
          <w:tcPr>
            <w:tcW w:w="1122" w:type="dxa"/>
            <w:tcBorders>
              <w:top w:val="nil"/>
              <w:left w:val="nil"/>
              <w:bottom w:val="single" w:sz="4" w:space="0" w:color="auto"/>
              <w:right w:val="single" w:sz="4" w:space="0" w:color="auto"/>
            </w:tcBorders>
            <w:shd w:val="clear" w:color="auto" w:fill="auto"/>
            <w:noWrap/>
            <w:vAlign w:val="bottom"/>
            <w:hideMark/>
          </w:tcPr>
          <w:p w:rsidR="00DF4061" w:rsidRPr="00C974C3" w:rsidRDefault="00DF4061" w:rsidP="00DF4061">
            <w:pPr>
              <w:spacing w:line="240" w:lineRule="auto"/>
              <w:jc w:val="center"/>
              <w:rPr>
                <w:rFonts w:cs="Times New Roman"/>
                <w:sz w:val="16"/>
                <w:szCs w:val="16"/>
              </w:rPr>
            </w:pPr>
            <w:r w:rsidRPr="00C974C3">
              <w:rPr>
                <w:rFonts w:cs="Times New Roman"/>
                <w:sz w:val="16"/>
                <w:szCs w:val="16"/>
              </w:rPr>
              <w:t>0,63</w:t>
            </w:r>
          </w:p>
        </w:tc>
        <w:tc>
          <w:tcPr>
            <w:tcW w:w="1134" w:type="dxa"/>
            <w:tcBorders>
              <w:top w:val="nil"/>
              <w:left w:val="nil"/>
              <w:bottom w:val="single" w:sz="4" w:space="0" w:color="auto"/>
              <w:right w:val="single" w:sz="4" w:space="0" w:color="auto"/>
            </w:tcBorders>
            <w:shd w:val="clear" w:color="000000" w:fill="FFFFFF"/>
            <w:noWrap/>
            <w:vAlign w:val="bottom"/>
            <w:hideMark/>
          </w:tcPr>
          <w:p w:rsidR="00DF4061" w:rsidRPr="00C974C3" w:rsidRDefault="00DF4061" w:rsidP="00DF4061">
            <w:pPr>
              <w:spacing w:line="240" w:lineRule="auto"/>
              <w:jc w:val="center"/>
              <w:rPr>
                <w:rFonts w:cs="Times New Roman"/>
                <w:sz w:val="16"/>
                <w:szCs w:val="16"/>
              </w:rPr>
            </w:pPr>
            <w:r w:rsidRPr="00C974C3">
              <w:rPr>
                <w:rFonts w:cs="Times New Roman"/>
                <w:sz w:val="16"/>
                <w:szCs w:val="16"/>
              </w:rPr>
              <w:t>0,5</w:t>
            </w:r>
          </w:p>
        </w:tc>
        <w:tc>
          <w:tcPr>
            <w:tcW w:w="869" w:type="dxa"/>
            <w:tcBorders>
              <w:top w:val="nil"/>
              <w:left w:val="nil"/>
              <w:bottom w:val="single" w:sz="4" w:space="0" w:color="auto"/>
              <w:right w:val="single" w:sz="4" w:space="0" w:color="auto"/>
            </w:tcBorders>
            <w:shd w:val="clear" w:color="000000" w:fill="FFFFFF"/>
            <w:noWrap/>
            <w:vAlign w:val="bottom"/>
            <w:hideMark/>
          </w:tcPr>
          <w:p w:rsidR="00DF4061" w:rsidRPr="00C974C3" w:rsidRDefault="00DF4061" w:rsidP="00DF4061">
            <w:pPr>
              <w:spacing w:line="240" w:lineRule="auto"/>
              <w:jc w:val="center"/>
              <w:rPr>
                <w:rFonts w:cs="Times New Roman"/>
                <w:sz w:val="16"/>
                <w:szCs w:val="16"/>
              </w:rPr>
            </w:pPr>
            <w:r w:rsidRPr="00C974C3">
              <w:rPr>
                <w:rFonts w:cs="Times New Roman"/>
                <w:sz w:val="16"/>
                <w:szCs w:val="16"/>
              </w:rPr>
              <w:t>0,5</w:t>
            </w:r>
          </w:p>
        </w:tc>
        <w:tc>
          <w:tcPr>
            <w:tcW w:w="850" w:type="dxa"/>
            <w:tcBorders>
              <w:top w:val="nil"/>
              <w:left w:val="nil"/>
              <w:bottom w:val="single" w:sz="4" w:space="0" w:color="auto"/>
              <w:right w:val="single" w:sz="4" w:space="0" w:color="auto"/>
            </w:tcBorders>
            <w:shd w:val="clear" w:color="000000" w:fill="FFFFFF"/>
            <w:noWrap/>
            <w:vAlign w:val="bottom"/>
            <w:hideMark/>
          </w:tcPr>
          <w:p w:rsidR="00DF4061" w:rsidRPr="00C974C3" w:rsidRDefault="00DF4061" w:rsidP="00DF4061">
            <w:pPr>
              <w:spacing w:line="240" w:lineRule="auto"/>
              <w:jc w:val="center"/>
              <w:rPr>
                <w:rFonts w:cs="Times New Roman"/>
                <w:sz w:val="16"/>
                <w:szCs w:val="16"/>
              </w:rPr>
            </w:pPr>
            <w:r w:rsidRPr="00C974C3">
              <w:rPr>
                <w:rFonts w:cs="Times New Roman"/>
                <w:sz w:val="16"/>
                <w:szCs w:val="16"/>
              </w:rPr>
              <w:t>0,5</w:t>
            </w:r>
          </w:p>
        </w:tc>
        <w:tc>
          <w:tcPr>
            <w:tcW w:w="743" w:type="dxa"/>
            <w:tcBorders>
              <w:top w:val="nil"/>
              <w:left w:val="nil"/>
              <w:bottom w:val="single" w:sz="4" w:space="0" w:color="auto"/>
              <w:right w:val="single" w:sz="4" w:space="0" w:color="auto"/>
            </w:tcBorders>
            <w:shd w:val="clear" w:color="000000" w:fill="FFFFFF"/>
            <w:noWrap/>
            <w:vAlign w:val="bottom"/>
            <w:hideMark/>
          </w:tcPr>
          <w:p w:rsidR="00DF4061" w:rsidRPr="00C974C3" w:rsidRDefault="00DF4061" w:rsidP="00DF4061">
            <w:pPr>
              <w:spacing w:line="240" w:lineRule="auto"/>
              <w:jc w:val="center"/>
              <w:rPr>
                <w:rFonts w:cs="Times New Roman"/>
                <w:sz w:val="16"/>
                <w:szCs w:val="16"/>
              </w:rPr>
            </w:pPr>
            <w:r w:rsidRPr="00C974C3">
              <w:rPr>
                <w:rFonts w:cs="Times New Roman"/>
                <w:sz w:val="16"/>
                <w:szCs w:val="16"/>
              </w:rPr>
              <w:t>0,75</w:t>
            </w:r>
          </w:p>
        </w:tc>
      </w:tr>
      <w:tr w:rsidR="00DF4061" w:rsidRPr="00723FF6" w:rsidTr="000C7199">
        <w:trPr>
          <w:trHeight w:val="300"/>
          <w:jc w:val="center"/>
        </w:trPr>
        <w:tc>
          <w:tcPr>
            <w:tcW w:w="1360" w:type="dxa"/>
            <w:vMerge/>
            <w:tcBorders>
              <w:top w:val="nil"/>
              <w:left w:val="single" w:sz="4" w:space="0" w:color="auto"/>
              <w:bottom w:val="single" w:sz="4" w:space="0" w:color="auto"/>
              <w:right w:val="single" w:sz="4" w:space="0" w:color="auto"/>
            </w:tcBorders>
            <w:vAlign w:val="center"/>
            <w:hideMark/>
          </w:tcPr>
          <w:p w:rsidR="00DF4061" w:rsidRPr="00723FF6" w:rsidRDefault="00DF4061" w:rsidP="000C7199">
            <w:pPr>
              <w:spacing w:line="240" w:lineRule="auto"/>
              <w:jc w:val="center"/>
              <w:rPr>
                <w:rFonts w:cs="Times New Roman"/>
                <w:sz w:val="16"/>
                <w:szCs w:val="16"/>
              </w:rPr>
            </w:pPr>
          </w:p>
        </w:tc>
        <w:tc>
          <w:tcPr>
            <w:tcW w:w="1081" w:type="dxa"/>
            <w:tcBorders>
              <w:top w:val="nil"/>
              <w:left w:val="nil"/>
              <w:bottom w:val="single" w:sz="4" w:space="0" w:color="auto"/>
              <w:right w:val="single" w:sz="4" w:space="0" w:color="auto"/>
            </w:tcBorders>
            <w:shd w:val="clear" w:color="auto" w:fill="auto"/>
            <w:noWrap/>
            <w:vAlign w:val="bottom"/>
            <w:hideMark/>
          </w:tcPr>
          <w:p w:rsidR="00DF4061" w:rsidRPr="00C13251" w:rsidRDefault="00DF4061" w:rsidP="00DF4061">
            <w:pPr>
              <w:spacing w:line="240" w:lineRule="auto"/>
              <w:jc w:val="center"/>
              <w:rPr>
                <w:rFonts w:cs="Times New Roman"/>
                <w:sz w:val="16"/>
                <w:szCs w:val="16"/>
              </w:rPr>
            </w:pPr>
            <w:r w:rsidRPr="00C13251">
              <w:rPr>
                <w:rFonts w:cs="Times New Roman"/>
                <w:sz w:val="16"/>
                <w:szCs w:val="16"/>
              </w:rPr>
              <w:t xml:space="preserve">Yanlış </w:t>
            </w:r>
            <w:r>
              <w:rPr>
                <w:rFonts w:cs="Times New Roman"/>
                <w:sz w:val="16"/>
                <w:szCs w:val="16"/>
              </w:rPr>
              <w:t>Pozitif</w:t>
            </w:r>
          </w:p>
        </w:tc>
        <w:tc>
          <w:tcPr>
            <w:tcW w:w="1122" w:type="dxa"/>
            <w:tcBorders>
              <w:top w:val="nil"/>
              <w:left w:val="nil"/>
              <w:bottom w:val="single" w:sz="4" w:space="0" w:color="auto"/>
              <w:right w:val="single" w:sz="4" w:space="0" w:color="auto"/>
            </w:tcBorders>
            <w:shd w:val="clear" w:color="auto" w:fill="auto"/>
            <w:noWrap/>
            <w:vAlign w:val="bottom"/>
            <w:hideMark/>
          </w:tcPr>
          <w:p w:rsidR="00DF4061" w:rsidRPr="00C974C3" w:rsidRDefault="00DF4061" w:rsidP="00DF4061">
            <w:pPr>
              <w:spacing w:line="240" w:lineRule="auto"/>
              <w:jc w:val="center"/>
              <w:rPr>
                <w:rFonts w:cs="Times New Roman"/>
                <w:sz w:val="16"/>
                <w:szCs w:val="16"/>
              </w:rPr>
            </w:pPr>
            <w:r w:rsidRPr="00C974C3">
              <w:rPr>
                <w:rFonts w:cs="Times New Roman"/>
                <w:sz w:val="16"/>
                <w:szCs w:val="16"/>
              </w:rPr>
              <w:t>0,2</w:t>
            </w:r>
          </w:p>
        </w:tc>
        <w:tc>
          <w:tcPr>
            <w:tcW w:w="1134" w:type="dxa"/>
            <w:tcBorders>
              <w:top w:val="nil"/>
              <w:left w:val="nil"/>
              <w:bottom w:val="single" w:sz="4" w:space="0" w:color="auto"/>
              <w:right w:val="single" w:sz="4" w:space="0" w:color="auto"/>
            </w:tcBorders>
            <w:shd w:val="clear" w:color="000000" w:fill="FFFFFF"/>
            <w:noWrap/>
            <w:vAlign w:val="bottom"/>
            <w:hideMark/>
          </w:tcPr>
          <w:p w:rsidR="00DF4061" w:rsidRPr="00C974C3" w:rsidRDefault="00DF4061" w:rsidP="00DF4061">
            <w:pPr>
              <w:spacing w:line="240" w:lineRule="auto"/>
              <w:jc w:val="center"/>
              <w:rPr>
                <w:rFonts w:cs="Times New Roman"/>
                <w:sz w:val="16"/>
                <w:szCs w:val="16"/>
              </w:rPr>
            </w:pPr>
            <w:r w:rsidRPr="00C974C3">
              <w:rPr>
                <w:rFonts w:cs="Times New Roman"/>
                <w:sz w:val="16"/>
                <w:szCs w:val="16"/>
              </w:rPr>
              <w:t>0,21</w:t>
            </w:r>
          </w:p>
        </w:tc>
        <w:tc>
          <w:tcPr>
            <w:tcW w:w="869" w:type="dxa"/>
            <w:tcBorders>
              <w:top w:val="nil"/>
              <w:left w:val="nil"/>
              <w:bottom w:val="single" w:sz="4" w:space="0" w:color="auto"/>
              <w:right w:val="single" w:sz="4" w:space="0" w:color="auto"/>
            </w:tcBorders>
            <w:shd w:val="clear" w:color="000000" w:fill="FFFFFF"/>
            <w:noWrap/>
            <w:vAlign w:val="bottom"/>
            <w:hideMark/>
          </w:tcPr>
          <w:p w:rsidR="00DF4061" w:rsidRPr="00C974C3" w:rsidRDefault="00DF4061" w:rsidP="00DF4061">
            <w:pPr>
              <w:spacing w:line="240" w:lineRule="auto"/>
              <w:jc w:val="center"/>
              <w:rPr>
                <w:rFonts w:cs="Times New Roman"/>
                <w:sz w:val="16"/>
                <w:szCs w:val="16"/>
              </w:rPr>
            </w:pPr>
            <w:r w:rsidRPr="00C974C3">
              <w:rPr>
                <w:rFonts w:cs="Times New Roman"/>
                <w:sz w:val="16"/>
                <w:szCs w:val="16"/>
              </w:rPr>
              <w:t>0,21</w:t>
            </w:r>
          </w:p>
        </w:tc>
        <w:tc>
          <w:tcPr>
            <w:tcW w:w="850" w:type="dxa"/>
            <w:tcBorders>
              <w:top w:val="nil"/>
              <w:left w:val="nil"/>
              <w:bottom w:val="single" w:sz="4" w:space="0" w:color="auto"/>
              <w:right w:val="single" w:sz="4" w:space="0" w:color="auto"/>
            </w:tcBorders>
            <w:shd w:val="clear" w:color="000000" w:fill="FFFFFF"/>
            <w:noWrap/>
            <w:vAlign w:val="bottom"/>
            <w:hideMark/>
          </w:tcPr>
          <w:p w:rsidR="00DF4061" w:rsidRPr="00C974C3" w:rsidRDefault="00DF4061" w:rsidP="00DF4061">
            <w:pPr>
              <w:spacing w:line="240" w:lineRule="auto"/>
              <w:jc w:val="center"/>
              <w:rPr>
                <w:rFonts w:cs="Times New Roman"/>
                <w:sz w:val="16"/>
                <w:szCs w:val="16"/>
              </w:rPr>
            </w:pPr>
            <w:r w:rsidRPr="00C974C3">
              <w:rPr>
                <w:rFonts w:cs="Times New Roman"/>
                <w:sz w:val="16"/>
                <w:szCs w:val="16"/>
              </w:rPr>
              <w:t>0,13</w:t>
            </w:r>
          </w:p>
        </w:tc>
        <w:tc>
          <w:tcPr>
            <w:tcW w:w="743" w:type="dxa"/>
            <w:tcBorders>
              <w:top w:val="nil"/>
              <w:left w:val="nil"/>
              <w:bottom w:val="single" w:sz="4" w:space="0" w:color="auto"/>
              <w:right w:val="single" w:sz="4" w:space="0" w:color="auto"/>
            </w:tcBorders>
            <w:shd w:val="clear" w:color="000000" w:fill="FFFFFF"/>
            <w:noWrap/>
            <w:vAlign w:val="bottom"/>
            <w:hideMark/>
          </w:tcPr>
          <w:p w:rsidR="00DF4061" w:rsidRPr="00C974C3" w:rsidRDefault="00DF4061" w:rsidP="00DF4061">
            <w:pPr>
              <w:spacing w:line="240" w:lineRule="auto"/>
              <w:jc w:val="center"/>
              <w:rPr>
                <w:rFonts w:cs="Times New Roman"/>
                <w:sz w:val="16"/>
                <w:szCs w:val="16"/>
              </w:rPr>
            </w:pPr>
            <w:r w:rsidRPr="00C974C3">
              <w:rPr>
                <w:rFonts w:cs="Times New Roman"/>
                <w:sz w:val="16"/>
                <w:szCs w:val="16"/>
              </w:rPr>
              <w:t>0,48</w:t>
            </w:r>
          </w:p>
        </w:tc>
      </w:tr>
      <w:tr w:rsidR="00DF4061" w:rsidRPr="00723FF6" w:rsidTr="000C7199">
        <w:trPr>
          <w:trHeight w:val="300"/>
          <w:jc w:val="center"/>
        </w:trPr>
        <w:tc>
          <w:tcPr>
            <w:tcW w:w="13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DF4061" w:rsidRPr="00723FF6" w:rsidRDefault="00DF4061" w:rsidP="000C7199">
            <w:pPr>
              <w:spacing w:line="240" w:lineRule="auto"/>
              <w:jc w:val="center"/>
              <w:rPr>
                <w:rFonts w:cs="Times New Roman"/>
                <w:sz w:val="16"/>
                <w:szCs w:val="16"/>
              </w:rPr>
            </w:pPr>
            <w:r w:rsidRPr="00723FF6">
              <w:rPr>
                <w:rFonts w:cs="Times New Roman"/>
                <w:sz w:val="16"/>
                <w:szCs w:val="16"/>
              </w:rPr>
              <w:t>50x50</w:t>
            </w:r>
          </w:p>
        </w:tc>
        <w:tc>
          <w:tcPr>
            <w:tcW w:w="1081" w:type="dxa"/>
            <w:tcBorders>
              <w:top w:val="nil"/>
              <w:left w:val="nil"/>
              <w:bottom w:val="single" w:sz="4" w:space="0" w:color="auto"/>
              <w:right w:val="single" w:sz="4" w:space="0" w:color="auto"/>
            </w:tcBorders>
            <w:shd w:val="clear" w:color="auto" w:fill="auto"/>
            <w:noWrap/>
            <w:vAlign w:val="bottom"/>
            <w:hideMark/>
          </w:tcPr>
          <w:p w:rsidR="00DF4061" w:rsidRPr="00C13251" w:rsidRDefault="00DF4061" w:rsidP="00DF4061">
            <w:pPr>
              <w:spacing w:line="240" w:lineRule="auto"/>
              <w:jc w:val="center"/>
              <w:rPr>
                <w:rFonts w:cs="Times New Roman"/>
                <w:sz w:val="16"/>
                <w:szCs w:val="16"/>
              </w:rPr>
            </w:pPr>
            <w:r w:rsidRPr="00C13251">
              <w:rPr>
                <w:rFonts w:cs="Times New Roman"/>
                <w:sz w:val="16"/>
                <w:szCs w:val="16"/>
              </w:rPr>
              <w:t>Hassasiyet</w:t>
            </w:r>
          </w:p>
        </w:tc>
        <w:tc>
          <w:tcPr>
            <w:tcW w:w="1122" w:type="dxa"/>
            <w:tcBorders>
              <w:top w:val="nil"/>
              <w:left w:val="nil"/>
              <w:bottom w:val="single" w:sz="4" w:space="0" w:color="auto"/>
              <w:right w:val="single" w:sz="4" w:space="0" w:color="auto"/>
            </w:tcBorders>
            <w:shd w:val="clear" w:color="auto" w:fill="auto"/>
            <w:noWrap/>
            <w:vAlign w:val="bottom"/>
            <w:hideMark/>
          </w:tcPr>
          <w:p w:rsidR="00DF4061" w:rsidRPr="00C974C3" w:rsidRDefault="00DF4061" w:rsidP="00DF4061">
            <w:pPr>
              <w:spacing w:line="240" w:lineRule="auto"/>
              <w:jc w:val="center"/>
              <w:rPr>
                <w:rFonts w:cs="Times New Roman"/>
                <w:sz w:val="16"/>
                <w:szCs w:val="16"/>
              </w:rPr>
            </w:pPr>
            <w:r w:rsidRPr="00C974C3">
              <w:rPr>
                <w:rFonts w:cs="Times New Roman"/>
                <w:sz w:val="16"/>
                <w:szCs w:val="16"/>
              </w:rPr>
              <w:t>0,63</w:t>
            </w:r>
          </w:p>
        </w:tc>
        <w:tc>
          <w:tcPr>
            <w:tcW w:w="1134" w:type="dxa"/>
            <w:tcBorders>
              <w:top w:val="nil"/>
              <w:left w:val="nil"/>
              <w:bottom w:val="single" w:sz="4" w:space="0" w:color="auto"/>
              <w:right w:val="single" w:sz="4" w:space="0" w:color="auto"/>
            </w:tcBorders>
            <w:shd w:val="clear" w:color="000000" w:fill="FFFFFF"/>
            <w:noWrap/>
            <w:vAlign w:val="bottom"/>
            <w:hideMark/>
          </w:tcPr>
          <w:p w:rsidR="00DF4061" w:rsidRPr="00C974C3" w:rsidRDefault="00DF4061" w:rsidP="00DF4061">
            <w:pPr>
              <w:spacing w:line="240" w:lineRule="auto"/>
              <w:jc w:val="center"/>
              <w:rPr>
                <w:rFonts w:cs="Times New Roman"/>
                <w:sz w:val="16"/>
                <w:szCs w:val="16"/>
              </w:rPr>
            </w:pPr>
            <w:r w:rsidRPr="00C974C3">
              <w:rPr>
                <w:rFonts w:cs="Times New Roman"/>
                <w:sz w:val="16"/>
                <w:szCs w:val="16"/>
              </w:rPr>
              <w:t>0,63</w:t>
            </w:r>
          </w:p>
        </w:tc>
        <w:tc>
          <w:tcPr>
            <w:tcW w:w="869" w:type="dxa"/>
            <w:tcBorders>
              <w:top w:val="nil"/>
              <w:left w:val="nil"/>
              <w:bottom w:val="single" w:sz="4" w:space="0" w:color="auto"/>
              <w:right w:val="single" w:sz="4" w:space="0" w:color="auto"/>
            </w:tcBorders>
            <w:shd w:val="clear" w:color="000000" w:fill="FFFFFF"/>
            <w:noWrap/>
            <w:vAlign w:val="bottom"/>
            <w:hideMark/>
          </w:tcPr>
          <w:p w:rsidR="00DF4061" w:rsidRPr="00C974C3" w:rsidRDefault="00DF4061" w:rsidP="00DF4061">
            <w:pPr>
              <w:spacing w:line="240" w:lineRule="auto"/>
              <w:jc w:val="center"/>
              <w:rPr>
                <w:rFonts w:cs="Times New Roman"/>
                <w:sz w:val="16"/>
                <w:szCs w:val="16"/>
              </w:rPr>
            </w:pPr>
            <w:r w:rsidRPr="00C974C3">
              <w:rPr>
                <w:rFonts w:cs="Times New Roman"/>
                <w:sz w:val="16"/>
                <w:szCs w:val="16"/>
              </w:rPr>
              <w:t>0,5</w:t>
            </w:r>
          </w:p>
        </w:tc>
        <w:tc>
          <w:tcPr>
            <w:tcW w:w="850" w:type="dxa"/>
            <w:tcBorders>
              <w:top w:val="nil"/>
              <w:left w:val="nil"/>
              <w:bottom w:val="single" w:sz="4" w:space="0" w:color="auto"/>
              <w:right w:val="single" w:sz="4" w:space="0" w:color="auto"/>
            </w:tcBorders>
            <w:shd w:val="clear" w:color="000000" w:fill="FFFFFF"/>
            <w:noWrap/>
            <w:vAlign w:val="bottom"/>
            <w:hideMark/>
          </w:tcPr>
          <w:p w:rsidR="00DF4061" w:rsidRPr="00C974C3" w:rsidRDefault="00DF4061" w:rsidP="00DF4061">
            <w:pPr>
              <w:spacing w:line="240" w:lineRule="auto"/>
              <w:jc w:val="center"/>
              <w:rPr>
                <w:rFonts w:cs="Times New Roman"/>
                <w:sz w:val="16"/>
                <w:szCs w:val="16"/>
              </w:rPr>
            </w:pPr>
            <w:r w:rsidRPr="00C974C3">
              <w:rPr>
                <w:rFonts w:cs="Times New Roman"/>
                <w:sz w:val="16"/>
                <w:szCs w:val="16"/>
              </w:rPr>
              <w:t>0,5</w:t>
            </w:r>
          </w:p>
        </w:tc>
        <w:tc>
          <w:tcPr>
            <w:tcW w:w="743" w:type="dxa"/>
            <w:tcBorders>
              <w:top w:val="nil"/>
              <w:left w:val="nil"/>
              <w:bottom w:val="single" w:sz="4" w:space="0" w:color="auto"/>
              <w:right w:val="single" w:sz="4" w:space="0" w:color="auto"/>
            </w:tcBorders>
            <w:shd w:val="clear" w:color="000000" w:fill="FFFFFF"/>
            <w:noWrap/>
            <w:vAlign w:val="bottom"/>
            <w:hideMark/>
          </w:tcPr>
          <w:p w:rsidR="00DF4061" w:rsidRPr="00C974C3" w:rsidRDefault="00DF4061" w:rsidP="00DF4061">
            <w:pPr>
              <w:spacing w:line="240" w:lineRule="auto"/>
              <w:jc w:val="center"/>
              <w:rPr>
                <w:rFonts w:cs="Times New Roman"/>
                <w:sz w:val="16"/>
                <w:szCs w:val="16"/>
              </w:rPr>
            </w:pPr>
            <w:r w:rsidRPr="00C974C3">
              <w:rPr>
                <w:rFonts w:cs="Times New Roman"/>
                <w:sz w:val="16"/>
                <w:szCs w:val="16"/>
              </w:rPr>
              <w:t>0,63</w:t>
            </w:r>
          </w:p>
        </w:tc>
      </w:tr>
      <w:tr w:rsidR="00DF4061" w:rsidRPr="00723FF6" w:rsidTr="000C7199">
        <w:trPr>
          <w:trHeight w:val="300"/>
          <w:jc w:val="center"/>
        </w:trPr>
        <w:tc>
          <w:tcPr>
            <w:tcW w:w="1360" w:type="dxa"/>
            <w:vMerge/>
            <w:tcBorders>
              <w:top w:val="nil"/>
              <w:left w:val="single" w:sz="4" w:space="0" w:color="auto"/>
              <w:bottom w:val="single" w:sz="4" w:space="0" w:color="auto"/>
              <w:right w:val="single" w:sz="4" w:space="0" w:color="auto"/>
            </w:tcBorders>
            <w:vAlign w:val="center"/>
            <w:hideMark/>
          </w:tcPr>
          <w:p w:rsidR="00DF4061" w:rsidRPr="00723FF6" w:rsidRDefault="00DF4061" w:rsidP="000C7199">
            <w:pPr>
              <w:spacing w:line="240" w:lineRule="auto"/>
              <w:jc w:val="center"/>
              <w:rPr>
                <w:rFonts w:cs="Times New Roman"/>
                <w:sz w:val="16"/>
                <w:szCs w:val="16"/>
              </w:rPr>
            </w:pPr>
          </w:p>
        </w:tc>
        <w:tc>
          <w:tcPr>
            <w:tcW w:w="1081" w:type="dxa"/>
            <w:tcBorders>
              <w:top w:val="nil"/>
              <w:left w:val="nil"/>
              <w:bottom w:val="single" w:sz="4" w:space="0" w:color="auto"/>
              <w:right w:val="single" w:sz="4" w:space="0" w:color="auto"/>
            </w:tcBorders>
            <w:shd w:val="clear" w:color="auto" w:fill="auto"/>
            <w:noWrap/>
            <w:vAlign w:val="bottom"/>
            <w:hideMark/>
          </w:tcPr>
          <w:p w:rsidR="00DF4061" w:rsidRPr="00C13251" w:rsidRDefault="00DF4061" w:rsidP="00DF4061">
            <w:pPr>
              <w:spacing w:line="240" w:lineRule="auto"/>
              <w:jc w:val="center"/>
              <w:rPr>
                <w:rFonts w:cs="Times New Roman"/>
                <w:sz w:val="16"/>
                <w:szCs w:val="16"/>
              </w:rPr>
            </w:pPr>
            <w:r w:rsidRPr="00C13251">
              <w:rPr>
                <w:rFonts w:cs="Times New Roman"/>
                <w:sz w:val="16"/>
                <w:szCs w:val="16"/>
              </w:rPr>
              <w:t xml:space="preserve">Yanlış </w:t>
            </w:r>
            <w:r>
              <w:rPr>
                <w:rFonts w:cs="Times New Roman"/>
                <w:sz w:val="16"/>
                <w:szCs w:val="16"/>
              </w:rPr>
              <w:t>Pozitif</w:t>
            </w:r>
          </w:p>
        </w:tc>
        <w:tc>
          <w:tcPr>
            <w:tcW w:w="1122" w:type="dxa"/>
            <w:tcBorders>
              <w:top w:val="nil"/>
              <w:left w:val="nil"/>
              <w:bottom w:val="single" w:sz="4" w:space="0" w:color="auto"/>
              <w:right w:val="single" w:sz="4" w:space="0" w:color="auto"/>
            </w:tcBorders>
            <w:shd w:val="clear" w:color="auto" w:fill="auto"/>
            <w:noWrap/>
            <w:vAlign w:val="bottom"/>
            <w:hideMark/>
          </w:tcPr>
          <w:p w:rsidR="00DF4061" w:rsidRPr="00C974C3" w:rsidRDefault="00DF4061" w:rsidP="00DF4061">
            <w:pPr>
              <w:spacing w:line="240" w:lineRule="auto"/>
              <w:jc w:val="center"/>
              <w:rPr>
                <w:rFonts w:cs="Times New Roman"/>
                <w:sz w:val="16"/>
                <w:szCs w:val="16"/>
              </w:rPr>
            </w:pPr>
            <w:r w:rsidRPr="00C974C3">
              <w:rPr>
                <w:rFonts w:cs="Times New Roman"/>
                <w:sz w:val="16"/>
                <w:szCs w:val="16"/>
              </w:rPr>
              <w:t>0,2</w:t>
            </w:r>
          </w:p>
        </w:tc>
        <w:tc>
          <w:tcPr>
            <w:tcW w:w="1134" w:type="dxa"/>
            <w:tcBorders>
              <w:top w:val="nil"/>
              <w:left w:val="nil"/>
              <w:bottom w:val="single" w:sz="4" w:space="0" w:color="auto"/>
              <w:right w:val="single" w:sz="4" w:space="0" w:color="auto"/>
            </w:tcBorders>
            <w:shd w:val="clear" w:color="000000" w:fill="FFFFFF"/>
            <w:noWrap/>
            <w:vAlign w:val="bottom"/>
            <w:hideMark/>
          </w:tcPr>
          <w:p w:rsidR="00DF4061" w:rsidRPr="00C974C3" w:rsidRDefault="00DF4061" w:rsidP="00DF4061">
            <w:pPr>
              <w:spacing w:line="240" w:lineRule="auto"/>
              <w:jc w:val="center"/>
              <w:rPr>
                <w:rFonts w:cs="Times New Roman"/>
                <w:sz w:val="16"/>
                <w:szCs w:val="16"/>
              </w:rPr>
            </w:pPr>
            <w:r w:rsidRPr="00C974C3">
              <w:rPr>
                <w:rFonts w:cs="Times New Roman"/>
                <w:sz w:val="16"/>
                <w:szCs w:val="16"/>
              </w:rPr>
              <w:t>0,17</w:t>
            </w:r>
          </w:p>
        </w:tc>
        <w:tc>
          <w:tcPr>
            <w:tcW w:w="869" w:type="dxa"/>
            <w:tcBorders>
              <w:top w:val="nil"/>
              <w:left w:val="nil"/>
              <w:bottom w:val="single" w:sz="4" w:space="0" w:color="auto"/>
              <w:right w:val="single" w:sz="4" w:space="0" w:color="auto"/>
            </w:tcBorders>
            <w:shd w:val="clear" w:color="000000" w:fill="FFFFFF"/>
            <w:noWrap/>
            <w:vAlign w:val="bottom"/>
            <w:hideMark/>
          </w:tcPr>
          <w:p w:rsidR="00DF4061" w:rsidRPr="00C974C3" w:rsidRDefault="00DF4061" w:rsidP="00DF4061">
            <w:pPr>
              <w:spacing w:line="240" w:lineRule="auto"/>
              <w:jc w:val="center"/>
              <w:rPr>
                <w:rFonts w:cs="Times New Roman"/>
                <w:sz w:val="16"/>
                <w:szCs w:val="16"/>
              </w:rPr>
            </w:pPr>
            <w:r w:rsidRPr="00C974C3">
              <w:rPr>
                <w:rFonts w:cs="Times New Roman"/>
                <w:sz w:val="16"/>
                <w:szCs w:val="16"/>
              </w:rPr>
              <w:t>0,27</w:t>
            </w:r>
          </w:p>
        </w:tc>
        <w:tc>
          <w:tcPr>
            <w:tcW w:w="850" w:type="dxa"/>
            <w:tcBorders>
              <w:top w:val="nil"/>
              <w:left w:val="nil"/>
              <w:bottom w:val="single" w:sz="4" w:space="0" w:color="auto"/>
              <w:right w:val="single" w:sz="4" w:space="0" w:color="auto"/>
            </w:tcBorders>
            <w:shd w:val="clear" w:color="000000" w:fill="FFFFFF"/>
            <w:noWrap/>
            <w:vAlign w:val="bottom"/>
            <w:hideMark/>
          </w:tcPr>
          <w:p w:rsidR="00DF4061" w:rsidRPr="00C974C3" w:rsidRDefault="00DF4061" w:rsidP="00DF4061">
            <w:pPr>
              <w:spacing w:line="240" w:lineRule="auto"/>
              <w:jc w:val="center"/>
              <w:rPr>
                <w:rFonts w:cs="Times New Roman"/>
                <w:sz w:val="16"/>
                <w:szCs w:val="16"/>
              </w:rPr>
            </w:pPr>
            <w:r w:rsidRPr="00C974C3">
              <w:rPr>
                <w:rFonts w:cs="Times New Roman"/>
                <w:sz w:val="16"/>
                <w:szCs w:val="16"/>
              </w:rPr>
              <w:t>0,13</w:t>
            </w:r>
          </w:p>
        </w:tc>
        <w:tc>
          <w:tcPr>
            <w:tcW w:w="743" w:type="dxa"/>
            <w:tcBorders>
              <w:top w:val="nil"/>
              <w:left w:val="nil"/>
              <w:bottom w:val="single" w:sz="4" w:space="0" w:color="auto"/>
              <w:right w:val="single" w:sz="4" w:space="0" w:color="auto"/>
            </w:tcBorders>
            <w:shd w:val="clear" w:color="000000" w:fill="FFFFFF"/>
            <w:noWrap/>
            <w:vAlign w:val="bottom"/>
            <w:hideMark/>
          </w:tcPr>
          <w:p w:rsidR="00DF4061" w:rsidRPr="00C974C3" w:rsidRDefault="00DF4061" w:rsidP="00DF4061">
            <w:pPr>
              <w:spacing w:line="240" w:lineRule="auto"/>
              <w:jc w:val="center"/>
              <w:rPr>
                <w:rFonts w:cs="Times New Roman"/>
                <w:sz w:val="16"/>
                <w:szCs w:val="16"/>
              </w:rPr>
            </w:pPr>
            <w:r w:rsidRPr="00C974C3">
              <w:rPr>
                <w:rFonts w:cs="Times New Roman"/>
                <w:sz w:val="16"/>
                <w:szCs w:val="16"/>
              </w:rPr>
              <w:t>0,31</w:t>
            </w:r>
          </w:p>
        </w:tc>
      </w:tr>
      <w:tr w:rsidR="00DF4061" w:rsidRPr="00723FF6" w:rsidTr="000C7199">
        <w:trPr>
          <w:trHeight w:val="300"/>
          <w:jc w:val="center"/>
        </w:trPr>
        <w:tc>
          <w:tcPr>
            <w:tcW w:w="13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DF4061" w:rsidRPr="00723FF6" w:rsidRDefault="00DF4061" w:rsidP="000C7199">
            <w:pPr>
              <w:spacing w:line="240" w:lineRule="auto"/>
              <w:jc w:val="center"/>
              <w:rPr>
                <w:rFonts w:cs="Times New Roman"/>
                <w:sz w:val="16"/>
                <w:szCs w:val="16"/>
              </w:rPr>
            </w:pPr>
            <w:r w:rsidRPr="00723FF6">
              <w:rPr>
                <w:rFonts w:cs="Times New Roman"/>
                <w:sz w:val="16"/>
                <w:szCs w:val="16"/>
              </w:rPr>
              <w:t>60x60</w:t>
            </w:r>
          </w:p>
        </w:tc>
        <w:tc>
          <w:tcPr>
            <w:tcW w:w="1081" w:type="dxa"/>
            <w:tcBorders>
              <w:top w:val="nil"/>
              <w:left w:val="nil"/>
              <w:bottom w:val="single" w:sz="4" w:space="0" w:color="auto"/>
              <w:right w:val="single" w:sz="4" w:space="0" w:color="auto"/>
            </w:tcBorders>
            <w:shd w:val="clear" w:color="auto" w:fill="auto"/>
            <w:noWrap/>
            <w:vAlign w:val="bottom"/>
            <w:hideMark/>
          </w:tcPr>
          <w:p w:rsidR="00DF4061" w:rsidRPr="00C13251" w:rsidRDefault="00DF4061" w:rsidP="00DF4061">
            <w:pPr>
              <w:spacing w:line="240" w:lineRule="auto"/>
              <w:jc w:val="center"/>
              <w:rPr>
                <w:rFonts w:cs="Times New Roman"/>
                <w:sz w:val="16"/>
                <w:szCs w:val="16"/>
              </w:rPr>
            </w:pPr>
            <w:r w:rsidRPr="00C13251">
              <w:rPr>
                <w:rFonts w:cs="Times New Roman"/>
                <w:sz w:val="16"/>
                <w:szCs w:val="16"/>
              </w:rPr>
              <w:t>Hassasiyet</w:t>
            </w:r>
          </w:p>
        </w:tc>
        <w:tc>
          <w:tcPr>
            <w:tcW w:w="1122" w:type="dxa"/>
            <w:tcBorders>
              <w:top w:val="nil"/>
              <w:left w:val="nil"/>
              <w:bottom w:val="single" w:sz="4" w:space="0" w:color="auto"/>
              <w:right w:val="single" w:sz="4" w:space="0" w:color="auto"/>
            </w:tcBorders>
            <w:shd w:val="clear" w:color="000000" w:fill="FFFFFF"/>
            <w:noWrap/>
            <w:vAlign w:val="bottom"/>
            <w:hideMark/>
          </w:tcPr>
          <w:p w:rsidR="00DF4061" w:rsidRPr="00C974C3" w:rsidRDefault="00DF4061" w:rsidP="00DF4061">
            <w:pPr>
              <w:spacing w:line="240" w:lineRule="auto"/>
              <w:jc w:val="center"/>
              <w:rPr>
                <w:rFonts w:cs="Times New Roman"/>
                <w:sz w:val="16"/>
                <w:szCs w:val="16"/>
              </w:rPr>
            </w:pPr>
            <w:r w:rsidRPr="00C974C3">
              <w:rPr>
                <w:rFonts w:cs="Times New Roman"/>
                <w:sz w:val="16"/>
                <w:szCs w:val="16"/>
              </w:rPr>
              <w:t>0,88</w:t>
            </w:r>
          </w:p>
        </w:tc>
        <w:tc>
          <w:tcPr>
            <w:tcW w:w="1134" w:type="dxa"/>
            <w:tcBorders>
              <w:top w:val="nil"/>
              <w:left w:val="nil"/>
              <w:bottom w:val="single" w:sz="4" w:space="0" w:color="auto"/>
              <w:right w:val="single" w:sz="4" w:space="0" w:color="auto"/>
            </w:tcBorders>
            <w:shd w:val="clear" w:color="000000" w:fill="FFFFFF"/>
            <w:noWrap/>
            <w:vAlign w:val="bottom"/>
            <w:hideMark/>
          </w:tcPr>
          <w:p w:rsidR="00DF4061" w:rsidRPr="00C974C3" w:rsidRDefault="00DF4061" w:rsidP="00DF4061">
            <w:pPr>
              <w:spacing w:line="240" w:lineRule="auto"/>
              <w:jc w:val="center"/>
              <w:rPr>
                <w:rFonts w:cs="Times New Roman"/>
                <w:sz w:val="16"/>
                <w:szCs w:val="16"/>
              </w:rPr>
            </w:pPr>
            <w:r w:rsidRPr="00C974C3">
              <w:rPr>
                <w:rFonts w:cs="Times New Roman"/>
                <w:sz w:val="16"/>
                <w:szCs w:val="16"/>
              </w:rPr>
              <w:t>0,63</w:t>
            </w:r>
          </w:p>
        </w:tc>
        <w:tc>
          <w:tcPr>
            <w:tcW w:w="869" w:type="dxa"/>
            <w:tcBorders>
              <w:top w:val="nil"/>
              <w:left w:val="nil"/>
              <w:bottom w:val="single" w:sz="4" w:space="0" w:color="auto"/>
              <w:right w:val="single" w:sz="4" w:space="0" w:color="auto"/>
            </w:tcBorders>
            <w:shd w:val="clear" w:color="000000" w:fill="FFFFFF"/>
            <w:noWrap/>
            <w:vAlign w:val="bottom"/>
            <w:hideMark/>
          </w:tcPr>
          <w:p w:rsidR="00DF4061" w:rsidRPr="00C974C3" w:rsidRDefault="00DF4061" w:rsidP="00DF4061">
            <w:pPr>
              <w:spacing w:line="240" w:lineRule="auto"/>
              <w:jc w:val="center"/>
              <w:rPr>
                <w:rFonts w:cs="Times New Roman"/>
                <w:sz w:val="16"/>
                <w:szCs w:val="16"/>
              </w:rPr>
            </w:pPr>
            <w:r w:rsidRPr="00C974C3">
              <w:rPr>
                <w:rFonts w:cs="Times New Roman"/>
                <w:sz w:val="16"/>
                <w:szCs w:val="16"/>
              </w:rPr>
              <w:t>0,63</w:t>
            </w:r>
          </w:p>
        </w:tc>
        <w:tc>
          <w:tcPr>
            <w:tcW w:w="850" w:type="dxa"/>
            <w:tcBorders>
              <w:top w:val="nil"/>
              <w:left w:val="nil"/>
              <w:bottom w:val="single" w:sz="4" w:space="0" w:color="auto"/>
              <w:right w:val="single" w:sz="4" w:space="0" w:color="auto"/>
            </w:tcBorders>
            <w:shd w:val="clear" w:color="000000" w:fill="FFFFFF"/>
            <w:noWrap/>
            <w:vAlign w:val="bottom"/>
            <w:hideMark/>
          </w:tcPr>
          <w:p w:rsidR="00DF4061" w:rsidRPr="00C974C3" w:rsidRDefault="00DF4061" w:rsidP="00DF4061">
            <w:pPr>
              <w:spacing w:line="240" w:lineRule="auto"/>
              <w:jc w:val="center"/>
              <w:rPr>
                <w:rFonts w:cs="Times New Roman"/>
                <w:sz w:val="16"/>
                <w:szCs w:val="16"/>
              </w:rPr>
            </w:pPr>
            <w:r w:rsidRPr="00C974C3">
              <w:rPr>
                <w:rFonts w:cs="Times New Roman"/>
                <w:sz w:val="16"/>
                <w:szCs w:val="16"/>
              </w:rPr>
              <w:t>0,5</w:t>
            </w:r>
          </w:p>
        </w:tc>
        <w:tc>
          <w:tcPr>
            <w:tcW w:w="743" w:type="dxa"/>
            <w:tcBorders>
              <w:top w:val="nil"/>
              <w:left w:val="nil"/>
              <w:bottom w:val="single" w:sz="4" w:space="0" w:color="auto"/>
              <w:right w:val="single" w:sz="4" w:space="0" w:color="auto"/>
            </w:tcBorders>
            <w:shd w:val="clear" w:color="000000" w:fill="FFFFFF"/>
            <w:noWrap/>
            <w:vAlign w:val="bottom"/>
            <w:hideMark/>
          </w:tcPr>
          <w:p w:rsidR="00DF4061" w:rsidRPr="00C974C3" w:rsidRDefault="00DF4061" w:rsidP="00DF4061">
            <w:pPr>
              <w:spacing w:line="240" w:lineRule="auto"/>
              <w:jc w:val="center"/>
              <w:rPr>
                <w:rFonts w:cs="Times New Roman"/>
                <w:sz w:val="16"/>
                <w:szCs w:val="16"/>
              </w:rPr>
            </w:pPr>
            <w:r w:rsidRPr="00C974C3">
              <w:rPr>
                <w:rFonts w:cs="Times New Roman"/>
                <w:sz w:val="16"/>
                <w:szCs w:val="16"/>
              </w:rPr>
              <w:t>0,5</w:t>
            </w:r>
          </w:p>
        </w:tc>
      </w:tr>
      <w:tr w:rsidR="00DF4061" w:rsidRPr="00723FF6" w:rsidTr="000C7199">
        <w:trPr>
          <w:trHeight w:val="300"/>
          <w:jc w:val="center"/>
        </w:trPr>
        <w:tc>
          <w:tcPr>
            <w:tcW w:w="1360" w:type="dxa"/>
            <w:vMerge/>
            <w:tcBorders>
              <w:top w:val="nil"/>
              <w:left w:val="single" w:sz="4" w:space="0" w:color="auto"/>
              <w:bottom w:val="single" w:sz="4" w:space="0" w:color="auto"/>
              <w:right w:val="single" w:sz="4" w:space="0" w:color="auto"/>
            </w:tcBorders>
            <w:vAlign w:val="center"/>
            <w:hideMark/>
          </w:tcPr>
          <w:p w:rsidR="00DF4061" w:rsidRPr="00723FF6" w:rsidRDefault="00DF4061" w:rsidP="000C7199">
            <w:pPr>
              <w:spacing w:line="240" w:lineRule="auto"/>
              <w:jc w:val="center"/>
              <w:rPr>
                <w:rFonts w:cs="Times New Roman"/>
                <w:sz w:val="16"/>
                <w:szCs w:val="16"/>
              </w:rPr>
            </w:pPr>
          </w:p>
        </w:tc>
        <w:tc>
          <w:tcPr>
            <w:tcW w:w="1081" w:type="dxa"/>
            <w:tcBorders>
              <w:top w:val="nil"/>
              <w:left w:val="nil"/>
              <w:bottom w:val="single" w:sz="4" w:space="0" w:color="auto"/>
              <w:right w:val="single" w:sz="4" w:space="0" w:color="auto"/>
            </w:tcBorders>
            <w:shd w:val="clear" w:color="auto" w:fill="auto"/>
            <w:noWrap/>
            <w:vAlign w:val="bottom"/>
            <w:hideMark/>
          </w:tcPr>
          <w:p w:rsidR="00DF4061" w:rsidRPr="00C13251" w:rsidRDefault="00DF4061" w:rsidP="00DF4061">
            <w:pPr>
              <w:spacing w:line="240" w:lineRule="auto"/>
              <w:jc w:val="center"/>
              <w:rPr>
                <w:rFonts w:cs="Times New Roman"/>
                <w:sz w:val="16"/>
                <w:szCs w:val="16"/>
              </w:rPr>
            </w:pPr>
            <w:r w:rsidRPr="00C13251">
              <w:rPr>
                <w:rFonts w:cs="Times New Roman"/>
                <w:sz w:val="16"/>
                <w:szCs w:val="16"/>
              </w:rPr>
              <w:t xml:space="preserve">Yanlış </w:t>
            </w:r>
            <w:r>
              <w:rPr>
                <w:rFonts w:cs="Times New Roman"/>
                <w:sz w:val="16"/>
                <w:szCs w:val="16"/>
              </w:rPr>
              <w:t>Pozitif</w:t>
            </w:r>
          </w:p>
        </w:tc>
        <w:tc>
          <w:tcPr>
            <w:tcW w:w="1122" w:type="dxa"/>
            <w:tcBorders>
              <w:top w:val="nil"/>
              <w:left w:val="nil"/>
              <w:bottom w:val="single" w:sz="4" w:space="0" w:color="auto"/>
              <w:right w:val="single" w:sz="4" w:space="0" w:color="auto"/>
            </w:tcBorders>
            <w:shd w:val="clear" w:color="000000" w:fill="FFFFFF"/>
            <w:noWrap/>
            <w:vAlign w:val="bottom"/>
            <w:hideMark/>
          </w:tcPr>
          <w:p w:rsidR="00DF4061" w:rsidRPr="00C974C3" w:rsidRDefault="00DF4061" w:rsidP="00DF4061">
            <w:pPr>
              <w:spacing w:line="240" w:lineRule="auto"/>
              <w:jc w:val="center"/>
              <w:rPr>
                <w:rFonts w:cs="Times New Roman"/>
                <w:sz w:val="16"/>
                <w:szCs w:val="16"/>
              </w:rPr>
            </w:pPr>
            <w:r w:rsidRPr="00C974C3">
              <w:rPr>
                <w:rFonts w:cs="Times New Roman"/>
                <w:sz w:val="16"/>
                <w:szCs w:val="16"/>
              </w:rPr>
              <w:t>0,24</w:t>
            </w:r>
          </w:p>
        </w:tc>
        <w:tc>
          <w:tcPr>
            <w:tcW w:w="1134" w:type="dxa"/>
            <w:tcBorders>
              <w:top w:val="nil"/>
              <w:left w:val="nil"/>
              <w:bottom w:val="single" w:sz="4" w:space="0" w:color="auto"/>
              <w:right w:val="single" w:sz="4" w:space="0" w:color="auto"/>
            </w:tcBorders>
            <w:shd w:val="clear" w:color="000000" w:fill="FFFFFF"/>
            <w:noWrap/>
            <w:vAlign w:val="bottom"/>
            <w:hideMark/>
          </w:tcPr>
          <w:p w:rsidR="00DF4061" w:rsidRPr="00C974C3" w:rsidRDefault="00DF4061" w:rsidP="00DF4061">
            <w:pPr>
              <w:spacing w:line="240" w:lineRule="auto"/>
              <w:jc w:val="center"/>
              <w:rPr>
                <w:rFonts w:cs="Times New Roman"/>
                <w:sz w:val="16"/>
                <w:szCs w:val="16"/>
              </w:rPr>
            </w:pPr>
            <w:r w:rsidRPr="00C974C3">
              <w:rPr>
                <w:rFonts w:cs="Times New Roman"/>
                <w:sz w:val="16"/>
                <w:szCs w:val="16"/>
              </w:rPr>
              <w:t>0,17</w:t>
            </w:r>
          </w:p>
        </w:tc>
        <w:tc>
          <w:tcPr>
            <w:tcW w:w="869" w:type="dxa"/>
            <w:tcBorders>
              <w:top w:val="nil"/>
              <w:left w:val="nil"/>
              <w:bottom w:val="single" w:sz="4" w:space="0" w:color="auto"/>
              <w:right w:val="single" w:sz="4" w:space="0" w:color="auto"/>
            </w:tcBorders>
            <w:shd w:val="clear" w:color="000000" w:fill="FFFFFF"/>
            <w:noWrap/>
            <w:vAlign w:val="bottom"/>
            <w:hideMark/>
          </w:tcPr>
          <w:p w:rsidR="00DF4061" w:rsidRPr="00C974C3" w:rsidRDefault="00DF4061" w:rsidP="00DF4061">
            <w:pPr>
              <w:spacing w:line="240" w:lineRule="auto"/>
              <w:jc w:val="center"/>
              <w:rPr>
                <w:rFonts w:cs="Times New Roman"/>
                <w:sz w:val="16"/>
                <w:szCs w:val="16"/>
              </w:rPr>
            </w:pPr>
            <w:r w:rsidRPr="00C974C3">
              <w:rPr>
                <w:rFonts w:cs="Times New Roman"/>
                <w:sz w:val="16"/>
                <w:szCs w:val="16"/>
              </w:rPr>
              <w:t>0,14</w:t>
            </w:r>
          </w:p>
        </w:tc>
        <w:tc>
          <w:tcPr>
            <w:tcW w:w="850" w:type="dxa"/>
            <w:tcBorders>
              <w:top w:val="nil"/>
              <w:left w:val="nil"/>
              <w:bottom w:val="single" w:sz="4" w:space="0" w:color="auto"/>
              <w:right w:val="single" w:sz="4" w:space="0" w:color="auto"/>
            </w:tcBorders>
            <w:shd w:val="clear" w:color="000000" w:fill="FFFFFF"/>
            <w:noWrap/>
            <w:vAlign w:val="bottom"/>
            <w:hideMark/>
          </w:tcPr>
          <w:p w:rsidR="00DF4061" w:rsidRPr="00C974C3" w:rsidRDefault="00DF4061" w:rsidP="00DF4061">
            <w:pPr>
              <w:spacing w:line="240" w:lineRule="auto"/>
              <w:jc w:val="center"/>
              <w:rPr>
                <w:rFonts w:cs="Times New Roman"/>
                <w:sz w:val="16"/>
                <w:szCs w:val="16"/>
              </w:rPr>
            </w:pPr>
            <w:r w:rsidRPr="00C974C3">
              <w:rPr>
                <w:rFonts w:cs="Times New Roman"/>
                <w:sz w:val="16"/>
                <w:szCs w:val="16"/>
              </w:rPr>
              <w:t>0,13</w:t>
            </w:r>
          </w:p>
        </w:tc>
        <w:tc>
          <w:tcPr>
            <w:tcW w:w="743" w:type="dxa"/>
            <w:tcBorders>
              <w:top w:val="nil"/>
              <w:left w:val="nil"/>
              <w:bottom w:val="single" w:sz="4" w:space="0" w:color="auto"/>
              <w:right w:val="single" w:sz="4" w:space="0" w:color="auto"/>
            </w:tcBorders>
            <w:shd w:val="clear" w:color="000000" w:fill="FFFFFF"/>
            <w:noWrap/>
            <w:vAlign w:val="bottom"/>
            <w:hideMark/>
          </w:tcPr>
          <w:p w:rsidR="00DF4061" w:rsidRPr="00C974C3" w:rsidRDefault="00DF4061" w:rsidP="00DF4061">
            <w:pPr>
              <w:spacing w:line="240" w:lineRule="auto"/>
              <w:jc w:val="center"/>
              <w:rPr>
                <w:rFonts w:cs="Times New Roman"/>
                <w:sz w:val="16"/>
                <w:szCs w:val="16"/>
              </w:rPr>
            </w:pPr>
            <w:r w:rsidRPr="00C974C3">
              <w:rPr>
                <w:rFonts w:cs="Times New Roman"/>
                <w:sz w:val="16"/>
                <w:szCs w:val="16"/>
              </w:rPr>
              <w:t>0,24</w:t>
            </w:r>
          </w:p>
        </w:tc>
      </w:tr>
      <w:tr w:rsidR="00DF4061" w:rsidRPr="00723FF6" w:rsidTr="000C7199">
        <w:trPr>
          <w:trHeight w:val="300"/>
          <w:jc w:val="center"/>
        </w:trPr>
        <w:tc>
          <w:tcPr>
            <w:tcW w:w="13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DF4061" w:rsidRPr="00723FF6" w:rsidRDefault="00DF4061" w:rsidP="000C7199">
            <w:pPr>
              <w:spacing w:line="240" w:lineRule="auto"/>
              <w:jc w:val="center"/>
              <w:rPr>
                <w:rFonts w:cs="Times New Roman"/>
                <w:sz w:val="16"/>
                <w:szCs w:val="16"/>
              </w:rPr>
            </w:pPr>
            <w:r w:rsidRPr="00723FF6">
              <w:rPr>
                <w:rFonts w:cs="Times New Roman"/>
                <w:sz w:val="16"/>
                <w:szCs w:val="16"/>
              </w:rPr>
              <w:t>70x70</w:t>
            </w:r>
          </w:p>
        </w:tc>
        <w:tc>
          <w:tcPr>
            <w:tcW w:w="1081" w:type="dxa"/>
            <w:tcBorders>
              <w:top w:val="nil"/>
              <w:left w:val="nil"/>
              <w:bottom w:val="single" w:sz="4" w:space="0" w:color="auto"/>
              <w:right w:val="single" w:sz="4" w:space="0" w:color="auto"/>
            </w:tcBorders>
            <w:shd w:val="clear" w:color="auto" w:fill="auto"/>
            <w:noWrap/>
            <w:vAlign w:val="bottom"/>
            <w:hideMark/>
          </w:tcPr>
          <w:p w:rsidR="00DF4061" w:rsidRPr="00C13251" w:rsidRDefault="00DF4061" w:rsidP="00DF4061">
            <w:pPr>
              <w:spacing w:line="240" w:lineRule="auto"/>
              <w:jc w:val="center"/>
              <w:rPr>
                <w:rFonts w:cs="Times New Roman"/>
                <w:sz w:val="16"/>
                <w:szCs w:val="16"/>
              </w:rPr>
            </w:pPr>
            <w:r w:rsidRPr="00C13251">
              <w:rPr>
                <w:rFonts w:cs="Times New Roman"/>
                <w:sz w:val="16"/>
                <w:szCs w:val="16"/>
              </w:rPr>
              <w:t>Hassasiyet</w:t>
            </w:r>
          </w:p>
        </w:tc>
        <w:tc>
          <w:tcPr>
            <w:tcW w:w="1122" w:type="dxa"/>
            <w:tcBorders>
              <w:top w:val="nil"/>
              <w:left w:val="nil"/>
              <w:bottom w:val="single" w:sz="4" w:space="0" w:color="auto"/>
              <w:right w:val="single" w:sz="4" w:space="0" w:color="auto"/>
            </w:tcBorders>
            <w:shd w:val="clear" w:color="auto" w:fill="auto"/>
            <w:noWrap/>
            <w:vAlign w:val="bottom"/>
            <w:hideMark/>
          </w:tcPr>
          <w:p w:rsidR="00DF4061" w:rsidRPr="00C974C3" w:rsidRDefault="00DF4061" w:rsidP="00DF4061">
            <w:pPr>
              <w:spacing w:line="240" w:lineRule="auto"/>
              <w:jc w:val="center"/>
              <w:rPr>
                <w:rFonts w:cs="Times New Roman"/>
                <w:sz w:val="16"/>
                <w:szCs w:val="16"/>
              </w:rPr>
            </w:pPr>
            <w:r w:rsidRPr="00C974C3">
              <w:rPr>
                <w:rFonts w:cs="Times New Roman"/>
                <w:sz w:val="16"/>
                <w:szCs w:val="16"/>
              </w:rPr>
              <w:t>0,75</w:t>
            </w:r>
          </w:p>
        </w:tc>
        <w:tc>
          <w:tcPr>
            <w:tcW w:w="1134" w:type="dxa"/>
            <w:tcBorders>
              <w:top w:val="nil"/>
              <w:left w:val="nil"/>
              <w:bottom w:val="single" w:sz="4" w:space="0" w:color="auto"/>
              <w:right w:val="single" w:sz="4" w:space="0" w:color="auto"/>
            </w:tcBorders>
            <w:shd w:val="clear" w:color="000000" w:fill="FFFFFF"/>
            <w:noWrap/>
            <w:vAlign w:val="bottom"/>
            <w:hideMark/>
          </w:tcPr>
          <w:p w:rsidR="00DF4061" w:rsidRPr="00C974C3" w:rsidRDefault="00DF4061" w:rsidP="00DF4061">
            <w:pPr>
              <w:spacing w:line="240" w:lineRule="auto"/>
              <w:jc w:val="center"/>
              <w:rPr>
                <w:rFonts w:cs="Times New Roman"/>
                <w:sz w:val="16"/>
                <w:szCs w:val="16"/>
              </w:rPr>
            </w:pPr>
            <w:r w:rsidRPr="00C974C3">
              <w:rPr>
                <w:rFonts w:cs="Times New Roman"/>
                <w:sz w:val="16"/>
                <w:szCs w:val="16"/>
              </w:rPr>
              <w:t>0,51</w:t>
            </w:r>
          </w:p>
        </w:tc>
        <w:tc>
          <w:tcPr>
            <w:tcW w:w="869" w:type="dxa"/>
            <w:tcBorders>
              <w:top w:val="nil"/>
              <w:left w:val="nil"/>
              <w:bottom w:val="single" w:sz="4" w:space="0" w:color="auto"/>
              <w:right w:val="single" w:sz="4" w:space="0" w:color="auto"/>
            </w:tcBorders>
            <w:shd w:val="clear" w:color="000000" w:fill="FFFFFF"/>
            <w:noWrap/>
            <w:vAlign w:val="bottom"/>
            <w:hideMark/>
          </w:tcPr>
          <w:p w:rsidR="00DF4061" w:rsidRPr="00C974C3" w:rsidRDefault="00DF4061" w:rsidP="00DF4061">
            <w:pPr>
              <w:spacing w:line="240" w:lineRule="auto"/>
              <w:jc w:val="center"/>
              <w:rPr>
                <w:rFonts w:cs="Times New Roman"/>
                <w:sz w:val="16"/>
                <w:szCs w:val="16"/>
              </w:rPr>
            </w:pPr>
            <w:r w:rsidRPr="00C974C3">
              <w:rPr>
                <w:rFonts w:cs="Times New Roman"/>
                <w:sz w:val="16"/>
                <w:szCs w:val="16"/>
              </w:rPr>
              <w:t>0,63</w:t>
            </w:r>
          </w:p>
        </w:tc>
        <w:tc>
          <w:tcPr>
            <w:tcW w:w="850" w:type="dxa"/>
            <w:tcBorders>
              <w:top w:val="nil"/>
              <w:left w:val="nil"/>
              <w:bottom w:val="single" w:sz="4" w:space="0" w:color="auto"/>
              <w:right w:val="single" w:sz="4" w:space="0" w:color="auto"/>
            </w:tcBorders>
            <w:shd w:val="clear" w:color="000000" w:fill="FFFFFF"/>
            <w:noWrap/>
            <w:vAlign w:val="bottom"/>
            <w:hideMark/>
          </w:tcPr>
          <w:p w:rsidR="00DF4061" w:rsidRPr="00C974C3" w:rsidRDefault="00DF4061" w:rsidP="00DF4061">
            <w:pPr>
              <w:spacing w:line="240" w:lineRule="auto"/>
              <w:jc w:val="center"/>
              <w:rPr>
                <w:rFonts w:cs="Times New Roman"/>
                <w:sz w:val="16"/>
                <w:szCs w:val="16"/>
              </w:rPr>
            </w:pPr>
            <w:r w:rsidRPr="00C974C3">
              <w:rPr>
                <w:rFonts w:cs="Times New Roman"/>
                <w:sz w:val="16"/>
                <w:szCs w:val="16"/>
              </w:rPr>
              <w:t>0,5</w:t>
            </w:r>
          </w:p>
        </w:tc>
        <w:tc>
          <w:tcPr>
            <w:tcW w:w="743" w:type="dxa"/>
            <w:tcBorders>
              <w:top w:val="nil"/>
              <w:left w:val="nil"/>
              <w:bottom w:val="single" w:sz="4" w:space="0" w:color="auto"/>
              <w:right w:val="single" w:sz="4" w:space="0" w:color="auto"/>
            </w:tcBorders>
            <w:shd w:val="clear" w:color="000000" w:fill="FFFFFF"/>
            <w:noWrap/>
            <w:vAlign w:val="bottom"/>
            <w:hideMark/>
          </w:tcPr>
          <w:p w:rsidR="00DF4061" w:rsidRPr="00C974C3" w:rsidRDefault="00DF4061" w:rsidP="00DF4061">
            <w:pPr>
              <w:spacing w:line="240" w:lineRule="auto"/>
              <w:jc w:val="center"/>
              <w:rPr>
                <w:rFonts w:cs="Times New Roman"/>
                <w:sz w:val="16"/>
                <w:szCs w:val="16"/>
              </w:rPr>
            </w:pPr>
            <w:r w:rsidRPr="00C974C3">
              <w:rPr>
                <w:rFonts w:cs="Times New Roman"/>
                <w:sz w:val="16"/>
                <w:szCs w:val="16"/>
              </w:rPr>
              <w:t>0,5</w:t>
            </w:r>
          </w:p>
        </w:tc>
      </w:tr>
      <w:tr w:rsidR="00DF4061" w:rsidRPr="00723FF6" w:rsidTr="000C7199">
        <w:trPr>
          <w:trHeight w:val="300"/>
          <w:jc w:val="center"/>
        </w:trPr>
        <w:tc>
          <w:tcPr>
            <w:tcW w:w="1360" w:type="dxa"/>
            <w:vMerge/>
            <w:tcBorders>
              <w:top w:val="nil"/>
              <w:left w:val="single" w:sz="4" w:space="0" w:color="auto"/>
              <w:bottom w:val="single" w:sz="4" w:space="0" w:color="auto"/>
              <w:right w:val="single" w:sz="4" w:space="0" w:color="auto"/>
            </w:tcBorders>
            <w:vAlign w:val="center"/>
            <w:hideMark/>
          </w:tcPr>
          <w:p w:rsidR="00DF4061" w:rsidRPr="00723FF6" w:rsidRDefault="00DF4061" w:rsidP="000C7199">
            <w:pPr>
              <w:spacing w:line="240" w:lineRule="auto"/>
              <w:jc w:val="center"/>
              <w:rPr>
                <w:rFonts w:cs="Times New Roman"/>
                <w:sz w:val="16"/>
                <w:szCs w:val="16"/>
              </w:rPr>
            </w:pPr>
          </w:p>
        </w:tc>
        <w:tc>
          <w:tcPr>
            <w:tcW w:w="1081" w:type="dxa"/>
            <w:tcBorders>
              <w:top w:val="nil"/>
              <w:left w:val="nil"/>
              <w:bottom w:val="single" w:sz="4" w:space="0" w:color="auto"/>
              <w:right w:val="single" w:sz="4" w:space="0" w:color="auto"/>
            </w:tcBorders>
            <w:shd w:val="clear" w:color="auto" w:fill="auto"/>
            <w:noWrap/>
            <w:vAlign w:val="bottom"/>
            <w:hideMark/>
          </w:tcPr>
          <w:p w:rsidR="00DF4061" w:rsidRPr="00C13251" w:rsidRDefault="00DF4061" w:rsidP="00DF4061">
            <w:pPr>
              <w:spacing w:line="240" w:lineRule="auto"/>
              <w:jc w:val="center"/>
              <w:rPr>
                <w:rFonts w:cs="Times New Roman"/>
                <w:sz w:val="16"/>
                <w:szCs w:val="16"/>
              </w:rPr>
            </w:pPr>
            <w:r w:rsidRPr="00C13251">
              <w:rPr>
                <w:rFonts w:cs="Times New Roman"/>
                <w:sz w:val="16"/>
                <w:szCs w:val="16"/>
              </w:rPr>
              <w:t xml:space="preserve">Yanlış </w:t>
            </w:r>
            <w:r>
              <w:rPr>
                <w:rFonts w:cs="Times New Roman"/>
                <w:sz w:val="16"/>
                <w:szCs w:val="16"/>
              </w:rPr>
              <w:t>Pozitif</w:t>
            </w:r>
          </w:p>
        </w:tc>
        <w:tc>
          <w:tcPr>
            <w:tcW w:w="1122" w:type="dxa"/>
            <w:tcBorders>
              <w:top w:val="nil"/>
              <w:left w:val="nil"/>
              <w:bottom w:val="single" w:sz="4" w:space="0" w:color="auto"/>
              <w:right w:val="single" w:sz="4" w:space="0" w:color="auto"/>
            </w:tcBorders>
            <w:shd w:val="clear" w:color="auto" w:fill="auto"/>
            <w:noWrap/>
            <w:vAlign w:val="bottom"/>
            <w:hideMark/>
          </w:tcPr>
          <w:p w:rsidR="00DF4061" w:rsidRPr="00C974C3" w:rsidRDefault="00DF4061" w:rsidP="00DF4061">
            <w:pPr>
              <w:spacing w:line="240" w:lineRule="auto"/>
              <w:jc w:val="center"/>
              <w:rPr>
                <w:rFonts w:cs="Times New Roman"/>
                <w:sz w:val="16"/>
                <w:szCs w:val="16"/>
              </w:rPr>
            </w:pPr>
            <w:r w:rsidRPr="00C974C3">
              <w:rPr>
                <w:rFonts w:cs="Times New Roman"/>
                <w:sz w:val="16"/>
                <w:szCs w:val="16"/>
              </w:rPr>
              <w:t>0,28</w:t>
            </w:r>
          </w:p>
        </w:tc>
        <w:tc>
          <w:tcPr>
            <w:tcW w:w="1134" w:type="dxa"/>
            <w:tcBorders>
              <w:top w:val="nil"/>
              <w:left w:val="nil"/>
              <w:bottom w:val="single" w:sz="4" w:space="0" w:color="auto"/>
              <w:right w:val="single" w:sz="4" w:space="0" w:color="auto"/>
            </w:tcBorders>
            <w:shd w:val="clear" w:color="000000" w:fill="FFFFFF"/>
            <w:noWrap/>
            <w:vAlign w:val="bottom"/>
            <w:hideMark/>
          </w:tcPr>
          <w:p w:rsidR="00DF4061" w:rsidRPr="00C974C3" w:rsidRDefault="00DF4061" w:rsidP="00DF4061">
            <w:pPr>
              <w:spacing w:line="240" w:lineRule="auto"/>
              <w:jc w:val="center"/>
              <w:rPr>
                <w:rFonts w:cs="Times New Roman"/>
                <w:sz w:val="16"/>
                <w:szCs w:val="16"/>
              </w:rPr>
            </w:pPr>
            <w:r w:rsidRPr="00C974C3">
              <w:rPr>
                <w:rFonts w:cs="Times New Roman"/>
                <w:sz w:val="16"/>
                <w:szCs w:val="16"/>
              </w:rPr>
              <w:t>0,17</w:t>
            </w:r>
          </w:p>
        </w:tc>
        <w:tc>
          <w:tcPr>
            <w:tcW w:w="869" w:type="dxa"/>
            <w:tcBorders>
              <w:top w:val="nil"/>
              <w:left w:val="nil"/>
              <w:bottom w:val="single" w:sz="4" w:space="0" w:color="auto"/>
              <w:right w:val="single" w:sz="4" w:space="0" w:color="auto"/>
            </w:tcBorders>
            <w:shd w:val="clear" w:color="000000" w:fill="FFFFFF"/>
            <w:noWrap/>
            <w:vAlign w:val="bottom"/>
            <w:hideMark/>
          </w:tcPr>
          <w:p w:rsidR="00DF4061" w:rsidRPr="00C974C3" w:rsidRDefault="00DF4061" w:rsidP="00DF4061">
            <w:pPr>
              <w:spacing w:line="240" w:lineRule="auto"/>
              <w:jc w:val="center"/>
              <w:rPr>
                <w:rFonts w:cs="Times New Roman"/>
                <w:sz w:val="16"/>
                <w:szCs w:val="16"/>
              </w:rPr>
            </w:pPr>
            <w:r w:rsidRPr="00C974C3">
              <w:rPr>
                <w:rFonts w:cs="Times New Roman"/>
                <w:sz w:val="16"/>
                <w:szCs w:val="16"/>
              </w:rPr>
              <w:t>0,17</w:t>
            </w:r>
          </w:p>
        </w:tc>
        <w:tc>
          <w:tcPr>
            <w:tcW w:w="850" w:type="dxa"/>
            <w:tcBorders>
              <w:top w:val="nil"/>
              <w:left w:val="nil"/>
              <w:bottom w:val="single" w:sz="4" w:space="0" w:color="auto"/>
              <w:right w:val="single" w:sz="4" w:space="0" w:color="auto"/>
            </w:tcBorders>
            <w:shd w:val="clear" w:color="000000" w:fill="FFFFFF"/>
            <w:noWrap/>
            <w:vAlign w:val="bottom"/>
            <w:hideMark/>
          </w:tcPr>
          <w:p w:rsidR="00DF4061" w:rsidRPr="00C974C3" w:rsidRDefault="00DF4061" w:rsidP="00DF4061">
            <w:pPr>
              <w:spacing w:line="240" w:lineRule="auto"/>
              <w:jc w:val="center"/>
              <w:rPr>
                <w:rFonts w:cs="Times New Roman"/>
                <w:sz w:val="16"/>
                <w:szCs w:val="16"/>
              </w:rPr>
            </w:pPr>
            <w:r w:rsidRPr="00C974C3">
              <w:rPr>
                <w:rFonts w:cs="Times New Roman"/>
                <w:sz w:val="16"/>
                <w:szCs w:val="16"/>
              </w:rPr>
              <w:t>0,13</w:t>
            </w:r>
          </w:p>
        </w:tc>
        <w:tc>
          <w:tcPr>
            <w:tcW w:w="743" w:type="dxa"/>
            <w:tcBorders>
              <w:top w:val="nil"/>
              <w:left w:val="nil"/>
              <w:bottom w:val="single" w:sz="4" w:space="0" w:color="auto"/>
              <w:right w:val="single" w:sz="4" w:space="0" w:color="auto"/>
            </w:tcBorders>
            <w:shd w:val="clear" w:color="000000" w:fill="FFFFFF"/>
            <w:noWrap/>
            <w:vAlign w:val="bottom"/>
            <w:hideMark/>
          </w:tcPr>
          <w:p w:rsidR="00DF4061" w:rsidRPr="00C974C3" w:rsidRDefault="00DF4061" w:rsidP="00DF4061">
            <w:pPr>
              <w:spacing w:line="240" w:lineRule="auto"/>
              <w:jc w:val="center"/>
              <w:rPr>
                <w:rFonts w:cs="Times New Roman"/>
                <w:sz w:val="16"/>
                <w:szCs w:val="16"/>
              </w:rPr>
            </w:pPr>
            <w:r w:rsidRPr="00C974C3">
              <w:rPr>
                <w:rFonts w:cs="Times New Roman"/>
                <w:sz w:val="16"/>
                <w:szCs w:val="16"/>
              </w:rPr>
              <w:t>0,24</w:t>
            </w:r>
          </w:p>
        </w:tc>
      </w:tr>
      <w:tr w:rsidR="00DF4061" w:rsidRPr="00723FF6" w:rsidTr="000C7199">
        <w:trPr>
          <w:trHeight w:val="300"/>
          <w:jc w:val="center"/>
        </w:trPr>
        <w:tc>
          <w:tcPr>
            <w:tcW w:w="13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DF4061" w:rsidRPr="00723FF6" w:rsidRDefault="00DF4061" w:rsidP="000C7199">
            <w:pPr>
              <w:spacing w:line="240" w:lineRule="auto"/>
              <w:jc w:val="center"/>
              <w:rPr>
                <w:rFonts w:cs="Times New Roman"/>
                <w:sz w:val="16"/>
                <w:szCs w:val="16"/>
              </w:rPr>
            </w:pPr>
            <w:r w:rsidRPr="00723FF6">
              <w:rPr>
                <w:rFonts w:cs="Times New Roman"/>
                <w:sz w:val="16"/>
                <w:szCs w:val="16"/>
              </w:rPr>
              <w:t>80x80</w:t>
            </w:r>
          </w:p>
        </w:tc>
        <w:tc>
          <w:tcPr>
            <w:tcW w:w="1081" w:type="dxa"/>
            <w:tcBorders>
              <w:top w:val="nil"/>
              <w:left w:val="nil"/>
              <w:bottom w:val="single" w:sz="4" w:space="0" w:color="auto"/>
              <w:right w:val="single" w:sz="4" w:space="0" w:color="auto"/>
            </w:tcBorders>
            <w:shd w:val="clear" w:color="auto" w:fill="auto"/>
            <w:noWrap/>
            <w:vAlign w:val="bottom"/>
            <w:hideMark/>
          </w:tcPr>
          <w:p w:rsidR="00DF4061" w:rsidRPr="00C13251" w:rsidRDefault="00DF4061" w:rsidP="00DF4061">
            <w:pPr>
              <w:spacing w:line="240" w:lineRule="auto"/>
              <w:jc w:val="center"/>
              <w:rPr>
                <w:rFonts w:cs="Times New Roman"/>
                <w:sz w:val="16"/>
                <w:szCs w:val="16"/>
              </w:rPr>
            </w:pPr>
            <w:r w:rsidRPr="00C13251">
              <w:rPr>
                <w:rFonts w:cs="Times New Roman"/>
                <w:sz w:val="16"/>
                <w:szCs w:val="16"/>
              </w:rPr>
              <w:t>Hassasiyet</w:t>
            </w:r>
          </w:p>
        </w:tc>
        <w:tc>
          <w:tcPr>
            <w:tcW w:w="1122" w:type="dxa"/>
            <w:tcBorders>
              <w:top w:val="nil"/>
              <w:left w:val="nil"/>
              <w:bottom w:val="single" w:sz="4" w:space="0" w:color="auto"/>
              <w:right w:val="single" w:sz="4" w:space="0" w:color="auto"/>
            </w:tcBorders>
            <w:shd w:val="clear" w:color="auto" w:fill="auto"/>
            <w:noWrap/>
            <w:vAlign w:val="bottom"/>
            <w:hideMark/>
          </w:tcPr>
          <w:p w:rsidR="00DF4061" w:rsidRPr="00C974C3" w:rsidRDefault="00DF4061" w:rsidP="00DF4061">
            <w:pPr>
              <w:spacing w:line="240" w:lineRule="auto"/>
              <w:jc w:val="center"/>
              <w:rPr>
                <w:rFonts w:cs="Times New Roman"/>
                <w:sz w:val="16"/>
                <w:szCs w:val="16"/>
              </w:rPr>
            </w:pPr>
            <w:r w:rsidRPr="00C974C3">
              <w:rPr>
                <w:rFonts w:cs="Times New Roman"/>
                <w:sz w:val="16"/>
                <w:szCs w:val="16"/>
              </w:rPr>
              <w:t>0,88</w:t>
            </w:r>
          </w:p>
        </w:tc>
        <w:tc>
          <w:tcPr>
            <w:tcW w:w="1134" w:type="dxa"/>
            <w:tcBorders>
              <w:top w:val="nil"/>
              <w:left w:val="nil"/>
              <w:bottom w:val="single" w:sz="4" w:space="0" w:color="auto"/>
              <w:right w:val="single" w:sz="4" w:space="0" w:color="auto"/>
            </w:tcBorders>
            <w:shd w:val="clear" w:color="000000" w:fill="FFFFFF"/>
            <w:noWrap/>
            <w:vAlign w:val="bottom"/>
            <w:hideMark/>
          </w:tcPr>
          <w:p w:rsidR="00DF4061" w:rsidRPr="00C974C3" w:rsidRDefault="00DF4061" w:rsidP="00DF4061">
            <w:pPr>
              <w:spacing w:line="240" w:lineRule="auto"/>
              <w:jc w:val="center"/>
              <w:rPr>
                <w:rFonts w:cs="Times New Roman"/>
                <w:sz w:val="16"/>
                <w:szCs w:val="16"/>
              </w:rPr>
            </w:pPr>
            <w:r w:rsidRPr="00C974C3">
              <w:rPr>
                <w:rFonts w:cs="Times New Roman"/>
                <w:sz w:val="16"/>
                <w:szCs w:val="16"/>
              </w:rPr>
              <w:t>0,63</w:t>
            </w:r>
          </w:p>
        </w:tc>
        <w:tc>
          <w:tcPr>
            <w:tcW w:w="869" w:type="dxa"/>
            <w:tcBorders>
              <w:top w:val="nil"/>
              <w:left w:val="nil"/>
              <w:bottom w:val="single" w:sz="4" w:space="0" w:color="auto"/>
              <w:right w:val="single" w:sz="4" w:space="0" w:color="auto"/>
            </w:tcBorders>
            <w:shd w:val="clear" w:color="000000" w:fill="FFFFFF"/>
            <w:noWrap/>
            <w:vAlign w:val="bottom"/>
            <w:hideMark/>
          </w:tcPr>
          <w:p w:rsidR="00DF4061" w:rsidRPr="00C974C3" w:rsidRDefault="00DF4061" w:rsidP="00DF4061">
            <w:pPr>
              <w:spacing w:line="240" w:lineRule="auto"/>
              <w:jc w:val="center"/>
              <w:rPr>
                <w:rFonts w:cs="Times New Roman"/>
                <w:sz w:val="16"/>
                <w:szCs w:val="16"/>
              </w:rPr>
            </w:pPr>
            <w:r w:rsidRPr="00C974C3">
              <w:rPr>
                <w:rFonts w:cs="Times New Roman"/>
                <w:sz w:val="16"/>
                <w:szCs w:val="16"/>
              </w:rPr>
              <w:t>0,50</w:t>
            </w:r>
          </w:p>
        </w:tc>
        <w:tc>
          <w:tcPr>
            <w:tcW w:w="850" w:type="dxa"/>
            <w:tcBorders>
              <w:top w:val="nil"/>
              <w:left w:val="nil"/>
              <w:bottom w:val="single" w:sz="4" w:space="0" w:color="auto"/>
              <w:right w:val="single" w:sz="4" w:space="0" w:color="auto"/>
            </w:tcBorders>
            <w:shd w:val="clear" w:color="000000" w:fill="FFFFFF"/>
            <w:noWrap/>
            <w:vAlign w:val="bottom"/>
            <w:hideMark/>
          </w:tcPr>
          <w:p w:rsidR="00DF4061" w:rsidRPr="00C974C3" w:rsidRDefault="00DF4061" w:rsidP="00DF4061">
            <w:pPr>
              <w:spacing w:line="240" w:lineRule="auto"/>
              <w:jc w:val="center"/>
              <w:rPr>
                <w:rFonts w:cs="Times New Roman"/>
                <w:sz w:val="16"/>
                <w:szCs w:val="16"/>
              </w:rPr>
            </w:pPr>
            <w:r w:rsidRPr="00C974C3">
              <w:rPr>
                <w:rFonts w:cs="Times New Roman"/>
                <w:sz w:val="16"/>
                <w:szCs w:val="16"/>
              </w:rPr>
              <w:t>0,63</w:t>
            </w:r>
          </w:p>
        </w:tc>
        <w:tc>
          <w:tcPr>
            <w:tcW w:w="743" w:type="dxa"/>
            <w:tcBorders>
              <w:top w:val="nil"/>
              <w:left w:val="nil"/>
              <w:bottom w:val="single" w:sz="4" w:space="0" w:color="auto"/>
              <w:right w:val="single" w:sz="4" w:space="0" w:color="auto"/>
            </w:tcBorders>
            <w:shd w:val="clear" w:color="000000" w:fill="FFFFFF"/>
            <w:noWrap/>
            <w:vAlign w:val="bottom"/>
            <w:hideMark/>
          </w:tcPr>
          <w:p w:rsidR="00DF4061" w:rsidRPr="00C974C3" w:rsidRDefault="00DF4061" w:rsidP="00DF4061">
            <w:pPr>
              <w:spacing w:line="240" w:lineRule="auto"/>
              <w:jc w:val="center"/>
              <w:rPr>
                <w:rFonts w:cs="Times New Roman"/>
                <w:sz w:val="16"/>
                <w:szCs w:val="16"/>
              </w:rPr>
            </w:pPr>
            <w:r w:rsidRPr="00C974C3">
              <w:rPr>
                <w:rFonts w:cs="Times New Roman"/>
                <w:sz w:val="16"/>
                <w:szCs w:val="16"/>
              </w:rPr>
              <w:t>0,63</w:t>
            </w:r>
          </w:p>
        </w:tc>
      </w:tr>
      <w:tr w:rsidR="00DF4061" w:rsidRPr="00723FF6" w:rsidTr="00593E55">
        <w:trPr>
          <w:trHeight w:val="300"/>
          <w:jc w:val="center"/>
        </w:trPr>
        <w:tc>
          <w:tcPr>
            <w:tcW w:w="1360" w:type="dxa"/>
            <w:vMerge/>
            <w:tcBorders>
              <w:top w:val="nil"/>
              <w:left w:val="single" w:sz="4" w:space="0" w:color="auto"/>
              <w:bottom w:val="single" w:sz="4" w:space="0" w:color="auto"/>
              <w:right w:val="single" w:sz="4" w:space="0" w:color="auto"/>
            </w:tcBorders>
            <w:vAlign w:val="center"/>
            <w:hideMark/>
          </w:tcPr>
          <w:p w:rsidR="00DF4061" w:rsidRPr="00723FF6" w:rsidRDefault="00DF4061" w:rsidP="00DF4061">
            <w:pPr>
              <w:spacing w:line="240" w:lineRule="auto"/>
              <w:jc w:val="center"/>
              <w:rPr>
                <w:rFonts w:ascii="Calibri" w:eastAsia="Times New Roman" w:hAnsi="Calibri" w:cs="Times New Roman"/>
                <w:color w:val="000000"/>
                <w:kern w:val="0"/>
                <w:sz w:val="16"/>
                <w:szCs w:val="16"/>
                <w:lang w:eastAsia="tr-TR"/>
              </w:rPr>
            </w:pPr>
          </w:p>
        </w:tc>
        <w:tc>
          <w:tcPr>
            <w:tcW w:w="1081" w:type="dxa"/>
            <w:tcBorders>
              <w:top w:val="nil"/>
              <w:left w:val="nil"/>
              <w:bottom w:val="single" w:sz="4" w:space="0" w:color="auto"/>
              <w:right w:val="single" w:sz="4" w:space="0" w:color="auto"/>
            </w:tcBorders>
            <w:shd w:val="clear" w:color="auto" w:fill="auto"/>
            <w:noWrap/>
            <w:vAlign w:val="bottom"/>
            <w:hideMark/>
          </w:tcPr>
          <w:p w:rsidR="00DF4061" w:rsidRPr="00C13251" w:rsidRDefault="00DF4061" w:rsidP="00DF4061">
            <w:pPr>
              <w:spacing w:line="240" w:lineRule="auto"/>
              <w:jc w:val="center"/>
              <w:rPr>
                <w:rFonts w:cs="Times New Roman"/>
                <w:sz w:val="16"/>
                <w:szCs w:val="16"/>
              </w:rPr>
            </w:pPr>
            <w:r w:rsidRPr="00C13251">
              <w:rPr>
                <w:rFonts w:cs="Times New Roman"/>
                <w:sz w:val="16"/>
                <w:szCs w:val="16"/>
              </w:rPr>
              <w:t xml:space="preserve">Yanlış </w:t>
            </w:r>
            <w:r>
              <w:rPr>
                <w:rFonts w:cs="Times New Roman"/>
                <w:sz w:val="16"/>
                <w:szCs w:val="16"/>
              </w:rPr>
              <w:t>Pozitif</w:t>
            </w:r>
          </w:p>
        </w:tc>
        <w:tc>
          <w:tcPr>
            <w:tcW w:w="1122" w:type="dxa"/>
            <w:tcBorders>
              <w:top w:val="nil"/>
              <w:left w:val="nil"/>
              <w:bottom w:val="single" w:sz="4" w:space="0" w:color="auto"/>
              <w:right w:val="single" w:sz="4" w:space="0" w:color="auto"/>
            </w:tcBorders>
            <w:shd w:val="clear" w:color="auto" w:fill="auto"/>
            <w:noWrap/>
            <w:vAlign w:val="bottom"/>
            <w:hideMark/>
          </w:tcPr>
          <w:p w:rsidR="00DF4061" w:rsidRPr="00C974C3" w:rsidRDefault="00DF4061" w:rsidP="00DF4061">
            <w:pPr>
              <w:spacing w:line="240" w:lineRule="auto"/>
              <w:jc w:val="center"/>
              <w:rPr>
                <w:rFonts w:cs="Times New Roman"/>
                <w:sz w:val="16"/>
                <w:szCs w:val="16"/>
              </w:rPr>
            </w:pPr>
            <w:r w:rsidRPr="00C974C3">
              <w:rPr>
                <w:rFonts w:cs="Times New Roman"/>
                <w:sz w:val="16"/>
                <w:szCs w:val="16"/>
              </w:rPr>
              <w:t>0,27</w:t>
            </w:r>
          </w:p>
        </w:tc>
        <w:tc>
          <w:tcPr>
            <w:tcW w:w="1134" w:type="dxa"/>
            <w:tcBorders>
              <w:top w:val="nil"/>
              <w:left w:val="nil"/>
              <w:bottom w:val="single" w:sz="4" w:space="0" w:color="auto"/>
              <w:right w:val="single" w:sz="4" w:space="0" w:color="auto"/>
            </w:tcBorders>
            <w:shd w:val="clear" w:color="000000" w:fill="FFFFFF"/>
            <w:noWrap/>
            <w:vAlign w:val="bottom"/>
            <w:hideMark/>
          </w:tcPr>
          <w:p w:rsidR="00DF4061" w:rsidRPr="00C974C3" w:rsidRDefault="00DF4061" w:rsidP="00DF4061">
            <w:pPr>
              <w:spacing w:line="240" w:lineRule="auto"/>
              <w:jc w:val="center"/>
              <w:rPr>
                <w:rFonts w:cs="Times New Roman"/>
                <w:sz w:val="16"/>
                <w:szCs w:val="16"/>
              </w:rPr>
            </w:pPr>
            <w:r w:rsidRPr="00C974C3">
              <w:rPr>
                <w:rFonts w:cs="Times New Roman"/>
                <w:sz w:val="16"/>
                <w:szCs w:val="16"/>
              </w:rPr>
              <w:t>0,21</w:t>
            </w:r>
          </w:p>
        </w:tc>
        <w:tc>
          <w:tcPr>
            <w:tcW w:w="869" w:type="dxa"/>
            <w:tcBorders>
              <w:top w:val="nil"/>
              <w:left w:val="nil"/>
              <w:bottom w:val="single" w:sz="4" w:space="0" w:color="auto"/>
              <w:right w:val="single" w:sz="4" w:space="0" w:color="auto"/>
            </w:tcBorders>
            <w:shd w:val="clear" w:color="000000" w:fill="FFFFFF"/>
            <w:noWrap/>
            <w:vAlign w:val="bottom"/>
            <w:hideMark/>
          </w:tcPr>
          <w:p w:rsidR="00DF4061" w:rsidRPr="00C974C3" w:rsidRDefault="00DF4061" w:rsidP="00DF4061">
            <w:pPr>
              <w:spacing w:line="240" w:lineRule="auto"/>
              <w:jc w:val="center"/>
              <w:rPr>
                <w:rFonts w:cs="Times New Roman"/>
                <w:sz w:val="16"/>
                <w:szCs w:val="16"/>
              </w:rPr>
            </w:pPr>
            <w:r w:rsidRPr="00C974C3">
              <w:rPr>
                <w:rFonts w:cs="Times New Roman"/>
                <w:sz w:val="16"/>
                <w:szCs w:val="16"/>
              </w:rPr>
              <w:t>0,17</w:t>
            </w:r>
          </w:p>
        </w:tc>
        <w:tc>
          <w:tcPr>
            <w:tcW w:w="850" w:type="dxa"/>
            <w:tcBorders>
              <w:top w:val="nil"/>
              <w:left w:val="nil"/>
              <w:bottom w:val="single" w:sz="4" w:space="0" w:color="auto"/>
              <w:right w:val="single" w:sz="4" w:space="0" w:color="auto"/>
            </w:tcBorders>
            <w:shd w:val="clear" w:color="000000" w:fill="FFFFFF"/>
            <w:noWrap/>
            <w:vAlign w:val="bottom"/>
            <w:hideMark/>
          </w:tcPr>
          <w:p w:rsidR="00DF4061" w:rsidRPr="00C974C3" w:rsidRDefault="00DF4061" w:rsidP="00DF4061">
            <w:pPr>
              <w:spacing w:line="240" w:lineRule="auto"/>
              <w:jc w:val="center"/>
              <w:rPr>
                <w:rFonts w:cs="Times New Roman"/>
                <w:sz w:val="16"/>
                <w:szCs w:val="16"/>
              </w:rPr>
            </w:pPr>
            <w:r w:rsidRPr="00C974C3">
              <w:rPr>
                <w:rFonts w:cs="Times New Roman"/>
                <w:sz w:val="16"/>
                <w:szCs w:val="16"/>
              </w:rPr>
              <w:t>0,21</w:t>
            </w:r>
          </w:p>
        </w:tc>
        <w:tc>
          <w:tcPr>
            <w:tcW w:w="743" w:type="dxa"/>
            <w:tcBorders>
              <w:top w:val="nil"/>
              <w:left w:val="nil"/>
              <w:bottom w:val="single" w:sz="4" w:space="0" w:color="auto"/>
              <w:right w:val="single" w:sz="4" w:space="0" w:color="auto"/>
            </w:tcBorders>
            <w:shd w:val="clear" w:color="auto" w:fill="auto"/>
            <w:noWrap/>
            <w:vAlign w:val="bottom"/>
            <w:hideMark/>
          </w:tcPr>
          <w:p w:rsidR="00DF4061" w:rsidRPr="00C974C3" w:rsidRDefault="00DF4061" w:rsidP="00DF4061">
            <w:pPr>
              <w:spacing w:line="240" w:lineRule="auto"/>
              <w:jc w:val="center"/>
              <w:rPr>
                <w:rFonts w:cs="Times New Roman"/>
                <w:sz w:val="16"/>
                <w:szCs w:val="16"/>
              </w:rPr>
            </w:pPr>
            <w:r w:rsidRPr="00C974C3">
              <w:rPr>
                <w:rFonts w:cs="Times New Roman"/>
                <w:sz w:val="16"/>
                <w:szCs w:val="16"/>
              </w:rPr>
              <w:t>0,54</w:t>
            </w:r>
          </w:p>
        </w:tc>
      </w:tr>
      <w:tr w:rsidR="00937105" w:rsidRPr="00723FF6" w:rsidTr="00593E55">
        <w:trPr>
          <w:trHeight w:val="300"/>
          <w:jc w:val="center"/>
        </w:trPr>
        <w:tc>
          <w:tcPr>
            <w:tcW w:w="7159" w:type="dxa"/>
            <w:gridSpan w:val="7"/>
            <w:tcBorders>
              <w:top w:val="single" w:sz="4" w:space="0" w:color="auto"/>
              <w:left w:val="single" w:sz="4" w:space="0" w:color="auto"/>
              <w:bottom w:val="single" w:sz="4" w:space="0" w:color="auto"/>
              <w:right w:val="single" w:sz="4" w:space="0" w:color="auto"/>
            </w:tcBorders>
            <w:vAlign w:val="center"/>
            <w:hideMark/>
          </w:tcPr>
          <w:p w:rsidR="00937105" w:rsidRPr="00DF4061" w:rsidRDefault="00937105" w:rsidP="00DF4061">
            <w:pPr>
              <w:spacing w:line="240" w:lineRule="auto"/>
              <w:jc w:val="center"/>
              <w:rPr>
                <w:rFonts w:ascii="Calibri" w:eastAsia="Times New Roman" w:hAnsi="Calibri" w:cs="Times New Roman"/>
                <w:color w:val="000000"/>
                <w:kern w:val="0"/>
                <w:sz w:val="16"/>
                <w:szCs w:val="16"/>
                <w:lang w:eastAsia="tr-TR"/>
              </w:rPr>
            </w:pPr>
            <w:r w:rsidRPr="00C13251">
              <w:rPr>
                <w:rFonts w:cs="Times New Roman"/>
                <w:bCs/>
                <w:sz w:val="16"/>
                <w:szCs w:val="16"/>
              </w:rPr>
              <w:t xml:space="preserve">Toplam Özellik Vektörü Sayısı:  </w:t>
            </w:r>
            <w:r w:rsidRPr="00C13251">
              <w:rPr>
                <w:rFonts w:cs="Times New Roman"/>
                <w:sz w:val="16"/>
                <w:szCs w:val="16"/>
              </w:rPr>
              <w:t xml:space="preserve">119            </w:t>
            </w:r>
            <w:r w:rsidRPr="00C13251">
              <w:rPr>
                <w:rFonts w:cs="Times New Roman"/>
                <w:bCs/>
                <w:sz w:val="16"/>
                <w:szCs w:val="16"/>
              </w:rPr>
              <w:t xml:space="preserve"> Eğitim Seti: </w:t>
            </w:r>
            <w:r w:rsidRPr="00C13251">
              <w:rPr>
                <w:rFonts w:cs="Times New Roman"/>
                <w:sz w:val="16"/>
                <w:szCs w:val="16"/>
              </w:rPr>
              <w:t xml:space="preserve">82        </w:t>
            </w:r>
            <w:r w:rsidRPr="00C13251">
              <w:rPr>
                <w:rFonts w:cs="Times New Roman"/>
                <w:bCs/>
                <w:sz w:val="16"/>
                <w:szCs w:val="16"/>
              </w:rPr>
              <w:t xml:space="preserve">        Test Seti</w:t>
            </w:r>
            <w:r w:rsidRPr="00C13251">
              <w:rPr>
                <w:rFonts w:cs="Times New Roman"/>
                <w:sz w:val="16"/>
                <w:szCs w:val="16"/>
              </w:rPr>
              <w:t>: 37</w:t>
            </w:r>
          </w:p>
        </w:tc>
      </w:tr>
    </w:tbl>
    <w:p w:rsidR="00DF4061" w:rsidRDefault="00DF4061" w:rsidP="00DF4061">
      <w:pPr>
        <w:rPr>
          <w:lang w:eastAsia="tr-TR"/>
        </w:rPr>
      </w:pPr>
    </w:p>
    <w:p w:rsidR="00DF4061" w:rsidRDefault="00DF4061" w:rsidP="00593E55">
      <w:pPr>
        <w:pStyle w:val="ResimYazs"/>
        <w:ind w:left="993" w:hanging="993"/>
      </w:pPr>
      <w:bookmarkStart w:id="128" w:name="_Ref403051581"/>
      <w:bookmarkStart w:id="129" w:name="_Toc407190974"/>
      <w:r>
        <w:t xml:space="preserve">Tablo </w:t>
      </w:r>
      <w:fldSimple w:instr=" STYLEREF 1 \s ">
        <w:r w:rsidR="002A4668">
          <w:rPr>
            <w:noProof/>
          </w:rPr>
          <w:t>4</w:t>
        </w:r>
      </w:fldSimple>
      <w:r w:rsidR="00A1497E">
        <w:t>.</w:t>
      </w:r>
      <w:fldSimple w:instr=" SEQ Tablo \* ARABIC \s 1 ">
        <w:r w:rsidR="002A4668">
          <w:rPr>
            <w:noProof/>
          </w:rPr>
          <w:t>17</w:t>
        </w:r>
      </w:fldSimple>
      <w:bookmarkEnd w:id="128"/>
      <w:r>
        <w:t>. MWBSA yöntemi ve SVM sınıflandırıcı kullanılarak aday mikrokireçlenme tespiti ROC analizi sonuçları (Pencereler arası genişlik = 40)</w:t>
      </w:r>
      <w:bookmarkEnd w:id="129"/>
    </w:p>
    <w:tbl>
      <w:tblPr>
        <w:tblW w:w="0" w:type="auto"/>
        <w:jc w:val="center"/>
        <w:tblInd w:w="51" w:type="dxa"/>
        <w:tblLayout w:type="fixed"/>
        <w:tblCellMar>
          <w:left w:w="70" w:type="dxa"/>
          <w:right w:w="70" w:type="dxa"/>
        </w:tblCellMar>
        <w:tblLook w:val="04A0" w:firstRow="1" w:lastRow="0" w:firstColumn="1" w:lastColumn="0" w:noHBand="0" w:noVBand="1"/>
      </w:tblPr>
      <w:tblGrid>
        <w:gridCol w:w="1360"/>
        <w:gridCol w:w="1081"/>
        <w:gridCol w:w="1122"/>
        <w:gridCol w:w="1134"/>
        <w:gridCol w:w="869"/>
        <w:gridCol w:w="850"/>
        <w:gridCol w:w="743"/>
      </w:tblGrid>
      <w:tr w:rsidR="00DF4061" w:rsidRPr="00B5592F" w:rsidTr="00593E55">
        <w:trPr>
          <w:trHeight w:val="300"/>
          <w:jc w:val="center"/>
        </w:trPr>
        <w:tc>
          <w:tcPr>
            <w:tcW w:w="1360" w:type="dxa"/>
            <w:vMerge w:val="restart"/>
            <w:tcBorders>
              <w:top w:val="single" w:sz="4" w:space="0" w:color="auto"/>
              <w:left w:val="single" w:sz="4" w:space="0" w:color="auto"/>
              <w:right w:val="single" w:sz="4" w:space="0" w:color="auto"/>
            </w:tcBorders>
            <w:shd w:val="clear" w:color="auto" w:fill="auto"/>
            <w:noWrap/>
            <w:vAlign w:val="bottom"/>
            <w:hideMark/>
          </w:tcPr>
          <w:p w:rsidR="00DF4061" w:rsidRPr="00723FF6" w:rsidRDefault="00DF4061" w:rsidP="00283069">
            <w:pPr>
              <w:spacing w:line="240" w:lineRule="auto"/>
              <w:jc w:val="center"/>
              <w:rPr>
                <w:rFonts w:ascii="Calibri" w:eastAsia="Times New Roman" w:hAnsi="Calibri" w:cs="Times New Roman"/>
                <w:color w:val="000000"/>
                <w:kern w:val="0"/>
                <w:sz w:val="16"/>
                <w:szCs w:val="16"/>
                <w:lang w:eastAsia="tr-TR"/>
              </w:rPr>
            </w:pPr>
            <w:r w:rsidRPr="00C13251">
              <w:rPr>
                <w:rFonts w:cs="Times New Roman"/>
                <w:bCs/>
                <w:sz w:val="16"/>
                <w:szCs w:val="16"/>
              </w:rPr>
              <w:t>Pencere Boyutu</w:t>
            </w:r>
          </w:p>
        </w:tc>
        <w:tc>
          <w:tcPr>
            <w:tcW w:w="1081" w:type="dxa"/>
            <w:vMerge w:val="restart"/>
            <w:tcBorders>
              <w:top w:val="single" w:sz="4" w:space="0" w:color="auto"/>
              <w:left w:val="nil"/>
              <w:right w:val="single" w:sz="4" w:space="0" w:color="auto"/>
            </w:tcBorders>
            <w:shd w:val="clear" w:color="auto" w:fill="auto"/>
            <w:noWrap/>
            <w:vAlign w:val="bottom"/>
            <w:hideMark/>
          </w:tcPr>
          <w:p w:rsidR="00DF4061" w:rsidRPr="00B5592F" w:rsidRDefault="00DF4061" w:rsidP="00283069">
            <w:pPr>
              <w:spacing w:line="240" w:lineRule="auto"/>
              <w:jc w:val="center"/>
              <w:rPr>
                <w:rFonts w:cs="Times New Roman"/>
                <w:sz w:val="16"/>
                <w:szCs w:val="16"/>
              </w:rPr>
            </w:pPr>
            <w:r w:rsidRPr="00C13251">
              <w:rPr>
                <w:rFonts w:cs="Times New Roman"/>
                <w:sz w:val="16"/>
                <w:szCs w:val="16"/>
              </w:rPr>
              <w:t>ROC Analizi Sonuçları</w:t>
            </w:r>
          </w:p>
          <w:p w:rsidR="00DF4061" w:rsidRPr="00B5592F" w:rsidRDefault="00DF4061" w:rsidP="00283069">
            <w:pPr>
              <w:spacing w:line="240" w:lineRule="auto"/>
              <w:jc w:val="center"/>
              <w:rPr>
                <w:rFonts w:cs="Times New Roman"/>
                <w:sz w:val="16"/>
                <w:szCs w:val="16"/>
              </w:rPr>
            </w:pPr>
          </w:p>
        </w:tc>
        <w:tc>
          <w:tcPr>
            <w:tcW w:w="4718" w:type="dxa"/>
            <w:gridSpan w:val="5"/>
            <w:tcBorders>
              <w:top w:val="single" w:sz="4" w:space="0" w:color="auto"/>
              <w:left w:val="nil"/>
              <w:bottom w:val="single" w:sz="4" w:space="0" w:color="auto"/>
              <w:right w:val="single" w:sz="4" w:space="0" w:color="auto"/>
            </w:tcBorders>
            <w:shd w:val="clear" w:color="auto" w:fill="auto"/>
            <w:vAlign w:val="bottom"/>
          </w:tcPr>
          <w:p w:rsidR="00DF4061" w:rsidRPr="00723FF6" w:rsidRDefault="00DF4061" w:rsidP="00283069">
            <w:pPr>
              <w:spacing w:line="240" w:lineRule="auto"/>
              <w:jc w:val="center"/>
              <w:rPr>
                <w:rFonts w:cs="Times New Roman"/>
                <w:sz w:val="16"/>
                <w:szCs w:val="16"/>
              </w:rPr>
            </w:pPr>
            <w:r w:rsidRPr="00723FF6">
              <w:rPr>
                <w:rFonts w:cs="Times New Roman"/>
                <w:sz w:val="16"/>
                <w:szCs w:val="16"/>
              </w:rPr>
              <w:t xml:space="preserve">Kernel Fonksiyonu- </w:t>
            </w:r>
            <w:r w:rsidRPr="00B5592F">
              <w:rPr>
                <w:rFonts w:cs="Times New Roman"/>
                <w:sz w:val="16"/>
                <w:szCs w:val="16"/>
              </w:rPr>
              <w:t>Pencere Arası Genişlik</w:t>
            </w:r>
            <w:r w:rsidR="0015542B">
              <w:rPr>
                <w:rFonts w:cs="Times New Roman"/>
                <w:sz w:val="16"/>
                <w:szCs w:val="16"/>
              </w:rPr>
              <w:t xml:space="preserve"> = 4</w:t>
            </w:r>
            <w:r w:rsidRPr="00723FF6">
              <w:rPr>
                <w:rFonts w:cs="Times New Roman"/>
                <w:sz w:val="16"/>
                <w:szCs w:val="16"/>
              </w:rPr>
              <w:t>0</w:t>
            </w:r>
          </w:p>
        </w:tc>
      </w:tr>
      <w:tr w:rsidR="00DF4061" w:rsidRPr="00723FF6" w:rsidTr="00593E55">
        <w:trPr>
          <w:trHeight w:val="300"/>
          <w:jc w:val="center"/>
        </w:trPr>
        <w:tc>
          <w:tcPr>
            <w:tcW w:w="1360" w:type="dxa"/>
            <w:vMerge/>
            <w:tcBorders>
              <w:left w:val="single" w:sz="4" w:space="0" w:color="auto"/>
              <w:bottom w:val="single" w:sz="4" w:space="0" w:color="auto"/>
              <w:right w:val="single" w:sz="4" w:space="0" w:color="auto"/>
            </w:tcBorders>
            <w:shd w:val="clear" w:color="auto" w:fill="auto"/>
            <w:noWrap/>
            <w:vAlign w:val="bottom"/>
            <w:hideMark/>
          </w:tcPr>
          <w:p w:rsidR="00DF4061" w:rsidRPr="00723FF6" w:rsidRDefault="00DF4061" w:rsidP="00283069">
            <w:pPr>
              <w:spacing w:line="240" w:lineRule="auto"/>
              <w:jc w:val="center"/>
              <w:rPr>
                <w:rFonts w:cs="Times New Roman"/>
                <w:sz w:val="16"/>
                <w:szCs w:val="16"/>
              </w:rPr>
            </w:pPr>
          </w:p>
        </w:tc>
        <w:tc>
          <w:tcPr>
            <w:tcW w:w="1081" w:type="dxa"/>
            <w:vMerge/>
            <w:tcBorders>
              <w:left w:val="nil"/>
              <w:bottom w:val="single" w:sz="4" w:space="0" w:color="auto"/>
              <w:right w:val="single" w:sz="4" w:space="0" w:color="auto"/>
            </w:tcBorders>
            <w:shd w:val="clear" w:color="auto" w:fill="auto"/>
            <w:noWrap/>
            <w:vAlign w:val="bottom"/>
            <w:hideMark/>
          </w:tcPr>
          <w:p w:rsidR="00DF4061" w:rsidRPr="00723FF6" w:rsidRDefault="00DF4061" w:rsidP="00283069">
            <w:pPr>
              <w:spacing w:line="240" w:lineRule="auto"/>
              <w:jc w:val="center"/>
              <w:rPr>
                <w:rFonts w:cs="Times New Roman"/>
                <w:sz w:val="16"/>
                <w:szCs w:val="16"/>
              </w:rPr>
            </w:pPr>
          </w:p>
        </w:tc>
        <w:tc>
          <w:tcPr>
            <w:tcW w:w="1122" w:type="dxa"/>
            <w:tcBorders>
              <w:top w:val="nil"/>
              <w:left w:val="nil"/>
              <w:bottom w:val="single" w:sz="4" w:space="0" w:color="auto"/>
              <w:right w:val="single" w:sz="4" w:space="0" w:color="auto"/>
            </w:tcBorders>
            <w:shd w:val="clear" w:color="auto" w:fill="auto"/>
            <w:noWrap/>
            <w:vAlign w:val="bottom"/>
            <w:hideMark/>
          </w:tcPr>
          <w:p w:rsidR="00DF4061" w:rsidRPr="00723FF6" w:rsidRDefault="00DF4061" w:rsidP="00283069">
            <w:pPr>
              <w:spacing w:line="240" w:lineRule="auto"/>
              <w:jc w:val="center"/>
              <w:rPr>
                <w:rFonts w:cs="Times New Roman"/>
                <w:sz w:val="16"/>
                <w:szCs w:val="16"/>
              </w:rPr>
            </w:pPr>
            <w:r w:rsidRPr="00723FF6">
              <w:rPr>
                <w:rFonts w:cs="Times New Roman"/>
                <w:sz w:val="16"/>
                <w:szCs w:val="16"/>
              </w:rPr>
              <w:t>linear</w:t>
            </w:r>
          </w:p>
        </w:tc>
        <w:tc>
          <w:tcPr>
            <w:tcW w:w="1134" w:type="dxa"/>
            <w:tcBorders>
              <w:top w:val="nil"/>
              <w:left w:val="nil"/>
              <w:bottom w:val="single" w:sz="4" w:space="0" w:color="auto"/>
              <w:right w:val="single" w:sz="4" w:space="0" w:color="auto"/>
            </w:tcBorders>
            <w:shd w:val="clear" w:color="auto" w:fill="auto"/>
            <w:noWrap/>
            <w:vAlign w:val="bottom"/>
            <w:hideMark/>
          </w:tcPr>
          <w:p w:rsidR="00DF4061" w:rsidRPr="00723FF6" w:rsidRDefault="00DF4061" w:rsidP="00283069">
            <w:pPr>
              <w:spacing w:line="240" w:lineRule="auto"/>
              <w:jc w:val="center"/>
              <w:rPr>
                <w:rFonts w:cs="Times New Roman"/>
                <w:sz w:val="16"/>
                <w:szCs w:val="16"/>
              </w:rPr>
            </w:pPr>
            <w:r w:rsidRPr="00723FF6">
              <w:rPr>
                <w:rFonts w:cs="Times New Roman"/>
                <w:sz w:val="16"/>
                <w:szCs w:val="16"/>
              </w:rPr>
              <w:t>quadratic</w:t>
            </w:r>
          </w:p>
        </w:tc>
        <w:tc>
          <w:tcPr>
            <w:tcW w:w="869" w:type="dxa"/>
            <w:tcBorders>
              <w:top w:val="nil"/>
              <w:left w:val="nil"/>
              <w:bottom w:val="single" w:sz="4" w:space="0" w:color="auto"/>
              <w:right w:val="single" w:sz="4" w:space="0" w:color="auto"/>
            </w:tcBorders>
            <w:shd w:val="clear" w:color="auto" w:fill="auto"/>
            <w:noWrap/>
            <w:vAlign w:val="bottom"/>
            <w:hideMark/>
          </w:tcPr>
          <w:p w:rsidR="00DF4061" w:rsidRPr="00723FF6" w:rsidRDefault="00DF4061" w:rsidP="00283069">
            <w:pPr>
              <w:spacing w:line="240" w:lineRule="auto"/>
              <w:jc w:val="center"/>
              <w:rPr>
                <w:rFonts w:cs="Times New Roman"/>
                <w:sz w:val="16"/>
                <w:szCs w:val="16"/>
              </w:rPr>
            </w:pPr>
            <w:r w:rsidRPr="00723FF6">
              <w:rPr>
                <w:rFonts w:cs="Times New Roman"/>
                <w:sz w:val="16"/>
                <w:szCs w:val="16"/>
              </w:rPr>
              <w:t>polynomial</w:t>
            </w:r>
          </w:p>
        </w:tc>
        <w:tc>
          <w:tcPr>
            <w:tcW w:w="850" w:type="dxa"/>
            <w:tcBorders>
              <w:top w:val="nil"/>
              <w:left w:val="nil"/>
              <w:bottom w:val="single" w:sz="4" w:space="0" w:color="auto"/>
              <w:right w:val="single" w:sz="4" w:space="0" w:color="auto"/>
            </w:tcBorders>
            <w:shd w:val="clear" w:color="auto" w:fill="auto"/>
            <w:noWrap/>
            <w:vAlign w:val="bottom"/>
            <w:hideMark/>
          </w:tcPr>
          <w:p w:rsidR="00DF4061" w:rsidRPr="00723FF6" w:rsidRDefault="00DF4061" w:rsidP="00283069">
            <w:pPr>
              <w:spacing w:line="240" w:lineRule="auto"/>
              <w:jc w:val="center"/>
              <w:rPr>
                <w:rFonts w:cs="Times New Roman"/>
                <w:sz w:val="16"/>
                <w:szCs w:val="16"/>
              </w:rPr>
            </w:pPr>
            <w:r w:rsidRPr="00723FF6">
              <w:rPr>
                <w:rFonts w:cs="Times New Roman"/>
                <w:sz w:val="16"/>
                <w:szCs w:val="16"/>
              </w:rPr>
              <w:t>rbf</w:t>
            </w:r>
          </w:p>
        </w:tc>
        <w:tc>
          <w:tcPr>
            <w:tcW w:w="743" w:type="dxa"/>
            <w:tcBorders>
              <w:top w:val="nil"/>
              <w:left w:val="nil"/>
              <w:bottom w:val="single" w:sz="4" w:space="0" w:color="auto"/>
              <w:right w:val="single" w:sz="4" w:space="0" w:color="auto"/>
            </w:tcBorders>
            <w:shd w:val="clear" w:color="auto" w:fill="auto"/>
            <w:noWrap/>
            <w:vAlign w:val="bottom"/>
            <w:hideMark/>
          </w:tcPr>
          <w:p w:rsidR="00DF4061" w:rsidRPr="00723FF6" w:rsidRDefault="00DF4061" w:rsidP="00283069">
            <w:pPr>
              <w:spacing w:line="240" w:lineRule="auto"/>
              <w:jc w:val="center"/>
              <w:rPr>
                <w:rFonts w:cs="Times New Roman"/>
                <w:sz w:val="16"/>
                <w:szCs w:val="16"/>
              </w:rPr>
            </w:pPr>
            <w:r w:rsidRPr="00723FF6">
              <w:rPr>
                <w:rFonts w:cs="Times New Roman"/>
                <w:sz w:val="16"/>
                <w:szCs w:val="16"/>
              </w:rPr>
              <w:t>mlp</w:t>
            </w:r>
          </w:p>
        </w:tc>
      </w:tr>
      <w:tr w:rsidR="001509C5" w:rsidRPr="00723FF6" w:rsidTr="000C7199">
        <w:trPr>
          <w:trHeight w:val="300"/>
          <w:jc w:val="center"/>
        </w:trPr>
        <w:tc>
          <w:tcPr>
            <w:tcW w:w="13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1509C5" w:rsidRPr="00723FF6" w:rsidRDefault="001509C5" w:rsidP="000C7199">
            <w:pPr>
              <w:spacing w:line="240" w:lineRule="auto"/>
              <w:jc w:val="center"/>
              <w:rPr>
                <w:rFonts w:cs="Times New Roman"/>
                <w:sz w:val="16"/>
                <w:szCs w:val="16"/>
              </w:rPr>
            </w:pPr>
            <w:r w:rsidRPr="00723FF6">
              <w:rPr>
                <w:rFonts w:cs="Times New Roman"/>
                <w:sz w:val="16"/>
                <w:szCs w:val="16"/>
              </w:rPr>
              <w:t>30x30</w:t>
            </w:r>
          </w:p>
        </w:tc>
        <w:tc>
          <w:tcPr>
            <w:tcW w:w="1081" w:type="dxa"/>
            <w:tcBorders>
              <w:top w:val="nil"/>
              <w:left w:val="nil"/>
              <w:bottom w:val="single" w:sz="4" w:space="0" w:color="auto"/>
              <w:right w:val="single" w:sz="4" w:space="0" w:color="auto"/>
            </w:tcBorders>
            <w:shd w:val="clear" w:color="auto" w:fill="auto"/>
            <w:noWrap/>
            <w:vAlign w:val="bottom"/>
            <w:hideMark/>
          </w:tcPr>
          <w:p w:rsidR="001509C5" w:rsidRPr="00C13251" w:rsidRDefault="001509C5" w:rsidP="00283069">
            <w:pPr>
              <w:spacing w:line="240" w:lineRule="auto"/>
              <w:jc w:val="center"/>
              <w:rPr>
                <w:rFonts w:cs="Times New Roman"/>
                <w:sz w:val="16"/>
                <w:szCs w:val="16"/>
              </w:rPr>
            </w:pPr>
            <w:r w:rsidRPr="00C13251">
              <w:rPr>
                <w:rFonts w:cs="Times New Roman"/>
                <w:sz w:val="16"/>
                <w:szCs w:val="16"/>
              </w:rPr>
              <w:t>Hassasiyet</w:t>
            </w:r>
          </w:p>
        </w:tc>
        <w:tc>
          <w:tcPr>
            <w:tcW w:w="1122" w:type="dxa"/>
            <w:tcBorders>
              <w:top w:val="nil"/>
              <w:left w:val="nil"/>
              <w:bottom w:val="single" w:sz="4" w:space="0" w:color="auto"/>
              <w:right w:val="single" w:sz="4" w:space="0" w:color="auto"/>
            </w:tcBorders>
            <w:shd w:val="clear" w:color="auto" w:fill="auto"/>
            <w:noWrap/>
            <w:vAlign w:val="bottom"/>
            <w:hideMark/>
          </w:tcPr>
          <w:p w:rsidR="001509C5" w:rsidRPr="001509C5" w:rsidRDefault="001509C5" w:rsidP="001509C5">
            <w:pPr>
              <w:spacing w:line="240" w:lineRule="auto"/>
              <w:jc w:val="center"/>
              <w:rPr>
                <w:rFonts w:cs="Times New Roman"/>
                <w:sz w:val="16"/>
                <w:szCs w:val="16"/>
              </w:rPr>
            </w:pPr>
            <w:r w:rsidRPr="001509C5">
              <w:rPr>
                <w:rFonts w:cs="Times New Roman"/>
                <w:sz w:val="16"/>
                <w:szCs w:val="16"/>
              </w:rPr>
              <w:t>0,75</w:t>
            </w:r>
          </w:p>
        </w:tc>
        <w:tc>
          <w:tcPr>
            <w:tcW w:w="1134" w:type="dxa"/>
            <w:tcBorders>
              <w:top w:val="nil"/>
              <w:left w:val="nil"/>
              <w:bottom w:val="single" w:sz="4" w:space="0" w:color="auto"/>
              <w:right w:val="single" w:sz="4" w:space="0" w:color="auto"/>
            </w:tcBorders>
            <w:shd w:val="clear" w:color="000000" w:fill="FFFFFF"/>
            <w:noWrap/>
            <w:vAlign w:val="bottom"/>
            <w:hideMark/>
          </w:tcPr>
          <w:p w:rsidR="001509C5" w:rsidRPr="001509C5" w:rsidRDefault="001509C5" w:rsidP="001509C5">
            <w:pPr>
              <w:spacing w:line="240" w:lineRule="auto"/>
              <w:jc w:val="center"/>
              <w:rPr>
                <w:rFonts w:cs="Times New Roman"/>
                <w:sz w:val="16"/>
                <w:szCs w:val="16"/>
              </w:rPr>
            </w:pPr>
            <w:r w:rsidRPr="001509C5">
              <w:rPr>
                <w:rFonts w:cs="Times New Roman"/>
                <w:sz w:val="16"/>
                <w:szCs w:val="16"/>
              </w:rPr>
              <w:t>0,63</w:t>
            </w:r>
          </w:p>
        </w:tc>
        <w:tc>
          <w:tcPr>
            <w:tcW w:w="869" w:type="dxa"/>
            <w:tcBorders>
              <w:top w:val="nil"/>
              <w:left w:val="nil"/>
              <w:bottom w:val="single" w:sz="4" w:space="0" w:color="auto"/>
              <w:right w:val="single" w:sz="4" w:space="0" w:color="auto"/>
            </w:tcBorders>
            <w:shd w:val="clear" w:color="000000" w:fill="FFFFFF"/>
            <w:noWrap/>
            <w:vAlign w:val="bottom"/>
            <w:hideMark/>
          </w:tcPr>
          <w:p w:rsidR="001509C5" w:rsidRPr="001509C5" w:rsidRDefault="001509C5" w:rsidP="001509C5">
            <w:pPr>
              <w:spacing w:line="240" w:lineRule="auto"/>
              <w:jc w:val="center"/>
              <w:rPr>
                <w:rFonts w:cs="Times New Roman"/>
                <w:sz w:val="16"/>
                <w:szCs w:val="16"/>
              </w:rPr>
            </w:pPr>
            <w:r w:rsidRPr="001509C5">
              <w:rPr>
                <w:rFonts w:cs="Times New Roman"/>
                <w:sz w:val="16"/>
                <w:szCs w:val="16"/>
              </w:rPr>
              <w:t>0,50</w:t>
            </w:r>
          </w:p>
        </w:tc>
        <w:tc>
          <w:tcPr>
            <w:tcW w:w="850" w:type="dxa"/>
            <w:tcBorders>
              <w:top w:val="nil"/>
              <w:left w:val="nil"/>
              <w:bottom w:val="single" w:sz="4" w:space="0" w:color="auto"/>
              <w:right w:val="single" w:sz="4" w:space="0" w:color="auto"/>
            </w:tcBorders>
            <w:shd w:val="clear" w:color="000000" w:fill="FFFFFF"/>
            <w:noWrap/>
            <w:vAlign w:val="bottom"/>
            <w:hideMark/>
          </w:tcPr>
          <w:p w:rsidR="001509C5" w:rsidRPr="001509C5" w:rsidRDefault="001509C5" w:rsidP="001509C5">
            <w:pPr>
              <w:spacing w:line="240" w:lineRule="auto"/>
              <w:jc w:val="center"/>
              <w:rPr>
                <w:rFonts w:cs="Times New Roman"/>
                <w:sz w:val="16"/>
                <w:szCs w:val="16"/>
              </w:rPr>
            </w:pPr>
            <w:r w:rsidRPr="001509C5">
              <w:rPr>
                <w:rFonts w:cs="Times New Roman"/>
                <w:sz w:val="16"/>
                <w:szCs w:val="16"/>
              </w:rPr>
              <w:t>0,63</w:t>
            </w:r>
          </w:p>
        </w:tc>
        <w:tc>
          <w:tcPr>
            <w:tcW w:w="743" w:type="dxa"/>
            <w:tcBorders>
              <w:top w:val="nil"/>
              <w:left w:val="nil"/>
              <w:bottom w:val="single" w:sz="4" w:space="0" w:color="auto"/>
              <w:right w:val="single" w:sz="4" w:space="0" w:color="auto"/>
            </w:tcBorders>
            <w:shd w:val="clear" w:color="000000" w:fill="FFFFFF"/>
            <w:noWrap/>
            <w:vAlign w:val="bottom"/>
            <w:hideMark/>
          </w:tcPr>
          <w:p w:rsidR="001509C5" w:rsidRPr="001509C5" w:rsidRDefault="001509C5" w:rsidP="001509C5">
            <w:pPr>
              <w:spacing w:line="240" w:lineRule="auto"/>
              <w:jc w:val="center"/>
              <w:rPr>
                <w:rFonts w:cs="Times New Roman"/>
                <w:sz w:val="16"/>
                <w:szCs w:val="16"/>
              </w:rPr>
            </w:pPr>
            <w:r w:rsidRPr="001509C5">
              <w:rPr>
                <w:rFonts w:cs="Times New Roman"/>
                <w:sz w:val="16"/>
                <w:szCs w:val="16"/>
              </w:rPr>
              <w:t>0,5</w:t>
            </w:r>
          </w:p>
        </w:tc>
      </w:tr>
      <w:tr w:rsidR="001509C5" w:rsidRPr="00723FF6" w:rsidTr="000C7199">
        <w:trPr>
          <w:trHeight w:val="300"/>
          <w:jc w:val="center"/>
        </w:trPr>
        <w:tc>
          <w:tcPr>
            <w:tcW w:w="1360" w:type="dxa"/>
            <w:vMerge/>
            <w:tcBorders>
              <w:top w:val="nil"/>
              <w:left w:val="single" w:sz="4" w:space="0" w:color="auto"/>
              <w:bottom w:val="single" w:sz="4" w:space="0" w:color="auto"/>
              <w:right w:val="single" w:sz="4" w:space="0" w:color="auto"/>
            </w:tcBorders>
            <w:vAlign w:val="center"/>
            <w:hideMark/>
          </w:tcPr>
          <w:p w:rsidR="001509C5" w:rsidRPr="00723FF6" w:rsidRDefault="001509C5" w:rsidP="000C7199">
            <w:pPr>
              <w:spacing w:line="240" w:lineRule="auto"/>
              <w:jc w:val="center"/>
              <w:rPr>
                <w:rFonts w:cs="Times New Roman"/>
                <w:sz w:val="16"/>
                <w:szCs w:val="16"/>
              </w:rPr>
            </w:pPr>
          </w:p>
        </w:tc>
        <w:tc>
          <w:tcPr>
            <w:tcW w:w="1081" w:type="dxa"/>
            <w:tcBorders>
              <w:top w:val="nil"/>
              <w:left w:val="nil"/>
              <w:bottom w:val="single" w:sz="4" w:space="0" w:color="auto"/>
              <w:right w:val="single" w:sz="4" w:space="0" w:color="auto"/>
            </w:tcBorders>
            <w:shd w:val="clear" w:color="auto" w:fill="auto"/>
            <w:noWrap/>
            <w:vAlign w:val="bottom"/>
            <w:hideMark/>
          </w:tcPr>
          <w:p w:rsidR="001509C5" w:rsidRPr="00C13251" w:rsidRDefault="001509C5" w:rsidP="00283069">
            <w:pPr>
              <w:spacing w:line="240" w:lineRule="auto"/>
              <w:jc w:val="center"/>
              <w:rPr>
                <w:rFonts w:cs="Times New Roman"/>
                <w:sz w:val="16"/>
                <w:szCs w:val="16"/>
              </w:rPr>
            </w:pPr>
            <w:r w:rsidRPr="00C13251">
              <w:rPr>
                <w:rFonts w:cs="Times New Roman"/>
                <w:sz w:val="16"/>
                <w:szCs w:val="16"/>
              </w:rPr>
              <w:t xml:space="preserve">Yanlış </w:t>
            </w:r>
            <w:r>
              <w:rPr>
                <w:rFonts w:cs="Times New Roman"/>
                <w:sz w:val="16"/>
                <w:szCs w:val="16"/>
              </w:rPr>
              <w:t>Pozitif</w:t>
            </w:r>
          </w:p>
        </w:tc>
        <w:tc>
          <w:tcPr>
            <w:tcW w:w="1122" w:type="dxa"/>
            <w:tcBorders>
              <w:top w:val="nil"/>
              <w:left w:val="nil"/>
              <w:bottom w:val="single" w:sz="4" w:space="0" w:color="auto"/>
              <w:right w:val="single" w:sz="4" w:space="0" w:color="auto"/>
            </w:tcBorders>
            <w:shd w:val="clear" w:color="auto" w:fill="auto"/>
            <w:noWrap/>
            <w:vAlign w:val="bottom"/>
            <w:hideMark/>
          </w:tcPr>
          <w:p w:rsidR="001509C5" w:rsidRPr="001509C5" w:rsidRDefault="001509C5" w:rsidP="001509C5">
            <w:pPr>
              <w:spacing w:line="240" w:lineRule="auto"/>
              <w:jc w:val="center"/>
              <w:rPr>
                <w:rFonts w:cs="Times New Roman"/>
                <w:sz w:val="16"/>
                <w:szCs w:val="16"/>
              </w:rPr>
            </w:pPr>
            <w:r w:rsidRPr="001509C5">
              <w:rPr>
                <w:rFonts w:cs="Times New Roman"/>
                <w:sz w:val="16"/>
                <w:szCs w:val="16"/>
              </w:rPr>
              <w:t>0,24</w:t>
            </w:r>
          </w:p>
        </w:tc>
        <w:tc>
          <w:tcPr>
            <w:tcW w:w="1134" w:type="dxa"/>
            <w:tcBorders>
              <w:top w:val="nil"/>
              <w:left w:val="nil"/>
              <w:bottom w:val="single" w:sz="4" w:space="0" w:color="auto"/>
              <w:right w:val="single" w:sz="4" w:space="0" w:color="auto"/>
            </w:tcBorders>
            <w:shd w:val="clear" w:color="000000" w:fill="FFFFFF"/>
            <w:noWrap/>
            <w:vAlign w:val="bottom"/>
            <w:hideMark/>
          </w:tcPr>
          <w:p w:rsidR="001509C5" w:rsidRPr="001509C5" w:rsidRDefault="001509C5" w:rsidP="001509C5">
            <w:pPr>
              <w:spacing w:line="240" w:lineRule="auto"/>
              <w:jc w:val="center"/>
              <w:rPr>
                <w:rFonts w:cs="Times New Roman"/>
                <w:sz w:val="16"/>
                <w:szCs w:val="16"/>
              </w:rPr>
            </w:pPr>
            <w:r w:rsidRPr="001509C5">
              <w:rPr>
                <w:rFonts w:cs="Times New Roman"/>
                <w:sz w:val="16"/>
                <w:szCs w:val="16"/>
              </w:rPr>
              <w:t>0,24</w:t>
            </w:r>
          </w:p>
        </w:tc>
        <w:tc>
          <w:tcPr>
            <w:tcW w:w="869" w:type="dxa"/>
            <w:tcBorders>
              <w:top w:val="nil"/>
              <w:left w:val="nil"/>
              <w:bottom w:val="single" w:sz="4" w:space="0" w:color="auto"/>
              <w:right w:val="single" w:sz="4" w:space="0" w:color="auto"/>
            </w:tcBorders>
            <w:shd w:val="clear" w:color="000000" w:fill="FFFFFF"/>
            <w:noWrap/>
            <w:vAlign w:val="bottom"/>
            <w:hideMark/>
          </w:tcPr>
          <w:p w:rsidR="001509C5" w:rsidRPr="001509C5" w:rsidRDefault="001509C5" w:rsidP="001509C5">
            <w:pPr>
              <w:spacing w:line="240" w:lineRule="auto"/>
              <w:jc w:val="center"/>
              <w:rPr>
                <w:rFonts w:cs="Times New Roman"/>
                <w:sz w:val="16"/>
                <w:szCs w:val="16"/>
              </w:rPr>
            </w:pPr>
            <w:r w:rsidRPr="001509C5">
              <w:rPr>
                <w:rFonts w:cs="Times New Roman"/>
                <w:sz w:val="16"/>
                <w:szCs w:val="16"/>
              </w:rPr>
              <w:t>0,20</w:t>
            </w:r>
          </w:p>
        </w:tc>
        <w:tc>
          <w:tcPr>
            <w:tcW w:w="850" w:type="dxa"/>
            <w:tcBorders>
              <w:top w:val="nil"/>
              <w:left w:val="nil"/>
              <w:bottom w:val="single" w:sz="4" w:space="0" w:color="auto"/>
              <w:right w:val="single" w:sz="4" w:space="0" w:color="auto"/>
            </w:tcBorders>
            <w:shd w:val="clear" w:color="000000" w:fill="FFFFFF"/>
            <w:noWrap/>
            <w:vAlign w:val="bottom"/>
            <w:hideMark/>
          </w:tcPr>
          <w:p w:rsidR="001509C5" w:rsidRPr="001509C5" w:rsidRDefault="001509C5" w:rsidP="001509C5">
            <w:pPr>
              <w:spacing w:line="240" w:lineRule="auto"/>
              <w:jc w:val="center"/>
              <w:rPr>
                <w:rFonts w:cs="Times New Roman"/>
                <w:sz w:val="16"/>
                <w:szCs w:val="16"/>
              </w:rPr>
            </w:pPr>
            <w:r w:rsidRPr="001509C5">
              <w:rPr>
                <w:rFonts w:cs="Times New Roman"/>
                <w:sz w:val="16"/>
                <w:szCs w:val="16"/>
              </w:rPr>
              <w:t>0,14</w:t>
            </w:r>
          </w:p>
        </w:tc>
        <w:tc>
          <w:tcPr>
            <w:tcW w:w="743" w:type="dxa"/>
            <w:tcBorders>
              <w:top w:val="nil"/>
              <w:left w:val="nil"/>
              <w:bottom w:val="single" w:sz="4" w:space="0" w:color="auto"/>
              <w:right w:val="single" w:sz="4" w:space="0" w:color="auto"/>
            </w:tcBorders>
            <w:shd w:val="clear" w:color="000000" w:fill="FFFFFF"/>
            <w:noWrap/>
            <w:vAlign w:val="bottom"/>
            <w:hideMark/>
          </w:tcPr>
          <w:p w:rsidR="001509C5" w:rsidRPr="001509C5" w:rsidRDefault="001509C5" w:rsidP="001509C5">
            <w:pPr>
              <w:spacing w:line="240" w:lineRule="auto"/>
              <w:jc w:val="center"/>
              <w:rPr>
                <w:rFonts w:cs="Times New Roman"/>
                <w:sz w:val="16"/>
                <w:szCs w:val="16"/>
              </w:rPr>
            </w:pPr>
            <w:r w:rsidRPr="001509C5">
              <w:rPr>
                <w:rFonts w:cs="Times New Roman"/>
                <w:sz w:val="16"/>
                <w:szCs w:val="16"/>
              </w:rPr>
              <w:t>0,13</w:t>
            </w:r>
          </w:p>
        </w:tc>
      </w:tr>
      <w:tr w:rsidR="001509C5" w:rsidRPr="00723FF6" w:rsidTr="000C7199">
        <w:trPr>
          <w:trHeight w:val="300"/>
          <w:jc w:val="center"/>
        </w:trPr>
        <w:tc>
          <w:tcPr>
            <w:tcW w:w="13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1509C5" w:rsidRPr="00723FF6" w:rsidRDefault="001509C5" w:rsidP="000C7199">
            <w:pPr>
              <w:spacing w:line="240" w:lineRule="auto"/>
              <w:jc w:val="center"/>
              <w:rPr>
                <w:rFonts w:cs="Times New Roman"/>
                <w:sz w:val="16"/>
                <w:szCs w:val="16"/>
              </w:rPr>
            </w:pPr>
            <w:r w:rsidRPr="00723FF6">
              <w:rPr>
                <w:rFonts w:cs="Times New Roman"/>
                <w:sz w:val="16"/>
                <w:szCs w:val="16"/>
              </w:rPr>
              <w:t>40x40</w:t>
            </w:r>
          </w:p>
        </w:tc>
        <w:tc>
          <w:tcPr>
            <w:tcW w:w="1081" w:type="dxa"/>
            <w:tcBorders>
              <w:top w:val="nil"/>
              <w:left w:val="nil"/>
              <w:bottom w:val="single" w:sz="4" w:space="0" w:color="auto"/>
              <w:right w:val="single" w:sz="4" w:space="0" w:color="auto"/>
            </w:tcBorders>
            <w:shd w:val="clear" w:color="auto" w:fill="auto"/>
            <w:noWrap/>
            <w:vAlign w:val="bottom"/>
            <w:hideMark/>
          </w:tcPr>
          <w:p w:rsidR="001509C5" w:rsidRPr="00C13251" w:rsidRDefault="001509C5" w:rsidP="00283069">
            <w:pPr>
              <w:spacing w:line="240" w:lineRule="auto"/>
              <w:jc w:val="center"/>
              <w:rPr>
                <w:rFonts w:cs="Times New Roman"/>
                <w:sz w:val="16"/>
                <w:szCs w:val="16"/>
              </w:rPr>
            </w:pPr>
            <w:r w:rsidRPr="00C13251">
              <w:rPr>
                <w:rFonts w:cs="Times New Roman"/>
                <w:sz w:val="16"/>
                <w:szCs w:val="16"/>
              </w:rPr>
              <w:t>Hassasiyet</w:t>
            </w:r>
          </w:p>
        </w:tc>
        <w:tc>
          <w:tcPr>
            <w:tcW w:w="1122" w:type="dxa"/>
            <w:tcBorders>
              <w:top w:val="nil"/>
              <w:left w:val="nil"/>
              <w:bottom w:val="single" w:sz="4" w:space="0" w:color="auto"/>
              <w:right w:val="single" w:sz="4" w:space="0" w:color="auto"/>
            </w:tcBorders>
            <w:shd w:val="clear" w:color="auto" w:fill="auto"/>
            <w:noWrap/>
            <w:vAlign w:val="bottom"/>
            <w:hideMark/>
          </w:tcPr>
          <w:p w:rsidR="001509C5" w:rsidRPr="001509C5" w:rsidRDefault="001509C5" w:rsidP="001509C5">
            <w:pPr>
              <w:spacing w:line="240" w:lineRule="auto"/>
              <w:jc w:val="center"/>
              <w:rPr>
                <w:rFonts w:cs="Times New Roman"/>
                <w:sz w:val="16"/>
                <w:szCs w:val="16"/>
              </w:rPr>
            </w:pPr>
            <w:r w:rsidRPr="001509C5">
              <w:rPr>
                <w:rFonts w:cs="Times New Roman"/>
                <w:sz w:val="16"/>
                <w:szCs w:val="16"/>
              </w:rPr>
              <w:t>0,75</w:t>
            </w:r>
          </w:p>
        </w:tc>
        <w:tc>
          <w:tcPr>
            <w:tcW w:w="1134" w:type="dxa"/>
            <w:tcBorders>
              <w:top w:val="nil"/>
              <w:left w:val="nil"/>
              <w:bottom w:val="single" w:sz="4" w:space="0" w:color="auto"/>
              <w:right w:val="single" w:sz="4" w:space="0" w:color="auto"/>
            </w:tcBorders>
            <w:shd w:val="clear" w:color="000000" w:fill="FFFFFF"/>
            <w:noWrap/>
            <w:vAlign w:val="bottom"/>
            <w:hideMark/>
          </w:tcPr>
          <w:p w:rsidR="001509C5" w:rsidRPr="001509C5" w:rsidRDefault="001509C5" w:rsidP="001509C5">
            <w:pPr>
              <w:spacing w:line="240" w:lineRule="auto"/>
              <w:jc w:val="center"/>
              <w:rPr>
                <w:rFonts w:cs="Times New Roman"/>
                <w:sz w:val="16"/>
                <w:szCs w:val="16"/>
              </w:rPr>
            </w:pPr>
            <w:r w:rsidRPr="001509C5">
              <w:rPr>
                <w:rFonts w:cs="Times New Roman"/>
                <w:sz w:val="16"/>
                <w:szCs w:val="16"/>
              </w:rPr>
              <w:t>0,63</w:t>
            </w:r>
          </w:p>
        </w:tc>
        <w:tc>
          <w:tcPr>
            <w:tcW w:w="869" w:type="dxa"/>
            <w:tcBorders>
              <w:top w:val="nil"/>
              <w:left w:val="nil"/>
              <w:bottom w:val="single" w:sz="4" w:space="0" w:color="auto"/>
              <w:right w:val="single" w:sz="4" w:space="0" w:color="auto"/>
            </w:tcBorders>
            <w:shd w:val="clear" w:color="000000" w:fill="FFFFFF"/>
            <w:noWrap/>
            <w:vAlign w:val="bottom"/>
            <w:hideMark/>
          </w:tcPr>
          <w:p w:rsidR="001509C5" w:rsidRPr="001509C5" w:rsidRDefault="001509C5" w:rsidP="001509C5">
            <w:pPr>
              <w:spacing w:line="240" w:lineRule="auto"/>
              <w:jc w:val="center"/>
              <w:rPr>
                <w:rFonts w:cs="Times New Roman"/>
                <w:sz w:val="16"/>
                <w:szCs w:val="16"/>
              </w:rPr>
            </w:pPr>
            <w:r w:rsidRPr="001509C5">
              <w:rPr>
                <w:rFonts w:cs="Times New Roman"/>
                <w:sz w:val="16"/>
                <w:szCs w:val="16"/>
              </w:rPr>
              <w:t>0,38</w:t>
            </w:r>
          </w:p>
        </w:tc>
        <w:tc>
          <w:tcPr>
            <w:tcW w:w="850" w:type="dxa"/>
            <w:tcBorders>
              <w:top w:val="nil"/>
              <w:left w:val="nil"/>
              <w:bottom w:val="single" w:sz="4" w:space="0" w:color="auto"/>
              <w:right w:val="single" w:sz="4" w:space="0" w:color="auto"/>
            </w:tcBorders>
            <w:shd w:val="clear" w:color="000000" w:fill="FFFFFF"/>
            <w:noWrap/>
            <w:vAlign w:val="bottom"/>
            <w:hideMark/>
          </w:tcPr>
          <w:p w:rsidR="001509C5" w:rsidRPr="001509C5" w:rsidRDefault="001509C5" w:rsidP="001509C5">
            <w:pPr>
              <w:spacing w:line="240" w:lineRule="auto"/>
              <w:jc w:val="center"/>
              <w:rPr>
                <w:rFonts w:cs="Times New Roman"/>
                <w:sz w:val="16"/>
                <w:szCs w:val="16"/>
              </w:rPr>
            </w:pPr>
            <w:r w:rsidRPr="001509C5">
              <w:rPr>
                <w:rFonts w:cs="Times New Roman"/>
                <w:sz w:val="16"/>
                <w:szCs w:val="16"/>
              </w:rPr>
              <w:t>0,63</w:t>
            </w:r>
          </w:p>
        </w:tc>
        <w:tc>
          <w:tcPr>
            <w:tcW w:w="743" w:type="dxa"/>
            <w:tcBorders>
              <w:top w:val="nil"/>
              <w:left w:val="nil"/>
              <w:bottom w:val="single" w:sz="4" w:space="0" w:color="auto"/>
              <w:right w:val="single" w:sz="4" w:space="0" w:color="auto"/>
            </w:tcBorders>
            <w:shd w:val="clear" w:color="000000" w:fill="FFFFFF"/>
            <w:noWrap/>
            <w:vAlign w:val="bottom"/>
            <w:hideMark/>
          </w:tcPr>
          <w:p w:rsidR="001509C5" w:rsidRPr="001509C5" w:rsidRDefault="001509C5" w:rsidP="001509C5">
            <w:pPr>
              <w:spacing w:line="240" w:lineRule="auto"/>
              <w:jc w:val="center"/>
              <w:rPr>
                <w:rFonts w:cs="Times New Roman"/>
                <w:sz w:val="16"/>
                <w:szCs w:val="16"/>
              </w:rPr>
            </w:pPr>
            <w:r w:rsidRPr="001509C5">
              <w:rPr>
                <w:rFonts w:cs="Times New Roman"/>
                <w:sz w:val="16"/>
                <w:szCs w:val="16"/>
              </w:rPr>
              <w:t>0,88</w:t>
            </w:r>
          </w:p>
        </w:tc>
      </w:tr>
      <w:tr w:rsidR="001509C5" w:rsidRPr="00723FF6" w:rsidTr="000C7199">
        <w:trPr>
          <w:trHeight w:val="300"/>
          <w:jc w:val="center"/>
        </w:trPr>
        <w:tc>
          <w:tcPr>
            <w:tcW w:w="1360" w:type="dxa"/>
            <w:vMerge/>
            <w:tcBorders>
              <w:top w:val="nil"/>
              <w:left w:val="single" w:sz="4" w:space="0" w:color="auto"/>
              <w:bottom w:val="single" w:sz="4" w:space="0" w:color="auto"/>
              <w:right w:val="single" w:sz="4" w:space="0" w:color="auto"/>
            </w:tcBorders>
            <w:vAlign w:val="center"/>
            <w:hideMark/>
          </w:tcPr>
          <w:p w:rsidR="001509C5" w:rsidRPr="00723FF6" w:rsidRDefault="001509C5" w:rsidP="000C7199">
            <w:pPr>
              <w:spacing w:line="240" w:lineRule="auto"/>
              <w:jc w:val="center"/>
              <w:rPr>
                <w:rFonts w:cs="Times New Roman"/>
                <w:sz w:val="16"/>
                <w:szCs w:val="16"/>
              </w:rPr>
            </w:pPr>
          </w:p>
        </w:tc>
        <w:tc>
          <w:tcPr>
            <w:tcW w:w="1081" w:type="dxa"/>
            <w:tcBorders>
              <w:top w:val="nil"/>
              <w:left w:val="nil"/>
              <w:bottom w:val="single" w:sz="4" w:space="0" w:color="auto"/>
              <w:right w:val="single" w:sz="4" w:space="0" w:color="auto"/>
            </w:tcBorders>
            <w:shd w:val="clear" w:color="auto" w:fill="auto"/>
            <w:noWrap/>
            <w:vAlign w:val="bottom"/>
            <w:hideMark/>
          </w:tcPr>
          <w:p w:rsidR="001509C5" w:rsidRPr="00C13251" w:rsidRDefault="001509C5" w:rsidP="00283069">
            <w:pPr>
              <w:spacing w:line="240" w:lineRule="auto"/>
              <w:jc w:val="center"/>
              <w:rPr>
                <w:rFonts w:cs="Times New Roman"/>
                <w:sz w:val="16"/>
                <w:szCs w:val="16"/>
              </w:rPr>
            </w:pPr>
            <w:r w:rsidRPr="00C13251">
              <w:rPr>
                <w:rFonts w:cs="Times New Roman"/>
                <w:sz w:val="16"/>
                <w:szCs w:val="16"/>
              </w:rPr>
              <w:t xml:space="preserve">Yanlış </w:t>
            </w:r>
            <w:r>
              <w:rPr>
                <w:rFonts w:cs="Times New Roman"/>
                <w:sz w:val="16"/>
                <w:szCs w:val="16"/>
              </w:rPr>
              <w:t>Pozitif</w:t>
            </w:r>
          </w:p>
        </w:tc>
        <w:tc>
          <w:tcPr>
            <w:tcW w:w="1122" w:type="dxa"/>
            <w:tcBorders>
              <w:top w:val="nil"/>
              <w:left w:val="nil"/>
              <w:bottom w:val="single" w:sz="4" w:space="0" w:color="auto"/>
              <w:right w:val="single" w:sz="4" w:space="0" w:color="auto"/>
            </w:tcBorders>
            <w:shd w:val="clear" w:color="auto" w:fill="auto"/>
            <w:noWrap/>
            <w:vAlign w:val="bottom"/>
            <w:hideMark/>
          </w:tcPr>
          <w:p w:rsidR="001509C5" w:rsidRPr="001509C5" w:rsidRDefault="001509C5" w:rsidP="001509C5">
            <w:pPr>
              <w:spacing w:line="240" w:lineRule="auto"/>
              <w:jc w:val="center"/>
              <w:rPr>
                <w:rFonts w:cs="Times New Roman"/>
                <w:sz w:val="16"/>
                <w:szCs w:val="16"/>
              </w:rPr>
            </w:pPr>
            <w:r w:rsidRPr="001509C5">
              <w:rPr>
                <w:rFonts w:cs="Times New Roman"/>
                <w:sz w:val="16"/>
                <w:szCs w:val="16"/>
              </w:rPr>
              <w:t>0,21</w:t>
            </w:r>
          </w:p>
        </w:tc>
        <w:tc>
          <w:tcPr>
            <w:tcW w:w="1134" w:type="dxa"/>
            <w:tcBorders>
              <w:top w:val="nil"/>
              <w:left w:val="nil"/>
              <w:bottom w:val="single" w:sz="4" w:space="0" w:color="auto"/>
              <w:right w:val="single" w:sz="4" w:space="0" w:color="auto"/>
            </w:tcBorders>
            <w:shd w:val="clear" w:color="000000" w:fill="FFFFFF"/>
            <w:noWrap/>
            <w:vAlign w:val="bottom"/>
            <w:hideMark/>
          </w:tcPr>
          <w:p w:rsidR="001509C5" w:rsidRPr="001509C5" w:rsidRDefault="001509C5" w:rsidP="001509C5">
            <w:pPr>
              <w:spacing w:line="240" w:lineRule="auto"/>
              <w:jc w:val="center"/>
              <w:rPr>
                <w:rFonts w:cs="Times New Roman"/>
                <w:sz w:val="16"/>
                <w:szCs w:val="16"/>
              </w:rPr>
            </w:pPr>
            <w:r w:rsidRPr="001509C5">
              <w:rPr>
                <w:rFonts w:cs="Times New Roman"/>
                <w:sz w:val="16"/>
                <w:szCs w:val="16"/>
              </w:rPr>
              <w:t>0,17</w:t>
            </w:r>
          </w:p>
        </w:tc>
        <w:tc>
          <w:tcPr>
            <w:tcW w:w="869" w:type="dxa"/>
            <w:tcBorders>
              <w:top w:val="nil"/>
              <w:left w:val="nil"/>
              <w:bottom w:val="single" w:sz="4" w:space="0" w:color="auto"/>
              <w:right w:val="single" w:sz="4" w:space="0" w:color="auto"/>
            </w:tcBorders>
            <w:shd w:val="clear" w:color="000000" w:fill="FFFFFF"/>
            <w:noWrap/>
            <w:vAlign w:val="bottom"/>
            <w:hideMark/>
          </w:tcPr>
          <w:p w:rsidR="001509C5" w:rsidRPr="001509C5" w:rsidRDefault="001509C5" w:rsidP="001509C5">
            <w:pPr>
              <w:spacing w:line="240" w:lineRule="auto"/>
              <w:jc w:val="center"/>
              <w:rPr>
                <w:rFonts w:cs="Times New Roman"/>
                <w:sz w:val="16"/>
                <w:szCs w:val="16"/>
              </w:rPr>
            </w:pPr>
            <w:r w:rsidRPr="001509C5">
              <w:rPr>
                <w:rFonts w:cs="Times New Roman"/>
                <w:sz w:val="16"/>
                <w:szCs w:val="16"/>
              </w:rPr>
              <w:t>0,17</w:t>
            </w:r>
          </w:p>
        </w:tc>
        <w:tc>
          <w:tcPr>
            <w:tcW w:w="850" w:type="dxa"/>
            <w:tcBorders>
              <w:top w:val="nil"/>
              <w:left w:val="nil"/>
              <w:bottom w:val="single" w:sz="4" w:space="0" w:color="auto"/>
              <w:right w:val="single" w:sz="4" w:space="0" w:color="auto"/>
            </w:tcBorders>
            <w:shd w:val="clear" w:color="000000" w:fill="FFFFFF"/>
            <w:noWrap/>
            <w:vAlign w:val="bottom"/>
            <w:hideMark/>
          </w:tcPr>
          <w:p w:rsidR="001509C5" w:rsidRPr="001509C5" w:rsidRDefault="001509C5" w:rsidP="001509C5">
            <w:pPr>
              <w:spacing w:line="240" w:lineRule="auto"/>
              <w:jc w:val="center"/>
              <w:rPr>
                <w:rFonts w:cs="Times New Roman"/>
                <w:sz w:val="16"/>
                <w:szCs w:val="16"/>
              </w:rPr>
            </w:pPr>
            <w:r w:rsidRPr="001509C5">
              <w:rPr>
                <w:rFonts w:cs="Times New Roman"/>
                <w:sz w:val="16"/>
                <w:szCs w:val="16"/>
              </w:rPr>
              <w:t>0,14</w:t>
            </w:r>
          </w:p>
        </w:tc>
        <w:tc>
          <w:tcPr>
            <w:tcW w:w="743" w:type="dxa"/>
            <w:tcBorders>
              <w:top w:val="nil"/>
              <w:left w:val="nil"/>
              <w:bottom w:val="single" w:sz="4" w:space="0" w:color="auto"/>
              <w:right w:val="single" w:sz="4" w:space="0" w:color="auto"/>
            </w:tcBorders>
            <w:shd w:val="clear" w:color="000000" w:fill="FFFFFF"/>
            <w:noWrap/>
            <w:vAlign w:val="bottom"/>
            <w:hideMark/>
          </w:tcPr>
          <w:p w:rsidR="001509C5" w:rsidRPr="001509C5" w:rsidRDefault="001509C5" w:rsidP="001509C5">
            <w:pPr>
              <w:spacing w:line="240" w:lineRule="auto"/>
              <w:jc w:val="center"/>
              <w:rPr>
                <w:rFonts w:cs="Times New Roman"/>
                <w:sz w:val="16"/>
                <w:szCs w:val="16"/>
              </w:rPr>
            </w:pPr>
            <w:r w:rsidRPr="001509C5">
              <w:rPr>
                <w:rFonts w:cs="Times New Roman"/>
                <w:sz w:val="16"/>
                <w:szCs w:val="16"/>
              </w:rPr>
              <w:t>0,55</w:t>
            </w:r>
          </w:p>
        </w:tc>
      </w:tr>
      <w:tr w:rsidR="001509C5" w:rsidRPr="00723FF6" w:rsidTr="000C7199">
        <w:trPr>
          <w:trHeight w:val="300"/>
          <w:jc w:val="center"/>
        </w:trPr>
        <w:tc>
          <w:tcPr>
            <w:tcW w:w="13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1509C5" w:rsidRPr="00723FF6" w:rsidRDefault="001509C5" w:rsidP="000C7199">
            <w:pPr>
              <w:spacing w:line="240" w:lineRule="auto"/>
              <w:jc w:val="center"/>
              <w:rPr>
                <w:rFonts w:cs="Times New Roman"/>
                <w:sz w:val="16"/>
                <w:szCs w:val="16"/>
              </w:rPr>
            </w:pPr>
            <w:r w:rsidRPr="00723FF6">
              <w:rPr>
                <w:rFonts w:cs="Times New Roman"/>
                <w:sz w:val="16"/>
                <w:szCs w:val="16"/>
              </w:rPr>
              <w:t>50x50</w:t>
            </w:r>
          </w:p>
        </w:tc>
        <w:tc>
          <w:tcPr>
            <w:tcW w:w="1081" w:type="dxa"/>
            <w:tcBorders>
              <w:top w:val="nil"/>
              <w:left w:val="nil"/>
              <w:bottom w:val="single" w:sz="4" w:space="0" w:color="auto"/>
              <w:right w:val="single" w:sz="4" w:space="0" w:color="auto"/>
            </w:tcBorders>
            <w:shd w:val="clear" w:color="auto" w:fill="auto"/>
            <w:noWrap/>
            <w:vAlign w:val="bottom"/>
            <w:hideMark/>
          </w:tcPr>
          <w:p w:rsidR="001509C5" w:rsidRPr="00C13251" w:rsidRDefault="001509C5" w:rsidP="00283069">
            <w:pPr>
              <w:spacing w:line="240" w:lineRule="auto"/>
              <w:jc w:val="center"/>
              <w:rPr>
                <w:rFonts w:cs="Times New Roman"/>
                <w:sz w:val="16"/>
                <w:szCs w:val="16"/>
              </w:rPr>
            </w:pPr>
            <w:r w:rsidRPr="00C13251">
              <w:rPr>
                <w:rFonts w:cs="Times New Roman"/>
                <w:sz w:val="16"/>
                <w:szCs w:val="16"/>
              </w:rPr>
              <w:t>Hassasiyet</w:t>
            </w:r>
          </w:p>
        </w:tc>
        <w:tc>
          <w:tcPr>
            <w:tcW w:w="1122" w:type="dxa"/>
            <w:tcBorders>
              <w:top w:val="nil"/>
              <w:left w:val="nil"/>
              <w:bottom w:val="single" w:sz="4" w:space="0" w:color="auto"/>
              <w:right w:val="single" w:sz="4" w:space="0" w:color="auto"/>
            </w:tcBorders>
            <w:shd w:val="clear" w:color="auto" w:fill="auto"/>
            <w:noWrap/>
            <w:vAlign w:val="bottom"/>
            <w:hideMark/>
          </w:tcPr>
          <w:p w:rsidR="001509C5" w:rsidRPr="001509C5" w:rsidRDefault="001509C5" w:rsidP="001509C5">
            <w:pPr>
              <w:spacing w:line="240" w:lineRule="auto"/>
              <w:jc w:val="center"/>
              <w:rPr>
                <w:rFonts w:cs="Times New Roman"/>
                <w:sz w:val="16"/>
                <w:szCs w:val="16"/>
              </w:rPr>
            </w:pPr>
            <w:r w:rsidRPr="001509C5">
              <w:rPr>
                <w:rFonts w:cs="Times New Roman"/>
                <w:sz w:val="16"/>
                <w:szCs w:val="16"/>
              </w:rPr>
              <w:t>0,88</w:t>
            </w:r>
          </w:p>
        </w:tc>
        <w:tc>
          <w:tcPr>
            <w:tcW w:w="1134" w:type="dxa"/>
            <w:tcBorders>
              <w:top w:val="nil"/>
              <w:left w:val="nil"/>
              <w:bottom w:val="single" w:sz="4" w:space="0" w:color="auto"/>
              <w:right w:val="single" w:sz="4" w:space="0" w:color="auto"/>
            </w:tcBorders>
            <w:shd w:val="clear" w:color="000000" w:fill="FFFFFF"/>
            <w:noWrap/>
            <w:vAlign w:val="bottom"/>
            <w:hideMark/>
          </w:tcPr>
          <w:p w:rsidR="001509C5" w:rsidRPr="001509C5" w:rsidRDefault="001509C5" w:rsidP="001509C5">
            <w:pPr>
              <w:spacing w:line="240" w:lineRule="auto"/>
              <w:jc w:val="center"/>
              <w:rPr>
                <w:rFonts w:cs="Times New Roman"/>
                <w:sz w:val="16"/>
                <w:szCs w:val="16"/>
              </w:rPr>
            </w:pPr>
            <w:r w:rsidRPr="001509C5">
              <w:rPr>
                <w:rFonts w:cs="Times New Roman"/>
                <w:sz w:val="16"/>
                <w:szCs w:val="16"/>
              </w:rPr>
              <w:t>0,50</w:t>
            </w:r>
          </w:p>
        </w:tc>
        <w:tc>
          <w:tcPr>
            <w:tcW w:w="869" w:type="dxa"/>
            <w:tcBorders>
              <w:top w:val="nil"/>
              <w:left w:val="nil"/>
              <w:bottom w:val="single" w:sz="4" w:space="0" w:color="auto"/>
              <w:right w:val="single" w:sz="4" w:space="0" w:color="auto"/>
            </w:tcBorders>
            <w:shd w:val="clear" w:color="000000" w:fill="FFFFFF"/>
            <w:noWrap/>
            <w:vAlign w:val="bottom"/>
            <w:hideMark/>
          </w:tcPr>
          <w:p w:rsidR="001509C5" w:rsidRPr="001509C5" w:rsidRDefault="001509C5" w:rsidP="001509C5">
            <w:pPr>
              <w:spacing w:line="240" w:lineRule="auto"/>
              <w:jc w:val="center"/>
              <w:rPr>
                <w:rFonts w:cs="Times New Roman"/>
                <w:sz w:val="16"/>
                <w:szCs w:val="16"/>
              </w:rPr>
            </w:pPr>
            <w:r w:rsidRPr="001509C5">
              <w:rPr>
                <w:rFonts w:cs="Times New Roman"/>
                <w:sz w:val="16"/>
                <w:szCs w:val="16"/>
              </w:rPr>
              <w:t>0,50</w:t>
            </w:r>
          </w:p>
        </w:tc>
        <w:tc>
          <w:tcPr>
            <w:tcW w:w="850" w:type="dxa"/>
            <w:tcBorders>
              <w:top w:val="nil"/>
              <w:left w:val="nil"/>
              <w:bottom w:val="single" w:sz="4" w:space="0" w:color="auto"/>
              <w:right w:val="single" w:sz="4" w:space="0" w:color="auto"/>
            </w:tcBorders>
            <w:shd w:val="clear" w:color="000000" w:fill="FFFFFF"/>
            <w:noWrap/>
            <w:vAlign w:val="bottom"/>
            <w:hideMark/>
          </w:tcPr>
          <w:p w:rsidR="001509C5" w:rsidRPr="001509C5" w:rsidRDefault="001509C5" w:rsidP="001509C5">
            <w:pPr>
              <w:spacing w:line="240" w:lineRule="auto"/>
              <w:jc w:val="center"/>
              <w:rPr>
                <w:rFonts w:cs="Times New Roman"/>
                <w:sz w:val="16"/>
                <w:szCs w:val="16"/>
              </w:rPr>
            </w:pPr>
            <w:r w:rsidRPr="001509C5">
              <w:rPr>
                <w:rFonts w:cs="Times New Roman"/>
                <w:sz w:val="16"/>
                <w:szCs w:val="16"/>
              </w:rPr>
              <w:t>0,50</w:t>
            </w:r>
          </w:p>
        </w:tc>
        <w:tc>
          <w:tcPr>
            <w:tcW w:w="743" w:type="dxa"/>
            <w:tcBorders>
              <w:top w:val="nil"/>
              <w:left w:val="nil"/>
              <w:bottom w:val="single" w:sz="4" w:space="0" w:color="auto"/>
              <w:right w:val="single" w:sz="4" w:space="0" w:color="auto"/>
            </w:tcBorders>
            <w:shd w:val="clear" w:color="000000" w:fill="FFFFFF"/>
            <w:noWrap/>
            <w:vAlign w:val="bottom"/>
            <w:hideMark/>
          </w:tcPr>
          <w:p w:rsidR="001509C5" w:rsidRPr="001509C5" w:rsidRDefault="001509C5" w:rsidP="001509C5">
            <w:pPr>
              <w:spacing w:line="240" w:lineRule="auto"/>
              <w:jc w:val="center"/>
              <w:rPr>
                <w:rFonts w:cs="Times New Roman"/>
                <w:sz w:val="16"/>
                <w:szCs w:val="16"/>
              </w:rPr>
            </w:pPr>
            <w:r w:rsidRPr="001509C5">
              <w:rPr>
                <w:rFonts w:cs="Times New Roman"/>
                <w:sz w:val="16"/>
                <w:szCs w:val="16"/>
              </w:rPr>
              <w:t>0,75</w:t>
            </w:r>
          </w:p>
        </w:tc>
      </w:tr>
      <w:tr w:rsidR="001509C5" w:rsidRPr="00723FF6" w:rsidTr="000C7199">
        <w:trPr>
          <w:trHeight w:val="300"/>
          <w:jc w:val="center"/>
        </w:trPr>
        <w:tc>
          <w:tcPr>
            <w:tcW w:w="1360" w:type="dxa"/>
            <w:vMerge/>
            <w:tcBorders>
              <w:top w:val="nil"/>
              <w:left w:val="single" w:sz="4" w:space="0" w:color="auto"/>
              <w:bottom w:val="single" w:sz="4" w:space="0" w:color="auto"/>
              <w:right w:val="single" w:sz="4" w:space="0" w:color="auto"/>
            </w:tcBorders>
            <w:vAlign w:val="center"/>
            <w:hideMark/>
          </w:tcPr>
          <w:p w:rsidR="001509C5" w:rsidRPr="00723FF6" w:rsidRDefault="001509C5" w:rsidP="000C7199">
            <w:pPr>
              <w:spacing w:line="240" w:lineRule="auto"/>
              <w:jc w:val="center"/>
              <w:rPr>
                <w:rFonts w:cs="Times New Roman"/>
                <w:sz w:val="16"/>
                <w:szCs w:val="16"/>
              </w:rPr>
            </w:pPr>
          </w:p>
        </w:tc>
        <w:tc>
          <w:tcPr>
            <w:tcW w:w="1081" w:type="dxa"/>
            <w:tcBorders>
              <w:top w:val="nil"/>
              <w:left w:val="nil"/>
              <w:bottom w:val="single" w:sz="4" w:space="0" w:color="auto"/>
              <w:right w:val="single" w:sz="4" w:space="0" w:color="auto"/>
            </w:tcBorders>
            <w:shd w:val="clear" w:color="auto" w:fill="auto"/>
            <w:noWrap/>
            <w:vAlign w:val="bottom"/>
            <w:hideMark/>
          </w:tcPr>
          <w:p w:rsidR="001509C5" w:rsidRPr="00C13251" w:rsidRDefault="001509C5" w:rsidP="00283069">
            <w:pPr>
              <w:spacing w:line="240" w:lineRule="auto"/>
              <w:jc w:val="center"/>
              <w:rPr>
                <w:rFonts w:cs="Times New Roman"/>
                <w:sz w:val="16"/>
                <w:szCs w:val="16"/>
              </w:rPr>
            </w:pPr>
            <w:r w:rsidRPr="00C13251">
              <w:rPr>
                <w:rFonts w:cs="Times New Roman"/>
                <w:sz w:val="16"/>
                <w:szCs w:val="16"/>
              </w:rPr>
              <w:t xml:space="preserve">Yanlış </w:t>
            </w:r>
            <w:r>
              <w:rPr>
                <w:rFonts w:cs="Times New Roman"/>
                <w:sz w:val="16"/>
                <w:szCs w:val="16"/>
              </w:rPr>
              <w:t>Pozitif</w:t>
            </w:r>
          </w:p>
        </w:tc>
        <w:tc>
          <w:tcPr>
            <w:tcW w:w="1122" w:type="dxa"/>
            <w:tcBorders>
              <w:top w:val="nil"/>
              <w:left w:val="nil"/>
              <w:bottom w:val="single" w:sz="4" w:space="0" w:color="auto"/>
              <w:right w:val="single" w:sz="4" w:space="0" w:color="auto"/>
            </w:tcBorders>
            <w:shd w:val="clear" w:color="auto" w:fill="auto"/>
            <w:noWrap/>
            <w:vAlign w:val="bottom"/>
            <w:hideMark/>
          </w:tcPr>
          <w:p w:rsidR="001509C5" w:rsidRPr="001509C5" w:rsidRDefault="001509C5" w:rsidP="001509C5">
            <w:pPr>
              <w:spacing w:line="240" w:lineRule="auto"/>
              <w:jc w:val="center"/>
              <w:rPr>
                <w:rFonts w:cs="Times New Roman"/>
                <w:sz w:val="16"/>
                <w:szCs w:val="16"/>
              </w:rPr>
            </w:pPr>
            <w:r w:rsidRPr="001509C5">
              <w:rPr>
                <w:rFonts w:cs="Times New Roman"/>
                <w:sz w:val="16"/>
                <w:szCs w:val="16"/>
              </w:rPr>
              <w:t>0,21</w:t>
            </w:r>
          </w:p>
        </w:tc>
        <w:tc>
          <w:tcPr>
            <w:tcW w:w="1134" w:type="dxa"/>
            <w:tcBorders>
              <w:top w:val="nil"/>
              <w:left w:val="nil"/>
              <w:bottom w:val="single" w:sz="4" w:space="0" w:color="auto"/>
              <w:right w:val="single" w:sz="4" w:space="0" w:color="auto"/>
            </w:tcBorders>
            <w:shd w:val="clear" w:color="000000" w:fill="FFFFFF"/>
            <w:noWrap/>
            <w:vAlign w:val="bottom"/>
            <w:hideMark/>
          </w:tcPr>
          <w:p w:rsidR="001509C5" w:rsidRPr="001509C5" w:rsidRDefault="001509C5" w:rsidP="001509C5">
            <w:pPr>
              <w:spacing w:line="240" w:lineRule="auto"/>
              <w:jc w:val="center"/>
              <w:rPr>
                <w:rFonts w:cs="Times New Roman"/>
                <w:sz w:val="16"/>
                <w:szCs w:val="16"/>
              </w:rPr>
            </w:pPr>
            <w:r w:rsidRPr="001509C5">
              <w:rPr>
                <w:rFonts w:cs="Times New Roman"/>
                <w:sz w:val="16"/>
                <w:szCs w:val="16"/>
              </w:rPr>
              <w:t>0,17</w:t>
            </w:r>
          </w:p>
        </w:tc>
        <w:tc>
          <w:tcPr>
            <w:tcW w:w="869" w:type="dxa"/>
            <w:tcBorders>
              <w:top w:val="nil"/>
              <w:left w:val="nil"/>
              <w:bottom w:val="single" w:sz="4" w:space="0" w:color="auto"/>
              <w:right w:val="single" w:sz="4" w:space="0" w:color="auto"/>
            </w:tcBorders>
            <w:shd w:val="clear" w:color="000000" w:fill="FFFFFF"/>
            <w:noWrap/>
            <w:vAlign w:val="bottom"/>
            <w:hideMark/>
          </w:tcPr>
          <w:p w:rsidR="001509C5" w:rsidRPr="001509C5" w:rsidRDefault="001509C5" w:rsidP="001509C5">
            <w:pPr>
              <w:spacing w:line="240" w:lineRule="auto"/>
              <w:jc w:val="center"/>
              <w:rPr>
                <w:rFonts w:cs="Times New Roman"/>
                <w:sz w:val="16"/>
                <w:szCs w:val="16"/>
              </w:rPr>
            </w:pPr>
            <w:r w:rsidRPr="001509C5">
              <w:rPr>
                <w:rFonts w:cs="Times New Roman"/>
                <w:sz w:val="16"/>
                <w:szCs w:val="16"/>
              </w:rPr>
              <w:t>0,17</w:t>
            </w:r>
          </w:p>
        </w:tc>
        <w:tc>
          <w:tcPr>
            <w:tcW w:w="850" w:type="dxa"/>
            <w:tcBorders>
              <w:top w:val="nil"/>
              <w:left w:val="nil"/>
              <w:bottom w:val="single" w:sz="4" w:space="0" w:color="auto"/>
              <w:right w:val="single" w:sz="4" w:space="0" w:color="auto"/>
            </w:tcBorders>
            <w:shd w:val="clear" w:color="000000" w:fill="FFFFFF"/>
            <w:noWrap/>
            <w:vAlign w:val="bottom"/>
            <w:hideMark/>
          </w:tcPr>
          <w:p w:rsidR="001509C5" w:rsidRPr="001509C5" w:rsidRDefault="001509C5" w:rsidP="001509C5">
            <w:pPr>
              <w:spacing w:line="240" w:lineRule="auto"/>
              <w:jc w:val="center"/>
              <w:rPr>
                <w:rFonts w:cs="Times New Roman"/>
                <w:sz w:val="16"/>
                <w:szCs w:val="16"/>
              </w:rPr>
            </w:pPr>
            <w:r w:rsidRPr="001509C5">
              <w:rPr>
                <w:rFonts w:cs="Times New Roman"/>
                <w:sz w:val="16"/>
                <w:szCs w:val="16"/>
              </w:rPr>
              <w:t>0,14</w:t>
            </w:r>
          </w:p>
        </w:tc>
        <w:tc>
          <w:tcPr>
            <w:tcW w:w="743" w:type="dxa"/>
            <w:tcBorders>
              <w:top w:val="nil"/>
              <w:left w:val="nil"/>
              <w:bottom w:val="single" w:sz="4" w:space="0" w:color="auto"/>
              <w:right w:val="single" w:sz="4" w:space="0" w:color="auto"/>
            </w:tcBorders>
            <w:shd w:val="clear" w:color="000000" w:fill="FFFFFF"/>
            <w:noWrap/>
            <w:vAlign w:val="bottom"/>
            <w:hideMark/>
          </w:tcPr>
          <w:p w:rsidR="001509C5" w:rsidRPr="001509C5" w:rsidRDefault="001509C5" w:rsidP="001509C5">
            <w:pPr>
              <w:spacing w:line="240" w:lineRule="auto"/>
              <w:jc w:val="center"/>
              <w:rPr>
                <w:rFonts w:cs="Times New Roman"/>
                <w:sz w:val="16"/>
                <w:szCs w:val="16"/>
              </w:rPr>
            </w:pPr>
            <w:r w:rsidRPr="001509C5">
              <w:rPr>
                <w:rFonts w:cs="Times New Roman"/>
                <w:sz w:val="16"/>
                <w:szCs w:val="16"/>
              </w:rPr>
              <w:t>0,48</w:t>
            </w:r>
          </w:p>
        </w:tc>
      </w:tr>
      <w:tr w:rsidR="001509C5" w:rsidRPr="00723FF6" w:rsidTr="000C7199">
        <w:trPr>
          <w:trHeight w:val="300"/>
          <w:jc w:val="center"/>
        </w:trPr>
        <w:tc>
          <w:tcPr>
            <w:tcW w:w="13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1509C5" w:rsidRPr="00723FF6" w:rsidRDefault="001509C5" w:rsidP="000C7199">
            <w:pPr>
              <w:spacing w:line="240" w:lineRule="auto"/>
              <w:jc w:val="center"/>
              <w:rPr>
                <w:rFonts w:cs="Times New Roman"/>
                <w:sz w:val="16"/>
                <w:szCs w:val="16"/>
              </w:rPr>
            </w:pPr>
            <w:r w:rsidRPr="00723FF6">
              <w:rPr>
                <w:rFonts w:cs="Times New Roman"/>
                <w:sz w:val="16"/>
                <w:szCs w:val="16"/>
              </w:rPr>
              <w:t>60x60</w:t>
            </w:r>
          </w:p>
        </w:tc>
        <w:tc>
          <w:tcPr>
            <w:tcW w:w="1081" w:type="dxa"/>
            <w:tcBorders>
              <w:top w:val="nil"/>
              <w:left w:val="nil"/>
              <w:bottom w:val="single" w:sz="4" w:space="0" w:color="auto"/>
              <w:right w:val="single" w:sz="4" w:space="0" w:color="auto"/>
            </w:tcBorders>
            <w:shd w:val="clear" w:color="auto" w:fill="auto"/>
            <w:noWrap/>
            <w:vAlign w:val="bottom"/>
            <w:hideMark/>
          </w:tcPr>
          <w:p w:rsidR="001509C5" w:rsidRPr="00C13251" w:rsidRDefault="001509C5" w:rsidP="00283069">
            <w:pPr>
              <w:spacing w:line="240" w:lineRule="auto"/>
              <w:jc w:val="center"/>
              <w:rPr>
                <w:rFonts w:cs="Times New Roman"/>
                <w:sz w:val="16"/>
                <w:szCs w:val="16"/>
              </w:rPr>
            </w:pPr>
            <w:r w:rsidRPr="00C13251">
              <w:rPr>
                <w:rFonts w:cs="Times New Roman"/>
                <w:sz w:val="16"/>
                <w:szCs w:val="16"/>
              </w:rPr>
              <w:t>Hassasiyet</w:t>
            </w:r>
          </w:p>
        </w:tc>
        <w:tc>
          <w:tcPr>
            <w:tcW w:w="1122" w:type="dxa"/>
            <w:tcBorders>
              <w:top w:val="nil"/>
              <w:left w:val="nil"/>
              <w:bottom w:val="single" w:sz="4" w:space="0" w:color="auto"/>
              <w:right w:val="single" w:sz="4" w:space="0" w:color="auto"/>
            </w:tcBorders>
            <w:shd w:val="clear" w:color="000000" w:fill="FFFFFF"/>
            <w:noWrap/>
            <w:vAlign w:val="bottom"/>
            <w:hideMark/>
          </w:tcPr>
          <w:p w:rsidR="001509C5" w:rsidRPr="001509C5" w:rsidRDefault="001509C5" w:rsidP="001509C5">
            <w:pPr>
              <w:spacing w:line="240" w:lineRule="auto"/>
              <w:jc w:val="center"/>
              <w:rPr>
                <w:rFonts w:cs="Times New Roman"/>
                <w:sz w:val="16"/>
                <w:szCs w:val="16"/>
              </w:rPr>
            </w:pPr>
            <w:r w:rsidRPr="001509C5">
              <w:rPr>
                <w:rFonts w:cs="Times New Roman"/>
                <w:sz w:val="16"/>
                <w:szCs w:val="16"/>
              </w:rPr>
              <w:t>0,63</w:t>
            </w:r>
          </w:p>
        </w:tc>
        <w:tc>
          <w:tcPr>
            <w:tcW w:w="1134" w:type="dxa"/>
            <w:tcBorders>
              <w:top w:val="nil"/>
              <w:left w:val="nil"/>
              <w:bottom w:val="single" w:sz="4" w:space="0" w:color="auto"/>
              <w:right w:val="single" w:sz="4" w:space="0" w:color="auto"/>
            </w:tcBorders>
            <w:shd w:val="clear" w:color="000000" w:fill="FFFFFF"/>
            <w:noWrap/>
            <w:vAlign w:val="bottom"/>
            <w:hideMark/>
          </w:tcPr>
          <w:p w:rsidR="001509C5" w:rsidRPr="001509C5" w:rsidRDefault="001509C5" w:rsidP="001509C5">
            <w:pPr>
              <w:spacing w:line="240" w:lineRule="auto"/>
              <w:jc w:val="center"/>
              <w:rPr>
                <w:rFonts w:cs="Times New Roman"/>
                <w:sz w:val="16"/>
                <w:szCs w:val="16"/>
              </w:rPr>
            </w:pPr>
            <w:r w:rsidRPr="001509C5">
              <w:rPr>
                <w:rFonts w:cs="Times New Roman"/>
                <w:sz w:val="16"/>
                <w:szCs w:val="16"/>
              </w:rPr>
              <w:t>0,50</w:t>
            </w:r>
          </w:p>
        </w:tc>
        <w:tc>
          <w:tcPr>
            <w:tcW w:w="869" w:type="dxa"/>
            <w:tcBorders>
              <w:top w:val="nil"/>
              <w:left w:val="nil"/>
              <w:bottom w:val="single" w:sz="4" w:space="0" w:color="auto"/>
              <w:right w:val="single" w:sz="4" w:space="0" w:color="auto"/>
            </w:tcBorders>
            <w:shd w:val="clear" w:color="000000" w:fill="FFFFFF"/>
            <w:noWrap/>
            <w:vAlign w:val="bottom"/>
            <w:hideMark/>
          </w:tcPr>
          <w:p w:rsidR="001509C5" w:rsidRPr="001509C5" w:rsidRDefault="001509C5" w:rsidP="001509C5">
            <w:pPr>
              <w:spacing w:line="240" w:lineRule="auto"/>
              <w:jc w:val="center"/>
              <w:rPr>
                <w:rFonts w:cs="Times New Roman"/>
                <w:sz w:val="16"/>
                <w:szCs w:val="16"/>
              </w:rPr>
            </w:pPr>
            <w:r w:rsidRPr="001509C5">
              <w:rPr>
                <w:rFonts w:cs="Times New Roman"/>
                <w:sz w:val="16"/>
                <w:szCs w:val="16"/>
              </w:rPr>
              <w:t>0,63</w:t>
            </w:r>
          </w:p>
        </w:tc>
        <w:tc>
          <w:tcPr>
            <w:tcW w:w="850" w:type="dxa"/>
            <w:tcBorders>
              <w:top w:val="nil"/>
              <w:left w:val="nil"/>
              <w:bottom w:val="single" w:sz="4" w:space="0" w:color="auto"/>
              <w:right w:val="single" w:sz="4" w:space="0" w:color="auto"/>
            </w:tcBorders>
            <w:shd w:val="clear" w:color="000000" w:fill="FFFFFF"/>
            <w:noWrap/>
            <w:vAlign w:val="bottom"/>
            <w:hideMark/>
          </w:tcPr>
          <w:p w:rsidR="001509C5" w:rsidRPr="001509C5" w:rsidRDefault="001509C5" w:rsidP="001509C5">
            <w:pPr>
              <w:spacing w:line="240" w:lineRule="auto"/>
              <w:jc w:val="center"/>
              <w:rPr>
                <w:rFonts w:cs="Times New Roman"/>
                <w:sz w:val="16"/>
                <w:szCs w:val="16"/>
              </w:rPr>
            </w:pPr>
            <w:r w:rsidRPr="001509C5">
              <w:rPr>
                <w:rFonts w:cs="Times New Roman"/>
                <w:sz w:val="16"/>
                <w:szCs w:val="16"/>
              </w:rPr>
              <w:t>0,5</w:t>
            </w:r>
          </w:p>
        </w:tc>
        <w:tc>
          <w:tcPr>
            <w:tcW w:w="743" w:type="dxa"/>
            <w:tcBorders>
              <w:top w:val="nil"/>
              <w:left w:val="nil"/>
              <w:bottom w:val="single" w:sz="4" w:space="0" w:color="auto"/>
              <w:right w:val="single" w:sz="4" w:space="0" w:color="auto"/>
            </w:tcBorders>
            <w:shd w:val="clear" w:color="000000" w:fill="FFFFFF"/>
            <w:noWrap/>
            <w:vAlign w:val="bottom"/>
            <w:hideMark/>
          </w:tcPr>
          <w:p w:rsidR="001509C5" w:rsidRPr="001509C5" w:rsidRDefault="001509C5" w:rsidP="001509C5">
            <w:pPr>
              <w:spacing w:line="240" w:lineRule="auto"/>
              <w:jc w:val="center"/>
              <w:rPr>
                <w:rFonts w:cs="Times New Roman"/>
                <w:sz w:val="16"/>
                <w:szCs w:val="16"/>
              </w:rPr>
            </w:pPr>
            <w:r w:rsidRPr="001509C5">
              <w:rPr>
                <w:rFonts w:cs="Times New Roman"/>
                <w:sz w:val="16"/>
                <w:szCs w:val="16"/>
              </w:rPr>
              <w:t>0,75</w:t>
            </w:r>
          </w:p>
        </w:tc>
      </w:tr>
      <w:tr w:rsidR="001509C5" w:rsidRPr="00723FF6" w:rsidTr="000C7199">
        <w:trPr>
          <w:trHeight w:val="300"/>
          <w:jc w:val="center"/>
        </w:trPr>
        <w:tc>
          <w:tcPr>
            <w:tcW w:w="1360" w:type="dxa"/>
            <w:vMerge/>
            <w:tcBorders>
              <w:top w:val="nil"/>
              <w:left w:val="single" w:sz="4" w:space="0" w:color="auto"/>
              <w:bottom w:val="single" w:sz="4" w:space="0" w:color="auto"/>
              <w:right w:val="single" w:sz="4" w:space="0" w:color="auto"/>
            </w:tcBorders>
            <w:vAlign w:val="center"/>
            <w:hideMark/>
          </w:tcPr>
          <w:p w:rsidR="001509C5" w:rsidRPr="00723FF6" w:rsidRDefault="001509C5" w:rsidP="000C7199">
            <w:pPr>
              <w:spacing w:line="240" w:lineRule="auto"/>
              <w:jc w:val="center"/>
              <w:rPr>
                <w:rFonts w:cs="Times New Roman"/>
                <w:sz w:val="16"/>
                <w:szCs w:val="16"/>
              </w:rPr>
            </w:pPr>
          </w:p>
        </w:tc>
        <w:tc>
          <w:tcPr>
            <w:tcW w:w="1081" w:type="dxa"/>
            <w:tcBorders>
              <w:top w:val="nil"/>
              <w:left w:val="nil"/>
              <w:bottom w:val="single" w:sz="4" w:space="0" w:color="auto"/>
              <w:right w:val="single" w:sz="4" w:space="0" w:color="auto"/>
            </w:tcBorders>
            <w:shd w:val="clear" w:color="auto" w:fill="auto"/>
            <w:noWrap/>
            <w:vAlign w:val="bottom"/>
            <w:hideMark/>
          </w:tcPr>
          <w:p w:rsidR="001509C5" w:rsidRPr="00C13251" w:rsidRDefault="001509C5" w:rsidP="00283069">
            <w:pPr>
              <w:spacing w:line="240" w:lineRule="auto"/>
              <w:jc w:val="center"/>
              <w:rPr>
                <w:rFonts w:cs="Times New Roman"/>
                <w:sz w:val="16"/>
                <w:szCs w:val="16"/>
              </w:rPr>
            </w:pPr>
            <w:r w:rsidRPr="00C13251">
              <w:rPr>
                <w:rFonts w:cs="Times New Roman"/>
                <w:sz w:val="16"/>
                <w:szCs w:val="16"/>
              </w:rPr>
              <w:t xml:space="preserve">Yanlış </w:t>
            </w:r>
            <w:r>
              <w:rPr>
                <w:rFonts w:cs="Times New Roman"/>
                <w:sz w:val="16"/>
                <w:szCs w:val="16"/>
              </w:rPr>
              <w:t>Pozitif</w:t>
            </w:r>
          </w:p>
        </w:tc>
        <w:tc>
          <w:tcPr>
            <w:tcW w:w="1122" w:type="dxa"/>
            <w:tcBorders>
              <w:top w:val="nil"/>
              <w:left w:val="nil"/>
              <w:bottom w:val="single" w:sz="4" w:space="0" w:color="auto"/>
              <w:right w:val="single" w:sz="4" w:space="0" w:color="auto"/>
            </w:tcBorders>
            <w:shd w:val="clear" w:color="000000" w:fill="FFFFFF"/>
            <w:noWrap/>
            <w:vAlign w:val="bottom"/>
            <w:hideMark/>
          </w:tcPr>
          <w:p w:rsidR="001509C5" w:rsidRPr="001509C5" w:rsidRDefault="001509C5" w:rsidP="001509C5">
            <w:pPr>
              <w:spacing w:line="240" w:lineRule="auto"/>
              <w:jc w:val="center"/>
              <w:rPr>
                <w:rFonts w:cs="Times New Roman"/>
                <w:sz w:val="16"/>
                <w:szCs w:val="16"/>
              </w:rPr>
            </w:pPr>
            <w:r w:rsidRPr="001509C5">
              <w:rPr>
                <w:rFonts w:cs="Times New Roman"/>
                <w:sz w:val="16"/>
                <w:szCs w:val="16"/>
              </w:rPr>
              <w:t>0,24</w:t>
            </w:r>
          </w:p>
        </w:tc>
        <w:tc>
          <w:tcPr>
            <w:tcW w:w="1134" w:type="dxa"/>
            <w:tcBorders>
              <w:top w:val="nil"/>
              <w:left w:val="nil"/>
              <w:bottom w:val="single" w:sz="4" w:space="0" w:color="auto"/>
              <w:right w:val="single" w:sz="4" w:space="0" w:color="auto"/>
            </w:tcBorders>
            <w:shd w:val="clear" w:color="000000" w:fill="FFFFFF"/>
            <w:noWrap/>
            <w:vAlign w:val="bottom"/>
            <w:hideMark/>
          </w:tcPr>
          <w:p w:rsidR="001509C5" w:rsidRPr="001509C5" w:rsidRDefault="001509C5" w:rsidP="001509C5">
            <w:pPr>
              <w:spacing w:line="240" w:lineRule="auto"/>
              <w:jc w:val="center"/>
              <w:rPr>
                <w:rFonts w:cs="Times New Roman"/>
                <w:sz w:val="16"/>
                <w:szCs w:val="16"/>
              </w:rPr>
            </w:pPr>
            <w:r w:rsidRPr="001509C5">
              <w:rPr>
                <w:rFonts w:cs="Times New Roman"/>
                <w:sz w:val="16"/>
                <w:szCs w:val="16"/>
              </w:rPr>
              <w:t>0,17</w:t>
            </w:r>
          </w:p>
        </w:tc>
        <w:tc>
          <w:tcPr>
            <w:tcW w:w="869" w:type="dxa"/>
            <w:tcBorders>
              <w:top w:val="nil"/>
              <w:left w:val="nil"/>
              <w:bottom w:val="single" w:sz="4" w:space="0" w:color="auto"/>
              <w:right w:val="single" w:sz="4" w:space="0" w:color="auto"/>
            </w:tcBorders>
            <w:shd w:val="clear" w:color="000000" w:fill="FFFFFF"/>
            <w:noWrap/>
            <w:vAlign w:val="bottom"/>
            <w:hideMark/>
          </w:tcPr>
          <w:p w:rsidR="001509C5" w:rsidRPr="001509C5" w:rsidRDefault="001509C5" w:rsidP="001509C5">
            <w:pPr>
              <w:spacing w:line="240" w:lineRule="auto"/>
              <w:jc w:val="center"/>
              <w:rPr>
                <w:rFonts w:cs="Times New Roman"/>
                <w:sz w:val="16"/>
                <w:szCs w:val="16"/>
              </w:rPr>
            </w:pPr>
            <w:r w:rsidRPr="001509C5">
              <w:rPr>
                <w:rFonts w:cs="Times New Roman"/>
                <w:sz w:val="16"/>
                <w:szCs w:val="16"/>
              </w:rPr>
              <w:t>0,21</w:t>
            </w:r>
          </w:p>
        </w:tc>
        <w:tc>
          <w:tcPr>
            <w:tcW w:w="850" w:type="dxa"/>
            <w:tcBorders>
              <w:top w:val="nil"/>
              <w:left w:val="nil"/>
              <w:bottom w:val="single" w:sz="4" w:space="0" w:color="auto"/>
              <w:right w:val="single" w:sz="4" w:space="0" w:color="auto"/>
            </w:tcBorders>
            <w:shd w:val="clear" w:color="000000" w:fill="FFFFFF"/>
            <w:noWrap/>
            <w:vAlign w:val="bottom"/>
            <w:hideMark/>
          </w:tcPr>
          <w:p w:rsidR="001509C5" w:rsidRPr="001509C5" w:rsidRDefault="001509C5" w:rsidP="001509C5">
            <w:pPr>
              <w:spacing w:line="240" w:lineRule="auto"/>
              <w:jc w:val="center"/>
              <w:rPr>
                <w:rFonts w:cs="Times New Roman"/>
                <w:sz w:val="16"/>
                <w:szCs w:val="16"/>
              </w:rPr>
            </w:pPr>
            <w:r w:rsidRPr="001509C5">
              <w:rPr>
                <w:rFonts w:cs="Times New Roman"/>
                <w:sz w:val="16"/>
                <w:szCs w:val="16"/>
              </w:rPr>
              <w:t>0,13</w:t>
            </w:r>
          </w:p>
        </w:tc>
        <w:tc>
          <w:tcPr>
            <w:tcW w:w="743" w:type="dxa"/>
            <w:tcBorders>
              <w:top w:val="nil"/>
              <w:left w:val="nil"/>
              <w:bottom w:val="single" w:sz="4" w:space="0" w:color="auto"/>
              <w:right w:val="single" w:sz="4" w:space="0" w:color="auto"/>
            </w:tcBorders>
            <w:shd w:val="clear" w:color="000000" w:fill="FFFFFF"/>
            <w:noWrap/>
            <w:vAlign w:val="bottom"/>
            <w:hideMark/>
          </w:tcPr>
          <w:p w:rsidR="001509C5" w:rsidRPr="001509C5" w:rsidRDefault="001509C5" w:rsidP="001509C5">
            <w:pPr>
              <w:spacing w:line="240" w:lineRule="auto"/>
              <w:jc w:val="center"/>
              <w:rPr>
                <w:rFonts w:cs="Times New Roman"/>
                <w:sz w:val="16"/>
                <w:szCs w:val="16"/>
              </w:rPr>
            </w:pPr>
            <w:r w:rsidRPr="001509C5">
              <w:rPr>
                <w:rFonts w:cs="Times New Roman"/>
                <w:sz w:val="16"/>
                <w:szCs w:val="16"/>
              </w:rPr>
              <w:t>0,44</w:t>
            </w:r>
          </w:p>
        </w:tc>
      </w:tr>
      <w:tr w:rsidR="001509C5" w:rsidRPr="00723FF6" w:rsidTr="000C7199">
        <w:trPr>
          <w:trHeight w:val="300"/>
          <w:jc w:val="center"/>
        </w:trPr>
        <w:tc>
          <w:tcPr>
            <w:tcW w:w="13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1509C5" w:rsidRPr="00723FF6" w:rsidRDefault="001509C5" w:rsidP="000C7199">
            <w:pPr>
              <w:spacing w:line="240" w:lineRule="auto"/>
              <w:jc w:val="center"/>
              <w:rPr>
                <w:rFonts w:cs="Times New Roman"/>
                <w:sz w:val="16"/>
                <w:szCs w:val="16"/>
              </w:rPr>
            </w:pPr>
            <w:r w:rsidRPr="00723FF6">
              <w:rPr>
                <w:rFonts w:cs="Times New Roman"/>
                <w:sz w:val="16"/>
                <w:szCs w:val="16"/>
              </w:rPr>
              <w:t>70x70</w:t>
            </w:r>
          </w:p>
        </w:tc>
        <w:tc>
          <w:tcPr>
            <w:tcW w:w="1081" w:type="dxa"/>
            <w:tcBorders>
              <w:top w:val="nil"/>
              <w:left w:val="nil"/>
              <w:bottom w:val="single" w:sz="4" w:space="0" w:color="auto"/>
              <w:right w:val="single" w:sz="4" w:space="0" w:color="auto"/>
            </w:tcBorders>
            <w:shd w:val="clear" w:color="auto" w:fill="auto"/>
            <w:noWrap/>
            <w:vAlign w:val="bottom"/>
            <w:hideMark/>
          </w:tcPr>
          <w:p w:rsidR="001509C5" w:rsidRPr="00C13251" w:rsidRDefault="001509C5" w:rsidP="00283069">
            <w:pPr>
              <w:spacing w:line="240" w:lineRule="auto"/>
              <w:jc w:val="center"/>
              <w:rPr>
                <w:rFonts w:cs="Times New Roman"/>
                <w:sz w:val="16"/>
                <w:szCs w:val="16"/>
              </w:rPr>
            </w:pPr>
            <w:r w:rsidRPr="00C13251">
              <w:rPr>
                <w:rFonts w:cs="Times New Roman"/>
                <w:sz w:val="16"/>
                <w:szCs w:val="16"/>
              </w:rPr>
              <w:t>Hassasiyet</w:t>
            </w:r>
          </w:p>
        </w:tc>
        <w:tc>
          <w:tcPr>
            <w:tcW w:w="1122" w:type="dxa"/>
            <w:tcBorders>
              <w:top w:val="nil"/>
              <w:left w:val="nil"/>
              <w:bottom w:val="single" w:sz="4" w:space="0" w:color="auto"/>
              <w:right w:val="single" w:sz="4" w:space="0" w:color="auto"/>
            </w:tcBorders>
            <w:shd w:val="clear" w:color="auto" w:fill="auto"/>
            <w:noWrap/>
            <w:vAlign w:val="bottom"/>
            <w:hideMark/>
          </w:tcPr>
          <w:p w:rsidR="001509C5" w:rsidRPr="001509C5" w:rsidRDefault="001509C5" w:rsidP="001509C5">
            <w:pPr>
              <w:spacing w:line="240" w:lineRule="auto"/>
              <w:jc w:val="center"/>
              <w:rPr>
                <w:rFonts w:cs="Times New Roman"/>
                <w:sz w:val="16"/>
                <w:szCs w:val="16"/>
              </w:rPr>
            </w:pPr>
            <w:r w:rsidRPr="001509C5">
              <w:rPr>
                <w:rFonts w:cs="Times New Roman"/>
                <w:sz w:val="16"/>
                <w:szCs w:val="16"/>
              </w:rPr>
              <w:t>0,88</w:t>
            </w:r>
          </w:p>
        </w:tc>
        <w:tc>
          <w:tcPr>
            <w:tcW w:w="1134" w:type="dxa"/>
            <w:tcBorders>
              <w:top w:val="nil"/>
              <w:left w:val="nil"/>
              <w:bottom w:val="single" w:sz="4" w:space="0" w:color="auto"/>
              <w:right w:val="single" w:sz="4" w:space="0" w:color="auto"/>
            </w:tcBorders>
            <w:shd w:val="clear" w:color="000000" w:fill="FFFFFF"/>
            <w:noWrap/>
            <w:vAlign w:val="bottom"/>
            <w:hideMark/>
          </w:tcPr>
          <w:p w:rsidR="001509C5" w:rsidRPr="001509C5" w:rsidRDefault="001509C5" w:rsidP="001509C5">
            <w:pPr>
              <w:spacing w:line="240" w:lineRule="auto"/>
              <w:jc w:val="center"/>
              <w:rPr>
                <w:rFonts w:cs="Times New Roman"/>
                <w:sz w:val="16"/>
                <w:szCs w:val="16"/>
              </w:rPr>
            </w:pPr>
            <w:r w:rsidRPr="001509C5">
              <w:rPr>
                <w:rFonts w:cs="Times New Roman"/>
                <w:sz w:val="16"/>
                <w:szCs w:val="16"/>
              </w:rPr>
              <w:t>0,50</w:t>
            </w:r>
          </w:p>
        </w:tc>
        <w:tc>
          <w:tcPr>
            <w:tcW w:w="869" w:type="dxa"/>
            <w:tcBorders>
              <w:top w:val="nil"/>
              <w:left w:val="nil"/>
              <w:bottom w:val="single" w:sz="4" w:space="0" w:color="auto"/>
              <w:right w:val="single" w:sz="4" w:space="0" w:color="auto"/>
            </w:tcBorders>
            <w:shd w:val="clear" w:color="000000" w:fill="FFFFFF"/>
            <w:noWrap/>
            <w:vAlign w:val="bottom"/>
            <w:hideMark/>
          </w:tcPr>
          <w:p w:rsidR="001509C5" w:rsidRPr="001509C5" w:rsidRDefault="001509C5" w:rsidP="001509C5">
            <w:pPr>
              <w:spacing w:line="240" w:lineRule="auto"/>
              <w:jc w:val="center"/>
              <w:rPr>
                <w:rFonts w:cs="Times New Roman"/>
                <w:sz w:val="16"/>
                <w:szCs w:val="16"/>
              </w:rPr>
            </w:pPr>
            <w:r w:rsidRPr="001509C5">
              <w:rPr>
                <w:rFonts w:cs="Times New Roman"/>
                <w:sz w:val="16"/>
                <w:szCs w:val="16"/>
              </w:rPr>
              <w:t>0,5</w:t>
            </w:r>
          </w:p>
        </w:tc>
        <w:tc>
          <w:tcPr>
            <w:tcW w:w="850" w:type="dxa"/>
            <w:tcBorders>
              <w:top w:val="nil"/>
              <w:left w:val="nil"/>
              <w:bottom w:val="single" w:sz="4" w:space="0" w:color="auto"/>
              <w:right w:val="single" w:sz="4" w:space="0" w:color="auto"/>
            </w:tcBorders>
            <w:shd w:val="clear" w:color="000000" w:fill="FFFFFF"/>
            <w:noWrap/>
            <w:vAlign w:val="bottom"/>
            <w:hideMark/>
          </w:tcPr>
          <w:p w:rsidR="001509C5" w:rsidRPr="001509C5" w:rsidRDefault="001509C5" w:rsidP="001509C5">
            <w:pPr>
              <w:spacing w:line="240" w:lineRule="auto"/>
              <w:jc w:val="center"/>
              <w:rPr>
                <w:rFonts w:cs="Times New Roman"/>
                <w:sz w:val="16"/>
                <w:szCs w:val="16"/>
              </w:rPr>
            </w:pPr>
            <w:r w:rsidRPr="001509C5">
              <w:rPr>
                <w:rFonts w:cs="Times New Roman"/>
                <w:sz w:val="16"/>
                <w:szCs w:val="16"/>
              </w:rPr>
              <w:t>0,63</w:t>
            </w:r>
          </w:p>
        </w:tc>
        <w:tc>
          <w:tcPr>
            <w:tcW w:w="743" w:type="dxa"/>
            <w:tcBorders>
              <w:top w:val="nil"/>
              <w:left w:val="nil"/>
              <w:bottom w:val="single" w:sz="4" w:space="0" w:color="auto"/>
              <w:right w:val="single" w:sz="4" w:space="0" w:color="auto"/>
            </w:tcBorders>
            <w:shd w:val="clear" w:color="000000" w:fill="FFFFFF"/>
            <w:noWrap/>
            <w:vAlign w:val="bottom"/>
            <w:hideMark/>
          </w:tcPr>
          <w:p w:rsidR="001509C5" w:rsidRPr="001509C5" w:rsidRDefault="001509C5" w:rsidP="001509C5">
            <w:pPr>
              <w:spacing w:line="240" w:lineRule="auto"/>
              <w:jc w:val="center"/>
              <w:rPr>
                <w:rFonts w:cs="Times New Roman"/>
                <w:sz w:val="16"/>
                <w:szCs w:val="16"/>
              </w:rPr>
            </w:pPr>
            <w:r w:rsidRPr="001509C5">
              <w:rPr>
                <w:rFonts w:cs="Times New Roman"/>
                <w:sz w:val="16"/>
                <w:szCs w:val="16"/>
              </w:rPr>
              <w:t>0,75</w:t>
            </w:r>
          </w:p>
        </w:tc>
      </w:tr>
      <w:tr w:rsidR="001509C5" w:rsidRPr="00723FF6" w:rsidTr="000C7199">
        <w:trPr>
          <w:trHeight w:val="300"/>
          <w:jc w:val="center"/>
        </w:trPr>
        <w:tc>
          <w:tcPr>
            <w:tcW w:w="1360" w:type="dxa"/>
            <w:vMerge/>
            <w:tcBorders>
              <w:top w:val="nil"/>
              <w:left w:val="single" w:sz="4" w:space="0" w:color="auto"/>
              <w:bottom w:val="single" w:sz="4" w:space="0" w:color="auto"/>
              <w:right w:val="single" w:sz="4" w:space="0" w:color="auto"/>
            </w:tcBorders>
            <w:vAlign w:val="center"/>
            <w:hideMark/>
          </w:tcPr>
          <w:p w:rsidR="001509C5" w:rsidRPr="00723FF6" w:rsidRDefault="001509C5" w:rsidP="000C7199">
            <w:pPr>
              <w:spacing w:line="240" w:lineRule="auto"/>
              <w:jc w:val="center"/>
              <w:rPr>
                <w:rFonts w:cs="Times New Roman"/>
                <w:sz w:val="16"/>
                <w:szCs w:val="16"/>
              </w:rPr>
            </w:pPr>
          </w:p>
        </w:tc>
        <w:tc>
          <w:tcPr>
            <w:tcW w:w="1081" w:type="dxa"/>
            <w:tcBorders>
              <w:top w:val="nil"/>
              <w:left w:val="nil"/>
              <w:bottom w:val="single" w:sz="4" w:space="0" w:color="auto"/>
              <w:right w:val="single" w:sz="4" w:space="0" w:color="auto"/>
            </w:tcBorders>
            <w:shd w:val="clear" w:color="auto" w:fill="auto"/>
            <w:noWrap/>
            <w:vAlign w:val="bottom"/>
            <w:hideMark/>
          </w:tcPr>
          <w:p w:rsidR="001509C5" w:rsidRPr="00C13251" w:rsidRDefault="001509C5" w:rsidP="00283069">
            <w:pPr>
              <w:spacing w:line="240" w:lineRule="auto"/>
              <w:jc w:val="center"/>
              <w:rPr>
                <w:rFonts w:cs="Times New Roman"/>
                <w:sz w:val="16"/>
                <w:szCs w:val="16"/>
              </w:rPr>
            </w:pPr>
            <w:r w:rsidRPr="00C13251">
              <w:rPr>
                <w:rFonts w:cs="Times New Roman"/>
                <w:sz w:val="16"/>
                <w:szCs w:val="16"/>
              </w:rPr>
              <w:t xml:space="preserve">Yanlış </w:t>
            </w:r>
            <w:r>
              <w:rPr>
                <w:rFonts w:cs="Times New Roman"/>
                <w:sz w:val="16"/>
                <w:szCs w:val="16"/>
              </w:rPr>
              <w:t>Pozitif</w:t>
            </w:r>
          </w:p>
        </w:tc>
        <w:tc>
          <w:tcPr>
            <w:tcW w:w="1122" w:type="dxa"/>
            <w:tcBorders>
              <w:top w:val="nil"/>
              <w:left w:val="nil"/>
              <w:bottom w:val="single" w:sz="4" w:space="0" w:color="auto"/>
              <w:right w:val="single" w:sz="4" w:space="0" w:color="auto"/>
            </w:tcBorders>
            <w:shd w:val="clear" w:color="auto" w:fill="auto"/>
            <w:noWrap/>
            <w:vAlign w:val="bottom"/>
            <w:hideMark/>
          </w:tcPr>
          <w:p w:rsidR="001509C5" w:rsidRPr="001509C5" w:rsidRDefault="001509C5" w:rsidP="001509C5">
            <w:pPr>
              <w:spacing w:line="240" w:lineRule="auto"/>
              <w:jc w:val="center"/>
              <w:rPr>
                <w:rFonts w:cs="Times New Roman"/>
                <w:sz w:val="16"/>
                <w:szCs w:val="16"/>
              </w:rPr>
            </w:pPr>
            <w:r w:rsidRPr="001509C5">
              <w:rPr>
                <w:rFonts w:cs="Times New Roman"/>
                <w:sz w:val="16"/>
                <w:szCs w:val="16"/>
              </w:rPr>
              <w:t>0,27</w:t>
            </w:r>
          </w:p>
        </w:tc>
        <w:tc>
          <w:tcPr>
            <w:tcW w:w="1134" w:type="dxa"/>
            <w:tcBorders>
              <w:top w:val="nil"/>
              <w:left w:val="nil"/>
              <w:bottom w:val="single" w:sz="4" w:space="0" w:color="auto"/>
              <w:right w:val="single" w:sz="4" w:space="0" w:color="auto"/>
            </w:tcBorders>
            <w:shd w:val="clear" w:color="000000" w:fill="FFFFFF"/>
            <w:noWrap/>
            <w:vAlign w:val="bottom"/>
            <w:hideMark/>
          </w:tcPr>
          <w:p w:rsidR="001509C5" w:rsidRPr="001509C5" w:rsidRDefault="001509C5" w:rsidP="001509C5">
            <w:pPr>
              <w:spacing w:line="240" w:lineRule="auto"/>
              <w:jc w:val="center"/>
              <w:rPr>
                <w:rFonts w:cs="Times New Roman"/>
                <w:sz w:val="16"/>
                <w:szCs w:val="16"/>
              </w:rPr>
            </w:pPr>
            <w:r w:rsidRPr="001509C5">
              <w:rPr>
                <w:rFonts w:cs="Times New Roman"/>
                <w:sz w:val="16"/>
                <w:szCs w:val="16"/>
              </w:rPr>
              <w:t>0,17</w:t>
            </w:r>
          </w:p>
        </w:tc>
        <w:tc>
          <w:tcPr>
            <w:tcW w:w="869" w:type="dxa"/>
            <w:tcBorders>
              <w:top w:val="nil"/>
              <w:left w:val="nil"/>
              <w:bottom w:val="single" w:sz="4" w:space="0" w:color="auto"/>
              <w:right w:val="single" w:sz="4" w:space="0" w:color="auto"/>
            </w:tcBorders>
            <w:shd w:val="clear" w:color="000000" w:fill="FFFFFF"/>
            <w:noWrap/>
            <w:vAlign w:val="bottom"/>
            <w:hideMark/>
          </w:tcPr>
          <w:p w:rsidR="001509C5" w:rsidRPr="001509C5" w:rsidRDefault="001509C5" w:rsidP="001509C5">
            <w:pPr>
              <w:spacing w:line="240" w:lineRule="auto"/>
              <w:jc w:val="center"/>
              <w:rPr>
                <w:rFonts w:cs="Times New Roman"/>
                <w:sz w:val="16"/>
                <w:szCs w:val="16"/>
              </w:rPr>
            </w:pPr>
            <w:r w:rsidRPr="001509C5">
              <w:rPr>
                <w:rFonts w:cs="Times New Roman"/>
                <w:sz w:val="16"/>
                <w:szCs w:val="16"/>
              </w:rPr>
              <w:t>0,13</w:t>
            </w:r>
          </w:p>
        </w:tc>
        <w:tc>
          <w:tcPr>
            <w:tcW w:w="850" w:type="dxa"/>
            <w:tcBorders>
              <w:top w:val="nil"/>
              <w:left w:val="nil"/>
              <w:bottom w:val="single" w:sz="4" w:space="0" w:color="auto"/>
              <w:right w:val="single" w:sz="4" w:space="0" w:color="auto"/>
            </w:tcBorders>
            <w:shd w:val="clear" w:color="000000" w:fill="FFFFFF"/>
            <w:noWrap/>
            <w:vAlign w:val="bottom"/>
            <w:hideMark/>
          </w:tcPr>
          <w:p w:rsidR="001509C5" w:rsidRPr="001509C5" w:rsidRDefault="001509C5" w:rsidP="001509C5">
            <w:pPr>
              <w:spacing w:line="240" w:lineRule="auto"/>
              <w:jc w:val="center"/>
              <w:rPr>
                <w:rFonts w:cs="Times New Roman"/>
                <w:sz w:val="16"/>
                <w:szCs w:val="16"/>
              </w:rPr>
            </w:pPr>
            <w:r w:rsidRPr="001509C5">
              <w:rPr>
                <w:rFonts w:cs="Times New Roman"/>
                <w:sz w:val="16"/>
                <w:szCs w:val="16"/>
              </w:rPr>
              <w:t>0,13</w:t>
            </w:r>
          </w:p>
        </w:tc>
        <w:tc>
          <w:tcPr>
            <w:tcW w:w="743" w:type="dxa"/>
            <w:tcBorders>
              <w:top w:val="nil"/>
              <w:left w:val="nil"/>
              <w:bottom w:val="single" w:sz="4" w:space="0" w:color="auto"/>
              <w:right w:val="single" w:sz="4" w:space="0" w:color="auto"/>
            </w:tcBorders>
            <w:shd w:val="clear" w:color="000000" w:fill="FFFFFF"/>
            <w:noWrap/>
            <w:vAlign w:val="bottom"/>
            <w:hideMark/>
          </w:tcPr>
          <w:p w:rsidR="001509C5" w:rsidRPr="001509C5" w:rsidRDefault="001509C5" w:rsidP="001509C5">
            <w:pPr>
              <w:spacing w:line="240" w:lineRule="auto"/>
              <w:jc w:val="center"/>
              <w:rPr>
                <w:rFonts w:cs="Times New Roman"/>
                <w:sz w:val="16"/>
                <w:szCs w:val="16"/>
              </w:rPr>
            </w:pPr>
            <w:r w:rsidRPr="001509C5">
              <w:rPr>
                <w:rFonts w:cs="Times New Roman"/>
                <w:sz w:val="16"/>
                <w:szCs w:val="16"/>
              </w:rPr>
              <w:t>0,51</w:t>
            </w:r>
          </w:p>
        </w:tc>
      </w:tr>
      <w:tr w:rsidR="001509C5" w:rsidRPr="00723FF6" w:rsidTr="000C7199">
        <w:trPr>
          <w:trHeight w:val="300"/>
          <w:jc w:val="center"/>
        </w:trPr>
        <w:tc>
          <w:tcPr>
            <w:tcW w:w="13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1509C5" w:rsidRPr="00723FF6" w:rsidRDefault="001509C5" w:rsidP="000C7199">
            <w:pPr>
              <w:spacing w:line="240" w:lineRule="auto"/>
              <w:jc w:val="center"/>
              <w:rPr>
                <w:rFonts w:cs="Times New Roman"/>
                <w:sz w:val="16"/>
                <w:szCs w:val="16"/>
              </w:rPr>
            </w:pPr>
            <w:r w:rsidRPr="00723FF6">
              <w:rPr>
                <w:rFonts w:cs="Times New Roman"/>
                <w:sz w:val="16"/>
                <w:szCs w:val="16"/>
              </w:rPr>
              <w:t>80x80</w:t>
            </w:r>
          </w:p>
        </w:tc>
        <w:tc>
          <w:tcPr>
            <w:tcW w:w="1081" w:type="dxa"/>
            <w:tcBorders>
              <w:top w:val="nil"/>
              <w:left w:val="nil"/>
              <w:bottom w:val="single" w:sz="4" w:space="0" w:color="auto"/>
              <w:right w:val="single" w:sz="4" w:space="0" w:color="auto"/>
            </w:tcBorders>
            <w:shd w:val="clear" w:color="auto" w:fill="auto"/>
            <w:noWrap/>
            <w:vAlign w:val="bottom"/>
            <w:hideMark/>
          </w:tcPr>
          <w:p w:rsidR="001509C5" w:rsidRPr="00C13251" w:rsidRDefault="001509C5" w:rsidP="00283069">
            <w:pPr>
              <w:spacing w:line="240" w:lineRule="auto"/>
              <w:jc w:val="center"/>
              <w:rPr>
                <w:rFonts w:cs="Times New Roman"/>
                <w:sz w:val="16"/>
                <w:szCs w:val="16"/>
              </w:rPr>
            </w:pPr>
            <w:r w:rsidRPr="00C13251">
              <w:rPr>
                <w:rFonts w:cs="Times New Roman"/>
                <w:sz w:val="16"/>
                <w:szCs w:val="16"/>
              </w:rPr>
              <w:t>Hassasiyet</w:t>
            </w:r>
          </w:p>
        </w:tc>
        <w:tc>
          <w:tcPr>
            <w:tcW w:w="1122" w:type="dxa"/>
            <w:tcBorders>
              <w:top w:val="nil"/>
              <w:left w:val="nil"/>
              <w:bottom w:val="single" w:sz="4" w:space="0" w:color="auto"/>
              <w:right w:val="single" w:sz="4" w:space="0" w:color="auto"/>
            </w:tcBorders>
            <w:shd w:val="clear" w:color="auto" w:fill="auto"/>
            <w:noWrap/>
            <w:vAlign w:val="bottom"/>
            <w:hideMark/>
          </w:tcPr>
          <w:p w:rsidR="001509C5" w:rsidRPr="001509C5" w:rsidRDefault="001509C5" w:rsidP="001509C5">
            <w:pPr>
              <w:spacing w:line="240" w:lineRule="auto"/>
              <w:jc w:val="center"/>
              <w:rPr>
                <w:rFonts w:cs="Times New Roman"/>
                <w:sz w:val="16"/>
                <w:szCs w:val="16"/>
              </w:rPr>
            </w:pPr>
            <w:r w:rsidRPr="001509C5">
              <w:rPr>
                <w:rFonts w:cs="Times New Roman"/>
                <w:sz w:val="16"/>
                <w:szCs w:val="16"/>
              </w:rPr>
              <w:t>0,75</w:t>
            </w:r>
          </w:p>
        </w:tc>
        <w:tc>
          <w:tcPr>
            <w:tcW w:w="1134" w:type="dxa"/>
            <w:tcBorders>
              <w:top w:val="nil"/>
              <w:left w:val="nil"/>
              <w:bottom w:val="single" w:sz="4" w:space="0" w:color="auto"/>
              <w:right w:val="single" w:sz="4" w:space="0" w:color="auto"/>
            </w:tcBorders>
            <w:shd w:val="clear" w:color="000000" w:fill="FFFFFF"/>
            <w:noWrap/>
            <w:vAlign w:val="bottom"/>
            <w:hideMark/>
          </w:tcPr>
          <w:p w:rsidR="001509C5" w:rsidRPr="001509C5" w:rsidRDefault="001509C5" w:rsidP="001509C5">
            <w:pPr>
              <w:spacing w:line="240" w:lineRule="auto"/>
              <w:jc w:val="center"/>
              <w:rPr>
                <w:rFonts w:cs="Times New Roman"/>
                <w:sz w:val="16"/>
                <w:szCs w:val="16"/>
              </w:rPr>
            </w:pPr>
            <w:r w:rsidRPr="001509C5">
              <w:rPr>
                <w:rFonts w:cs="Times New Roman"/>
                <w:sz w:val="16"/>
                <w:szCs w:val="16"/>
              </w:rPr>
              <w:t>0,37</w:t>
            </w:r>
          </w:p>
        </w:tc>
        <w:tc>
          <w:tcPr>
            <w:tcW w:w="869" w:type="dxa"/>
            <w:tcBorders>
              <w:top w:val="nil"/>
              <w:left w:val="nil"/>
              <w:bottom w:val="single" w:sz="4" w:space="0" w:color="auto"/>
              <w:right w:val="single" w:sz="4" w:space="0" w:color="auto"/>
            </w:tcBorders>
            <w:shd w:val="clear" w:color="000000" w:fill="FFFFFF"/>
            <w:noWrap/>
            <w:vAlign w:val="bottom"/>
            <w:hideMark/>
          </w:tcPr>
          <w:p w:rsidR="001509C5" w:rsidRPr="001509C5" w:rsidRDefault="001509C5" w:rsidP="001509C5">
            <w:pPr>
              <w:spacing w:line="240" w:lineRule="auto"/>
              <w:jc w:val="center"/>
              <w:rPr>
                <w:rFonts w:cs="Times New Roman"/>
                <w:sz w:val="16"/>
                <w:szCs w:val="16"/>
              </w:rPr>
            </w:pPr>
            <w:r w:rsidRPr="001509C5">
              <w:rPr>
                <w:rFonts w:cs="Times New Roman"/>
                <w:sz w:val="16"/>
                <w:szCs w:val="16"/>
              </w:rPr>
              <w:t>0,5</w:t>
            </w:r>
          </w:p>
        </w:tc>
        <w:tc>
          <w:tcPr>
            <w:tcW w:w="850" w:type="dxa"/>
            <w:tcBorders>
              <w:top w:val="nil"/>
              <w:left w:val="nil"/>
              <w:bottom w:val="single" w:sz="4" w:space="0" w:color="auto"/>
              <w:right w:val="single" w:sz="4" w:space="0" w:color="auto"/>
            </w:tcBorders>
            <w:shd w:val="clear" w:color="000000" w:fill="FFFFFF"/>
            <w:noWrap/>
            <w:vAlign w:val="bottom"/>
            <w:hideMark/>
          </w:tcPr>
          <w:p w:rsidR="001509C5" w:rsidRPr="001509C5" w:rsidRDefault="001509C5" w:rsidP="001509C5">
            <w:pPr>
              <w:spacing w:line="240" w:lineRule="auto"/>
              <w:jc w:val="center"/>
              <w:rPr>
                <w:rFonts w:cs="Times New Roman"/>
                <w:sz w:val="16"/>
                <w:szCs w:val="16"/>
              </w:rPr>
            </w:pPr>
            <w:r w:rsidRPr="001509C5">
              <w:rPr>
                <w:rFonts w:cs="Times New Roman"/>
                <w:sz w:val="16"/>
                <w:szCs w:val="16"/>
              </w:rPr>
              <w:t>0,5</w:t>
            </w:r>
          </w:p>
        </w:tc>
        <w:tc>
          <w:tcPr>
            <w:tcW w:w="743" w:type="dxa"/>
            <w:tcBorders>
              <w:top w:val="nil"/>
              <w:left w:val="nil"/>
              <w:bottom w:val="single" w:sz="4" w:space="0" w:color="auto"/>
              <w:right w:val="single" w:sz="4" w:space="0" w:color="auto"/>
            </w:tcBorders>
            <w:shd w:val="clear" w:color="000000" w:fill="FFFFFF"/>
            <w:noWrap/>
            <w:vAlign w:val="bottom"/>
            <w:hideMark/>
          </w:tcPr>
          <w:p w:rsidR="001509C5" w:rsidRPr="001509C5" w:rsidRDefault="001509C5" w:rsidP="001509C5">
            <w:pPr>
              <w:spacing w:line="240" w:lineRule="auto"/>
              <w:jc w:val="center"/>
              <w:rPr>
                <w:rFonts w:cs="Times New Roman"/>
                <w:sz w:val="16"/>
                <w:szCs w:val="16"/>
              </w:rPr>
            </w:pPr>
            <w:r w:rsidRPr="001509C5">
              <w:rPr>
                <w:rFonts w:cs="Times New Roman"/>
                <w:sz w:val="16"/>
                <w:szCs w:val="16"/>
              </w:rPr>
              <w:t>0,63</w:t>
            </w:r>
          </w:p>
        </w:tc>
      </w:tr>
      <w:tr w:rsidR="001509C5" w:rsidRPr="00723FF6" w:rsidTr="00593E55">
        <w:trPr>
          <w:trHeight w:val="300"/>
          <w:jc w:val="center"/>
        </w:trPr>
        <w:tc>
          <w:tcPr>
            <w:tcW w:w="1360" w:type="dxa"/>
            <w:vMerge/>
            <w:tcBorders>
              <w:top w:val="nil"/>
              <w:left w:val="single" w:sz="4" w:space="0" w:color="auto"/>
              <w:bottom w:val="single" w:sz="4" w:space="0" w:color="auto"/>
              <w:right w:val="single" w:sz="4" w:space="0" w:color="auto"/>
            </w:tcBorders>
            <w:vAlign w:val="center"/>
            <w:hideMark/>
          </w:tcPr>
          <w:p w:rsidR="001509C5" w:rsidRPr="00723FF6" w:rsidRDefault="001509C5" w:rsidP="00283069">
            <w:pPr>
              <w:spacing w:line="240" w:lineRule="auto"/>
              <w:jc w:val="center"/>
              <w:rPr>
                <w:rFonts w:ascii="Calibri" w:eastAsia="Times New Roman" w:hAnsi="Calibri" w:cs="Times New Roman"/>
                <w:color w:val="000000"/>
                <w:kern w:val="0"/>
                <w:sz w:val="16"/>
                <w:szCs w:val="16"/>
                <w:lang w:eastAsia="tr-TR"/>
              </w:rPr>
            </w:pPr>
          </w:p>
        </w:tc>
        <w:tc>
          <w:tcPr>
            <w:tcW w:w="1081" w:type="dxa"/>
            <w:tcBorders>
              <w:top w:val="nil"/>
              <w:left w:val="nil"/>
              <w:bottom w:val="single" w:sz="4" w:space="0" w:color="auto"/>
              <w:right w:val="single" w:sz="4" w:space="0" w:color="auto"/>
            </w:tcBorders>
            <w:shd w:val="clear" w:color="auto" w:fill="auto"/>
            <w:noWrap/>
            <w:vAlign w:val="bottom"/>
            <w:hideMark/>
          </w:tcPr>
          <w:p w:rsidR="001509C5" w:rsidRPr="00C13251" w:rsidRDefault="001509C5" w:rsidP="00283069">
            <w:pPr>
              <w:spacing w:line="240" w:lineRule="auto"/>
              <w:jc w:val="center"/>
              <w:rPr>
                <w:rFonts w:cs="Times New Roman"/>
                <w:sz w:val="16"/>
                <w:szCs w:val="16"/>
              </w:rPr>
            </w:pPr>
            <w:r w:rsidRPr="00C13251">
              <w:rPr>
                <w:rFonts w:cs="Times New Roman"/>
                <w:sz w:val="16"/>
                <w:szCs w:val="16"/>
              </w:rPr>
              <w:t xml:space="preserve">Yanlış </w:t>
            </w:r>
            <w:r>
              <w:rPr>
                <w:rFonts w:cs="Times New Roman"/>
                <w:sz w:val="16"/>
                <w:szCs w:val="16"/>
              </w:rPr>
              <w:t>Pozitif</w:t>
            </w:r>
          </w:p>
        </w:tc>
        <w:tc>
          <w:tcPr>
            <w:tcW w:w="1122" w:type="dxa"/>
            <w:tcBorders>
              <w:top w:val="nil"/>
              <w:left w:val="nil"/>
              <w:bottom w:val="single" w:sz="4" w:space="0" w:color="auto"/>
              <w:right w:val="single" w:sz="4" w:space="0" w:color="auto"/>
            </w:tcBorders>
            <w:shd w:val="clear" w:color="auto" w:fill="auto"/>
            <w:noWrap/>
            <w:vAlign w:val="bottom"/>
            <w:hideMark/>
          </w:tcPr>
          <w:p w:rsidR="001509C5" w:rsidRPr="001509C5" w:rsidRDefault="001509C5" w:rsidP="001509C5">
            <w:pPr>
              <w:spacing w:line="240" w:lineRule="auto"/>
              <w:jc w:val="center"/>
              <w:rPr>
                <w:rFonts w:cs="Times New Roman"/>
                <w:sz w:val="16"/>
                <w:szCs w:val="16"/>
              </w:rPr>
            </w:pPr>
            <w:r w:rsidRPr="001509C5">
              <w:rPr>
                <w:rFonts w:cs="Times New Roman"/>
                <w:sz w:val="16"/>
                <w:szCs w:val="16"/>
              </w:rPr>
              <w:t>0,28</w:t>
            </w:r>
          </w:p>
        </w:tc>
        <w:tc>
          <w:tcPr>
            <w:tcW w:w="1134" w:type="dxa"/>
            <w:tcBorders>
              <w:top w:val="nil"/>
              <w:left w:val="nil"/>
              <w:bottom w:val="single" w:sz="4" w:space="0" w:color="auto"/>
              <w:right w:val="single" w:sz="4" w:space="0" w:color="auto"/>
            </w:tcBorders>
            <w:shd w:val="clear" w:color="000000" w:fill="FFFFFF"/>
            <w:noWrap/>
            <w:vAlign w:val="bottom"/>
            <w:hideMark/>
          </w:tcPr>
          <w:p w:rsidR="001509C5" w:rsidRPr="001509C5" w:rsidRDefault="001509C5" w:rsidP="001509C5">
            <w:pPr>
              <w:spacing w:line="240" w:lineRule="auto"/>
              <w:jc w:val="center"/>
              <w:rPr>
                <w:rFonts w:cs="Times New Roman"/>
                <w:sz w:val="16"/>
                <w:szCs w:val="16"/>
              </w:rPr>
            </w:pPr>
            <w:r w:rsidRPr="001509C5">
              <w:rPr>
                <w:rFonts w:cs="Times New Roman"/>
                <w:sz w:val="16"/>
                <w:szCs w:val="16"/>
              </w:rPr>
              <w:t>0,17</w:t>
            </w:r>
          </w:p>
        </w:tc>
        <w:tc>
          <w:tcPr>
            <w:tcW w:w="869" w:type="dxa"/>
            <w:tcBorders>
              <w:top w:val="nil"/>
              <w:left w:val="nil"/>
              <w:bottom w:val="single" w:sz="4" w:space="0" w:color="auto"/>
              <w:right w:val="single" w:sz="4" w:space="0" w:color="auto"/>
            </w:tcBorders>
            <w:shd w:val="clear" w:color="000000" w:fill="FFFFFF"/>
            <w:noWrap/>
            <w:vAlign w:val="bottom"/>
            <w:hideMark/>
          </w:tcPr>
          <w:p w:rsidR="001509C5" w:rsidRPr="001509C5" w:rsidRDefault="001509C5" w:rsidP="001509C5">
            <w:pPr>
              <w:spacing w:line="240" w:lineRule="auto"/>
              <w:jc w:val="center"/>
              <w:rPr>
                <w:rFonts w:cs="Times New Roman"/>
                <w:sz w:val="16"/>
                <w:szCs w:val="16"/>
              </w:rPr>
            </w:pPr>
            <w:r w:rsidRPr="001509C5">
              <w:rPr>
                <w:rFonts w:cs="Times New Roman"/>
                <w:sz w:val="16"/>
                <w:szCs w:val="16"/>
              </w:rPr>
              <w:t>0,17</w:t>
            </w:r>
          </w:p>
        </w:tc>
        <w:tc>
          <w:tcPr>
            <w:tcW w:w="850" w:type="dxa"/>
            <w:tcBorders>
              <w:top w:val="nil"/>
              <w:left w:val="nil"/>
              <w:bottom w:val="single" w:sz="4" w:space="0" w:color="auto"/>
              <w:right w:val="single" w:sz="4" w:space="0" w:color="auto"/>
            </w:tcBorders>
            <w:shd w:val="clear" w:color="000000" w:fill="FFFFFF"/>
            <w:noWrap/>
            <w:vAlign w:val="bottom"/>
            <w:hideMark/>
          </w:tcPr>
          <w:p w:rsidR="001509C5" w:rsidRPr="001509C5" w:rsidRDefault="001509C5" w:rsidP="001509C5">
            <w:pPr>
              <w:spacing w:line="240" w:lineRule="auto"/>
              <w:jc w:val="center"/>
              <w:rPr>
                <w:rFonts w:cs="Times New Roman"/>
                <w:sz w:val="16"/>
                <w:szCs w:val="16"/>
              </w:rPr>
            </w:pPr>
            <w:r w:rsidRPr="001509C5">
              <w:rPr>
                <w:rFonts w:cs="Times New Roman"/>
                <w:sz w:val="16"/>
                <w:szCs w:val="16"/>
              </w:rPr>
              <w:t>0,17</w:t>
            </w:r>
          </w:p>
        </w:tc>
        <w:tc>
          <w:tcPr>
            <w:tcW w:w="743" w:type="dxa"/>
            <w:tcBorders>
              <w:top w:val="nil"/>
              <w:left w:val="nil"/>
              <w:bottom w:val="single" w:sz="4" w:space="0" w:color="auto"/>
              <w:right w:val="single" w:sz="4" w:space="0" w:color="auto"/>
            </w:tcBorders>
            <w:shd w:val="clear" w:color="auto" w:fill="auto"/>
            <w:noWrap/>
            <w:vAlign w:val="bottom"/>
            <w:hideMark/>
          </w:tcPr>
          <w:p w:rsidR="001509C5" w:rsidRPr="001509C5" w:rsidRDefault="001509C5" w:rsidP="001509C5">
            <w:pPr>
              <w:spacing w:line="240" w:lineRule="auto"/>
              <w:jc w:val="center"/>
              <w:rPr>
                <w:rFonts w:cs="Times New Roman"/>
                <w:sz w:val="16"/>
                <w:szCs w:val="16"/>
              </w:rPr>
            </w:pPr>
            <w:r w:rsidRPr="001509C5">
              <w:rPr>
                <w:rFonts w:cs="Times New Roman"/>
                <w:sz w:val="16"/>
                <w:szCs w:val="16"/>
              </w:rPr>
              <w:t>0,51</w:t>
            </w:r>
          </w:p>
        </w:tc>
      </w:tr>
      <w:tr w:rsidR="005D4257" w:rsidRPr="00723FF6" w:rsidTr="00593E55">
        <w:trPr>
          <w:trHeight w:val="300"/>
          <w:jc w:val="center"/>
        </w:trPr>
        <w:tc>
          <w:tcPr>
            <w:tcW w:w="7159" w:type="dxa"/>
            <w:gridSpan w:val="7"/>
            <w:tcBorders>
              <w:top w:val="single" w:sz="4" w:space="0" w:color="auto"/>
              <w:left w:val="single" w:sz="4" w:space="0" w:color="auto"/>
              <w:bottom w:val="single" w:sz="4" w:space="0" w:color="auto"/>
              <w:right w:val="single" w:sz="4" w:space="0" w:color="auto"/>
            </w:tcBorders>
            <w:vAlign w:val="center"/>
            <w:hideMark/>
          </w:tcPr>
          <w:p w:rsidR="005D4257" w:rsidRPr="00DF4061" w:rsidRDefault="005D4257" w:rsidP="00283069">
            <w:pPr>
              <w:spacing w:line="240" w:lineRule="auto"/>
              <w:jc w:val="center"/>
              <w:rPr>
                <w:rFonts w:ascii="Calibri" w:eastAsia="Times New Roman" w:hAnsi="Calibri" w:cs="Times New Roman"/>
                <w:color w:val="000000"/>
                <w:kern w:val="0"/>
                <w:sz w:val="16"/>
                <w:szCs w:val="16"/>
                <w:lang w:eastAsia="tr-TR"/>
              </w:rPr>
            </w:pPr>
            <w:r w:rsidRPr="00C13251">
              <w:rPr>
                <w:rFonts w:cs="Times New Roman"/>
                <w:bCs/>
                <w:sz w:val="16"/>
                <w:szCs w:val="16"/>
              </w:rPr>
              <w:t xml:space="preserve">Toplam Özellik Vektörü Sayısı:  </w:t>
            </w:r>
            <w:r w:rsidRPr="00C13251">
              <w:rPr>
                <w:rFonts w:cs="Times New Roman"/>
                <w:sz w:val="16"/>
                <w:szCs w:val="16"/>
              </w:rPr>
              <w:t xml:space="preserve">119            </w:t>
            </w:r>
            <w:r w:rsidRPr="00C13251">
              <w:rPr>
                <w:rFonts w:cs="Times New Roman"/>
                <w:bCs/>
                <w:sz w:val="16"/>
                <w:szCs w:val="16"/>
              </w:rPr>
              <w:t xml:space="preserve"> Eğitim Seti: </w:t>
            </w:r>
            <w:r w:rsidRPr="00C13251">
              <w:rPr>
                <w:rFonts w:cs="Times New Roman"/>
                <w:sz w:val="16"/>
                <w:szCs w:val="16"/>
              </w:rPr>
              <w:t xml:space="preserve">82        </w:t>
            </w:r>
            <w:r w:rsidRPr="00C13251">
              <w:rPr>
                <w:rFonts w:cs="Times New Roman"/>
                <w:bCs/>
                <w:sz w:val="16"/>
                <w:szCs w:val="16"/>
              </w:rPr>
              <w:t xml:space="preserve">        Test Seti</w:t>
            </w:r>
            <w:r w:rsidRPr="00C13251">
              <w:rPr>
                <w:rFonts w:cs="Times New Roman"/>
                <w:sz w:val="16"/>
                <w:szCs w:val="16"/>
              </w:rPr>
              <w:t>: 37</w:t>
            </w:r>
          </w:p>
        </w:tc>
      </w:tr>
    </w:tbl>
    <w:p w:rsidR="00DF4061" w:rsidRDefault="00DF4061" w:rsidP="00DF4061">
      <w:pPr>
        <w:rPr>
          <w:lang w:eastAsia="tr-TR"/>
        </w:rPr>
      </w:pPr>
    </w:p>
    <w:p w:rsidR="00443C0E" w:rsidRDefault="003E761D" w:rsidP="00CF5C95">
      <w:pPr>
        <w:pStyle w:val="BolumIlkParagrafSau"/>
      </w:pPr>
      <w:r>
        <w:t>SVM sınıflandırıcı</w:t>
      </w:r>
      <w:r w:rsidR="004C0A2C">
        <w:t xml:space="preserve"> ve MWBSA yöntemi</w:t>
      </w:r>
      <w:r>
        <w:t xml:space="preserve"> kullanılarak en uygun değer </w:t>
      </w:r>
      <w:r w:rsidR="00E83D41">
        <w:t xml:space="preserve">olan </w:t>
      </w:r>
      <w:r>
        <w:t>0,88 hassasiyet, 0,17 yanlış pozitif oranı</w:t>
      </w:r>
      <w:r w:rsidR="00E83D41">
        <w:t>,</w:t>
      </w:r>
      <w:r>
        <w:t xml:space="preserve"> lineer çekirdek fonksiyonu kullanılarak 30x30 pencere boyutu ve pencereler arası genişlik 20 piksel olduğunda elde edilmiştir.</w:t>
      </w:r>
    </w:p>
    <w:p w:rsidR="00443C0E" w:rsidRDefault="00443C0E" w:rsidP="00CF5C95">
      <w:pPr>
        <w:pStyle w:val="BolumIlkParagrafSau"/>
      </w:pPr>
    </w:p>
    <w:p w:rsidR="00FE78C1" w:rsidRDefault="00FE78C1" w:rsidP="00BB6081">
      <w:pPr>
        <w:pStyle w:val="AltBaslkSau"/>
      </w:pPr>
      <w:bookmarkStart w:id="130" w:name="_Toc407190291"/>
      <w:r>
        <w:lastRenderedPageBreak/>
        <w:t>MWBSA Yöntemi Kullanılarak Aday Mikrokireçlenmelerin Sınıflandırılması</w:t>
      </w:r>
      <w:bookmarkEnd w:id="130"/>
    </w:p>
    <w:p w:rsidR="00CF1060" w:rsidRDefault="00CF1060" w:rsidP="00040D79">
      <w:pPr>
        <w:pStyle w:val="BolumIlkParagrafSau"/>
        <w:spacing w:before="0"/>
      </w:pPr>
    </w:p>
    <w:p w:rsidR="00C417D5" w:rsidRDefault="004C045E" w:rsidP="00040D79">
      <w:pPr>
        <w:pStyle w:val="BolumIlkParagrafSau"/>
        <w:spacing w:before="0"/>
      </w:pPr>
      <w:r>
        <w:t xml:space="preserve">Aday mikrokireçlenme bölgelerinin sınıflandırılması diğer yöntemlerde olduğu gibi bu yöntemde de ikinci aşamadır. İlk aşamada kullanılan MIAS veri kümesi ile mikrokireçenmeli olan bölgeler ile olmayan bölgelerin ayrımı MWBSA yöntemi kullanılarak elde edilen özellik vektörlerinin </w:t>
      </w:r>
      <w:r w:rsidR="00736926">
        <w:t>MLPNN</w:t>
      </w:r>
      <w:r w:rsidR="00C974C3">
        <w:t xml:space="preserve"> ve SVM</w:t>
      </w:r>
      <w:r>
        <w:t xml:space="preserve"> kullanılarak eğitilmesi ve test edilmesiyle sağlanmıştır. </w:t>
      </w:r>
    </w:p>
    <w:p w:rsidR="003702BE" w:rsidRDefault="003702BE" w:rsidP="00CF5C95">
      <w:pPr>
        <w:pStyle w:val="BolumIlkParagrafSau"/>
      </w:pPr>
    </w:p>
    <w:p w:rsidR="003702BE" w:rsidRDefault="003702BE" w:rsidP="00593E55">
      <w:pPr>
        <w:pStyle w:val="ResimYazs"/>
        <w:jc w:val="center"/>
      </w:pPr>
      <w:bookmarkStart w:id="131" w:name="_Ref399671687"/>
      <w:bookmarkStart w:id="132" w:name="_Toc407190975"/>
      <w:r>
        <w:t xml:space="preserve">Tablo </w:t>
      </w:r>
      <w:fldSimple w:instr=" STYLEREF 1 \s ">
        <w:r w:rsidR="002A4668">
          <w:rPr>
            <w:noProof/>
          </w:rPr>
          <w:t>4</w:t>
        </w:r>
      </w:fldSimple>
      <w:r w:rsidR="00A1497E">
        <w:t>.</w:t>
      </w:r>
      <w:fldSimple w:instr=" SEQ Tablo \* ARABIC \s 1 ">
        <w:r w:rsidR="002A4668">
          <w:rPr>
            <w:noProof/>
          </w:rPr>
          <w:t>18</w:t>
        </w:r>
      </w:fldSimple>
      <w:bookmarkEnd w:id="131"/>
      <w:r>
        <w:t xml:space="preserve">. MWBSA yöntemi ve </w:t>
      </w:r>
      <w:r w:rsidR="00736926">
        <w:t>MLPNN</w:t>
      </w:r>
      <w:r>
        <w:t xml:space="preserve"> sınıflandı</w:t>
      </w:r>
      <w:r w:rsidR="00424161">
        <w:t>rı</w:t>
      </w:r>
      <w:r>
        <w:t>cı kullanılarak elde edilen ROC analizi sonuçları</w:t>
      </w:r>
      <w:bookmarkEnd w:id="132"/>
    </w:p>
    <w:tbl>
      <w:tblPr>
        <w:tblW w:w="8210" w:type="dxa"/>
        <w:tblInd w:w="55"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left w:w="70" w:type="dxa"/>
          <w:right w:w="70" w:type="dxa"/>
        </w:tblCellMar>
        <w:tblLook w:val="04A0" w:firstRow="1" w:lastRow="0" w:firstColumn="1" w:lastColumn="0" w:noHBand="0" w:noVBand="1"/>
      </w:tblPr>
      <w:tblGrid>
        <w:gridCol w:w="722"/>
        <w:gridCol w:w="1136"/>
        <w:gridCol w:w="420"/>
        <w:gridCol w:w="546"/>
        <w:gridCol w:w="546"/>
        <w:gridCol w:w="546"/>
        <w:gridCol w:w="546"/>
        <w:gridCol w:w="546"/>
        <w:gridCol w:w="546"/>
        <w:gridCol w:w="546"/>
        <w:gridCol w:w="546"/>
        <w:gridCol w:w="546"/>
        <w:gridCol w:w="546"/>
        <w:gridCol w:w="546"/>
      </w:tblGrid>
      <w:tr w:rsidR="003702BE" w:rsidRPr="003702BE" w:rsidTr="00BB6081">
        <w:trPr>
          <w:trHeight w:val="308"/>
        </w:trPr>
        <w:tc>
          <w:tcPr>
            <w:tcW w:w="722" w:type="dxa"/>
            <w:vMerge w:val="restart"/>
            <w:shd w:val="clear" w:color="auto" w:fill="auto"/>
            <w:noWrap/>
            <w:vAlign w:val="center"/>
            <w:hideMark/>
          </w:tcPr>
          <w:p w:rsidR="003702BE" w:rsidRPr="003702BE" w:rsidRDefault="003702BE" w:rsidP="00C03F6F">
            <w:pPr>
              <w:spacing w:line="240" w:lineRule="auto"/>
              <w:jc w:val="center"/>
              <w:rPr>
                <w:rFonts w:eastAsia="Times New Roman" w:cs="Times New Roman"/>
                <w:color w:val="000000"/>
                <w:kern w:val="0"/>
                <w:sz w:val="16"/>
                <w:szCs w:val="16"/>
                <w:lang w:eastAsia="tr-TR"/>
              </w:rPr>
            </w:pPr>
            <w:r w:rsidRPr="003702BE">
              <w:rPr>
                <w:rFonts w:eastAsia="Times New Roman" w:cs="Times New Roman"/>
                <w:color w:val="000000"/>
                <w:kern w:val="0"/>
                <w:sz w:val="16"/>
                <w:szCs w:val="16"/>
                <w:lang w:eastAsia="tr-TR"/>
              </w:rPr>
              <w:t>Pencere Boyutu</w:t>
            </w:r>
          </w:p>
        </w:tc>
        <w:tc>
          <w:tcPr>
            <w:tcW w:w="1136" w:type="dxa"/>
            <w:vMerge w:val="restart"/>
            <w:shd w:val="clear" w:color="auto" w:fill="auto"/>
            <w:noWrap/>
            <w:vAlign w:val="center"/>
            <w:hideMark/>
          </w:tcPr>
          <w:p w:rsidR="003702BE" w:rsidRPr="003702BE" w:rsidRDefault="003702BE" w:rsidP="00C03F6F">
            <w:pPr>
              <w:spacing w:line="240" w:lineRule="auto"/>
              <w:jc w:val="center"/>
              <w:rPr>
                <w:rFonts w:eastAsia="Times New Roman" w:cs="Times New Roman"/>
                <w:color w:val="000000"/>
                <w:kern w:val="0"/>
                <w:sz w:val="16"/>
                <w:szCs w:val="16"/>
                <w:lang w:eastAsia="tr-TR"/>
              </w:rPr>
            </w:pPr>
            <w:r w:rsidRPr="003702BE">
              <w:rPr>
                <w:rFonts w:eastAsia="Times New Roman" w:cs="Times New Roman"/>
                <w:color w:val="000000"/>
                <w:kern w:val="0"/>
                <w:sz w:val="16"/>
                <w:szCs w:val="16"/>
                <w:lang w:eastAsia="tr-TR"/>
              </w:rPr>
              <w:t>ROC Analizi Sonuçları</w:t>
            </w:r>
          </w:p>
        </w:tc>
        <w:tc>
          <w:tcPr>
            <w:tcW w:w="1984" w:type="dxa"/>
            <w:gridSpan w:val="4"/>
            <w:shd w:val="clear" w:color="auto" w:fill="auto"/>
            <w:noWrap/>
            <w:vAlign w:val="bottom"/>
            <w:hideMark/>
          </w:tcPr>
          <w:p w:rsidR="003702BE" w:rsidRPr="003702BE" w:rsidRDefault="003702BE" w:rsidP="003702BE">
            <w:pPr>
              <w:spacing w:line="240" w:lineRule="auto"/>
              <w:jc w:val="center"/>
              <w:rPr>
                <w:rFonts w:eastAsia="Times New Roman" w:cs="Times New Roman"/>
                <w:color w:val="000000"/>
                <w:kern w:val="0"/>
                <w:sz w:val="16"/>
                <w:szCs w:val="16"/>
                <w:lang w:eastAsia="tr-TR"/>
              </w:rPr>
            </w:pPr>
            <w:r w:rsidRPr="003702BE">
              <w:rPr>
                <w:rFonts w:eastAsia="Times New Roman" w:cs="Times New Roman"/>
                <w:color w:val="000000"/>
                <w:kern w:val="0"/>
                <w:sz w:val="16"/>
                <w:szCs w:val="16"/>
                <w:lang w:eastAsia="tr-TR"/>
              </w:rPr>
              <w:t>Gizli Sinir Hücresi</w:t>
            </w:r>
            <w:r>
              <w:rPr>
                <w:rFonts w:eastAsia="Times New Roman" w:cs="Times New Roman"/>
                <w:color w:val="000000"/>
                <w:kern w:val="0"/>
                <w:sz w:val="16"/>
                <w:szCs w:val="16"/>
                <w:lang w:eastAsia="tr-TR"/>
              </w:rPr>
              <w:t>,</w:t>
            </w:r>
          </w:p>
        </w:tc>
        <w:tc>
          <w:tcPr>
            <w:tcW w:w="2184" w:type="dxa"/>
            <w:gridSpan w:val="4"/>
            <w:shd w:val="clear" w:color="auto" w:fill="auto"/>
            <w:noWrap/>
            <w:vAlign w:val="bottom"/>
            <w:hideMark/>
          </w:tcPr>
          <w:p w:rsidR="003702BE" w:rsidRPr="003702BE" w:rsidRDefault="003702BE" w:rsidP="003702BE">
            <w:pPr>
              <w:spacing w:line="240" w:lineRule="auto"/>
              <w:jc w:val="center"/>
              <w:rPr>
                <w:rFonts w:eastAsia="Times New Roman" w:cs="Times New Roman"/>
                <w:color w:val="000000"/>
                <w:kern w:val="0"/>
                <w:sz w:val="16"/>
                <w:szCs w:val="16"/>
                <w:lang w:eastAsia="tr-TR"/>
              </w:rPr>
            </w:pPr>
            <w:r w:rsidRPr="003702BE">
              <w:rPr>
                <w:rFonts w:eastAsia="Times New Roman" w:cs="Times New Roman"/>
                <w:color w:val="000000"/>
                <w:kern w:val="0"/>
                <w:sz w:val="16"/>
                <w:szCs w:val="16"/>
                <w:lang w:eastAsia="tr-TR"/>
              </w:rPr>
              <w:t>Gizli Sinir Hücresi</w:t>
            </w:r>
            <w:r>
              <w:rPr>
                <w:rFonts w:eastAsia="Times New Roman" w:cs="Times New Roman"/>
                <w:color w:val="000000"/>
                <w:kern w:val="0"/>
                <w:sz w:val="16"/>
                <w:szCs w:val="16"/>
                <w:lang w:eastAsia="tr-TR"/>
              </w:rPr>
              <w:t>,</w:t>
            </w:r>
          </w:p>
        </w:tc>
        <w:tc>
          <w:tcPr>
            <w:tcW w:w="2184" w:type="dxa"/>
            <w:gridSpan w:val="4"/>
            <w:shd w:val="clear" w:color="auto" w:fill="auto"/>
            <w:noWrap/>
            <w:vAlign w:val="bottom"/>
            <w:hideMark/>
          </w:tcPr>
          <w:p w:rsidR="003702BE" w:rsidRPr="003702BE" w:rsidRDefault="003702BE" w:rsidP="003702BE">
            <w:pPr>
              <w:spacing w:line="240" w:lineRule="auto"/>
              <w:jc w:val="center"/>
              <w:rPr>
                <w:rFonts w:eastAsia="Times New Roman" w:cs="Times New Roman"/>
                <w:color w:val="000000"/>
                <w:kern w:val="0"/>
                <w:sz w:val="16"/>
                <w:szCs w:val="16"/>
                <w:lang w:eastAsia="tr-TR"/>
              </w:rPr>
            </w:pPr>
            <w:r w:rsidRPr="003702BE">
              <w:rPr>
                <w:rFonts w:eastAsia="Times New Roman" w:cs="Times New Roman"/>
                <w:color w:val="000000"/>
                <w:kern w:val="0"/>
                <w:sz w:val="16"/>
                <w:szCs w:val="16"/>
                <w:lang w:eastAsia="tr-TR"/>
              </w:rPr>
              <w:t>Gizli Sinir Hücresi</w:t>
            </w:r>
            <w:r>
              <w:rPr>
                <w:rFonts w:eastAsia="Times New Roman" w:cs="Times New Roman"/>
                <w:color w:val="000000"/>
                <w:kern w:val="0"/>
                <w:sz w:val="16"/>
                <w:szCs w:val="16"/>
                <w:lang w:eastAsia="tr-TR"/>
              </w:rPr>
              <w:t>,</w:t>
            </w:r>
          </w:p>
        </w:tc>
      </w:tr>
      <w:tr w:rsidR="003702BE" w:rsidRPr="003702BE" w:rsidTr="00BB6081">
        <w:trPr>
          <w:trHeight w:val="323"/>
        </w:trPr>
        <w:tc>
          <w:tcPr>
            <w:tcW w:w="722" w:type="dxa"/>
            <w:vMerge/>
            <w:shd w:val="clear" w:color="auto" w:fill="auto"/>
            <w:vAlign w:val="center"/>
            <w:hideMark/>
          </w:tcPr>
          <w:p w:rsidR="003702BE" w:rsidRPr="003702BE" w:rsidRDefault="003702BE" w:rsidP="003702BE">
            <w:pPr>
              <w:spacing w:line="240" w:lineRule="auto"/>
              <w:jc w:val="left"/>
              <w:rPr>
                <w:rFonts w:eastAsia="Times New Roman" w:cs="Times New Roman"/>
                <w:color w:val="000000"/>
                <w:kern w:val="0"/>
                <w:sz w:val="16"/>
                <w:szCs w:val="16"/>
                <w:lang w:eastAsia="tr-TR"/>
              </w:rPr>
            </w:pPr>
          </w:p>
        </w:tc>
        <w:tc>
          <w:tcPr>
            <w:tcW w:w="1136" w:type="dxa"/>
            <w:vMerge/>
            <w:shd w:val="clear" w:color="auto" w:fill="auto"/>
            <w:vAlign w:val="center"/>
            <w:hideMark/>
          </w:tcPr>
          <w:p w:rsidR="003702BE" w:rsidRPr="003702BE" w:rsidRDefault="003702BE" w:rsidP="003702BE">
            <w:pPr>
              <w:spacing w:line="240" w:lineRule="auto"/>
              <w:jc w:val="left"/>
              <w:rPr>
                <w:rFonts w:eastAsia="Times New Roman" w:cs="Times New Roman"/>
                <w:color w:val="000000"/>
                <w:kern w:val="0"/>
                <w:sz w:val="16"/>
                <w:szCs w:val="16"/>
                <w:lang w:eastAsia="tr-TR"/>
              </w:rPr>
            </w:pPr>
          </w:p>
        </w:tc>
        <w:tc>
          <w:tcPr>
            <w:tcW w:w="1984" w:type="dxa"/>
            <w:gridSpan w:val="4"/>
            <w:shd w:val="clear" w:color="auto" w:fill="auto"/>
            <w:noWrap/>
            <w:vAlign w:val="bottom"/>
            <w:hideMark/>
          </w:tcPr>
          <w:p w:rsidR="003702BE" w:rsidRPr="003702BE" w:rsidRDefault="003702BE" w:rsidP="003702BE">
            <w:pPr>
              <w:spacing w:line="240" w:lineRule="auto"/>
              <w:jc w:val="center"/>
              <w:rPr>
                <w:rFonts w:eastAsia="Times New Roman" w:cs="Times New Roman"/>
                <w:color w:val="000000"/>
                <w:kern w:val="0"/>
                <w:sz w:val="16"/>
                <w:szCs w:val="16"/>
                <w:lang w:eastAsia="tr-TR"/>
              </w:rPr>
            </w:pPr>
            <w:r w:rsidRPr="003702BE">
              <w:rPr>
                <w:rFonts w:eastAsia="Times New Roman" w:cs="Times New Roman"/>
                <w:color w:val="000000"/>
                <w:kern w:val="0"/>
                <w:sz w:val="16"/>
                <w:szCs w:val="16"/>
                <w:lang w:eastAsia="tr-TR"/>
              </w:rPr>
              <w:t>Aralık Değeri = 20</w:t>
            </w:r>
          </w:p>
        </w:tc>
        <w:tc>
          <w:tcPr>
            <w:tcW w:w="2184" w:type="dxa"/>
            <w:gridSpan w:val="4"/>
            <w:shd w:val="clear" w:color="auto" w:fill="auto"/>
            <w:noWrap/>
            <w:vAlign w:val="bottom"/>
            <w:hideMark/>
          </w:tcPr>
          <w:p w:rsidR="003702BE" w:rsidRPr="003702BE" w:rsidRDefault="003702BE" w:rsidP="003702BE">
            <w:pPr>
              <w:spacing w:line="240" w:lineRule="auto"/>
              <w:jc w:val="center"/>
              <w:rPr>
                <w:rFonts w:eastAsia="Times New Roman" w:cs="Times New Roman"/>
                <w:color w:val="000000"/>
                <w:kern w:val="0"/>
                <w:sz w:val="16"/>
                <w:szCs w:val="16"/>
                <w:lang w:eastAsia="tr-TR"/>
              </w:rPr>
            </w:pPr>
            <w:r w:rsidRPr="003702BE">
              <w:rPr>
                <w:rFonts w:eastAsia="Times New Roman" w:cs="Times New Roman"/>
                <w:color w:val="000000"/>
                <w:kern w:val="0"/>
                <w:sz w:val="16"/>
                <w:szCs w:val="16"/>
                <w:lang w:eastAsia="tr-TR"/>
              </w:rPr>
              <w:t>Aralık Değeri = 30</w:t>
            </w:r>
          </w:p>
        </w:tc>
        <w:tc>
          <w:tcPr>
            <w:tcW w:w="2184" w:type="dxa"/>
            <w:gridSpan w:val="4"/>
            <w:shd w:val="clear" w:color="auto" w:fill="auto"/>
            <w:noWrap/>
            <w:vAlign w:val="bottom"/>
            <w:hideMark/>
          </w:tcPr>
          <w:p w:rsidR="003702BE" w:rsidRPr="003702BE" w:rsidRDefault="003702BE" w:rsidP="003702BE">
            <w:pPr>
              <w:spacing w:line="240" w:lineRule="auto"/>
              <w:jc w:val="center"/>
              <w:rPr>
                <w:rFonts w:eastAsia="Times New Roman" w:cs="Times New Roman"/>
                <w:color w:val="000000"/>
                <w:kern w:val="0"/>
                <w:sz w:val="16"/>
                <w:szCs w:val="16"/>
                <w:lang w:eastAsia="tr-TR"/>
              </w:rPr>
            </w:pPr>
            <w:r w:rsidRPr="003702BE">
              <w:rPr>
                <w:rFonts w:eastAsia="Times New Roman" w:cs="Times New Roman"/>
                <w:color w:val="000000"/>
                <w:kern w:val="0"/>
                <w:sz w:val="16"/>
                <w:szCs w:val="16"/>
                <w:lang w:eastAsia="tr-TR"/>
              </w:rPr>
              <w:t>Aralık Değeri = 40</w:t>
            </w:r>
          </w:p>
        </w:tc>
      </w:tr>
      <w:tr w:rsidR="003702BE" w:rsidRPr="003702BE" w:rsidTr="00BB6081">
        <w:trPr>
          <w:trHeight w:val="323"/>
        </w:trPr>
        <w:tc>
          <w:tcPr>
            <w:tcW w:w="722" w:type="dxa"/>
            <w:vMerge/>
            <w:shd w:val="clear" w:color="auto" w:fill="auto"/>
            <w:vAlign w:val="center"/>
            <w:hideMark/>
          </w:tcPr>
          <w:p w:rsidR="003702BE" w:rsidRPr="003702BE" w:rsidRDefault="003702BE" w:rsidP="003702BE">
            <w:pPr>
              <w:spacing w:line="240" w:lineRule="auto"/>
              <w:jc w:val="left"/>
              <w:rPr>
                <w:rFonts w:eastAsia="Times New Roman" w:cs="Times New Roman"/>
                <w:color w:val="000000"/>
                <w:kern w:val="0"/>
                <w:sz w:val="16"/>
                <w:szCs w:val="16"/>
                <w:lang w:eastAsia="tr-TR"/>
              </w:rPr>
            </w:pPr>
          </w:p>
        </w:tc>
        <w:tc>
          <w:tcPr>
            <w:tcW w:w="1136" w:type="dxa"/>
            <w:vMerge/>
            <w:shd w:val="clear" w:color="auto" w:fill="auto"/>
            <w:vAlign w:val="center"/>
            <w:hideMark/>
          </w:tcPr>
          <w:p w:rsidR="003702BE" w:rsidRPr="003702BE" w:rsidRDefault="003702BE" w:rsidP="003702BE">
            <w:pPr>
              <w:spacing w:line="240" w:lineRule="auto"/>
              <w:jc w:val="left"/>
              <w:rPr>
                <w:rFonts w:eastAsia="Times New Roman" w:cs="Times New Roman"/>
                <w:color w:val="000000"/>
                <w:kern w:val="0"/>
                <w:sz w:val="16"/>
                <w:szCs w:val="16"/>
                <w:lang w:eastAsia="tr-TR"/>
              </w:rPr>
            </w:pPr>
          </w:p>
        </w:tc>
        <w:tc>
          <w:tcPr>
            <w:tcW w:w="346" w:type="dxa"/>
            <w:shd w:val="clear" w:color="auto" w:fill="auto"/>
            <w:noWrap/>
            <w:vAlign w:val="bottom"/>
            <w:hideMark/>
          </w:tcPr>
          <w:p w:rsidR="003702BE" w:rsidRPr="003702BE" w:rsidRDefault="003702BE" w:rsidP="003702BE">
            <w:pPr>
              <w:spacing w:line="240" w:lineRule="auto"/>
              <w:jc w:val="center"/>
              <w:rPr>
                <w:rFonts w:eastAsia="Times New Roman" w:cs="Times New Roman"/>
                <w:color w:val="000000"/>
                <w:kern w:val="0"/>
                <w:sz w:val="16"/>
                <w:szCs w:val="16"/>
                <w:lang w:eastAsia="tr-TR"/>
              </w:rPr>
            </w:pPr>
            <w:r w:rsidRPr="003702BE">
              <w:rPr>
                <w:rFonts w:eastAsia="Times New Roman" w:cs="Times New Roman"/>
                <w:color w:val="000000"/>
                <w:kern w:val="0"/>
                <w:sz w:val="16"/>
                <w:szCs w:val="16"/>
                <w:lang w:eastAsia="tr-TR"/>
              </w:rPr>
              <w:t>10</w:t>
            </w:r>
          </w:p>
        </w:tc>
        <w:tc>
          <w:tcPr>
            <w:tcW w:w="546" w:type="dxa"/>
            <w:shd w:val="clear" w:color="auto" w:fill="auto"/>
            <w:noWrap/>
            <w:vAlign w:val="bottom"/>
            <w:hideMark/>
          </w:tcPr>
          <w:p w:rsidR="003702BE" w:rsidRPr="003702BE" w:rsidRDefault="003702BE" w:rsidP="003702BE">
            <w:pPr>
              <w:spacing w:line="240" w:lineRule="auto"/>
              <w:jc w:val="center"/>
              <w:rPr>
                <w:rFonts w:eastAsia="Times New Roman" w:cs="Times New Roman"/>
                <w:color w:val="000000"/>
                <w:kern w:val="0"/>
                <w:sz w:val="16"/>
                <w:szCs w:val="16"/>
                <w:lang w:eastAsia="tr-TR"/>
              </w:rPr>
            </w:pPr>
            <w:r w:rsidRPr="003702BE">
              <w:rPr>
                <w:rFonts w:eastAsia="Times New Roman" w:cs="Times New Roman"/>
                <w:color w:val="000000"/>
                <w:kern w:val="0"/>
                <w:sz w:val="16"/>
                <w:szCs w:val="16"/>
                <w:lang w:eastAsia="tr-TR"/>
              </w:rPr>
              <w:t>20</w:t>
            </w:r>
          </w:p>
        </w:tc>
        <w:tc>
          <w:tcPr>
            <w:tcW w:w="546" w:type="dxa"/>
            <w:shd w:val="clear" w:color="auto" w:fill="auto"/>
            <w:noWrap/>
            <w:vAlign w:val="bottom"/>
            <w:hideMark/>
          </w:tcPr>
          <w:p w:rsidR="003702BE" w:rsidRPr="003702BE" w:rsidRDefault="003702BE" w:rsidP="003702BE">
            <w:pPr>
              <w:spacing w:line="240" w:lineRule="auto"/>
              <w:jc w:val="center"/>
              <w:rPr>
                <w:rFonts w:eastAsia="Times New Roman" w:cs="Times New Roman"/>
                <w:color w:val="000000"/>
                <w:kern w:val="0"/>
                <w:sz w:val="16"/>
                <w:szCs w:val="16"/>
                <w:lang w:eastAsia="tr-TR"/>
              </w:rPr>
            </w:pPr>
            <w:r w:rsidRPr="003702BE">
              <w:rPr>
                <w:rFonts w:eastAsia="Times New Roman" w:cs="Times New Roman"/>
                <w:color w:val="000000"/>
                <w:kern w:val="0"/>
                <w:sz w:val="16"/>
                <w:szCs w:val="16"/>
                <w:lang w:eastAsia="tr-TR"/>
              </w:rPr>
              <w:t>30</w:t>
            </w:r>
          </w:p>
        </w:tc>
        <w:tc>
          <w:tcPr>
            <w:tcW w:w="546" w:type="dxa"/>
            <w:shd w:val="clear" w:color="auto" w:fill="auto"/>
            <w:noWrap/>
            <w:vAlign w:val="bottom"/>
            <w:hideMark/>
          </w:tcPr>
          <w:p w:rsidR="003702BE" w:rsidRPr="003702BE" w:rsidRDefault="003702BE" w:rsidP="003702BE">
            <w:pPr>
              <w:spacing w:line="240" w:lineRule="auto"/>
              <w:jc w:val="center"/>
              <w:rPr>
                <w:rFonts w:eastAsia="Times New Roman" w:cs="Times New Roman"/>
                <w:color w:val="000000"/>
                <w:kern w:val="0"/>
                <w:sz w:val="16"/>
                <w:szCs w:val="16"/>
                <w:lang w:eastAsia="tr-TR"/>
              </w:rPr>
            </w:pPr>
            <w:r w:rsidRPr="003702BE">
              <w:rPr>
                <w:rFonts w:eastAsia="Times New Roman" w:cs="Times New Roman"/>
                <w:color w:val="000000"/>
                <w:kern w:val="0"/>
                <w:sz w:val="16"/>
                <w:szCs w:val="16"/>
                <w:lang w:eastAsia="tr-TR"/>
              </w:rPr>
              <w:t>40</w:t>
            </w:r>
          </w:p>
        </w:tc>
        <w:tc>
          <w:tcPr>
            <w:tcW w:w="546" w:type="dxa"/>
            <w:shd w:val="clear" w:color="auto" w:fill="auto"/>
            <w:noWrap/>
            <w:vAlign w:val="bottom"/>
            <w:hideMark/>
          </w:tcPr>
          <w:p w:rsidR="003702BE" w:rsidRPr="003702BE" w:rsidRDefault="003702BE" w:rsidP="003702BE">
            <w:pPr>
              <w:spacing w:line="240" w:lineRule="auto"/>
              <w:jc w:val="center"/>
              <w:rPr>
                <w:rFonts w:eastAsia="Times New Roman" w:cs="Times New Roman"/>
                <w:color w:val="000000"/>
                <w:kern w:val="0"/>
                <w:sz w:val="16"/>
                <w:szCs w:val="16"/>
                <w:lang w:eastAsia="tr-TR"/>
              </w:rPr>
            </w:pPr>
            <w:r w:rsidRPr="003702BE">
              <w:rPr>
                <w:rFonts w:eastAsia="Times New Roman" w:cs="Times New Roman"/>
                <w:color w:val="000000"/>
                <w:kern w:val="0"/>
                <w:sz w:val="16"/>
                <w:szCs w:val="16"/>
                <w:lang w:eastAsia="tr-TR"/>
              </w:rPr>
              <w:t>10</w:t>
            </w:r>
          </w:p>
        </w:tc>
        <w:tc>
          <w:tcPr>
            <w:tcW w:w="546" w:type="dxa"/>
            <w:shd w:val="clear" w:color="auto" w:fill="auto"/>
            <w:noWrap/>
            <w:vAlign w:val="bottom"/>
            <w:hideMark/>
          </w:tcPr>
          <w:p w:rsidR="003702BE" w:rsidRPr="003702BE" w:rsidRDefault="003702BE" w:rsidP="003702BE">
            <w:pPr>
              <w:spacing w:line="240" w:lineRule="auto"/>
              <w:jc w:val="center"/>
              <w:rPr>
                <w:rFonts w:eastAsia="Times New Roman" w:cs="Times New Roman"/>
                <w:color w:val="000000"/>
                <w:kern w:val="0"/>
                <w:sz w:val="16"/>
                <w:szCs w:val="16"/>
                <w:lang w:eastAsia="tr-TR"/>
              </w:rPr>
            </w:pPr>
            <w:r w:rsidRPr="003702BE">
              <w:rPr>
                <w:rFonts w:eastAsia="Times New Roman" w:cs="Times New Roman"/>
                <w:color w:val="000000"/>
                <w:kern w:val="0"/>
                <w:sz w:val="16"/>
                <w:szCs w:val="16"/>
                <w:lang w:eastAsia="tr-TR"/>
              </w:rPr>
              <w:t>20</w:t>
            </w:r>
          </w:p>
        </w:tc>
        <w:tc>
          <w:tcPr>
            <w:tcW w:w="546" w:type="dxa"/>
            <w:shd w:val="clear" w:color="auto" w:fill="auto"/>
            <w:noWrap/>
            <w:vAlign w:val="bottom"/>
            <w:hideMark/>
          </w:tcPr>
          <w:p w:rsidR="003702BE" w:rsidRPr="003702BE" w:rsidRDefault="003702BE" w:rsidP="003702BE">
            <w:pPr>
              <w:spacing w:line="240" w:lineRule="auto"/>
              <w:jc w:val="center"/>
              <w:rPr>
                <w:rFonts w:eastAsia="Times New Roman" w:cs="Times New Roman"/>
                <w:color w:val="000000"/>
                <w:kern w:val="0"/>
                <w:sz w:val="16"/>
                <w:szCs w:val="16"/>
                <w:lang w:eastAsia="tr-TR"/>
              </w:rPr>
            </w:pPr>
            <w:r w:rsidRPr="003702BE">
              <w:rPr>
                <w:rFonts w:eastAsia="Times New Roman" w:cs="Times New Roman"/>
                <w:color w:val="000000"/>
                <w:kern w:val="0"/>
                <w:sz w:val="16"/>
                <w:szCs w:val="16"/>
                <w:lang w:eastAsia="tr-TR"/>
              </w:rPr>
              <w:t>30</w:t>
            </w:r>
          </w:p>
        </w:tc>
        <w:tc>
          <w:tcPr>
            <w:tcW w:w="546" w:type="dxa"/>
            <w:shd w:val="clear" w:color="auto" w:fill="auto"/>
            <w:noWrap/>
            <w:vAlign w:val="bottom"/>
            <w:hideMark/>
          </w:tcPr>
          <w:p w:rsidR="003702BE" w:rsidRPr="003702BE" w:rsidRDefault="003702BE" w:rsidP="003702BE">
            <w:pPr>
              <w:spacing w:line="240" w:lineRule="auto"/>
              <w:jc w:val="center"/>
              <w:rPr>
                <w:rFonts w:eastAsia="Times New Roman" w:cs="Times New Roman"/>
                <w:color w:val="000000"/>
                <w:kern w:val="0"/>
                <w:sz w:val="16"/>
                <w:szCs w:val="16"/>
                <w:lang w:eastAsia="tr-TR"/>
              </w:rPr>
            </w:pPr>
            <w:r w:rsidRPr="003702BE">
              <w:rPr>
                <w:rFonts w:eastAsia="Times New Roman" w:cs="Times New Roman"/>
                <w:color w:val="000000"/>
                <w:kern w:val="0"/>
                <w:sz w:val="16"/>
                <w:szCs w:val="16"/>
                <w:lang w:eastAsia="tr-TR"/>
              </w:rPr>
              <w:t>40</w:t>
            </w:r>
          </w:p>
        </w:tc>
        <w:tc>
          <w:tcPr>
            <w:tcW w:w="546" w:type="dxa"/>
            <w:shd w:val="clear" w:color="auto" w:fill="auto"/>
            <w:noWrap/>
            <w:vAlign w:val="bottom"/>
            <w:hideMark/>
          </w:tcPr>
          <w:p w:rsidR="003702BE" w:rsidRPr="003702BE" w:rsidRDefault="003702BE" w:rsidP="003702BE">
            <w:pPr>
              <w:spacing w:line="240" w:lineRule="auto"/>
              <w:jc w:val="center"/>
              <w:rPr>
                <w:rFonts w:eastAsia="Times New Roman" w:cs="Times New Roman"/>
                <w:color w:val="000000"/>
                <w:kern w:val="0"/>
                <w:sz w:val="16"/>
                <w:szCs w:val="16"/>
                <w:lang w:eastAsia="tr-TR"/>
              </w:rPr>
            </w:pPr>
            <w:r w:rsidRPr="003702BE">
              <w:rPr>
                <w:rFonts w:eastAsia="Times New Roman" w:cs="Times New Roman"/>
                <w:color w:val="000000"/>
                <w:kern w:val="0"/>
                <w:sz w:val="16"/>
                <w:szCs w:val="16"/>
                <w:lang w:eastAsia="tr-TR"/>
              </w:rPr>
              <w:t>10</w:t>
            </w:r>
          </w:p>
        </w:tc>
        <w:tc>
          <w:tcPr>
            <w:tcW w:w="546" w:type="dxa"/>
            <w:shd w:val="clear" w:color="auto" w:fill="auto"/>
            <w:noWrap/>
            <w:vAlign w:val="bottom"/>
            <w:hideMark/>
          </w:tcPr>
          <w:p w:rsidR="003702BE" w:rsidRPr="003702BE" w:rsidRDefault="003702BE" w:rsidP="003702BE">
            <w:pPr>
              <w:spacing w:line="240" w:lineRule="auto"/>
              <w:jc w:val="center"/>
              <w:rPr>
                <w:rFonts w:eastAsia="Times New Roman" w:cs="Times New Roman"/>
                <w:color w:val="000000"/>
                <w:kern w:val="0"/>
                <w:sz w:val="16"/>
                <w:szCs w:val="16"/>
                <w:lang w:eastAsia="tr-TR"/>
              </w:rPr>
            </w:pPr>
            <w:r w:rsidRPr="003702BE">
              <w:rPr>
                <w:rFonts w:eastAsia="Times New Roman" w:cs="Times New Roman"/>
                <w:color w:val="000000"/>
                <w:kern w:val="0"/>
                <w:sz w:val="16"/>
                <w:szCs w:val="16"/>
                <w:lang w:eastAsia="tr-TR"/>
              </w:rPr>
              <w:t>20</w:t>
            </w:r>
          </w:p>
        </w:tc>
        <w:tc>
          <w:tcPr>
            <w:tcW w:w="546" w:type="dxa"/>
            <w:shd w:val="clear" w:color="auto" w:fill="auto"/>
            <w:noWrap/>
            <w:vAlign w:val="bottom"/>
            <w:hideMark/>
          </w:tcPr>
          <w:p w:rsidR="003702BE" w:rsidRPr="003702BE" w:rsidRDefault="003702BE" w:rsidP="003702BE">
            <w:pPr>
              <w:spacing w:line="240" w:lineRule="auto"/>
              <w:jc w:val="center"/>
              <w:rPr>
                <w:rFonts w:eastAsia="Times New Roman" w:cs="Times New Roman"/>
                <w:color w:val="000000"/>
                <w:kern w:val="0"/>
                <w:sz w:val="16"/>
                <w:szCs w:val="16"/>
                <w:lang w:eastAsia="tr-TR"/>
              </w:rPr>
            </w:pPr>
            <w:r w:rsidRPr="003702BE">
              <w:rPr>
                <w:rFonts w:eastAsia="Times New Roman" w:cs="Times New Roman"/>
                <w:color w:val="000000"/>
                <w:kern w:val="0"/>
                <w:sz w:val="16"/>
                <w:szCs w:val="16"/>
                <w:lang w:eastAsia="tr-TR"/>
              </w:rPr>
              <w:t>30</w:t>
            </w:r>
          </w:p>
        </w:tc>
        <w:tc>
          <w:tcPr>
            <w:tcW w:w="546" w:type="dxa"/>
            <w:shd w:val="clear" w:color="auto" w:fill="auto"/>
            <w:noWrap/>
            <w:vAlign w:val="bottom"/>
            <w:hideMark/>
          </w:tcPr>
          <w:p w:rsidR="003702BE" w:rsidRPr="003702BE" w:rsidRDefault="003702BE" w:rsidP="003702BE">
            <w:pPr>
              <w:spacing w:line="240" w:lineRule="auto"/>
              <w:jc w:val="center"/>
              <w:rPr>
                <w:rFonts w:eastAsia="Times New Roman" w:cs="Times New Roman"/>
                <w:color w:val="000000"/>
                <w:kern w:val="0"/>
                <w:sz w:val="16"/>
                <w:szCs w:val="16"/>
                <w:lang w:eastAsia="tr-TR"/>
              </w:rPr>
            </w:pPr>
            <w:r w:rsidRPr="003702BE">
              <w:rPr>
                <w:rFonts w:eastAsia="Times New Roman" w:cs="Times New Roman"/>
                <w:color w:val="000000"/>
                <w:kern w:val="0"/>
                <w:sz w:val="16"/>
                <w:szCs w:val="16"/>
                <w:lang w:eastAsia="tr-TR"/>
              </w:rPr>
              <w:t>40</w:t>
            </w:r>
          </w:p>
        </w:tc>
      </w:tr>
      <w:tr w:rsidR="003702BE" w:rsidRPr="003702BE" w:rsidTr="00BB6081">
        <w:trPr>
          <w:trHeight w:val="323"/>
        </w:trPr>
        <w:tc>
          <w:tcPr>
            <w:tcW w:w="722" w:type="dxa"/>
            <w:vMerge w:val="restart"/>
            <w:shd w:val="clear" w:color="auto" w:fill="auto"/>
            <w:noWrap/>
            <w:vAlign w:val="center"/>
            <w:hideMark/>
          </w:tcPr>
          <w:p w:rsidR="003702BE" w:rsidRPr="003702BE" w:rsidRDefault="003702BE" w:rsidP="00C03F6F">
            <w:pPr>
              <w:spacing w:line="240" w:lineRule="auto"/>
              <w:jc w:val="center"/>
              <w:rPr>
                <w:rFonts w:eastAsia="Times New Roman" w:cs="Times New Roman"/>
                <w:color w:val="000000"/>
                <w:kern w:val="0"/>
                <w:sz w:val="16"/>
                <w:szCs w:val="16"/>
                <w:lang w:eastAsia="tr-TR"/>
              </w:rPr>
            </w:pPr>
            <w:r w:rsidRPr="003702BE">
              <w:rPr>
                <w:rFonts w:eastAsia="Times New Roman" w:cs="Times New Roman"/>
                <w:color w:val="000000"/>
                <w:kern w:val="0"/>
                <w:sz w:val="16"/>
                <w:szCs w:val="16"/>
                <w:lang w:eastAsia="tr-TR"/>
              </w:rPr>
              <w:t>30x30</w:t>
            </w:r>
          </w:p>
        </w:tc>
        <w:tc>
          <w:tcPr>
            <w:tcW w:w="1136" w:type="dxa"/>
            <w:shd w:val="clear" w:color="auto" w:fill="auto"/>
            <w:noWrap/>
            <w:vAlign w:val="center"/>
            <w:hideMark/>
          </w:tcPr>
          <w:p w:rsidR="003702BE" w:rsidRPr="003702BE" w:rsidRDefault="003702BE" w:rsidP="00C03F6F">
            <w:pPr>
              <w:spacing w:line="240" w:lineRule="auto"/>
              <w:jc w:val="left"/>
              <w:rPr>
                <w:rFonts w:eastAsia="Times New Roman" w:cs="Times New Roman"/>
                <w:color w:val="000000"/>
                <w:kern w:val="0"/>
                <w:sz w:val="16"/>
                <w:szCs w:val="16"/>
                <w:lang w:eastAsia="tr-TR"/>
              </w:rPr>
            </w:pPr>
            <w:r w:rsidRPr="003702BE">
              <w:rPr>
                <w:rFonts w:eastAsia="Times New Roman" w:cs="Times New Roman"/>
                <w:color w:val="000000"/>
                <w:kern w:val="0"/>
                <w:sz w:val="16"/>
                <w:szCs w:val="16"/>
                <w:lang w:eastAsia="tr-TR"/>
              </w:rPr>
              <w:t>Hassasiyet</w:t>
            </w:r>
          </w:p>
        </w:tc>
        <w:tc>
          <w:tcPr>
            <w:tcW w:w="346" w:type="dxa"/>
            <w:shd w:val="clear" w:color="auto" w:fill="auto"/>
            <w:noWrap/>
            <w:vAlign w:val="bottom"/>
            <w:hideMark/>
          </w:tcPr>
          <w:p w:rsidR="003702BE" w:rsidRPr="003702BE" w:rsidRDefault="003702BE" w:rsidP="00604F21">
            <w:pPr>
              <w:spacing w:line="240" w:lineRule="auto"/>
              <w:jc w:val="center"/>
              <w:rPr>
                <w:rFonts w:eastAsia="Times New Roman" w:cs="Times New Roman"/>
                <w:color w:val="000000"/>
                <w:kern w:val="0"/>
                <w:sz w:val="16"/>
                <w:szCs w:val="16"/>
                <w:lang w:eastAsia="tr-TR"/>
              </w:rPr>
            </w:pPr>
            <w:r w:rsidRPr="003702BE">
              <w:rPr>
                <w:rFonts w:eastAsia="Times New Roman" w:cs="Times New Roman"/>
                <w:color w:val="000000"/>
                <w:kern w:val="0"/>
                <w:sz w:val="16"/>
                <w:szCs w:val="16"/>
                <w:lang w:eastAsia="tr-TR"/>
              </w:rPr>
              <w:t>1,00</w:t>
            </w:r>
          </w:p>
        </w:tc>
        <w:tc>
          <w:tcPr>
            <w:tcW w:w="546" w:type="dxa"/>
            <w:shd w:val="clear" w:color="auto" w:fill="auto"/>
            <w:noWrap/>
            <w:vAlign w:val="bottom"/>
            <w:hideMark/>
          </w:tcPr>
          <w:p w:rsidR="003702BE" w:rsidRPr="003702BE" w:rsidRDefault="003702BE" w:rsidP="00604F21">
            <w:pPr>
              <w:spacing w:line="240" w:lineRule="auto"/>
              <w:jc w:val="center"/>
              <w:rPr>
                <w:rFonts w:eastAsia="Times New Roman" w:cs="Times New Roman"/>
                <w:color w:val="000000"/>
                <w:kern w:val="0"/>
                <w:sz w:val="16"/>
                <w:szCs w:val="16"/>
                <w:lang w:eastAsia="tr-TR"/>
              </w:rPr>
            </w:pPr>
            <w:r w:rsidRPr="003702BE">
              <w:rPr>
                <w:rFonts w:eastAsia="Times New Roman" w:cs="Times New Roman"/>
                <w:color w:val="000000"/>
                <w:kern w:val="0"/>
                <w:sz w:val="16"/>
                <w:szCs w:val="16"/>
                <w:lang w:eastAsia="tr-TR"/>
              </w:rPr>
              <w:t>1,00</w:t>
            </w:r>
          </w:p>
        </w:tc>
        <w:tc>
          <w:tcPr>
            <w:tcW w:w="546" w:type="dxa"/>
            <w:shd w:val="clear" w:color="auto" w:fill="auto"/>
            <w:noWrap/>
            <w:vAlign w:val="bottom"/>
            <w:hideMark/>
          </w:tcPr>
          <w:p w:rsidR="003702BE" w:rsidRPr="003702BE" w:rsidRDefault="003702BE" w:rsidP="00604F21">
            <w:pPr>
              <w:spacing w:line="240" w:lineRule="auto"/>
              <w:jc w:val="center"/>
              <w:rPr>
                <w:rFonts w:eastAsia="Times New Roman" w:cs="Times New Roman"/>
                <w:color w:val="000000"/>
                <w:kern w:val="0"/>
                <w:sz w:val="16"/>
                <w:szCs w:val="16"/>
                <w:lang w:eastAsia="tr-TR"/>
              </w:rPr>
            </w:pPr>
            <w:r w:rsidRPr="003702BE">
              <w:rPr>
                <w:rFonts w:eastAsia="Times New Roman" w:cs="Times New Roman"/>
                <w:color w:val="000000"/>
                <w:kern w:val="0"/>
                <w:sz w:val="16"/>
                <w:szCs w:val="16"/>
                <w:lang w:eastAsia="tr-TR"/>
              </w:rPr>
              <w:t>1,00</w:t>
            </w:r>
          </w:p>
        </w:tc>
        <w:tc>
          <w:tcPr>
            <w:tcW w:w="546" w:type="dxa"/>
            <w:shd w:val="clear" w:color="auto" w:fill="auto"/>
            <w:noWrap/>
            <w:vAlign w:val="bottom"/>
            <w:hideMark/>
          </w:tcPr>
          <w:p w:rsidR="003702BE" w:rsidRPr="003702BE" w:rsidRDefault="003702BE" w:rsidP="00604F21">
            <w:pPr>
              <w:spacing w:line="240" w:lineRule="auto"/>
              <w:jc w:val="center"/>
              <w:rPr>
                <w:rFonts w:eastAsia="Times New Roman" w:cs="Times New Roman"/>
                <w:color w:val="000000"/>
                <w:kern w:val="0"/>
                <w:sz w:val="16"/>
                <w:szCs w:val="16"/>
                <w:lang w:eastAsia="tr-TR"/>
              </w:rPr>
            </w:pPr>
            <w:r w:rsidRPr="003702BE">
              <w:rPr>
                <w:rFonts w:eastAsia="Times New Roman" w:cs="Times New Roman"/>
                <w:color w:val="000000"/>
                <w:kern w:val="0"/>
                <w:sz w:val="16"/>
                <w:szCs w:val="16"/>
                <w:lang w:eastAsia="tr-TR"/>
              </w:rPr>
              <w:t>0,67</w:t>
            </w:r>
          </w:p>
        </w:tc>
        <w:tc>
          <w:tcPr>
            <w:tcW w:w="546" w:type="dxa"/>
            <w:shd w:val="clear" w:color="auto" w:fill="auto"/>
            <w:noWrap/>
            <w:vAlign w:val="bottom"/>
            <w:hideMark/>
          </w:tcPr>
          <w:p w:rsidR="003702BE" w:rsidRPr="003702BE" w:rsidRDefault="003702BE" w:rsidP="00604F21">
            <w:pPr>
              <w:spacing w:line="240" w:lineRule="auto"/>
              <w:jc w:val="center"/>
              <w:rPr>
                <w:rFonts w:eastAsia="Times New Roman" w:cs="Times New Roman"/>
                <w:color w:val="000000"/>
                <w:kern w:val="0"/>
                <w:sz w:val="16"/>
                <w:szCs w:val="16"/>
                <w:lang w:eastAsia="tr-TR"/>
              </w:rPr>
            </w:pPr>
            <w:r w:rsidRPr="003702BE">
              <w:rPr>
                <w:rFonts w:eastAsia="Times New Roman" w:cs="Times New Roman"/>
                <w:color w:val="000000"/>
                <w:kern w:val="0"/>
                <w:sz w:val="16"/>
                <w:szCs w:val="16"/>
                <w:lang w:eastAsia="tr-TR"/>
              </w:rPr>
              <w:t>1,00</w:t>
            </w:r>
          </w:p>
        </w:tc>
        <w:tc>
          <w:tcPr>
            <w:tcW w:w="546" w:type="dxa"/>
            <w:shd w:val="clear" w:color="auto" w:fill="auto"/>
            <w:noWrap/>
            <w:vAlign w:val="bottom"/>
            <w:hideMark/>
          </w:tcPr>
          <w:p w:rsidR="003702BE" w:rsidRPr="003702BE" w:rsidRDefault="003702BE" w:rsidP="00604F21">
            <w:pPr>
              <w:spacing w:line="240" w:lineRule="auto"/>
              <w:jc w:val="center"/>
              <w:rPr>
                <w:rFonts w:eastAsia="Times New Roman" w:cs="Times New Roman"/>
                <w:color w:val="000000"/>
                <w:kern w:val="0"/>
                <w:sz w:val="16"/>
                <w:szCs w:val="16"/>
                <w:lang w:eastAsia="tr-TR"/>
              </w:rPr>
            </w:pPr>
            <w:r w:rsidRPr="003702BE">
              <w:rPr>
                <w:rFonts w:eastAsia="Times New Roman" w:cs="Times New Roman"/>
                <w:color w:val="000000"/>
                <w:kern w:val="0"/>
                <w:sz w:val="16"/>
                <w:szCs w:val="16"/>
                <w:lang w:eastAsia="tr-TR"/>
              </w:rPr>
              <w:t>0,67</w:t>
            </w:r>
          </w:p>
        </w:tc>
        <w:tc>
          <w:tcPr>
            <w:tcW w:w="546" w:type="dxa"/>
            <w:shd w:val="clear" w:color="auto" w:fill="auto"/>
            <w:noWrap/>
            <w:vAlign w:val="bottom"/>
            <w:hideMark/>
          </w:tcPr>
          <w:p w:rsidR="003702BE" w:rsidRPr="003702BE" w:rsidRDefault="003702BE" w:rsidP="00604F21">
            <w:pPr>
              <w:spacing w:line="240" w:lineRule="auto"/>
              <w:jc w:val="center"/>
              <w:rPr>
                <w:rFonts w:eastAsia="Times New Roman" w:cs="Times New Roman"/>
                <w:color w:val="000000"/>
                <w:kern w:val="0"/>
                <w:sz w:val="16"/>
                <w:szCs w:val="16"/>
                <w:lang w:eastAsia="tr-TR"/>
              </w:rPr>
            </w:pPr>
            <w:r w:rsidRPr="003702BE">
              <w:rPr>
                <w:rFonts w:eastAsia="Times New Roman" w:cs="Times New Roman"/>
                <w:color w:val="000000"/>
                <w:kern w:val="0"/>
                <w:sz w:val="16"/>
                <w:szCs w:val="16"/>
                <w:lang w:eastAsia="tr-TR"/>
              </w:rPr>
              <w:t>0,67</w:t>
            </w:r>
          </w:p>
        </w:tc>
        <w:tc>
          <w:tcPr>
            <w:tcW w:w="546" w:type="dxa"/>
            <w:shd w:val="clear" w:color="auto" w:fill="auto"/>
            <w:noWrap/>
            <w:vAlign w:val="bottom"/>
            <w:hideMark/>
          </w:tcPr>
          <w:p w:rsidR="003702BE" w:rsidRPr="003702BE" w:rsidRDefault="003702BE" w:rsidP="00604F21">
            <w:pPr>
              <w:spacing w:line="240" w:lineRule="auto"/>
              <w:jc w:val="center"/>
              <w:rPr>
                <w:rFonts w:eastAsia="Times New Roman" w:cs="Times New Roman"/>
                <w:color w:val="000000"/>
                <w:kern w:val="0"/>
                <w:sz w:val="16"/>
                <w:szCs w:val="16"/>
                <w:lang w:eastAsia="tr-TR"/>
              </w:rPr>
            </w:pPr>
            <w:r w:rsidRPr="003702BE">
              <w:rPr>
                <w:rFonts w:eastAsia="Times New Roman" w:cs="Times New Roman"/>
                <w:color w:val="000000"/>
                <w:kern w:val="0"/>
                <w:sz w:val="16"/>
                <w:szCs w:val="16"/>
                <w:lang w:eastAsia="tr-TR"/>
              </w:rPr>
              <w:t>0,67</w:t>
            </w:r>
          </w:p>
        </w:tc>
        <w:tc>
          <w:tcPr>
            <w:tcW w:w="546" w:type="dxa"/>
            <w:shd w:val="clear" w:color="auto" w:fill="auto"/>
            <w:noWrap/>
            <w:vAlign w:val="bottom"/>
            <w:hideMark/>
          </w:tcPr>
          <w:p w:rsidR="003702BE" w:rsidRPr="003702BE" w:rsidRDefault="003702BE" w:rsidP="00604F21">
            <w:pPr>
              <w:spacing w:line="240" w:lineRule="auto"/>
              <w:jc w:val="center"/>
              <w:rPr>
                <w:rFonts w:eastAsia="Times New Roman" w:cs="Times New Roman"/>
                <w:color w:val="000000"/>
                <w:kern w:val="0"/>
                <w:sz w:val="16"/>
                <w:szCs w:val="16"/>
                <w:lang w:eastAsia="tr-TR"/>
              </w:rPr>
            </w:pPr>
            <w:r w:rsidRPr="003702BE">
              <w:rPr>
                <w:rFonts w:eastAsia="Times New Roman" w:cs="Times New Roman"/>
                <w:color w:val="000000"/>
                <w:kern w:val="0"/>
                <w:sz w:val="16"/>
                <w:szCs w:val="16"/>
                <w:lang w:eastAsia="tr-TR"/>
              </w:rPr>
              <w:t>0,67</w:t>
            </w:r>
          </w:p>
        </w:tc>
        <w:tc>
          <w:tcPr>
            <w:tcW w:w="546" w:type="dxa"/>
            <w:shd w:val="clear" w:color="auto" w:fill="auto"/>
            <w:noWrap/>
            <w:vAlign w:val="bottom"/>
            <w:hideMark/>
          </w:tcPr>
          <w:p w:rsidR="003702BE" w:rsidRPr="003702BE" w:rsidRDefault="003702BE" w:rsidP="00604F21">
            <w:pPr>
              <w:spacing w:line="240" w:lineRule="auto"/>
              <w:jc w:val="center"/>
              <w:rPr>
                <w:rFonts w:eastAsia="Times New Roman" w:cs="Times New Roman"/>
                <w:color w:val="000000"/>
                <w:kern w:val="0"/>
                <w:sz w:val="16"/>
                <w:szCs w:val="16"/>
                <w:lang w:eastAsia="tr-TR"/>
              </w:rPr>
            </w:pPr>
            <w:r w:rsidRPr="003702BE">
              <w:rPr>
                <w:rFonts w:eastAsia="Times New Roman" w:cs="Times New Roman"/>
                <w:color w:val="000000"/>
                <w:kern w:val="0"/>
                <w:sz w:val="16"/>
                <w:szCs w:val="16"/>
                <w:lang w:eastAsia="tr-TR"/>
              </w:rPr>
              <w:t>1,00</w:t>
            </w:r>
          </w:p>
        </w:tc>
        <w:tc>
          <w:tcPr>
            <w:tcW w:w="546" w:type="dxa"/>
            <w:shd w:val="clear" w:color="auto" w:fill="auto"/>
            <w:noWrap/>
            <w:vAlign w:val="bottom"/>
            <w:hideMark/>
          </w:tcPr>
          <w:p w:rsidR="003702BE" w:rsidRPr="00604F21" w:rsidRDefault="003702BE" w:rsidP="00604F21">
            <w:pPr>
              <w:spacing w:line="240" w:lineRule="auto"/>
              <w:jc w:val="center"/>
              <w:rPr>
                <w:rFonts w:eastAsia="Times New Roman" w:cs="Times New Roman"/>
                <w:b/>
                <w:color w:val="000000"/>
                <w:kern w:val="0"/>
                <w:sz w:val="16"/>
                <w:szCs w:val="16"/>
                <w:lang w:eastAsia="tr-TR"/>
              </w:rPr>
            </w:pPr>
            <w:r w:rsidRPr="00604F21">
              <w:rPr>
                <w:rFonts w:eastAsia="Times New Roman" w:cs="Times New Roman"/>
                <w:b/>
                <w:color w:val="000000"/>
                <w:kern w:val="0"/>
                <w:sz w:val="16"/>
                <w:szCs w:val="16"/>
                <w:lang w:eastAsia="tr-TR"/>
              </w:rPr>
              <w:t>1,00</w:t>
            </w:r>
          </w:p>
        </w:tc>
        <w:tc>
          <w:tcPr>
            <w:tcW w:w="546" w:type="dxa"/>
            <w:shd w:val="clear" w:color="auto" w:fill="auto"/>
            <w:noWrap/>
            <w:vAlign w:val="bottom"/>
            <w:hideMark/>
          </w:tcPr>
          <w:p w:rsidR="003702BE" w:rsidRPr="003702BE" w:rsidRDefault="003702BE" w:rsidP="00604F21">
            <w:pPr>
              <w:spacing w:line="240" w:lineRule="auto"/>
              <w:jc w:val="center"/>
              <w:rPr>
                <w:rFonts w:eastAsia="Times New Roman" w:cs="Times New Roman"/>
                <w:color w:val="000000"/>
                <w:kern w:val="0"/>
                <w:sz w:val="16"/>
                <w:szCs w:val="16"/>
                <w:lang w:eastAsia="tr-TR"/>
              </w:rPr>
            </w:pPr>
            <w:r w:rsidRPr="003702BE">
              <w:rPr>
                <w:rFonts w:eastAsia="Times New Roman" w:cs="Times New Roman"/>
                <w:color w:val="000000"/>
                <w:kern w:val="0"/>
                <w:sz w:val="16"/>
                <w:szCs w:val="16"/>
                <w:lang w:eastAsia="tr-TR"/>
              </w:rPr>
              <w:t>0,67</w:t>
            </w:r>
          </w:p>
        </w:tc>
      </w:tr>
      <w:tr w:rsidR="003702BE" w:rsidRPr="003702BE" w:rsidTr="00BB6081">
        <w:trPr>
          <w:trHeight w:val="323"/>
        </w:trPr>
        <w:tc>
          <w:tcPr>
            <w:tcW w:w="722" w:type="dxa"/>
            <w:vMerge/>
            <w:shd w:val="clear" w:color="auto" w:fill="auto"/>
            <w:vAlign w:val="center"/>
            <w:hideMark/>
          </w:tcPr>
          <w:p w:rsidR="003702BE" w:rsidRPr="003702BE" w:rsidRDefault="003702BE" w:rsidP="00C03F6F">
            <w:pPr>
              <w:spacing w:line="240" w:lineRule="auto"/>
              <w:jc w:val="center"/>
              <w:rPr>
                <w:rFonts w:eastAsia="Times New Roman" w:cs="Times New Roman"/>
                <w:color w:val="000000"/>
                <w:kern w:val="0"/>
                <w:sz w:val="16"/>
                <w:szCs w:val="16"/>
                <w:lang w:eastAsia="tr-TR"/>
              </w:rPr>
            </w:pPr>
          </w:p>
        </w:tc>
        <w:tc>
          <w:tcPr>
            <w:tcW w:w="1136" w:type="dxa"/>
            <w:shd w:val="clear" w:color="auto" w:fill="auto"/>
            <w:noWrap/>
            <w:vAlign w:val="center"/>
            <w:hideMark/>
          </w:tcPr>
          <w:p w:rsidR="003702BE" w:rsidRPr="003702BE" w:rsidRDefault="003702BE" w:rsidP="00C03F6F">
            <w:pPr>
              <w:spacing w:line="240" w:lineRule="auto"/>
              <w:jc w:val="left"/>
              <w:rPr>
                <w:rFonts w:eastAsia="Times New Roman" w:cs="Times New Roman"/>
                <w:color w:val="000000"/>
                <w:kern w:val="0"/>
                <w:sz w:val="16"/>
                <w:szCs w:val="16"/>
                <w:lang w:eastAsia="tr-TR"/>
              </w:rPr>
            </w:pPr>
            <w:r w:rsidRPr="003702BE">
              <w:rPr>
                <w:rFonts w:eastAsia="Times New Roman" w:cs="Times New Roman"/>
                <w:color w:val="000000"/>
                <w:kern w:val="0"/>
                <w:sz w:val="16"/>
                <w:szCs w:val="16"/>
                <w:lang w:eastAsia="tr-TR"/>
              </w:rPr>
              <w:t xml:space="preserve">Yanlış Pozitif </w:t>
            </w:r>
          </w:p>
        </w:tc>
        <w:tc>
          <w:tcPr>
            <w:tcW w:w="346" w:type="dxa"/>
            <w:shd w:val="clear" w:color="auto" w:fill="auto"/>
            <w:noWrap/>
            <w:vAlign w:val="bottom"/>
            <w:hideMark/>
          </w:tcPr>
          <w:p w:rsidR="003702BE" w:rsidRPr="003702BE" w:rsidRDefault="003702BE" w:rsidP="00604F21">
            <w:pPr>
              <w:spacing w:line="240" w:lineRule="auto"/>
              <w:jc w:val="center"/>
              <w:rPr>
                <w:rFonts w:eastAsia="Times New Roman" w:cs="Times New Roman"/>
                <w:color w:val="000000"/>
                <w:kern w:val="0"/>
                <w:sz w:val="16"/>
                <w:szCs w:val="16"/>
                <w:lang w:eastAsia="tr-TR"/>
              </w:rPr>
            </w:pPr>
            <w:r w:rsidRPr="003702BE">
              <w:rPr>
                <w:rFonts w:eastAsia="Times New Roman" w:cs="Times New Roman"/>
                <w:color w:val="000000"/>
                <w:kern w:val="0"/>
                <w:sz w:val="16"/>
                <w:szCs w:val="16"/>
                <w:lang w:eastAsia="tr-TR"/>
              </w:rPr>
              <w:t>0,67</w:t>
            </w:r>
          </w:p>
        </w:tc>
        <w:tc>
          <w:tcPr>
            <w:tcW w:w="546" w:type="dxa"/>
            <w:shd w:val="clear" w:color="auto" w:fill="auto"/>
            <w:noWrap/>
            <w:vAlign w:val="bottom"/>
            <w:hideMark/>
          </w:tcPr>
          <w:p w:rsidR="003702BE" w:rsidRPr="003702BE" w:rsidRDefault="003702BE" w:rsidP="00604F21">
            <w:pPr>
              <w:spacing w:line="240" w:lineRule="auto"/>
              <w:jc w:val="center"/>
              <w:rPr>
                <w:rFonts w:eastAsia="Times New Roman" w:cs="Times New Roman"/>
                <w:color w:val="000000"/>
                <w:kern w:val="0"/>
                <w:sz w:val="16"/>
                <w:szCs w:val="16"/>
                <w:lang w:eastAsia="tr-TR"/>
              </w:rPr>
            </w:pPr>
            <w:r w:rsidRPr="003702BE">
              <w:rPr>
                <w:rFonts w:eastAsia="Times New Roman" w:cs="Times New Roman"/>
                <w:color w:val="000000"/>
                <w:kern w:val="0"/>
                <w:sz w:val="16"/>
                <w:szCs w:val="16"/>
                <w:lang w:eastAsia="tr-TR"/>
              </w:rPr>
              <w:t>0,67</w:t>
            </w:r>
          </w:p>
        </w:tc>
        <w:tc>
          <w:tcPr>
            <w:tcW w:w="546" w:type="dxa"/>
            <w:shd w:val="clear" w:color="auto" w:fill="auto"/>
            <w:noWrap/>
            <w:vAlign w:val="bottom"/>
            <w:hideMark/>
          </w:tcPr>
          <w:p w:rsidR="003702BE" w:rsidRPr="003702BE" w:rsidRDefault="003702BE" w:rsidP="00604F21">
            <w:pPr>
              <w:spacing w:line="240" w:lineRule="auto"/>
              <w:jc w:val="center"/>
              <w:rPr>
                <w:rFonts w:eastAsia="Times New Roman" w:cs="Times New Roman"/>
                <w:color w:val="000000"/>
                <w:kern w:val="0"/>
                <w:sz w:val="16"/>
                <w:szCs w:val="16"/>
                <w:lang w:eastAsia="tr-TR"/>
              </w:rPr>
            </w:pPr>
            <w:r w:rsidRPr="003702BE">
              <w:rPr>
                <w:rFonts w:eastAsia="Times New Roman" w:cs="Times New Roman"/>
                <w:color w:val="000000"/>
                <w:kern w:val="0"/>
                <w:sz w:val="16"/>
                <w:szCs w:val="16"/>
                <w:lang w:eastAsia="tr-TR"/>
              </w:rPr>
              <w:t>0.25</w:t>
            </w:r>
          </w:p>
        </w:tc>
        <w:tc>
          <w:tcPr>
            <w:tcW w:w="546" w:type="dxa"/>
            <w:shd w:val="clear" w:color="auto" w:fill="auto"/>
            <w:noWrap/>
            <w:vAlign w:val="bottom"/>
            <w:hideMark/>
          </w:tcPr>
          <w:p w:rsidR="003702BE" w:rsidRPr="003702BE" w:rsidRDefault="003702BE" w:rsidP="00604F21">
            <w:pPr>
              <w:spacing w:line="240" w:lineRule="auto"/>
              <w:jc w:val="center"/>
              <w:rPr>
                <w:rFonts w:eastAsia="Times New Roman" w:cs="Times New Roman"/>
                <w:color w:val="000000"/>
                <w:kern w:val="0"/>
                <w:sz w:val="16"/>
                <w:szCs w:val="16"/>
                <w:lang w:eastAsia="tr-TR"/>
              </w:rPr>
            </w:pPr>
            <w:r w:rsidRPr="003702BE">
              <w:rPr>
                <w:rFonts w:eastAsia="Times New Roman" w:cs="Times New Roman"/>
                <w:color w:val="000000"/>
                <w:kern w:val="0"/>
                <w:sz w:val="16"/>
                <w:szCs w:val="16"/>
                <w:lang w:eastAsia="tr-TR"/>
              </w:rPr>
              <w:t>1,00</w:t>
            </w:r>
          </w:p>
        </w:tc>
        <w:tc>
          <w:tcPr>
            <w:tcW w:w="546" w:type="dxa"/>
            <w:shd w:val="clear" w:color="auto" w:fill="auto"/>
            <w:noWrap/>
            <w:vAlign w:val="bottom"/>
            <w:hideMark/>
          </w:tcPr>
          <w:p w:rsidR="003702BE" w:rsidRPr="003702BE" w:rsidRDefault="003702BE" w:rsidP="00604F21">
            <w:pPr>
              <w:spacing w:line="240" w:lineRule="auto"/>
              <w:jc w:val="center"/>
              <w:rPr>
                <w:rFonts w:eastAsia="Times New Roman" w:cs="Times New Roman"/>
                <w:color w:val="000000"/>
                <w:kern w:val="0"/>
                <w:sz w:val="16"/>
                <w:szCs w:val="16"/>
                <w:lang w:eastAsia="tr-TR"/>
              </w:rPr>
            </w:pPr>
            <w:r w:rsidRPr="003702BE">
              <w:rPr>
                <w:rFonts w:eastAsia="Times New Roman" w:cs="Times New Roman"/>
                <w:color w:val="000000"/>
                <w:kern w:val="0"/>
                <w:sz w:val="16"/>
                <w:szCs w:val="16"/>
                <w:lang w:eastAsia="tr-TR"/>
              </w:rPr>
              <w:t>1,00</w:t>
            </w:r>
          </w:p>
        </w:tc>
        <w:tc>
          <w:tcPr>
            <w:tcW w:w="546" w:type="dxa"/>
            <w:shd w:val="clear" w:color="auto" w:fill="auto"/>
            <w:noWrap/>
            <w:vAlign w:val="bottom"/>
            <w:hideMark/>
          </w:tcPr>
          <w:p w:rsidR="003702BE" w:rsidRPr="003702BE" w:rsidRDefault="003702BE" w:rsidP="00604F21">
            <w:pPr>
              <w:spacing w:line="240" w:lineRule="auto"/>
              <w:jc w:val="center"/>
              <w:rPr>
                <w:rFonts w:eastAsia="Times New Roman" w:cs="Times New Roman"/>
                <w:color w:val="000000"/>
                <w:kern w:val="0"/>
                <w:sz w:val="16"/>
                <w:szCs w:val="16"/>
                <w:lang w:eastAsia="tr-TR"/>
              </w:rPr>
            </w:pPr>
            <w:r w:rsidRPr="003702BE">
              <w:rPr>
                <w:rFonts w:eastAsia="Times New Roman" w:cs="Times New Roman"/>
                <w:color w:val="000000"/>
                <w:kern w:val="0"/>
                <w:sz w:val="16"/>
                <w:szCs w:val="16"/>
                <w:lang w:eastAsia="tr-TR"/>
              </w:rPr>
              <w:t>0,00</w:t>
            </w:r>
          </w:p>
        </w:tc>
        <w:tc>
          <w:tcPr>
            <w:tcW w:w="546" w:type="dxa"/>
            <w:shd w:val="clear" w:color="auto" w:fill="auto"/>
            <w:noWrap/>
            <w:vAlign w:val="bottom"/>
            <w:hideMark/>
          </w:tcPr>
          <w:p w:rsidR="003702BE" w:rsidRPr="003702BE" w:rsidRDefault="003702BE" w:rsidP="00604F21">
            <w:pPr>
              <w:spacing w:line="240" w:lineRule="auto"/>
              <w:jc w:val="center"/>
              <w:rPr>
                <w:rFonts w:eastAsia="Times New Roman" w:cs="Times New Roman"/>
                <w:color w:val="000000"/>
                <w:kern w:val="0"/>
                <w:sz w:val="16"/>
                <w:szCs w:val="16"/>
                <w:lang w:eastAsia="tr-TR"/>
              </w:rPr>
            </w:pPr>
            <w:r w:rsidRPr="003702BE">
              <w:rPr>
                <w:rFonts w:eastAsia="Times New Roman" w:cs="Times New Roman"/>
                <w:color w:val="000000"/>
                <w:kern w:val="0"/>
                <w:sz w:val="16"/>
                <w:szCs w:val="16"/>
                <w:lang w:eastAsia="tr-TR"/>
              </w:rPr>
              <w:t>0,33</w:t>
            </w:r>
          </w:p>
        </w:tc>
        <w:tc>
          <w:tcPr>
            <w:tcW w:w="546" w:type="dxa"/>
            <w:shd w:val="clear" w:color="auto" w:fill="auto"/>
            <w:noWrap/>
            <w:vAlign w:val="bottom"/>
            <w:hideMark/>
          </w:tcPr>
          <w:p w:rsidR="003702BE" w:rsidRPr="003702BE" w:rsidRDefault="003702BE" w:rsidP="00604F21">
            <w:pPr>
              <w:spacing w:line="240" w:lineRule="auto"/>
              <w:jc w:val="center"/>
              <w:rPr>
                <w:rFonts w:eastAsia="Times New Roman" w:cs="Times New Roman"/>
                <w:color w:val="000000"/>
                <w:kern w:val="0"/>
                <w:sz w:val="16"/>
                <w:szCs w:val="16"/>
                <w:lang w:eastAsia="tr-TR"/>
              </w:rPr>
            </w:pPr>
            <w:r w:rsidRPr="003702BE">
              <w:rPr>
                <w:rFonts w:eastAsia="Times New Roman" w:cs="Times New Roman"/>
                <w:color w:val="000000"/>
                <w:kern w:val="0"/>
                <w:sz w:val="16"/>
                <w:szCs w:val="16"/>
                <w:lang w:eastAsia="tr-TR"/>
              </w:rPr>
              <w:t>1,00</w:t>
            </w:r>
          </w:p>
        </w:tc>
        <w:tc>
          <w:tcPr>
            <w:tcW w:w="546" w:type="dxa"/>
            <w:shd w:val="clear" w:color="auto" w:fill="auto"/>
            <w:noWrap/>
            <w:vAlign w:val="bottom"/>
            <w:hideMark/>
          </w:tcPr>
          <w:p w:rsidR="003702BE" w:rsidRPr="003702BE" w:rsidRDefault="003702BE" w:rsidP="00604F21">
            <w:pPr>
              <w:spacing w:line="240" w:lineRule="auto"/>
              <w:jc w:val="center"/>
              <w:rPr>
                <w:rFonts w:eastAsia="Times New Roman" w:cs="Times New Roman"/>
                <w:color w:val="000000"/>
                <w:kern w:val="0"/>
                <w:sz w:val="16"/>
                <w:szCs w:val="16"/>
                <w:lang w:eastAsia="tr-TR"/>
              </w:rPr>
            </w:pPr>
            <w:r w:rsidRPr="003702BE">
              <w:rPr>
                <w:rFonts w:eastAsia="Times New Roman" w:cs="Times New Roman"/>
                <w:color w:val="000000"/>
                <w:kern w:val="0"/>
                <w:sz w:val="16"/>
                <w:szCs w:val="16"/>
                <w:lang w:eastAsia="tr-TR"/>
              </w:rPr>
              <w:t>1,00</w:t>
            </w:r>
          </w:p>
        </w:tc>
        <w:tc>
          <w:tcPr>
            <w:tcW w:w="546" w:type="dxa"/>
            <w:shd w:val="clear" w:color="auto" w:fill="auto"/>
            <w:noWrap/>
            <w:vAlign w:val="bottom"/>
            <w:hideMark/>
          </w:tcPr>
          <w:p w:rsidR="003702BE" w:rsidRPr="003702BE" w:rsidRDefault="003702BE" w:rsidP="00604F21">
            <w:pPr>
              <w:spacing w:line="240" w:lineRule="auto"/>
              <w:jc w:val="center"/>
              <w:rPr>
                <w:rFonts w:eastAsia="Times New Roman" w:cs="Times New Roman"/>
                <w:color w:val="000000"/>
                <w:kern w:val="0"/>
                <w:sz w:val="16"/>
                <w:szCs w:val="16"/>
                <w:lang w:eastAsia="tr-TR"/>
              </w:rPr>
            </w:pPr>
            <w:r w:rsidRPr="003702BE">
              <w:rPr>
                <w:rFonts w:eastAsia="Times New Roman" w:cs="Times New Roman"/>
                <w:color w:val="000000"/>
                <w:kern w:val="0"/>
                <w:sz w:val="16"/>
                <w:szCs w:val="16"/>
                <w:lang w:eastAsia="tr-TR"/>
              </w:rPr>
              <w:t>0,67</w:t>
            </w:r>
          </w:p>
        </w:tc>
        <w:tc>
          <w:tcPr>
            <w:tcW w:w="546" w:type="dxa"/>
            <w:shd w:val="clear" w:color="auto" w:fill="auto"/>
            <w:noWrap/>
            <w:vAlign w:val="bottom"/>
            <w:hideMark/>
          </w:tcPr>
          <w:p w:rsidR="003702BE" w:rsidRPr="00604F21" w:rsidRDefault="003702BE" w:rsidP="00604F21">
            <w:pPr>
              <w:spacing w:line="240" w:lineRule="auto"/>
              <w:jc w:val="center"/>
              <w:rPr>
                <w:rFonts w:eastAsia="Times New Roman" w:cs="Times New Roman"/>
                <w:b/>
                <w:color w:val="000000"/>
                <w:kern w:val="0"/>
                <w:sz w:val="16"/>
                <w:szCs w:val="16"/>
                <w:lang w:eastAsia="tr-TR"/>
              </w:rPr>
            </w:pPr>
            <w:r w:rsidRPr="00604F21">
              <w:rPr>
                <w:rFonts w:eastAsia="Times New Roman" w:cs="Times New Roman"/>
                <w:b/>
                <w:color w:val="000000"/>
                <w:kern w:val="0"/>
                <w:sz w:val="16"/>
                <w:szCs w:val="16"/>
                <w:lang w:eastAsia="tr-TR"/>
              </w:rPr>
              <w:t>0,00</w:t>
            </w:r>
          </w:p>
        </w:tc>
        <w:tc>
          <w:tcPr>
            <w:tcW w:w="546" w:type="dxa"/>
            <w:shd w:val="clear" w:color="auto" w:fill="auto"/>
            <w:noWrap/>
            <w:vAlign w:val="bottom"/>
            <w:hideMark/>
          </w:tcPr>
          <w:p w:rsidR="003702BE" w:rsidRPr="003702BE" w:rsidRDefault="003702BE" w:rsidP="00604F21">
            <w:pPr>
              <w:spacing w:line="240" w:lineRule="auto"/>
              <w:jc w:val="center"/>
              <w:rPr>
                <w:rFonts w:eastAsia="Times New Roman" w:cs="Times New Roman"/>
                <w:color w:val="000000"/>
                <w:kern w:val="0"/>
                <w:sz w:val="16"/>
                <w:szCs w:val="16"/>
                <w:lang w:eastAsia="tr-TR"/>
              </w:rPr>
            </w:pPr>
            <w:r w:rsidRPr="003702BE">
              <w:rPr>
                <w:rFonts w:eastAsia="Times New Roman" w:cs="Times New Roman"/>
                <w:color w:val="000000"/>
                <w:kern w:val="0"/>
                <w:sz w:val="16"/>
                <w:szCs w:val="16"/>
                <w:lang w:eastAsia="tr-TR"/>
              </w:rPr>
              <w:t>0,67</w:t>
            </w:r>
          </w:p>
        </w:tc>
      </w:tr>
      <w:tr w:rsidR="003702BE" w:rsidRPr="003702BE" w:rsidTr="00BB6081">
        <w:trPr>
          <w:trHeight w:val="323"/>
        </w:trPr>
        <w:tc>
          <w:tcPr>
            <w:tcW w:w="722" w:type="dxa"/>
            <w:vMerge w:val="restart"/>
            <w:shd w:val="clear" w:color="auto" w:fill="auto"/>
            <w:noWrap/>
            <w:vAlign w:val="center"/>
            <w:hideMark/>
          </w:tcPr>
          <w:p w:rsidR="003702BE" w:rsidRPr="003702BE" w:rsidRDefault="003702BE" w:rsidP="00C03F6F">
            <w:pPr>
              <w:spacing w:line="240" w:lineRule="auto"/>
              <w:jc w:val="center"/>
              <w:rPr>
                <w:rFonts w:eastAsia="Times New Roman" w:cs="Times New Roman"/>
                <w:color w:val="000000"/>
                <w:kern w:val="0"/>
                <w:sz w:val="16"/>
                <w:szCs w:val="16"/>
                <w:lang w:eastAsia="tr-TR"/>
              </w:rPr>
            </w:pPr>
            <w:r w:rsidRPr="003702BE">
              <w:rPr>
                <w:rFonts w:eastAsia="Times New Roman" w:cs="Times New Roman"/>
                <w:color w:val="000000"/>
                <w:kern w:val="0"/>
                <w:sz w:val="16"/>
                <w:szCs w:val="16"/>
                <w:lang w:eastAsia="tr-TR"/>
              </w:rPr>
              <w:t>40x40</w:t>
            </w:r>
          </w:p>
        </w:tc>
        <w:tc>
          <w:tcPr>
            <w:tcW w:w="1136" w:type="dxa"/>
            <w:shd w:val="clear" w:color="auto" w:fill="auto"/>
            <w:noWrap/>
            <w:vAlign w:val="center"/>
            <w:hideMark/>
          </w:tcPr>
          <w:p w:rsidR="003702BE" w:rsidRPr="003702BE" w:rsidRDefault="003702BE" w:rsidP="00C03F6F">
            <w:pPr>
              <w:spacing w:line="240" w:lineRule="auto"/>
              <w:jc w:val="left"/>
              <w:rPr>
                <w:rFonts w:eastAsia="Times New Roman" w:cs="Times New Roman"/>
                <w:color w:val="000000"/>
                <w:kern w:val="0"/>
                <w:sz w:val="16"/>
                <w:szCs w:val="16"/>
                <w:lang w:eastAsia="tr-TR"/>
              </w:rPr>
            </w:pPr>
            <w:r w:rsidRPr="003702BE">
              <w:rPr>
                <w:rFonts w:eastAsia="Times New Roman" w:cs="Times New Roman"/>
                <w:color w:val="000000"/>
                <w:kern w:val="0"/>
                <w:sz w:val="16"/>
                <w:szCs w:val="16"/>
                <w:lang w:eastAsia="tr-TR"/>
              </w:rPr>
              <w:t>Hassasiyet</w:t>
            </w:r>
          </w:p>
        </w:tc>
        <w:tc>
          <w:tcPr>
            <w:tcW w:w="346" w:type="dxa"/>
            <w:shd w:val="clear" w:color="auto" w:fill="auto"/>
            <w:noWrap/>
            <w:vAlign w:val="bottom"/>
            <w:hideMark/>
          </w:tcPr>
          <w:p w:rsidR="003702BE" w:rsidRPr="003702BE" w:rsidRDefault="003702BE" w:rsidP="00604F21">
            <w:pPr>
              <w:spacing w:line="240" w:lineRule="auto"/>
              <w:jc w:val="center"/>
              <w:rPr>
                <w:rFonts w:eastAsia="Times New Roman" w:cs="Times New Roman"/>
                <w:color w:val="000000"/>
                <w:kern w:val="0"/>
                <w:sz w:val="16"/>
                <w:szCs w:val="16"/>
                <w:lang w:eastAsia="tr-TR"/>
              </w:rPr>
            </w:pPr>
            <w:r w:rsidRPr="003702BE">
              <w:rPr>
                <w:rFonts w:eastAsia="Times New Roman" w:cs="Times New Roman"/>
                <w:color w:val="000000"/>
                <w:kern w:val="0"/>
                <w:sz w:val="16"/>
                <w:szCs w:val="16"/>
                <w:lang w:eastAsia="tr-TR"/>
              </w:rPr>
              <w:t>0,67</w:t>
            </w:r>
          </w:p>
        </w:tc>
        <w:tc>
          <w:tcPr>
            <w:tcW w:w="546" w:type="dxa"/>
            <w:shd w:val="clear" w:color="auto" w:fill="auto"/>
            <w:noWrap/>
            <w:vAlign w:val="bottom"/>
            <w:hideMark/>
          </w:tcPr>
          <w:p w:rsidR="003702BE" w:rsidRPr="003702BE" w:rsidRDefault="003702BE" w:rsidP="00604F21">
            <w:pPr>
              <w:spacing w:line="240" w:lineRule="auto"/>
              <w:jc w:val="center"/>
              <w:rPr>
                <w:rFonts w:eastAsia="Times New Roman" w:cs="Times New Roman"/>
                <w:color w:val="000000"/>
                <w:kern w:val="0"/>
                <w:sz w:val="16"/>
                <w:szCs w:val="16"/>
                <w:lang w:eastAsia="tr-TR"/>
              </w:rPr>
            </w:pPr>
            <w:r w:rsidRPr="003702BE">
              <w:rPr>
                <w:rFonts w:eastAsia="Times New Roman" w:cs="Times New Roman"/>
                <w:color w:val="000000"/>
                <w:kern w:val="0"/>
                <w:sz w:val="16"/>
                <w:szCs w:val="16"/>
                <w:lang w:eastAsia="tr-TR"/>
              </w:rPr>
              <w:t>1,00</w:t>
            </w:r>
          </w:p>
        </w:tc>
        <w:tc>
          <w:tcPr>
            <w:tcW w:w="546" w:type="dxa"/>
            <w:shd w:val="clear" w:color="auto" w:fill="auto"/>
            <w:noWrap/>
            <w:vAlign w:val="bottom"/>
            <w:hideMark/>
          </w:tcPr>
          <w:p w:rsidR="003702BE" w:rsidRPr="003702BE" w:rsidRDefault="003702BE" w:rsidP="00604F21">
            <w:pPr>
              <w:spacing w:line="240" w:lineRule="auto"/>
              <w:jc w:val="center"/>
              <w:rPr>
                <w:rFonts w:eastAsia="Times New Roman" w:cs="Times New Roman"/>
                <w:color w:val="000000"/>
                <w:kern w:val="0"/>
                <w:sz w:val="16"/>
                <w:szCs w:val="16"/>
                <w:lang w:eastAsia="tr-TR"/>
              </w:rPr>
            </w:pPr>
            <w:r w:rsidRPr="003702BE">
              <w:rPr>
                <w:rFonts w:eastAsia="Times New Roman" w:cs="Times New Roman"/>
                <w:color w:val="000000"/>
                <w:kern w:val="0"/>
                <w:sz w:val="16"/>
                <w:szCs w:val="16"/>
                <w:lang w:eastAsia="tr-TR"/>
              </w:rPr>
              <w:t>0,67</w:t>
            </w:r>
          </w:p>
        </w:tc>
        <w:tc>
          <w:tcPr>
            <w:tcW w:w="546" w:type="dxa"/>
            <w:shd w:val="clear" w:color="auto" w:fill="auto"/>
            <w:noWrap/>
            <w:vAlign w:val="bottom"/>
            <w:hideMark/>
          </w:tcPr>
          <w:p w:rsidR="003702BE" w:rsidRPr="003702BE" w:rsidRDefault="003702BE" w:rsidP="00604F21">
            <w:pPr>
              <w:spacing w:line="240" w:lineRule="auto"/>
              <w:jc w:val="center"/>
              <w:rPr>
                <w:rFonts w:eastAsia="Times New Roman" w:cs="Times New Roman"/>
                <w:color w:val="000000"/>
                <w:kern w:val="0"/>
                <w:sz w:val="16"/>
                <w:szCs w:val="16"/>
                <w:lang w:eastAsia="tr-TR"/>
              </w:rPr>
            </w:pPr>
            <w:r w:rsidRPr="003702BE">
              <w:rPr>
                <w:rFonts w:eastAsia="Times New Roman" w:cs="Times New Roman"/>
                <w:color w:val="000000"/>
                <w:kern w:val="0"/>
                <w:sz w:val="16"/>
                <w:szCs w:val="16"/>
                <w:lang w:eastAsia="tr-TR"/>
              </w:rPr>
              <w:t>0,67</w:t>
            </w:r>
          </w:p>
        </w:tc>
        <w:tc>
          <w:tcPr>
            <w:tcW w:w="546" w:type="dxa"/>
            <w:shd w:val="clear" w:color="auto" w:fill="auto"/>
            <w:noWrap/>
            <w:vAlign w:val="bottom"/>
            <w:hideMark/>
          </w:tcPr>
          <w:p w:rsidR="003702BE" w:rsidRPr="003702BE" w:rsidRDefault="003702BE" w:rsidP="00604F21">
            <w:pPr>
              <w:spacing w:line="240" w:lineRule="auto"/>
              <w:jc w:val="center"/>
              <w:rPr>
                <w:rFonts w:eastAsia="Times New Roman" w:cs="Times New Roman"/>
                <w:color w:val="000000"/>
                <w:kern w:val="0"/>
                <w:sz w:val="16"/>
                <w:szCs w:val="16"/>
                <w:lang w:eastAsia="tr-TR"/>
              </w:rPr>
            </w:pPr>
            <w:r w:rsidRPr="003702BE">
              <w:rPr>
                <w:rFonts w:eastAsia="Times New Roman" w:cs="Times New Roman"/>
                <w:color w:val="000000"/>
                <w:kern w:val="0"/>
                <w:sz w:val="16"/>
                <w:szCs w:val="16"/>
                <w:lang w:eastAsia="tr-TR"/>
              </w:rPr>
              <w:t>1,00</w:t>
            </w:r>
          </w:p>
        </w:tc>
        <w:tc>
          <w:tcPr>
            <w:tcW w:w="546" w:type="dxa"/>
            <w:shd w:val="clear" w:color="auto" w:fill="auto"/>
            <w:noWrap/>
            <w:vAlign w:val="bottom"/>
            <w:hideMark/>
          </w:tcPr>
          <w:p w:rsidR="003702BE" w:rsidRPr="003702BE" w:rsidRDefault="003702BE" w:rsidP="00604F21">
            <w:pPr>
              <w:spacing w:line="240" w:lineRule="auto"/>
              <w:jc w:val="center"/>
              <w:rPr>
                <w:rFonts w:eastAsia="Times New Roman" w:cs="Times New Roman"/>
                <w:color w:val="000000"/>
                <w:kern w:val="0"/>
                <w:sz w:val="16"/>
                <w:szCs w:val="16"/>
                <w:lang w:eastAsia="tr-TR"/>
              </w:rPr>
            </w:pPr>
            <w:r w:rsidRPr="003702BE">
              <w:rPr>
                <w:rFonts w:eastAsia="Times New Roman" w:cs="Times New Roman"/>
                <w:color w:val="000000"/>
                <w:kern w:val="0"/>
                <w:sz w:val="16"/>
                <w:szCs w:val="16"/>
                <w:lang w:eastAsia="tr-TR"/>
              </w:rPr>
              <w:t>1,00</w:t>
            </w:r>
          </w:p>
        </w:tc>
        <w:tc>
          <w:tcPr>
            <w:tcW w:w="546" w:type="dxa"/>
            <w:shd w:val="clear" w:color="auto" w:fill="auto"/>
            <w:noWrap/>
            <w:vAlign w:val="bottom"/>
            <w:hideMark/>
          </w:tcPr>
          <w:p w:rsidR="003702BE" w:rsidRPr="003702BE" w:rsidRDefault="003702BE" w:rsidP="00604F21">
            <w:pPr>
              <w:spacing w:line="240" w:lineRule="auto"/>
              <w:jc w:val="center"/>
              <w:rPr>
                <w:rFonts w:eastAsia="Times New Roman" w:cs="Times New Roman"/>
                <w:color w:val="000000"/>
                <w:kern w:val="0"/>
                <w:sz w:val="16"/>
                <w:szCs w:val="16"/>
                <w:lang w:eastAsia="tr-TR"/>
              </w:rPr>
            </w:pPr>
            <w:r w:rsidRPr="003702BE">
              <w:rPr>
                <w:rFonts w:eastAsia="Times New Roman" w:cs="Times New Roman"/>
                <w:color w:val="000000"/>
                <w:kern w:val="0"/>
                <w:sz w:val="16"/>
                <w:szCs w:val="16"/>
                <w:lang w:eastAsia="tr-TR"/>
              </w:rPr>
              <w:t>0,67</w:t>
            </w:r>
          </w:p>
        </w:tc>
        <w:tc>
          <w:tcPr>
            <w:tcW w:w="546" w:type="dxa"/>
            <w:shd w:val="clear" w:color="auto" w:fill="auto"/>
            <w:noWrap/>
            <w:vAlign w:val="bottom"/>
            <w:hideMark/>
          </w:tcPr>
          <w:p w:rsidR="003702BE" w:rsidRPr="003702BE" w:rsidRDefault="003702BE" w:rsidP="00604F21">
            <w:pPr>
              <w:spacing w:line="240" w:lineRule="auto"/>
              <w:jc w:val="center"/>
              <w:rPr>
                <w:rFonts w:eastAsia="Times New Roman" w:cs="Times New Roman"/>
                <w:color w:val="000000"/>
                <w:kern w:val="0"/>
                <w:sz w:val="16"/>
                <w:szCs w:val="16"/>
                <w:lang w:eastAsia="tr-TR"/>
              </w:rPr>
            </w:pPr>
            <w:r w:rsidRPr="003702BE">
              <w:rPr>
                <w:rFonts w:eastAsia="Times New Roman" w:cs="Times New Roman"/>
                <w:color w:val="000000"/>
                <w:kern w:val="0"/>
                <w:sz w:val="16"/>
                <w:szCs w:val="16"/>
                <w:lang w:eastAsia="tr-TR"/>
              </w:rPr>
              <w:t>0,67</w:t>
            </w:r>
          </w:p>
        </w:tc>
        <w:tc>
          <w:tcPr>
            <w:tcW w:w="546" w:type="dxa"/>
            <w:shd w:val="clear" w:color="auto" w:fill="auto"/>
            <w:noWrap/>
            <w:vAlign w:val="bottom"/>
            <w:hideMark/>
          </w:tcPr>
          <w:p w:rsidR="003702BE" w:rsidRPr="003702BE" w:rsidRDefault="003702BE" w:rsidP="00604F21">
            <w:pPr>
              <w:spacing w:line="240" w:lineRule="auto"/>
              <w:jc w:val="center"/>
              <w:rPr>
                <w:rFonts w:eastAsia="Times New Roman" w:cs="Times New Roman"/>
                <w:color w:val="000000"/>
                <w:kern w:val="0"/>
                <w:sz w:val="16"/>
                <w:szCs w:val="16"/>
                <w:lang w:eastAsia="tr-TR"/>
              </w:rPr>
            </w:pPr>
            <w:r w:rsidRPr="003702BE">
              <w:rPr>
                <w:rFonts w:eastAsia="Times New Roman" w:cs="Times New Roman"/>
                <w:color w:val="000000"/>
                <w:kern w:val="0"/>
                <w:sz w:val="16"/>
                <w:szCs w:val="16"/>
                <w:lang w:eastAsia="tr-TR"/>
              </w:rPr>
              <w:t>0,67</w:t>
            </w:r>
          </w:p>
        </w:tc>
        <w:tc>
          <w:tcPr>
            <w:tcW w:w="546" w:type="dxa"/>
            <w:shd w:val="clear" w:color="auto" w:fill="auto"/>
            <w:noWrap/>
            <w:vAlign w:val="bottom"/>
            <w:hideMark/>
          </w:tcPr>
          <w:p w:rsidR="003702BE" w:rsidRPr="003702BE" w:rsidRDefault="003702BE" w:rsidP="00604F21">
            <w:pPr>
              <w:spacing w:line="240" w:lineRule="auto"/>
              <w:jc w:val="center"/>
              <w:rPr>
                <w:rFonts w:eastAsia="Times New Roman" w:cs="Times New Roman"/>
                <w:color w:val="000000"/>
                <w:kern w:val="0"/>
                <w:sz w:val="16"/>
                <w:szCs w:val="16"/>
                <w:lang w:eastAsia="tr-TR"/>
              </w:rPr>
            </w:pPr>
            <w:r w:rsidRPr="003702BE">
              <w:rPr>
                <w:rFonts w:eastAsia="Times New Roman" w:cs="Times New Roman"/>
                <w:color w:val="000000"/>
                <w:kern w:val="0"/>
                <w:sz w:val="16"/>
                <w:szCs w:val="16"/>
                <w:lang w:eastAsia="tr-TR"/>
              </w:rPr>
              <w:t>0,67</w:t>
            </w:r>
          </w:p>
        </w:tc>
        <w:tc>
          <w:tcPr>
            <w:tcW w:w="546" w:type="dxa"/>
            <w:shd w:val="clear" w:color="auto" w:fill="auto"/>
            <w:noWrap/>
            <w:vAlign w:val="bottom"/>
            <w:hideMark/>
          </w:tcPr>
          <w:p w:rsidR="003702BE" w:rsidRPr="003702BE" w:rsidRDefault="003702BE" w:rsidP="00604F21">
            <w:pPr>
              <w:spacing w:line="240" w:lineRule="auto"/>
              <w:jc w:val="center"/>
              <w:rPr>
                <w:rFonts w:eastAsia="Times New Roman" w:cs="Times New Roman"/>
                <w:color w:val="000000"/>
                <w:kern w:val="0"/>
                <w:sz w:val="16"/>
                <w:szCs w:val="16"/>
                <w:lang w:eastAsia="tr-TR"/>
              </w:rPr>
            </w:pPr>
            <w:r w:rsidRPr="003702BE">
              <w:rPr>
                <w:rFonts w:eastAsia="Times New Roman" w:cs="Times New Roman"/>
                <w:color w:val="000000"/>
                <w:kern w:val="0"/>
                <w:sz w:val="16"/>
                <w:szCs w:val="16"/>
                <w:lang w:eastAsia="tr-TR"/>
              </w:rPr>
              <w:t>0,67</w:t>
            </w:r>
          </w:p>
        </w:tc>
        <w:tc>
          <w:tcPr>
            <w:tcW w:w="546" w:type="dxa"/>
            <w:shd w:val="clear" w:color="auto" w:fill="auto"/>
            <w:noWrap/>
            <w:vAlign w:val="bottom"/>
            <w:hideMark/>
          </w:tcPr>
          <w:p w:rsidR="003702BE" w:rsidRPr="003702BE" w:rsidRDefault="003702BE" w:rsidP="00604F21">
            <w:pPr>
              <w:spacing w:line="240" w:lineRule="auto"/>
              <w:jc w:val="center"/>
              <w:rPr>
                <w:rFonts w:eastAsia="Times New Roman" w:cs="Times New Roman"/>
                <w:color w:val="000000"/>
                <w:kern w:val="0"/>
                <w:sz w:val="16"/>
                <w:szCs w:val="16"/>
                <w:lang w:eastAsia="tr-TR"/>
              </w:rPr>
            </w:pPr>
            <w:r w:rsidRPr="003702BE">
              <w:rPr>
                <w:rFonts w:eastAsia="Times New Roman" w:cs="Times New Roman"/>
                <w:color w:val="000000"/>
                <w:kern w:val="0"/>
                <w:sz w:val="16"/>
                <w:szCs w:val="16"/>
                <w:lang w:eastAsia="tr-TR"/>
              </w:rPr>
              <w:t>0,67</w:t>
            </w:r>
          </w:p>
        </w:tc>
      </w:tr>
      <w:tr w:rsidR="003702BE" w:rsidRPr="003702BE" w:rsidTr="00BB6081">
        <w:trPr>
          <w:trHeight w:val="323"/>
        </w:trPr>
        <w:tc>
          <w:tcPr>
            <w:tcW w:w="722" w:type="dxa"/>
            <w:vMerge/>
            <w:shd w:val="clear" w:color="auto" w:fill="auto"/>
            <w:vAlign w:val="center"/>
            <w:hideMark/>
          </w:tcPr>
          <w:p w:rsidR="003702BE" w:rsidRPr="003702BE" w:rsidRDefault="003702BE" w:rsidP="00C03F6F">
            <w:pPr>
              <w:spacing w:line="240" w:lineRule="auto"/>
              <w:jc w:val="center"/>
              <w:rPr>
                <w:rFonts w:eastAsia="Times New Roman" w:cs="Times New Roman"/>
                <w:color w:val="000000"/>
                <w:kern w:val="0"/>
                <w:sz w:val="16"/>
                <w:szCs w:val="16"/>
                <w:lang w:eastAsia="tr-TR"/>
              </w:rPr>
            </w:pPr>
          </w:p>
        </w:tc>
        <w:tc>
          <w:tcPr>
            <w:tcW w:w="1136" w:type="dxa"/>
            <w:shd w:val="clear" w:color="auto" w:fill="auto"/>
            <w:noWrap/>
            <w:vAlign w:val="center"/>
            <w:hideMark/>
          </w:tcPr>
          <w:p w:rsidR="003702BE" w:rsidRPr="003702BE" w:rsidRDefault="003702BE" w:rsidP="00C03F6F">
            <w:pPr>
              <w:spacing w:line="240" w:lineRule="auto"/>
              <w:jc w:val="left"/>
              <w:rPr>
                <w:rFonts w:eastAsia="Times New Roman" w:cs="Times New Roman"/>
                <w:color w:val="000000"/>
                <w:kern w:val="0"/>
                <w:sz w:val="16"/>
                <w:szCs w:val="16"/>
                <w:lang w:eastAsia="tr-TR"/>
              </w:rPr>
            </w:pPr>
            <w:r w:rsidRPr="003702BE">
              <w:rPr>
                <w:rFonts w:eastAsia="Times New Roman" w:cs="Times New Roman"/>
                <w:color w:val="000000"/>
                <w:kern w:val="0"/>
                <w:sz w:val="16"/>
                <w:szCs w:val="16"/>
                <w:lang w:eastAsia="tr-TR"/>
              </w:rPr>
              <w:t xml:space="preserve">Yanlış Pozitif </w:t>
            </w:r>
          </w:p>
        </w:tc>
        <w:tc>
          <w:tcPr>
            <w:tcW w:w="346" w:type="dxa"/>
            <w:shd w:val="clear" w:color="auto" w:fill="auto"/>
            <w:noWrap/>
            <w:vAlign w:val="bottom"/>
            <w:hideMark/>
          </w:tcPr>
          <w:p w:rsidR="003702BE" w:rsidRPr="003702BE" w:rsidRDefault="003702BE" w:rsidP="00604F21">
            <w:pPr>
              <w:spacing w:line="240" w:lineRule="auto"/>
              <w:jc w:val="center"/>
              <w:rPr>
                <w:rFonts w:eastAsia="Times New Roman" w:cs="Times New Roman"/>
                <w:color w:val="000000"/>
                <w:kern w:val="0"/>
                <w:sz w:val="16"/>
                <w:szCs w:val="16"/>
                <w:lang w:eastAsia="tr-TR"/>
              </w:rPr>
            </w:pPr>
            <w:r w:rsidRPr="003702BE">
              <w:rPr>
                <w:rFonts w:eastAsia="Times New Roman" w:cs="Times New Roman"/>
                <w:color w:val="000000"/>
                <w:kern w:val="0"/>
                <w:sz w:val="16"/>
                <w:szCs w:val="16"/>
                <w:lang w:eastAsia="tr-TR"/>
              </w:rPr>
              <w:t>0,33</w:t>
            </w:r>
          </w:p>
        </w:tc>
        <w:tc>
          <w:tcPr>
            <w:tcW w:w="546" w:type="dxa"/>
            <w:shd w:val="clear" w:color="auto" w:fill="auto"/>
            <w:noWrap/>
            <w:vAlign w:val="bottom"/>
            <w:hideMark/>
          </w:tcPr>
          <w:p w:rsidR="003702BE" w:rsidRPr="003702BE" w:rsidRDefault="003702BE" w:rsidP="00604F21">
            <w:pPr>
              <w:spacing w:line="240" w:lineRule="auto"/>
              <w:jc w:val="center"/>
              <w:rPr>
                <w:rFonts w:eastAsia="Times New Roman" w:cs="Times New Roman"/>
                <w:color w:val="000000"/>
                <w:kern w:val="0"/>
                <w:sz w:val="16"/>
                <w:szCs w:val="16"/>
                <w:lang w:eastAsia="tr-TR"/>
              </w:rPr>
            </w:pPr>
            <w:r w:rsidRPr="003702BE">
              <w:rPr>
                <w:rFonts w:eastAsia="Times New Roman" w:cs="Times New Roman"/>
                <w:color w:val="000000"/>
                <w:kern w:val="0"/>
                <w:sz w:val="16"/>
                <w:szCs w:val="16"/>
                <w:lang w:eastAsia="tr-TR"/>
              </w:rPr>
              <w:t>0,33</w:t>
            </w:r>
          </w:p>
        </w:tc>
        <w:tc>
          <w:tcPr>
            <w:tcW w:w="546" w:type="dxa"/>
            <w:shd w:val="clear" w:color="auto" w:fill="auto"/>
            <w:noWrap/>
            <w:vAlign w:val="bottom"/>
            <w:hideMark/>
          </w:tcPr>
          <w:p w:rsidR="003702BE" w:rsidRPr="003702BE" w:rsidRDefault="003702BE" w:rsidP="00604F21">
            <w:pPr>
              <w:spacing w:line="240" w:lineRule="auto"/>
              <w:jc w:val="center"/>
              <w:rPr>
                <w:rFonts w:eastAsia="Times New Roman" w:cs="Times New Roman"/>
                <w:color w:val="000000"/>
                <w:kern w:val="0"/>
                <w:sz w:val="16"/>
                <w:szCs w:val="16"/>
                <w:lang w:eastAsia="tr-TR"/>
              </w:rPr>
            </w:pPr>
            <w:r w:rsidRPr="003702BE">
              <w:rPr>
                <w:rFonts w:eastAsia="Times New Roman" w:cs="Times New Roman"/>
                <w:color w:val="000000"/>
                <w:kern w:val="0"/>
                <w:sz w:val="16"/>
                <w:szCs w:val="16"/>
                <w:lang w:eastAsia="tr-TR"/>
              </w:rPr>
              <w:t>0,67</w:t>
            </w:r>
          </w:p>
        </w:tc>
        <w:tc>
          <w:tcPr>
            <w:tcW w:w="546" w:type="dxa"/>
            <w:shd w:val="clear" w:color="auto" w:fill="auto"/>
            <w:noWrap/>
            <w:vAlign w:val="bottom"/>
            <w:hideMark/>
          </w:tcPr>
          <w:p w:rsidR="003702BE" w:rsidRPr="003702BE" w:rsidRDefault="003702BE" w:rsidP="00604F21">
            <w:pPr>
              <w:spacing w:line="240" w:lineRule="auto"/>
              <w:jc w:val="center"/>
              <w:rPr>
                <w:rFonts w:eastAsia="Times New Roman" w:cs="Times New Roman"/>
                <w:color w:val="000000"/>
                <w:kern w:val="0"/>
                <w:sz w:val="16"/>
                <w:szCs w:val="16"/>
                <w:lang w:eastAsia="tr-TR"/>
              </w:rPr>
            </w:pPr>
            <w:r w:rsidRPr="003702BE">
              <w:rPr>
                <w:rFonts w:eastAsia="Times New Roman" w:cs="Times New Roman"/>
                <w:color w:val="000000"/>
                <w:kern w:val="0"/>
                <w:sz w:val="16"/>
                <w:szCs w:val="16"/>
                <w:lang w:eastAsia="tr-TR"/>
              </w:rPr>
              <w:t>0,67</w:t>
            </w:r>
          </w:p>
        </w:tc>
        <w:tc>
          <w:tcPr>
            <w:tcW w:w="546" w:type="dxa"/>
            <w:shd w:val="clear" w:color="auto" w:fill="auto"/>
            <w:noWrap/>
            <w:vAlign w:val="bottom"/>
            <w:hideMark/>
          </w:tcPr>
          <w:p w:rsidR="003702BE" w:rsidRPr="003702BE" w:rsidRDefault="003702BE" w:rsidP="00604F21">
            <w:pPr>
              <w:spacing w:line="240" w:lineRule="auto"/>
              <w:jc w:val="center"/>
              <w:rPr>
                <w:rFonts w:eastAsia="Times New Roman" w:cs="Times New Roman"/>
                <w:color w:val="000000"/>
                <w:kern w:val="0"/>
                <w:sz w:val="16"/>
                <w:szCs w:val="16"/>
                <w:lang w:eastAsia="tr-TR"/>
              </w:rPr>
            </w:pPr>
            <w:r w:rsidRPr="003702BE">
              <w:rPr>
                <w:rFonts w:eastAsia="Times New Roman" w:cs="Times New Roman"/>
                <w:color w:val="000000"/>
                <w:kern w:val="0"/>
                <w:sz w:val="16"/>
                <w:szCs w:val="16"/>
                <w:lang w:eastAsia="tr-TR"/>
              </w:rPr>
              <w:t>0,67</w:t>
            </w:r>
          </w:p>
        </w:tc>
        <w:tc>
          <w:tcPr>
            <w:tcW w:w="546" w:type="dxa"/>
            <w:shd w:val="clear" w:color="auto" w:fill="auto"/>
            <w:noWrap/>
            <w:vAlign w:val="bottom"/>
            <w:hideMark/>
          </w:tcPr>
          <w:p w:rsidR="003702BE" w:rsidRPr="003702BE" w:rsidRDefault="003702BE" w:rsidP="00604F21">
            <w:pPr>
              <w:spacing w:line="240" w:lineRule="auto"/>
              <w:jc w:val="center"/>
              <w:rPr>
                <w:rFonts w:eastAsia="Times New Roman" w:cs="Times New Roman"/>
                <w:color w:val="000000"/>
                <w:kern w:val="0"/>
                <w:sz w:val="16"/>
                <w:szCs w:val="16"/>
                <w:lang w:eastAsia="tr-TR"/>
              </w:rPr>
            </w:pPr>
            <w:r w:rsidRPr="003702BE">
              <w:rPr>
                <w:rFonts w:eastAsia="Times New Roman" w:cs="Times New Roman"/>
                <w:color w:val="000000"/>
                <w:kern w:val="0"/>
                <w:sz w:val="16"/>
                <w:szCs w:val="16"/>
                <w:lang w:eastAsia="tr-TR"/>
              </w:rPr>
              <w:t>0,33</w:t>
            </w:r>
          </w:p>
        </w:tc>
        <w:tc>
          <w:tcPr>
            <w:tcW w:w="546" w:type="dxa"/>
            <w:shd w:val="clear" w:color="auto" w:fill="auto"/>
            <w:noWrap/>
            <w:vAlign w:val="bottom"/>
            <w:hideMark/>
          </w:tcPr>
          <w:p w:rsidR="003702BE" w:rsidRPr="003702BE" w:rsidRDefault="003702BE" w:rsidP="00604F21">
            <w:pPr>
              <w:spacing w:line="240" w:lineRule="auto"/>
              <w:jc w:val="center"/>
              <w:rPr>
                <w:rFonts w:eastAsia="Times New Roman" w:cs="Times New Roman"/>
                <w:color w:val="000000"/>
                <w:kern w:val="0"/>
                <w:sz w:val="16"/>
                <w:szCs w:val="16"/>
                <w:lang w:eastAsia="tr-TR"/>
              </w:rPr>
            </w:pPr>
            <w:r w:rsidRPr="003702BE">
              <w:rPr>
                <w:rFonts w:eastAsia="Times New Roman" w:cs="Times New Roman"/>
                <w:color w:val="000000"/>
                <w:kern w:val="0"/>
                <w:sz w:val="16"/>
                <w:szCs w:val="16"/>
                <w:lang w:eastAsia="tr-TR"/>
              </w:rPr>
              <w:t>0,67</w:t>
            </w:r>
          </w:p>
        </w:tc>
        <w:tc>
          <w:tcPr>
            <w:tcW w:w="546" w:type="dxa"/>
            <w:shd w:val="clear" w:color="auto" w:fill="auto"/>
            <w:noWrap/>
            <w:vAlign w:val="bottom"/>
            <w:hideMark/>
          </w:tcPr>
          <w:p w:rsidR="003702BE" w:rsidRPr="003702BE" w:rsidRDefault="003702BE" w:rsidP="00604F21">
            <w:pPr>
              <w:spacing w:line="240" w:lineRule="auto"/>
              <w:jc w:val="center"/>
              <w:rPr>
                <w:rFonts w:eastAsia="Times New Roman" w:cs="Times New Roman"/>
                <w:color w:val="000000"/>
                <w:kern w:val="0"/>
                <w:sz w:val="16"/>
                <w:szCs w:val="16"/>
                <w:lang w:eastAsia="tr-TR"/>
              </w:rPr>
            </w:pPr>
            <w:r w:rsidRPr="003702BE">
              <w:rPr>
                <w:rFonts w:eastAsia="Times New Roman" w:cs="Times New Roman"/>
                <w:color w:val="000000"/>
                <w:kern w:val="0"/>
                <w:sz w:val="16"/>
                <w:szCs w:val="16"/>
                <w:lang w:eastAsia="tr-TR"/>
              </w:rPr>
              <w:t>0,33</w:t>
            </w:r>
          </w:p>
        </w:tc>
        <w:tc>
          <w:tcPr>
            <w:tcW w:w="546" w:type="dxa"/>
            <w:shd w:val="clear" w:color="auto" w:fill="auto"/>
            <w:noWrap/>
            <w:vAlign w:val="bottom"/>
            <w:hideMark/>
          </w:tcPr>
          <w:p w:rsidR="003702BE" w:rsidRPr="003702BE" w:rsidRDefault="003702BE" w:rsidP="00604F21">
            <w:pPr>
              <w:spacing w:line="240" w:lineRule="auto"/>
              <w:jc w:val="center"/>
              <w:rPr>
                <w:rFonts w:eastAsia="Times New Roman" w:cs="Times New Roman"/>
                <w:color w:val="000000"/>
                <w:kern w:val="0"/>
                <w:sz w:val="16"/>
                <w:szCs w:val="16"/>
                <w:lang w:eastAsia="tr-TR"/>
              </w:rPr>
            </w:pPr>
            <w:r w:rsidRPr="003702BE">
              <w:rPr>
                <w:rFonts w:eastAsia="Times New Roman" w:cs="Times New Roman"/>
                <w:color w:val="000000"/>
                <w:kern w:val="0"/>
                <w:sz w:val="16"/>
                <w:szCs w:val="16"/>
                <w:lang w:eastAsia="tr-TR"/>
              </w:rPr>
              <w:t>0,67</w:t>
            </w:r>
          </w:p>
        </w:tc>
        <w:tc>
          <w:tcPr>
            <w:tcW w:w="546" w:type="dxa"/>
            <w:shd w:val="clear" w:color="auto" w:fill="auto"/>
            <w:noWrap/>
            <w:vAlign w:val="bottom"/>
            <w:hideMark/>
          </w:tcPr>
          <w:p w:rsidR="003702BE" w:rsidRPr="003702BE" w:rsidRDefault="003702BE" w:rsidP="00604F21">
            <w:pPr>
              <w:spacing w:line="240" w:lineRule="auto"/>
              <w:jc w:val="center"/>
              <w:rPr>
                <w:rFonts w:eastAsia="Times New Roman" w:cs="Times New Roman"/>
                <w:color w:val="000000"/>
                <w:kern w:val="0"/>
                <w:sz w:val="16"/>
                <w:szCs w:val="16"/>
                <w:lang w:eastAsia="tr-TR"/>
              </w:rPr>
            </w:pPr>
            <w:r w:rsidRPr="003702BE">
              <w:rPr>
                <w:rFonts w:eastAsia="Times New Roman" w:cs="Times New Roman"/>
                <w:color w:val="000000"/>
                <w:kern w:val="0"/>
                <w:sz w:val="16"/>
                <w:szCs w:val="16"/>
                <w:lang w:eastAsia="tr-TR"/>
              </w:rPr>
              <w:t>0,33</w:t>
            </w:r>
          </w:p>
        </w:tc>
        <w:tc>
          <w:tcPr>
            <w:tcW w:w="546" w:type="dxa"/>
            <w:shd w:val="clear" w:color="auto" w:fill="auto"/>
            <w:noWrap/>
            <w:vAlign w:val="bottom"/>
            <w:hideMark/>
          </w:tcPr>
          <w:p w:rsidR="003702BE" w:rsidRPr="003702BE" w:rsidRDefault="003702BE" w:rsidP="00604F21">
            <w:pPr>
              <w:spacing w:line="240" w:lineRule="auto"/>
              <w:jc w:val="center"/>
              <w:rPr>
                <w:rFonts w:eastAsia="Times New Roman" w:cs="Times New Roman"/>
                <w:color w:val="000000"/>
                <w:kern w:val="0"/>
                <w:sz w:val="16"/>
                <w:szCs w:val="16"/>
                <w:lang w:eastAsia="tr-TR"/>
              </w:rPr>
            </w:pPr>
            <w:r w:rsidRPr="003702BE">
              <w:rPr>
                <w:rFonts w:eastAsia="Times New Roman" w:cs="Times New Roman"/>
                <w:color w:val="000000"/>
                <w:kern w:val="0"/>
                <w:sz w:val="16"/>
                <w:szCs w:val="16"/>
                <w:lang w:eastAsia="tr-TR"/>
              </w:rPr>
              <w:t>0,67</w:t>
            </w:r>
          </w:p>
        </w:tc>
        <w:tc>
          <w:tcPr>
            <w:tcW w:w="546" w:type="dxa"/>
            <w:shd w:val="clear" w:color="auto" w:fill="auto"/>
            <w:noWrap/>
            <w:vAlign w:val="bottom"/>
            <w:hideMark/>
          </w:tcPr>
          <w:p w:rsidR="003702BE" w:rsidRPr="003702BE" w:rsidRDefault="003702BE" w:rsidP="00604F21">
            <w:pPr>
              <w:spacing w:line="240" w:lineRule="auto"/>
              <w:jc w:val="center"/>
              <w:rPr>
                <w:rFonts w:eastAsia="Times New Roman" w:cs="Times New Roman"/>
                <w:color w:val="000000"/>
                <w:kern w:val="0"/>
                <w:sz w:val="16"/>
                <w:szCs w:val="16"/>
                <w:lang w:eastAsia="tr-TR"/>
              </w:rPr>
            </w:pPr>
            <w:r w:rsidRPr="003702BE">
              <w:rPr>
                <w:rFonts w:eastAsia="Times New Roman" w:cs="Times New Roman"/>
                <w:color w:val="000000"/>
                <w:kern w:val="0"/>
                <w:sz w:val="16"/>
                <w:szCs w:val="16"/>
                <w:lang w:eastAsia="tr-TR"/>
              </w:rPr>
              <w:t>1,00</w:t>
            </w:r>
          </w:p>
        </w:tc>
      </w:tr>
      <w:tr w:rsidR="003702BE" w:rsidRPr="003702BE" w:rsidTr="00BB6081">
        <w:trPr>
          <w:trHeight w:val="323"/>
        </w:trPr>
        <w:tc>
          <w:tcPr>
            <w:tcW w:w="722" w:type="dxa"/>
            <w:vMerge w:val="restart"/>
            <w:shd w:val="clear" w:color="auto" w:fill="auto"/>
            <w:noWrap/>
            <w:vAlign w:val="center"/>
            <w:hideMark/>
          </w:tcPr>
          <w:p w:rsidR="003702BE" w:rsidRPr="003702BE" w:rsidRDefault="003702BE" w:rsidP="00C03F6F">
            <w:pPr>
              <w:spacing w:line="240" w:lineRule="auto"/>
              <w:jc w:val="center"/>
              <w:rPr>
                <w:rFonts w:eastAsia="Times New Roman" w:cs="Times New Roman"/>
                <w:color w:val="000000"/>
                <w:kern w:val="0"/>
                <w:sz w:val="16"/>
                <w:szCs w:val="16"/>
                <w:lang w:eastAsia="tr-TR"/>
              </w:rPr>
            </w:pPr>
            <w:r w:rsidRPr="003702BE">
              <w:rPr>
                <w:rFonts w:eastAsia="Times New Roman" w:cs="Times New Roman"/>
                <w:color w:val="000000"/>
                <w:kern w:val="0"/>
                <w:sz w:val="16"/>
                <w:szCs w:val="16"/>
                <w:lang w:eastAsia="tr-TR"/>
              </w:rPr>
              <w:t>50x50</w:t>
            </w:r>
          </w:p>
        </w:tc>
        <w:tc>
          <w:tcPr>
            <w:tcW w:w="1136" w:type="dxa"/>
            <w:shd w:val="clear" w:color="auto" w:fill="auto"/>
            <w:noWrap/>
            <w:vAlign w:val="center"/>
            <w:hideMark/>
          </w:tcPr>
          <w:p w:rsidR="003702BE" w:rsidRPr="003702BE" w:rsidRDefault="003702BE" w:rsidP="00C03F6F">
            <w:pPr>
              <w:spacing w:line="240" w:lineRule="auto"/>
              <w:jc w:val="left"/>
              <w:rPr>
                <w:rFonts w:eastAsia="Times New Roman" w:cs="Times New Roman"/>
                <w:color w:val="000000"/>
                <w:kern w:val="0"/>
                <w:sz w:val="16"/>
                <w:szCs w:val="16"/>
                <w:lang w:eastAsia="tr-TR"/>
              </w:rPr>
            </w:pPr>
            <w:r w:rsidRPr="003702BE">
              <w:rPr>
                <w:rFonts w:eastAsia="Times New Roman" w:cs="Times New Roman"/>
                <w:color w:val="000000"/>
                <w:kern w:val="0"/>
                <w:sz w:val="16"/>
                <w:szCs w:val="16"/>
                <w:lang w:eastAsia="tr-TR"/>
              </w:rPr>
              <w:t>Hassasiyet</w:t>
            </w:r>
          </w:p>
        </w:tc>
        <w:tc>
          <w:tcPr>
            <w:tcW w:w="346" w:type="dxa"/>
            <w:shd w:val="clear" w:color="auto" w:fill="auto"/>
            <w:noWrap/>
            <w:vAlign w:val="bottom"/>
            <w:hideMark/>
          </w:tcPr>
          <w:p w:rsidR="003702BE" w:rsidRPr="003702BE" w:rsidRDefault="003702BE" w:rsidP="00604F21">
            <w:pPr>
              <w:spacing w:line="240" w:lineRule="auto"/>
              <w:jc w:val="center"/>
              <w:rPr>
                <w:rFonts w:eastAsia="Times New Roman" w:cs="Times New Roman"/>
                <w:color w:val="000000"/>
                <w:kern w:val="0"/>
                <w:sz w:val="16"/>
                <w:szCs w:val="16"/>
                <w:lang w:eastAsia="tr-TR"/>
              </w:rPr>
            </w:pPr>
            <w:r w:rsidRPr="003702BE">
              <w:rPr>
                <w:rFonts w:eastAsia="Times New Roman" w:cs="Times New Roman"/>
                <w:color w:val="000000"/>
                <w:kern w:val="0"/>
                <w:sz w:val="16"/>
                <w:szCs w:val="16"/>
                <w:lang w:eastAsia="tr-TR"/>
              </w:rPr>
              <w:t>1,00</w:t>
            </w:r>
          </w:p>
        </w:tc>
        <w:tc>
          <w:tcPr>
            <w:tcW w:w="546" w:type="dxa"/>
            <w:shd w:val="clear" w:color="auto" w:fill="auto"/>
            <w:noWrap/>
            <w:vAlign w:val="bottom"/>
            <w:hideMark/>
          </w:tcPr>
          <w:p w:rsidR="003702BE" w:rsidRPr="003702BE" w:rsidRDefault="003702BE" w:rsidP="00604F21">
            <w:pPr>
              <w:spacing w:line="240" w:lineRule="auto"/>
              <w:jc w:val="center"/>
              <w:rPr>
                <w:rFonts w:eastAsia="Times New Roman" w:cs="Times New Roman"/>
                <w:color w:val="000000"/>
                <w:kern w:val="0"/>
                <w:sz w:val="16"/>
                <w:szCs w:val="16"/>
                <w:lang w:eastAsia="tr-TR"/>
              </w:rPr>
            </w:pPr>
            <w:r w:rsidRPr="003702BE">
              <w:rPr>
                <w:rFonts w:eastAsia="Times New Roman" w:cs="Times New Roman"/>
                <w:color w:val="000000"/>
                <w:kern w:val="0"/>
                <w:sz w:val="16"/>
                <w:szCs w:val="16"/>
                <w:lang w:eastAsia="tr-TR"/>
              </w:rPr>
              <w:t>0,67</w:t>
            </w:r>
          </w:p>
        </w:tc>
        <w:tc>
          <w:tcPr>
            <w:tcW w:w="546" w:type="dxa"/>
            <w:shd w:val="clear" w:color="auto" w:fill="auto"/>
            <w:noWrap/>
            <w:vAlign w:val="bottom"/>
            <w:hideMark/>
          </w:tcPr>
          <w:p w:rsidR="003702BE" w:rsidRPr="003702BE" w:rsidRDefault="003702BE" w:rsidP="00604F21">
            <w:pPr>
              <w:spacing w:line="240" w:lineRule="auto"/>
              <w:jc w:val="center"/>
              <w:rPr>
                <w:rFonts w:eastAsia="Times New Roman" w:cs="Times New Roman"/>
                <w:color w:val="000000"/>
                <w:kern w:val="0"/>
                <w:sz w:val="16"/>
                <w:szCs w:val="16"/>
                <w:lang w:eastAsia="tr-TR"/>
              </w:rPr>
            </w:pPr>
            <w:r w:rsidRPr="003702BE">
              <w:rPr>
                <w:rFonts w:eastAsia="Times New Roman" w:cs="Times New Roman"/>
                <w:color w:val="000000"/>
                <w:kern w:val="0"/>
                <w:sz w:val="16"/>
                <w:szCs w:val="16"/>
                <w:lang w:eastAsia="tr-TR"/>
              </w:rPr>
              <w:t>0,67</w:t>
            </w:r>
          </w:p>
        </w:tc>
        <w:tc>
          <w:tcPr>
            <w:tcW w:w="546" w:type="dxa"/>
            <w:shd w:val="clear" w:color="auto" w:fill="auto"/>
            <w:noWrap/>
            <w:vAlign w:val="bottom"/>
            <w:hideMark/>
          </w:tcPr>
          <w:p w:rsidR="003702BE" w:rsidRPr="003702BE" w:rsidRDefault="003702BE" w:rsidP="00604F21">
            <w:pPr>
              <w:spacing w:line="240" w:lineRule="auto"/>
              <w:jc w:val="center"/>
              <w:rPr>
                <w:rFonts w:eastAsia="Times New Roman" w:cs="Times New Roman"/>
                <w:color w:val="000000"/>
                <w:kern w:val="0"/>
                <w:sz w:val="16"/>
                <w:szCs w:val="16"/>
                <w:lang w:eastAsia="tr-TR"/>
              </w:rPr>
            </w:pPr>
            <w:r w:rsidRPr="003702BE">
              <w:rPr>
                <w:rFonts w:eastAsia="Times New Roman" w:cs="Times New Roman"/>
                <w:color w:val="000000"/>
                <w:kern w:val="0"/>
                <w:sz w:val="16"/>
                <w:szCs w:val="16"/>
                <w:lang w:eastAsia="tr-TR"/>
              </w:rPr>
              <w:t>1,00</w:t>
            </w:r>
          </w:p>
        </w:tc>
        <w:tc>
          <w:tcPr>
            <w:tcW w:w="546" w:type="dxa"/>
            <w:shd w:val="clear" w:color="auto" w:fill="auto"/>
            <w:noWrap/>
            <w:vAlign w:val="bottom"/>
            <w:hideMark/>
          </w:tcPr>
          <w:p w:rsidR="003702BE" w:rsidRPr="003702BE" w:rsidRDefault="003702BE" w:rsidP="00604F21">
            <w:pPr>
              <w:spacing w:line="240" w:lineRule="auto"/>
              <w:jc w:val="center"/>
              <w:rPr>
                <w:rFonts w:eastAsia="Times New Roman" w:cs="Times New Roman"/>
                <w:color w:val="000000"/>
                <w:kern w:val="0"/>
                <w:sz w:val="16"/>
                <w:szCs w:val="16"/>
                <w:lang w:eastAsia="tr-TR"/>
              </w:rPr>
            </w:pPr>
            <w:r w:rsidRPr="003702BE">
              <w:rPr>
                <w:rFonts w:eastAsia="Times New Roman" w:cs="Times New Roman"/>
                <w:color w:val="000000"/>
                <w:kern w:val="0"/>
                <w:sz w:val="16"/>
                <w:szCs w:val="16"/>
                <w:lang w:eastAsia="tr-TR"/>
              </w:rPr>
              <w:t>0,67</w:t>
            </w:r>
          </w:p>
        </w:tc>
        <w:tc>
          <w:tcPr>
            <w:tcW w:w="546" w:type="dxa"/>
            <w:shd w:val="clear" w:color="auto" w:fill="auto"/>
            <w:noWrap/>
            <w:vAlign w:val="bottom"/>
            <w:hideMark/>
          </w:tcPr>
          <w:p w:rsidR="003702BE" w:rsidRPr="003702BE" w:rsidRDefault="003702BE" w:rsidP="00604F21">
            <w:pPr>
              <w:spacing w:line="240" w:lineRule="auto"/>
              <w:jc w:val="center"/>
              <w:rPr>
                <w:rFonts w:eastAsia="Times New Roman" w:cs="Times New Roman"/>
                <w:color w:val="000000"/>
                <w:kern w:val="0"/>
                <w:sz w:val="16"/>
                <w:szCs w:val="16"/>
                <w:lang w:eastAsia="tr-TR"/>
              </w:rPr>
            </w:pPr>
            <w:r w:rsidRPr="003702BE">
              <w:rPr>
                <w:rFonts w:eastAsia="Times New Roman" w:cs="Times New Roman"/>
                <w:color w:val="000000"/>
                <w:kern w:val="0"/>
                <w:sz w:val="16"/>
                <w:szCs w:val="16"/>
                <w:lang w:eastAsia="tr-TR"/>
              </w:rPr>
              <w:t>0,67</w:t>
            </w:r>
          </w:p>
        </w:tc>
        <w:tc>
          <w:tcPr>
            <w:tcW w:w="546" w:type="dxa"/>
            <w:shd w:val="clear" w:color="auto" w:fill="auto"/>
            <w:noWrap/>
            <w:vAlign w:val="bottom"/>
            <w:hideMark/>
          </w:tcPr>
          <w:p w:rsidR="003702BE" w:rsidRPr="003702BE" w:rsidRDefault="003702BE" w:rsidP="00604F21">
            <w:pPr>
              <w:spacing w:line="240" w:lineRule="auto"/>
              <w:jc w:val="center"/>
              <w:rPr>
                <w:rFonts w:eastAsia="Times New Roman" w:cs="Times New Roman"/>
                <w:color w:val="000000"/>
                <w:kern w:val="0"/>
                <w:sz w:val="16"/>
                <w:szCs w:val="16"/>
                <w:lang w:eastAsia="tr-TR"/>
              </w:rPr>
            </w:pPr>
            <w:r w:rsidRPr="003702BE">
              <w:rPr>
                <w:rFonts w:eastAsia="Times New Roman" w:cs="Times New Roman"/>
                <w:color w:val="000000"/>
                <w:kern w:val="0"/>
                <w:sz w:val="16"/>
                <w:szCs w:val="16"/>
                <w:lang w:eastAsia="tr-TR"/>
              </w:rPr>
              <w:t>0,67</w:t>
            </w:r>
          </w:p>
        </w:tc>
        <w:tc>
          <w:tcPr>
            <w:tcW w:w="546" w:type="dxa"/>
            <w:shd w:val="clear" w:color="auto" w:fill="auto"/>
            <w:noWrap/>
            <w:vAlign w:val="bottom"/>
            <w:hideMark/>
          </w:tcPr>
          <w:p w:rsidR="003702BE" w:rsidRPr="003702BE" w:rsidRDefault="003702BE" w:rsidP="00604F21">
            <w:pPr>
              <w:spacing w:line="240" w:lineRule="auto"/>
              <w:jc w:val="center"/>
              <w:rPr>
                <w:rFonts w:eastAsia="Times New Roman" w:cs="Times New Roman"/>
                <w:color w:val="000000"/>
                <w:kern w:val="0"/>
                <w:sz w:val="16"/>
                <w:szCs w:val="16"/>
                <w:lang w:eastAsia="tr-TR"/>
              </w:rPr>
            </w:pPr>
            <w:r w:rsidRPr="003702BE">
              <w:rPr>
                <w:rFonts w:eastAsia="Times New Roman" w:cs="Times New Roman"/>
                <w:color w:val="000000"/>
                <w:kern w:val="0"/>
                <w:sz w:val="16"/>
                <w:szCs w:val="16"/>
                <w:lang w:eastAsia="tr-TR"/>
              </w:rPr>
              <w:t>1,00</w:t>
            </w:r>
          </w:p>
        </w:tc>
        <w:tc>
          <w:tcPr>
            <w:tcW w:w="546" w:type="dxa"/>
            <w:shd w:val="clear" w:color="auto" w:fill="auto"/>
            <w:noWrap/>
            <w:vAlign w:val="bottom"/>
            <w:hideMark/>
          </w:tcPr>
          <w:p w:rsidR="003702BE" w:rsidRPr="003702BE" w:rsidRDefault="003702BE" w:rsidP="00604F21">
            <w:pPr>
              <w:spacing w:line="240" w:lineRule="auto"/>
              <w:jc w:val="center"/>
              <w:rPr>
                <w:rFonts w:eastAsia="Times New Roman" w:cs="Times New Roman"/>
                <w:color w:val="000000"/>
                <w:kern w:val="0"/>
                <w:sz w:val="16"/>
                <w:szCs w:val="16"/>
                <w:lang w:eastAsia="tr-TR"/>
              </w:rPr>
            </w:pPr>
            <w:r w:rsidRPr="003702BE">
              <w:rPr>
                <w:rFonts w:eastAsia="Times New Roman" w:cs="Times New Roman"/>
                <w:color w:val="000000"/>
                <w:kern w:val="0"/>
                <w:sz w:val="16"/>
                <w:szCs w:val="16"/>
                <w:lang w:eastAsia="tr-TR"/>
              </w:rPr>
              <w:t>0,67</w:t>
            </w:r>
          </w:p>
        </w:tc>
        <w:tc>
          <w:tcPr>
            <w:tcW w:w="546" w:type="dxa"/>
            <w:shd w:val="clear" w:color="auto" w:fill="auto"/>
            <w:noWrap/>
            <w:vAlign w:val="bottom"/>
            <w:hideMark/>
          </w:tcPr>
          <w:p w:rsidR="003702BE" w:rsidRPr="003702BE" w:rsidRDefault="003702BE" w:rsidP="00604F21">
            <w:pPr>
              <w:spacing w:line="240" w:lineRule="auto"/>
              <w:jc w:val="center"/>
              <w:rPr>
                <w:rFonts w:eastAsia="Times New Roman" w:cs="Times New Roman"/>
                <w:color w:val="000000"/>
                <w:kern w:val="0"/>
                <w:sz w:val="16"/>
                <w:szCs w:val="16"/>
                <w:lang w:eastAsia="tr-TR"/>
              </w:rPr>
            </w:pPr>
            <w:r w:rsidRPr="003702BE">
              <w:rPr>
                <w:rFonts w:eastAsia="Times New Roman" w:cs="Times New Roman"/>
                <w:color w:val="000000"/>
                <w:kern w:val="0"/>
                <w:sz w:val="16"/>
                <w:szCs w:val="16"/>
                <w:lang w:eastAsia="tr-TR"/>
              </w:rPr>
              <w:t>0,67</w:t>
            </w:r>
          </w:p>
        </w:tc>
        <w:tc>
          <w:tcPr>
            <w:tcW w:w="546" w:type="dxa"/>
            <w:shd w:val="clear" w:color="auto" w:fill="auto"/>
            <w:noWrap/>
            <w:vAlign w:val="bottom"/>
            <w:hideMark/>
          </w:tcPr>
          <w:p w:rsidR="003702BE" w:rsidRPr="003702BE" w:rsidRDefault="003702BE" w:rsidP="00604F21">
            <w:pPr>
              <w:spacing w:line="240" w:lineRule="auto"/>
              <w:jc w:val="center"/>
              <w:rPr>
                <w:rFonts w:eastAsia="Times New Roman" w:cs="Times New Roman"/>
                <w:color w:val="000000"/>
                <w:kern w:val="0"/>
                <w:sz w:val="16"/>
                <w:szCs w:val="16"/>
                <w:lang w:eastAsia="tr-TR"/>
              </w:rPr>
            </w:pPr>
            <w:r w:rsidRPr="003702BE">
              <w:rPr>
                <w:rFonts w:eastAsia="Times New Roman" w:cs="Times New Roman"/>
                <w:color w:val="000000"/>
                <w:kern w:val="0"/>
                <w:sz w:val="16"/>
                <w:szCs w:val="16"/>
                <w:lang w:eastAsia="tr-TR"/>
              </w:rPr>
              <w:t>1,00</w:t>
            </w:r>
          </w:p>
        </w:tc>
        <w:tc>
          <w:tcPr>
            <w:tcW w:w="546" w:type="dxa"/>
            <w:shd w:val="clear" w:color="auto" w:fill="auto"/>
            <w:noWrap/>
            <w:vAlign w:val="bottom"/>
            <w:hideMark/>
          </w:tcPr>
          <w:p w:rsidR="003702BE" w:rsidRPr="003702BE" w:rsidRDefault="003702BE" w:rsidP="00604F21">
            <w:pPr>
              <w:spacing w:line="240" w:lineRule="auto"/>
              <w:jc w:val="center"/>
              <w:rPr>
                <w:rFonts w:eastAsia="Times New Roman" w:cs="Times New Roman"/>
                <w:color w:val="000000"/>
                <w:kern w:val="0"/>
                <w:sz w:val="16"/>
                <w:szCs w:val="16"/>
                <w:lang w:eastAsia="tr-TR"/>
              </w:rPr>
            </w:pPr>
            <w:r w:rsidRPr="003702BE">
              <w:rPr>
                <w:rFonts w:eastAsia="Times New Roman" w:cs="Times New Roman"/>
                <w:color w:val="000000"/>
                <w:kern w:val="0"/>
                <w:sz w:val="16"/>
                <w:szCs w:val="16"/>
                <w:lang w:eastAsia="tr-TR"/>
              </w:rPr>
              <w:t>0,67</w:t>
            </w:r>
          </w:p>
        </w:tc>
      </w:tr>
      <w:tr w:rsidR="003702BE" w:rsidRPr="003702BE" w:rsidTr="00BB6081">
        <w:trPr>
          <w:trHeight w:val="323"/>
        </w:trPr>
        <w:tc>
          <w:tcPr>
            <w:tcW w:w="722" w:type="dxa"/>
            <w:vMerge/>
            <w:shd w:val="clear" w:color="auto" w:fill="auto"/>
            <w:vAlign w:val="center"/>
            <w:hideMark/>
          </w:tcPr>
          <w:p w:rsidR="003702BE" w:rsidRPr="003702BE" w:rsidRDefault="003702BE" w:rsidP="00C03F6F">
            <w:pPr>
              <w:spacing w:line="240" w:lineRule="auto"/>
              <w:jc w:val="center"/>
              <w:rPr>
                <w:rFonts w:eastAsia="Times New Roman" w:cs="Times New Roman"/>
                <w:color w:val="000000"/>
                <w:kern w:val="0"/>
                <w:sz w:val="16"/>
                <w:szCs w:val="16"/>
                <w:lang w:eastAsia="tr-TR"/>
              </w:rPr>
            </w:pPr>
          </w:p>
        </w:tc>
        <w:tc>
          <w:tcPr>
            <w:tcW w:w="1136" w:type="dxa"/>
            <w:shd w:val="clear" w:color="auto" w:fill="auto"/>
            <w:noWrap/>
            <w:vAlign w:val="center"/>
            <w:hideMark/>
          </w:tcPr>
          <w:p w:rsidR="003702BE" w:rsidRPr="003702BE" w:rsidRDefault="003702BE" w:rsidP="00C03F6F">
            <w:pPr>
              <w:spacing w:line="240" w:lineRule="auto"/>
              <w:jc w:val="left"/>
              <w:rPr>
                <w:rFonts w:eastAsia="Times New Roman" w:cs="Times New Roman"/>
                <w:color w:val="000000"/>
                <w:kern w:val="0"/>
                <w:sz w:val="16"/>
                <w:szCs w:val="16"/>
                <w:lang w:eastAsia="tr-TR"/>
              </w:rPr>
            </w:pPr>
            <w:r w:rsidRPr="003702BE">
              <w:rPr>
                <w:rFonts w:eastAsia="Times New Roman" w:cs="Times New Roman"/>
                <w:color w:val="000000"/>
                <w:kern w:val="0"/>
                <w:sz w:val="16"/>
                <w:szCs w:val="16"/>
                <w:lang w:eastAsia="tr-TR"/>
              </w:rPr>
              <w:t>Yanlış Pozitif</w:t>
            </w:r>
          </w:p>
        </w:tc>
        <w:tc>
          <w:tcPr>
            <w:tcW w:w="346" w:type="dxa"/>
            <w:shd w:val="clear" w:color="auto" w:fill="auto"/>
            <w:noWrap/>
            <w:vAlign w:val="bottom"/>
            <w:hideMark/>
          </w:tcPr>
          <w:p w:rsidR="003702BE" w:rsidRPr="003702BE" w:rsidRDefault="003702BE" w:rsidP="00604F21">
            <w:pPr>
              <w:spacing w:line="240" w:lineRule="auto"/>
              <w:jc w:val="center"/>
              <w:rPr>
                <w:rFonts w:eastAsia="Times New Roman" w:cs="Times New Roman"/>
                <w:color w:val="000000"/>
                <w:kern w:val="0"/>
                <w:sz w:val="16"/>
                <w:szCs w:val="16"/>
                <w:lang w:eastAsia="tr-TR"/>
              </w:rPr>
            </w:pPr>
            <w:r w:rsidRPr="003702BE">
              <w:rPr>
                <w:rFonts w:eastAsia="Times New Roman" w:cs="Times New Roman"/>
                <w:color w:val="000000"/>
                <w:kern w:val="0"/>
                <w:sz w:val="16"/>
                <w:szCs w:val="16"/>
                <w:lang w:eastAsia="tr-TR"/>
              </w:rPr>
              <w:t>0,67</w:t>
            </w:r>
          </w:p>
        </w:tc>
        <w:tc>
          <w:tcPr>
            <w:tcW w:w="546" w:type="dxa"/>
            <w:shd w:val="clear" w:color="auto" w:fill="auto"/>
            <w:noWrap/>
            <w:vAlign w:val="bottom"/>
            <w:hideMark/>
          </w:tcPr>
          <w:p w:rsidR="003702BE" w:rsidRPr="003702BE" w:rsidRDefault="003702BE" w:rsidP="00604F21">
            <w:pPr>
              <w:spacing w:line="240" w:lineRule="auto"/>
              <w:jc w:val="center"/>
              <w:rPr>
                <w:rFonts w:eastAsia="Times New Roman" w:cs="Times New Roman"/>
                <w:color w:val="000000"/>
                <w:kern w:val="0"/>
                <w:sz w:val="16"/>
                <w:szCs w:val="16"/>
                <w:lang w:eastAsia="tr-TR"/>
              </w:rPr>
            </w:pPr>
            <w:r w:rsidRPr="003702BE">
              <w:rPr>
                <w:rFonts w:eastAsia="Times New Roman" w:cs="Times New Roman"/>
                <w:color w:val="000000"/>
                <w:kern w:val="0"/>
                <w:sz w:val="16"/>
                <w:szCs w:val="16"/>
                <w:lang w:eastAsia="tr-TR"/>
              </w:rPr>
              <w:t>0,00</w:t>
            </w:r>
          </w:p>
        </w:tc>
        <w:tc>
          <w:tcPr>
            <w:tcW w:w="546" w:type="dxa"/>
            <w:shd w:val="clear" w:color="auto" w:fill="auto"/>
            <w:noWrap/>
            <w:vAlign w:val="bottom"/>
            <w:hideMark/>
          </w:tcPr>
          <w:p w:rsidR="003702BE" w:rsidRPr="003702BE" w:rsidRDefault="003702BE" w:rsidP="00604F21">
            <w:pPr>
              <w:spacing w:line="240" w:lineRule="auto"/>
              <w:jc w:val="center"/>
              <w:rPr>
                <w:rFonts w:eastAsia="Times New Roman" w:cs="Times New Roman"/>
                <w:color w:val="000000"/>
                <w:kern w:val="0"/>
                <w:sz w:val="16"/>
                <w:szCs w:val="16"/>
                <w:lang w:eastAsia="tr-TR"/>
              </w:rPr>
            </w:pPr>
            <w:r w:rsidRPr="003702BE">
              <w:rPr>
                <w:rFonts w:eastAsia="Times New Roman" w:cs="Times New Roman"/>
                <w:color w:val="000000"/>
                <w:kern w:val="0"/>
                <w:sz w:val="16"/>
                <w:szCs w:val="16"/>
                <w:lang w:eastAsia="tr-TR"/>
              </w:rPr>
              <w:t>0,67</w:t>
            </w:r>
          </w:p>
        </w:tc>
        <w:tc>
          <w:tcPr>
            <w:tcW w:w="546" w:type="dxa"/>
            <w:shd w:val="clear" w:color="auto" w:fill="auto"/>
            <w:noWrap/>
            <w:vAlign w:val="bottom"/>
            <w:hideMark/>
          </w:tcPr>
          <w:p w:rsidR="003702BE" w:rsidRPr="003702BE" w:rsidRDefault="003702BE" w:rsidP="00604F21">
            <w:pPr>
              <w:spacing w:line="240" w:lineRule="auto"/>
              <w:jc w:val="center"/>
              <w:rPr>
                <w:rFonts w:eastAsia="Times New Roman" w:cs="Times New Roman"/>
                <w:color w:val="000000"/>
                <w:kern w:val="0"/>
                <w:sz w:val="16"/>
                <w:szCs w:val="16"/>
                <w:lang w:eastAsia="tr-TR"/>
              </w:rPr>
            </w:pPr>
            <w:r w:rsidRPr="003702BE">
              <w:rPr>
                <w:rFonts w:eastAsia="Times New Roman" w:cs="Times New Roman"/>
                <w:color w:val="000000"/>
                <w:kern w:val="0"/>
                <w:sz w:val="16"/>
                <w:szCs w:val="16"/>
                <w:lang w:eastAsia="tr-TR"/>
              </w:rPr>
              <w:t>0,67</w:t>
            </w:r>
          </w:p>
        </w:tc>
        <w:tc>
          <w:tcPr>
            <w:tcW w:w="546" w:type="dxa"/>
            <w:shd w:val="clear" w:color="auto" w:fill="auto"/>
            <w:noWrap/>
            <w:vAlign w:val="bottom"/>
            <w:hideMark/>
          </w:tcPr>
          <w:p w:rsidR="003702BE" w:rsidRPr="003702BE" w:rsidRDefault="003702BE" w:rsidP="00604F21">
            <w:pPr>
              <w:spacing w:line="240" w:lineRule="auto"/>
              <w:jc w:val="center"/>
              <w:rPr>
                <w:rFonts w:eastAsia="Times New Roman" w:cs="Times New Roman"/>
                <w:color w:val="000000"/>
                <w:kern w:val="0"/>
                <w:sz w:val="16"/>
                <w:szCs w:val="16"/>
                <w:lang w:eastAsia="tr-TR"/>
              </w:rPr>
            </w:pPr>
            <w:r w:rsidRPr="003702BE">
              <w:rPr>
                <w:rFonts w:eastAsia="Times New Roman" w:cs="Times New Roman"/>
                <w:color w:val="000000"/>
                <w:kern w:val="0"/>
                <w:sz w:val="16"/>
                <w:szCs w:val="16"/>
                <w:lang w:eastAsia="tr-TR"/>
              </w:rPr>
              <w:t>0,67</w:t>
            </w:r>
          </w:p>
        </w:tc>
        <w:tc>
          <w:tcPr>
            <w:tcW w:w="546" w:type="dxa"/>
            <w:shd w:val="clear" w:color="auto" w:fill="auto"/>
            <w:noWrap/>
            <w:vAlign w:val="bottom"/>
            <w:hideMark/>
          </w:tcPr>
          <w:p w:rsidR="003702BE" w:rsidRPr="003702BE" w:rsidRDefault="003702BE" w:rsidP="00604F21">
            <w:pPr>
              <w:spacing w:line="240" w:lineRule="auto"/>
              <w:jc w:val="center"/>
              <w:rPr>
                <w:rFonts w:eastAsia="Times New Roman" w:cs="Times New Roman"/>
                <w:color w:val="000000"/>
                <w:kern w:val="0"/>
                <w:sz w:val="16"/>
                <w:szCs w:val="16"/>
                <w:lang w:eastAsia="tr-TR"/>
              </w:rPr>
            </w:pPr>
            <w:r w:rsidRPr="003702BE">
              <w:rPr>
                <w:rFonts w:eastAsia="Times New Roman" w:cs="Times New Roman"/>
                <w:color w:val="000000"/>
                <w:kern w:val="0"/>
                <w:sz w:val="16"/>
                <w:szCs w:val="16"/>
                <w:lang w:eastAsia="tr-TR"/>
              </w:rPr>
              <w:t>0,00</w:t>
            </w:r>
          </w:p>
        </w:tc>
        <w:tc>
          <w:tcPr>
            <w:tcW w:w="546" w:type="dxa"/>
            <w:shd w:val="clear" w:color="auto" w:fill="auto"/>
            <w:noWrap/>
            <w:vAlign w:val="bottom"/>
            <w:hideMark/>
          </w:tcPr>
          <w:p w:rsidR="003702BE" w:rsidRPr="003702BE" w:rsidRDefault="003702BE" w:rsidP="00604F21">
            <w:pPr>
              <w:spacing w:line="240" w:lineRule="auto"/>
              <w:jc w:val="center"/>
              <w:rPr>
                <w:rFonts w:eastAsia="Times New Roman" w:cs="Times New Roman"/>
                <w:color w:val="000000"/>
                <w:kern w:val="0"/>
                <w:sz w:val="16"/>
                <w:szCs w:val="16"/>
                <w:lang w:eastAsia="tr-TR"/>
              </w:rPr>
            </w:pPr>
            <w:r w:rsidRPr="003702BE">
              <w:rPr>
                <w:rFonts w:eastAsia="Times New Roman" w:cs="Times New Roman"/>
                <w:color w:val="000000"/>
                <w:kern w:val="0"/>
                <w:sz w:val="16"/>
                <w:szCs w:val="16"/>
                <w:lang w:eastAsia="tr-TR"/>
              </w:rPr>
              <w:t>0,67</w:t>
            </w:r>
          </w:p>
        </w:tc>
        <w:tc>
          <w:tcPr>
            <w:tcW w:w="546" w:type="dxa"/>
            <w:shd w:val="clear" w:color="auto" w:fill="auto"/>
            <w:noWrap/>
            <w:vAlign w:val="bottom"/>
            <w:hideMark/>
          </w:tcPr>
          <w:p w:rsidR="003702BE" w:rsidRPr="003702BE" w:rsidRDefault="003702BE" w:rsidP="00604F21">
            <w:pPr>
              <w:spacing w:line="240" w:lineRule="auto"/>
              <w:jc w:val="center"/>
              <w:rPr>
                <w:rFonts w:eastAsia="Times New Roman" w:cs="Times New Roman"/>
                <w:color w:val="000000"/>
                <w:kern w:val="0"/>
                <w:sz w:val="16"/>
                <w:szCs w:val="16"/>
                <w:lang w:eastAsia="tr-TR"/>
              </w:rPr>
            </w:pPr>
            <w:r w:rsidRPr="003702BE">
              <w:rPr>
                <w:rFonts w:eastAsia="Times New Roman" w:cs="Times New Roman"/>
                <w:color w:val="000000"/>
                <w:kern w:val="0"/>
                <w:sz w:val="16"/>
                <w:szCs w:val="16"/>
                <w:lang w:eastAsia="tr-TR"/>
              </w:rPr>
              <w:t>0,67</w:t>
            </w:r>
          </w:p>
        </w:tc>
        <w:tc>
          <w:tcPr>
            <w:tcW w:w="546" w:type="dxa"/>
            <w:shd w:val="clear" w:color="auto" w:fill="auto"/>
            <w:noWrap/>
            <w:vAlign w:val="bottom"/>
            <w:hideMark/>
          </w:tcPr>
          <w:p w:rsidR="003702BE" w:rsidRPr="003702BE" w:rsidRDefault="003702BE" w:rsidP="00604F21">
            <w:pPr>
              <w:spacing w:line="240" w:lineRule="auto"/>
              <w:jc w:val="center"/>
              <w:rPr>
                <w:rFonts w:eastAsia="Times New Roman" w:cs="Times New Roman"/>
                <w:color w:val="000000"/>
                <w:kern w:val="0"/>
                <w:sz w:val="16"/>
                <w:szCs w:val="16"/>
                <w:lang w:eastAsia="tr-TR"/>
              </w:rPr>
            </w:pPr>
            <w:r w:rsidRPr="003702BE">
              <w:rPr>
                <w:rFonts w:eastAsia="Times New Roman" w:cs="Times New Roman"/>
                <w:color w:val="000000"/>
                <w:kern w:val="0"/>
                <w:sz w:val="16"/>
                <w:szCs w:val="16"/>
                <w:lang w:eastAsia="tr-TR"/>
              </w:rPr>
              <w:t>0,67</w:t>
            </w:r>
          </w:p>
        </w:tc>
        <w:tc>
          <w:tcPr>
            <w:tcW w:w="546" w:type="dxa"/>
            <w:shd w:val="clear" w:color="auto" w:fill="auto"/>
            <w:noWrap/>
            <w:vAlign w:val="bottom"/>
            <w:hideMark/>
          </w:tcPr>
          <w:p w:rsidR="003702BE" w:rsidRPr="003702BE" w:rsidRDefault="003702BE" w:rsidP="00604F21">
            <w:pPr>
              <w:spacing w:line="240" w:lineRule="auto"/>
              <w:jc w:val="center"/>
              <w:rPr>
                <w:rFonts w:eastAsia="Times New Roman" w:cs="Times New Roman"/>
                <w:color w:val="000000"/>
                <w:kern w:val="0"/>
                <w:sz w:val="16"/>
                <w:szCs w:val="16"/>
                <w:lang w:eastAsia="tr-TR"/>
              </w:rPr>
            </w:pPr>
            <w:r w:rsidRPr="003702BE">
              <w:rPr>
                <w:rFonts w:eastAsia="Times New Roman" w:cs="Times New Roman"/>
                <w:color w:val="000000"/>
                <w:kern w:val="0"/>
                <w:sz w:val="16"/>
                <w:szCs w:val="16"/>
                <w:lang w:eastAsia="tr-TR"/>
              </w:rPr>
              <w:t>0,67</w:t>
            </w:r>
          </w:p>
        </w:tc>
        <w:tc>
          <w:tcPr>
            <w:tcW w:w="546" w:type="dxa"/>
            <w:shd w:val="clear" w:color="auto" w:fill="auto"/>
            <w:noWrap/>
            <w:vAlign w:val="bottom"/>
            <w:hideMark/>
          </w:tcPr>
          <w:p w:rsidR="003702BE" w:rsidRPr="003702BE" w:rsidRDefault="003702BE" w:rsidP="00604F21">
            <w:pPr>
              <w:spacing w:line="240" w:lineRule="auto"/>
              <w:jc w:val="center"/>
              <w:rPr>
                <w:rFonts w:eastAsia="Times New Roman" w:cs="Times New Roman"/>
                <w:color w:val="000000"/>
                <w:kern w:val="0"/>
                <w:sz w:val="16"/>
                <w:szCs w:val="16"/>
                <w:lang w:eastAsia="tr-TR"/>
              </w:rPr>
            </w:pPr>
            <w:r w:rsidRPr="003702BE">
              <w:rPr>
                <w:rFonts w:eastAsia="Times New Roman" w:cs="Times New Roman"/>
                <w:color w:val="000000"/>
                <w:kern w:val="0"/>
                <w:sz w:val="16"/>
                <w:szCs w:val="16"/>
                <w:lang w:eastAsia="tr-TR"/>
              </w:rPr>
              <w:t>0,67</w:t>
            </w:r>
          </w:p>
        </w:tc>
        <w:tc>
          <w:tcPr>
            <w:tcW w:w="546" w:type="dxa"/>
            <w:shd w:val="clear" w:color="auto" w:fill="auto"/>
            <w:noWrap/>
            <w:vAlign w:val="bottom"/>
            <w:hideMark/>
          </w:tcPr>
          <w:p w:rsidR="003702BE" w:rsidRPr="003702BE" w:rsidRDefault="003702BE" w:rsidP="00604F21">
            <w:pPr>
              <w:spacing w:line="240" w:lineRule="auto"/>
              <w:jc w:val="center"/>
              <w:rPr>
                <w:rFonts w:eastAsia="Times New Roman" w:cs="Times New Roman"/>
                <w:color w:val="000000"/>
                <w:kern w:val="0"/>
                <w:sz w:val="16"/>
                <w:szCs w:val="16"/>
                <w:lang w:eastAsia="tr-TR"/>
              </w:rPr>
            </w:pPr>
            <w:r w:rsidRPr="003702BE">
              <w:rPr>
                <w:rFonts w:eastAsia="Times New Roman" w:cs="Times New Roman"/>
                <w:color w:val="000000"/>
                <w:kern w:val="0"/>
                <w:sz w:val="16"/>
                <w:szCs w:val="16"/>
                <w:lang w:eastAsia="tr-TR"/>
              </w:rPr>
              <w:t>0,67</w:t>
            </w:r>
          </w:p>
        </w:tc>
      </w:tr>
      <w:tr w:rsidR="003702BE" w:rsidRPr="003702BE" w:rsidTr="00BB6081">
        <w:trPr>
          <w:trHeight w:val="323"/>
        </w:trPr>
        <w:tc>
          <w:tcPr>
            <w:tcW w:w="722" w:type="dxa"/>
            <w:vMerge w:val="restart"/>
            <w:shd w:val="clear" w:color="auto" w:fill="auto"/>
            <w:noWrap/>
            <w:vAlign w:val="center"/>
            <w:hideMark/>
          </w:tcPr>
          <w:p w:rsidR="003702BE" w:rsidRPr="003702BE" w:rsidRDefault="003702BE" w:rsidP="00C03F6F">
            <w:pPr>
              <w:spacing w:line="240" w:lineRule="auto"/>
              <w:jc w:val="center"/>
              <w:rPr>
                <w:rFonts w:eastAsia="Times New Roman" w:cs="Times New Roman"/>
                <w:color w:val="000000"/>
                <w:kern w:val="0"/>
                <w:sz w:val="16"/>
                <w:szCs w:val="16"/>
                <w:lang w:eastAsia="tr-TR"/>
              </w:rPr>
            </w:pPr>
            <w:r w:rsidRPr="003702BE">
              <w:rPr>
                <w:rFonts w:eastAsia="Times New Roman" w:cs="Times New Roman"/>
                <w:color w:val="000000"/>
                <w:kern w:val="0"/>
                <w:sz w:val="16"/>
                <w:szCs w:val="16"/>
                <w:lang w:eastAsia="tr-TR"/>
              </w:rPr>
              <w:t>60x60</w:t>
            </w:r>
          </w:p>
        </w:tc>
        <w:tc>
          <w:tcPr>
            <w:tcW w:w="1136" w:type="dxa"/>
            <w:shd w:val="clear" w:color="auto" w:fill="auto"/>
            <w:noWrap/>
            <w:vAlign w:val="center"/>
            <w:hideMark/>
          </w:tcPr>
          <w:p w:rsidR="003702BE" w:rsidRPr="003702BE" w:rsidRDefault="003702BE" w:rsidP="00C03F6F">
            <w:pPr>
              <w:spacing w:line="240" w:lineRule="auto"/>
              <w:jc w:val="left"/>
              <w:rPr>
                <w:rFonts w:eastAsia="Times New Roman" w:cs="Times New Roman"/>
                <w:color w:val="000000"/>
                <w:kern w:val="0"/>
                <w:sz w:val="16"/>
                <w:szCs w:val="16"/>
                <w:lang w:eastAsia="tr-TR"/>
              </w:rPr>
            </w:pPr>
            <w:r w:rsidRPr="003702BE">
              <w:rPr>
                <w:rFonts w:eastAsia="Times New Roman" w:cs="Times New Roman"/>
                <w:color w:val="000000"/>
                <w:kern w:val="0"/>
                <w:sz w:val="16"/>
                <w:szCs w:val="16"/>
                <w:lang w:eastAsia="tr-TR"/>
              </w:rPr>
              <w:t>Hassasiyet</w:t>
            </w:r>
          </w:p>
        </w:tc>
        <w:tc>
          <w:tcPr>
            <w:tcW w:w="346" w:type="dxa"/>
            <w:shd w:val="clear" w:color="auto" w:fill="auto"/>
            <w:noWrap/>
            <w:vAlign w:val="bottom"/>
            <w:hideMark/>
          </w:tcPr>
          <w:p w:rsidR="003702BE" w:rsidRPr="003702BE" w:rsidRDefault="003702BE" w:rsidP="00604F21">
            <w:pPr>
              <w:spacing w:line="240" w:lineRule="auto"/>
              <w:jc w:val="center"/>
              <w:rPr>
                <w:rFonts w:eastAsia="Times New Roman" w:cs="Times New Roman"/>
                <w:color w:val="000000"/>
                <w:kern w:val="0"/>
                <w:sz w:val="16"/>
                <w:szCs w:val="16"/>
                <w:lang w:eastAsia="tr-TR"/>
              </w:rPr>
            </w:pPr>
            <w:r w:rsidRPr="003702BE">
              <w:rPr>
                <w:rFonts w:eastAsia="Times New Roman" w:cs="Times New Roman"/>
                <w:color w:val="000000"/>
                <w:kern w:val="0"/>
                <w:sz w:val="16"/>
                <w:szCs w:val="16"/>
                <w:lang w:eastAsia="tr-TR"/>
              </w:rPr>
              <w:t>1,00</w:t>
            </w:r>
          </w:p>
        </w:tc>
        <w:tc>
          <w:tcPr>
            <w:tcW w:w="546" w:type="dxa"/>
            <w:shd w:val="clear" w:color="auto" w:fill="auto"/>
            <w:noWrap/>
            <w:vAlign w:val="bottom"/>
            <w:hideMark/>
          </w:tcPr>
          <w:p w:rsidR="003702BE" w:rsidRPr="003702BE" w:rsidRDefault="003702BE" w:rsidP="00604F21">
            <w:pPr>
              <w:spacing w:line="240" w:lineRule="auto"/>
              <w:jc w:val="center"/>
              <w:rPr>
                <w:rFonts w:eastAsia="Times New Roman" w:cs="Times New Roman"/>
                <w:color w:val="000000"/>
                <w:kern w:val="0"/>
                <w:sz w:val="16"/>
                <w:szCs w:val="16"/>
                <w:lang w:eastAsia="tr-TR"/>
              </w:rPr>
            </w:pPr>
            <w:r w:rsidRPr="003702BE">
              <w:rPr>
                <w:rFonts w:eastAsia="Times New Roman" w:cs="Times New Roman"/>
                <w:color w:val="000000"/>
                <w:kern w:val="0"/>
                <w:sz w:val="16"/>
                <w:szCs w:val="16"/>
                <w:lang w:eastAsia="tr-TR"/>
              </w:rPr>
              <w:t>0,67</w:t>
            </w:r>
          </w:p>
        </w:tc>
        <w:tc>
          <w:tcPr>
            <w:tcW w:w="546" w:type="dxa"/>
            <w:shd w:val="clear" w:color="auto" w:fill="auto"/>
            <w:noWrap/>
            <w:vAlign w:val="bottom"/>
            <w:hideMark/>
          </w:tcPr>
          <w:p w:rsidR="003702BE" w:rsidRPr="003702BE" w:rsidRDefault="003702BE" w:rsidP="00604F21">
            <w:pPr>
              <w:spacing w:line="240" w:lineRule="auto"/>
              <w:jc w:val="center"/>
              <w:rPr>
                <w:rFonts w:eastAsia="Times New Roman" w:cs="Times New Roman"/>
                <w:color w:val="000000"/>
                <w:kern w:val="0"/>
                <w:sz w:val="16"/>
                <w:szCs w:val="16"/>
                <w:lang w:eastAsia="tr-TR"/>
              </w:rPr>
            </w:pPr>
            <w:r w:rsidRPr="003702BE">
              <w:rPr>
                <w:rFonts w:eastAsia="Times New Roman" w:cs="Times New Roman"/>
                <w:color w:val="000000"/>
                <w:kern w:val="0"/>
                <w:sz w:val="16"/>
                <w:szCs w:val="16"/>
                <w:lang w:eastAsia="tr-TR"/>
              </w:rPr>
              <w:t>0,67</w:t>
            </w:r>
          </w:p>
        </w:tc>
        <w:tc>
          <w:tcPr>
            <w:tcW w:w="546" w:type="dxa"/>
            <w:shd w:val="clear" w:color="auto" w:fill="auto"/>
            <w:noWrap/>
            <w:vAlign w:val="bottom"/>
            <w:hideMark/>
          </w:tcPr>
          <w:p w:rsidR="003702BE" w:rsidRPr="003702BE" w:rsidRDefault="003702BE" w:rsidP="00604F21">
            <w:pPr>
              <w:spacing w:line="240" w:lineRule="auto"/>
              <w:jc w:val="center"/>
              <w:rPr>
                <w:rFonts w:eastAsia="Times New Roman" w:cs="Times New Roman"/>
                <w:color w:val="000000"/>
                <w:kern w:val="0"/>
                <w:sz w:val="16"/>
                <w:szCs w:val="16"/>
                <w:lang w:eastAsia="tr-TR"/>
              </w:rPr>
            </w:pPr>
            <w:r w:rsidRPr="003702BE">
              <w:rPr>
                <w:rFonts w:eastAsia="Times New Roman" w:cs="Times New Roman"/>
                <w:color w:val="000000"/>
                <w:kern w:val="0"/>
                <w:sz w:val="16"/>
                <w:szCs w:val="16"/>
                <w:lang w:eastAsia="tr-TR"/>
              </w:rPr>
              <w:t>1,00</w:t>
            </w:r>
          </w:p>
        </w:tc>
        <w:tc>
          <w:tcPr>
            <w:tcW w:w="546" w:type="dxa"/>
            <w:shd w:val="clear" w:color="auto" w:fill="auto"/>
            <w:noWrap/>
            <w:vAlign w:val="bottom"/>
            <w:hideMark/>
          </w:tcPr>
          <w:p w:rsidR="003702BE" w:rsidRPr="003702BE" w:rsidRDefault="003702BE" w:rsidP="00604F21">
            <w:pPr>
              <w:spacing w:line="240" w:lineRule="auto"/>
              <w:jc w:val="center"/>
              <w:rPr>
                <w:rFonts w:eastAsia="Times New Roman" w:cs="Times New Roman"/>
                <w:color w:val="000000"/>
                <w:kern w:val="0"/>
                <w:sz w:val="16"/>
                <w:szCs w:val="16"/>
                <w:lang w:eastAsia="tr-TR"/>
              </w:rPr>
            </w:pPr>
            <w:r w:rsidRPr="003702BE">
              <w:rPr>
                <w:rFonts w:eastAsia="Times New Roman" w:cs="Times New Roman"/>
                <w:color w:val="000000"/>
                <w:kern w:val="0"/>
                <w:sz w:val="16"/>
                <w:szCs w:val="16"/>
                <w:lang w:eastAsia="tr-TR"/>
              </w:rPr>
              <w:t>1,00</w:t>
            </w:r>
          </w:p>
        </w:tc>
        <w:tc>
          <w:tcPr>
            <w:tcW w:w="546" w:type="dxa"/>
            <w:shd w:val="clear" w:color="auto" w:fill="auto"/>
            <w:noWrap/>
            <w:vAlign w:val="bottom"/>
            <w:hideMark/>
          </w:tcPr>
          <w:p w:rsidR="003702BE" w:rsidRPr="003702BE" w:rsidRDefault="003702BE" w:rsidP="00604F21">
            <w:pPr>
              <w:spacing w:line="240" w:lineRule="auto"/>
              <w:jc w:val="center"/>
              <w:rPr>
                <w:rFonts w:eastAsia="Times New Roman" w:cs="Times New Roman"/>
                <w:color w:val="000000"/>
                <w:kern w:val="0"/>
                <w:sz w:val="16"/>
                <w:szCs w:val="16"/>
                <w:lang w:eastAsia="tr-TR"/>
              </w:rPr>
            </w:pPr>
            <w:r w:rsidRPr="003702BE">
              <w:rPr>
                <w:rFonts w:eastAsia="Times New Roman" w:cs="Times New Roman"/>
                <w:color w:val="000000"/>
                <w:kern w:val="0"/>
                <w:sz w:val="16"/>
                <w:szCs w:val="16"/>
                <w:lang w:eastAsia="tr-TR"/>
              </w:rPr>
              <w:t>1,00</w:t>
            </w:r>
          </w:p>
        </w:tc>
        <w:tc>
          <w:tcPr>
            <w:tcW w:w="546" w:type="dxa"/>
            <w:shd w:val="clear" w:color="auto" w:fill="auto"/>
            <w:noWrap/>
            <w:vAlign w:val="bottom"/>
            <w:hideMark/>
          </w:tcPr>
          <w:p w:rsidR="003702BE" w:rsidRPr="003702BE" w:rsidRDefault="003702BE" w:rsidP="00604F21">
            <w:pPr>
              <w:spacing w:line="240" w:lineRule="auto"/>
              <w:jc w:val="center"/>
              <w:rPr>
                <w:rFonts w:eastAsia="Times New Roman" w:cs="Times New Roman"/>
                <w:color w:val="000000"/>
                <w:kern w:val="0"/>
                <w:sz w:val="16"/>
                <w:szCs w:val="16"/>
                <w:lang w:eastAsia="tr-TR"/>
              </w:rPr>
            </w:pPr>
            <w:r w:rsidRPr="003702BE">
              <w:rPr>
                <w:rFonts w:eastAsia="Times New Roman" w:cs="Times New Roman"/>
                <w:color w:val="000000"/>
                <w:kern w:val="0"/>
                <w:sz w:val="16"/>
                <w:szCs w:val="16"/>
                <w:lang w:eastAsia="tr-TR"/>
              </w:rPr>
              <w:t>0,67</w:t>
            </w:r>
          </w:p>
        </w:tc>
        <w:tc>
          <w:tcPr>
            <w:tcW w:w="546" w:type="dxa"/>
            <w:shd w:val="clear" w:color="auto" w:fill="auto"/>
            <w:noWrap/>
            <w:vAlign w:val="bottom"/>
            <w:hideMark/>
          </w:tcPr>
          <w:p w:rsidR="003702BE" w:rsidRPr="003702BE" w:rsidRDefault="003702BE" w:rsidP="00604F21">
            <w:pPr>
              <w:spacing w:line="240" w:lineRule="auto"/>
              <w:jc w:val="center"/>
              <w:rPr>
                <w:rFonts w:eastAsia="Times New Roman" w:cs="Times New Roman"/>
                <w:color w:val="000000"/>
                <w:kern w:val="0"/>
                <w:sz w:val="16"/>
                <w:szCs w:val="16"/>
                <w:lang w:eastAsia="tr-TR"/>
              </w:rPr>
            </w:pPr>
            <w:r w:rsidRPr="003702BE">
              <w:rPr>
                <w:rFonts w:eastAsia="Times New Roman" w:cs="Times New Roman"/>
                <w:color w:val="000000"/>
                <w:kern w:val="0"/>
                <w:sz w:val="16"/>
                <w:szCs w:val="16"/>
                <w:lang w:eastAsia="tr-TR"/>
              </w:rPr>
              <w:t>1,00</w:t>
            </w:r>
          </w:p>
        </w:tc>
        <w:tc>
          <w:tcPr>
            <w:tcW w:w="546" w:type="dxa"/>
            <w:shd w:val="clear" w:color="auto" w:fill="auto"/>
            <w:noWrap/>
            <w:vAlign w:val="bottom"/>
            <w:hideMark/>
          </w:tcPr>
          <w:p w:rsidR="003702BE" w:rsidRPr="003702BE" w:rsidRDefault="003702BE" w:rsidP="00604F21">
            <w:pPr>
              <w:spacing w:line="240" w:lineRule="auto"/>
              <w:jc w:val="center"/>
              <w:rPr>
                <w:rFonts w:eastAsia="Times New Roman" w:cs="Times New Roman"/>
                <w:color w:val="000000"/>
                <w:kern w:val="0"/>
                <w:sz w:val="16"/>
                <w:szCs w:val="16"/>
                <w:lang w:eastAsia="tr-TR"/>
              </w:rPr>
            </w:pPr>
            <w:r w:rsidRPr="003702BE">
              <w:rPr>
                <w:rFonts w:eastAsia="Times New Roman" w:cs="Times New Roman"/>
                <w:color w:val="000000"/>
                <w:kern w:val="0"/>
                <w:sz w:val="16"/>
                <w:szCs w:val="16"/>
                <w:lang w:eastAsia="tr-TR"/>
              </w:rPr>
              <w:t>0,67</w:t>
            </w:r>
          </w:p>
        </w:tc>
        <w:tc>
          <w:tcPr>
            <w:tcW w:w="546" w:type="dxa"/>
            <w:shd w:val="clear" w:color="auto" w:fill="auto"/>
            <w:noWrap/>
            <w:vAlign w:val="bottom"/>
            <w:hideMark/>
          </w:tcPr>
          <w:p w:rsidR="003702BE" w:rsidRPr="003702BE" w:rsidRDefault="003702BE" w:rsidP="00604F21">
            <w:pPr>
              <w:spacing w:line="240" w:lineRule="auto"/>
              <w:jc w:val="center"/>
              <w:rPr>
                <w:rFonts w:eastAsia="Times New Roman" w:cs="Times New Roman"/>
                <w:color w:val="000000"/>
                <w:kern w:val="0"/>
                <w:sz w:val="16"/>
                <w:szCs w:val="16"/>
                <w:lang w:eastAsia="tr-TR"/>
              </w:rPr>
            </w:pPr>
            <w:r w:rsidRPr="003702BE">
              <w:rPr>
                <w:rFonts w:eastAsia="Times New Roman" w:cs="Times New Roman"/>
                <w:color w:val="000000"/>
                <w:kern w:val="0"/>
                <w:sz w:val="16"/>
                <w:szCs w:val="16"/>
                <w:lang w:eastAsia="tr-TR"/>
              </w:rPr>
              <w:t>0,67</w:t>
            </w:r>
          </w:p>
        </w:tc>
        <w:tc>
          <w:tcPr>
            <w:tcW w:w="546" w:type="dxa"/>
            <w:shd w:val="clear" w:color="auto" w:fill="auto"/>
            <w:noWrap/>
            <w:vAlign w:val="bottom"/>
            <w:hideMark/>
          </w:tcPr>
          <w:p w:rsidR="003702BE" w:rsidRPr="003702BE" w:rsidRDefault="003702BE" w:rsidP="00604F21">
            <w:pPr>
              <w:spacing w:line="240" w:lineRule="auto"/>
              <w:jc w:val="center"/>
              <w:rPr>
                <w:rFonts w:eastAsia="Times New Roman" w:cs="Times New Roman"/>
                <w:color w:val="000000"/>
                <w:kern w:val="0"/>
                <w:sz w:val="16"/>
                <w:szCs w:val="16"/>
                <w:lang w:eastAsia="tr-TR"/>
              </w:rPr>
            </w:pPr>
            <w:r w:rsidRPr="003702BE">
              <w:rPr>
                <w:rFonts w:eastAsia="Times New Roman" w:cs="Times New Roman"/>
                <w:color w:val="000000"/>
                <w:kern w:val="0"/>
                <w:sz w:val="16"/>
                <w:szCs w:val="16"/>
                <w:lang w:eastAsia="tr-TR"/>
              </w:rPr>
              <w:t>1,00</w:t>
            </w:r>
          </w:p>
        </w:tc>
        <w:tc>
          <w:tcPr>
            <w:tcW w:w="546" w:type="dxa"/>
            <w:shd w:val="clear" w:color="auto" w:fill="auto"/>
            <w:noWrap/>
            <w:vAlign w:val="bottom"/>
            <w:hideMark/>
          </w:tcPr>
          <w:p w:rsidR="003702BE" w:rsidRPr="003702BE" w:rsidRDefault="003702BE" w:rsidP="00604F21">
            <w:pPr>
              <w:spacing w:line="240" w:lineRule="auto"/>
              <w:jc w:val="center"/>
              <w:rPr>
                <w:rFonts w:eastAsia="Times New Roman" w:cs="Times New Roman"/>
                <w:color w:val="000000"/>
                <w:kern w:val="0"/>
                <w:sz w:val="16"/>
                <w:szCs w:val="16"/>
                <w:lang w:eastAsia="tr-TR"/>
              </w:rPr>
            </w:pPr>
            <w:r w:rsidRPr="003702BE">
              <w:rPr>
                <w:rFonts w:eastAsia="Times New Roman" w:cs="Times New Roman"/>
                <w:color w:val="000000"/>
                <w:kern w:val="0"/>
                <w:sz w:val="16"/>
                <w:szCs w:val="16"/>
                <w:lang w:eastAsia="tr-TR"/>
              </w:rPr>
              <w:t>0,67</w:t>
            </w:r>
          </w:p>
        </w:tc>
      </w:tr>
      <w:tr w:rsidR="003702BE" w:rsidRPr="003702BE" w:rsidTr="00BB6081">
        <w:trPr>
          <w:trHeight w:val="323"/>
        </w:trPr>
        <w:tc>
          <w:tcPr>
            <w:tcW w:w="722" w:type="dxa"/>
            <w:vMerge/>
            <w:shd w:val="clear" w:color="auto" w:fill="auto"/>
            <w:vAlign w:val="center"/>
            <w:hideMark/>
          </w:tcPr>
          <w:p w:rsidR="003702BE" w:rsidRPr="003702BE" w:rsidRDefault="003702BE" w:rsidP="00C03F6F">
            <w:pPr>
              <w:spacing w:line="240" w:lineRule="auto"/>
              <w:jc w:val="center"/>
              <w:rPr>
                <w:rFonts w:eastAsia="Times New Roman" w:cs="Times New Roman"/>
                <w:color w:val="000000"/>
                <w:kern w:val="0"/>
                <w:sz w:val="16"/>
                <w:szCs w:val="16"/>
                <w:lang w:eastAsia="tr-TR"/>
              </w:rPr>
            </w:pPr>
          </w:p>
        </w:tc>
        <w:tc>
          <w:tcPr>
            <w:tcW w:w="1136" w:type="dxa"/>
            <w:shd w:val="clear" w:color="auto" w:fill="auto"/>
            <w:noWrap/>
            <w:vAlign w:val="center"/>
            <w:hideMark/>
          </w:tcPr>
          <w:p w:rsidR="003702BE" w:rsidRPr="003702BE" w:rsidRDefault="003702BE" w:rsidP="00C03F6F">
            <w:pPr>
              <w:spacing w:line="240" w:lineRule="auto"/>
              <w:jc w:val="left"/>
              <w:rPr>
                <w:rFonts w:eastAsia="Times New Roman" w:cs="Times New Roman"/>
                <w:color w:val="000000"/>
                <w:kern w:val="0"/>
                <w:sz w:val="16"/>
                <w:szCs w:val="16"/>
                <w:lang w:eastAsia="tr-TR"/>
              </w:rPr>
            </w:pPr>
            <w:r w:rsidRPr="003702BE">
              <w:rPr>
                <w:rFonts w:eastAsia="Times New Roman" w:cs="Times New Roman"/>
                <w:color w:val="000000"/>
                <w:kern w:val="0"/>
                <w:sz w:val="16"/>
                <w:szCs w:val="16"/>
                <w:lang w:eastAsia="tr-TR"/>
              </w:rPr>
              <w:t>Yanlış Pozitif</w:t>
            </w:r>
          </w:p>
        </w:tc>
        <w:tc>
          <w:tcPr>
            <w:tcW w:w="346" w:type="dxa"/>
            <w:shd w:val="clear" w:color="auto" w:fill="auto"/>
            <w:noWrap/>
            <w:vAlign w:val="bottom"/>
            <w:hideMark/>
          </w:tcPr>
          <w:p w:rsidR="003702BE" w:rsidRPr="003702BE" w:rsidRDefault="003702BE" w:rsidP="00604F21">
            <w:pPr>
              <w:spacing w:line="240" w:lineRule="auto"/>
              <w:jc w:val="center"/>
              <w:rPr>
                <w:rFonts w:eastAsia="Times New Roman" w:cs="Times New Roman"/>
                <w:color w:val="000000"/>
                <w:kern w:val="0"/>
                <w:sz w:val="16"/>
                <w:szCs w:val="16"/>
                <w:lang w:eastAsia="tr-TR"/>
              </w:rPr>
            </w:pPr>
            <w:r w:rsidRPr="003702BE">
              <w:rPr>
                <w:rFonts w:eastAsia="Times New Roman" w:cs="Times New Roman"/>
                <w:color w:val="000000"/>
                <w:kern w:val="0"/>
                <w:sz w:val="16"/>
                <w:szCs w:val="16"/>
                <w:lang w:eastAsia="tr-TR"/>
              </w:rPr>
              <w:t>0,67</w:t>
            </w:r>
          </w:p>
        </w:tc>
        <w:tc>
          <w:tcPr>
            <w:tcW w:w="546" w:type="dxa"/>
            <w:shd w:val="clear" w:color="auto" w:fill="auto"/>
            <w:noWrap/>
            <w:vAlign w:val="bottom"/>
            <w:hideMark/>
          </w:tcPr>
          <w:p w:rsidR="003702BE" w:rsidRPr="003702BE" w:rsidRDefault="003702BE" w:rsidP="00604F21">
            <w:pPr>
              <w:spacing w:line="240" w:lineRule="auto"/>
              <w:jc w:val="center"/>
              <w:rPr>
                <w:rFonts w:eastAsia="Times New Roman" w:cs="Times New Roman"/>
                <w:color w:val="000000"/>
                <w:kern w:val="0"/>
                <w:sz w:val="16"/>
                <w:szCs w:val="16"/>
                <w:lang w:eastAsia="tr-TR"/>
              </w:rPr>
            </w:pPr>
            <w:r w:rsidRPr="003702BE">
              <w:rPr>
                <w:rFonts w:eastAsia="Times New Roman" w:cs="Times New Roman"/>
                <w:color w:val="000000"/>
                <w:kern w:val="0"/>
                <w:sz w:val="16"/>
                <w:szCs w:val="16"/>
                <w:lang w:eastAsia="tr-TR"/>
              </w:rPr>
              <w:t>0,67</w:t>
            </w:r>
          </w:p>
        </w:tc>
        <w:tc>
          <w:tcPr>
            <w:tcW w:w="546" w:type="dxa"/>
            <w:shd w:val="clear" w:color="auto" w:fill="auto"/>
            <w:noWrap/>
            <w:vAlign w:val="bottom"/>
            <w:hideMark/>
          </w:tcPr>
          <w:p w:rsidR="003702BE" w:rsidRPr="003702BE" w:rsidRDefault="003702BE" w:rsidP="00604F21">
            <w:pPr>
              <w:spacing w:line="240" w:lineRule="auto"/>
              <w:jc w:val="center"/>
              <w:rPr>
                <w:rFonts w:eastAsia="Times New Roman" w:cs="Times New Roman"/>
                <w:color w:val="000000"/>
                <w:kern w:val="0"/>
                <w:sz w:val="16"/>
                <w:szCs w:val="16"/>
                <w:lang w:eastAsia="tr-TR"/>
              </w:rPr>
            </w:pPr>
            <w:r w:rsidRPr="003702BE">
              <w:rPr>
                <w:rFonts w:eastAsia="Times New Roman" w:cs="Times New Roman"/>
                <w:color w:val="000000"/>
                <w:kern w:val="0"/>
                <w:sz w:val="16"/>
                <w:szCs w:val="16"/>
                <w:lang w:eastAsia="tr-TR"/>
              </w:rPr>
              <w:t>0,33</w:t>
            </w:r>
          </w:p>
        </w:tc>
        <w:tc>
          <w:tcPr>
            <w:tcW w:w="546" w:type="dxa"/>
            <w:shd w:val="clear" w:color="auto" w:fill="auto"/>
            <w:noWrap/>
            <w:vAlign w:val="bottom"/>
            <w:hideMark/>
          </w:tcPr>
          <w:p w:rsidR="003702BE" w:rsidRPr="003702BE" w:rsidRDefault="003702BE" w:rsidP="00604F21">
            <w:pPr>
              <w:spacing w:line="240" w:lineRule="auto"/>
              <w:jc w:val="center"/>
              <w:rPr>
                <w:rFonts w:eastAsia="Times New Roman" w:cs="Times New Roman"/>
                <w:color w:val="000000"/>
                <w:kern w:val="0"/>
                <w:sz w:val="16"/>
                <w:szCs w:val="16"/>
                <w:lang w:eastAsia="tr-TR"/>
              </w:rPr>
            </w:pPr>
            <w:r w:rsidRPr="003702BE">
              <w:rPr>
                <w:rFonts w:eastAsia="Times New Roman" w:cs="Times New Roman"/>
                <w:color w:val="000000"/>
                <w:kern w:val="0"/>
                <w:sz w:val="16"/>
                <w:szCs w:val="16"/>
                <w:lang w:eastAsia="tr-TR"/>
              </w:rPr>
              <w:t>0,67</w:t>
            </w:r>
          </w:p>
        </w:tc>
        <w:tc>
          <w:tcPr>
            <w:tcW w:w="546" w:type="dxa"/>
            <w:shd w:val="clear" w:color="auto" w:fill="auto"/>
            <w:noWrap/>
            <w:vAlign w:val="bottom"/>
            <w:hideMark/>
          </w:tcPr>
          <w:p w:rsidR="003702BE" w:rsidRPr="003702BE" w:rsidRDefault="003702BE" w:rsidP="00604F21">
            <w:pPr>
              <w:spacing w:line="240" w:lineRule="auto"/>
              <w:jc w:val="center"/>
              <w:rPr>
                <w:rFonts w:eastAsia="Times New Roman" w:cs="Times New Roman"/>
                <w:color w:val="000000"/>
                <w:kern w:val="0"/>
                <w:sz w:val="16"/>
                <w:szCs w:val="16"/>
                <w:lang w:eastAsia="tr-TR"/>
              </w:rPr>
            </w:pPr>
            <w:r w:rsidRPr="003702BE">
              <w:rPr>
                <w:rFonts w:eastAsia="Times New Roman" w:cs="Times New Roman"/>
                <w:color w:val="000000"/>
                <w:kern w:val="0"/>
                <w:sz w:val="16"/>
                <w:szCs w:val="16"/>
                <w:lang w:eastAsia="tr-TR"/>
              </w:rPr>
              <w:t>0,67</w:t>
            </w:r>
          </w:p>
        </w:tc>
        <w:tc>
          <w:tcPr>
            <w:tcW w:w="546" w:type="dxa"/>
            <w:shd w:val="clear" w:color="auto" w:fill="auto"/>
            <w:noWrap/>
            <w:vAlign w:val="bottom"/>
            <w:hideMark/>
          </w:tcPr>
          <w:p w:rsidR="003702BE" w:rsidRPr="003702BE" w:rsidRDefault="003702BE" w:rsidP="00604F21">
            <w:pPr>
              <w:spacing w:line="240" w:lineRule="auto"/>
              <w:jc w:val="center"/>
              <w:rPr>
                <w:rFonts w:eastAsia="Times New Roman" w:cs="Times New Roman"/>
                <w:color w:val="000000"/>
                <w:kern w:val="0"/>
                <w:sz w:val="16"/>
                <w:szCs w:val="16"/>
                <w:lang w:eastAsia="tr-TR"/>
              </w:rPr>
            </w:pPr>
            <w:r w:rsidRPr="003702BE">
              <w:rPr>
                <w:rFonts w:eastAsia="Times New Roman" w:cs="Times New Roman"/>
                <w:color w:val="000000"/>
                <w:kern w:val="0"/>
                <w:sz w:val="16"/>
                <w:szCs w:val="16"/>
                <w:lang w:eastAsia="tr-TR"/>
              </w:rPr>
              <w:t>0,67</w:t>
            </w:r>
          </w:p>
        </w:tc>
        <w:tc>
          <w:tcPr>
            <w:tcW w:w="546" w:type="dxa"/>
            <w:shd w:val="clear" w:color="auto" w:fill="auto"/>
            <w:noWrap/>
            <w:vAlign w:val="bottom"/>
            <w:hideMark/>
          </w:tcPr>
          <w:p w:rsidR="003702BE" w:rsidRPr="003702BE" w:rsidRDefault="003702BE" w:rsidP="00604F21">
            <w:pPr>
              <w:spacing w:line="240" w:lineRule="auto"/>
              <w:jc w:val="center"/>
              <w:rPr>
                <w:rFonts w:eastAsia="Times New Roman" w:cs="Times New Roman"/>
                <w:color w:val="000000"/>
                <w:kern w:val="0"/>
                <w:sz w:val="16"/>
                <w:szCs w:val="16"/>
                <w:lang w:eastAsia="tr-TR"/>
              </w:rPr>
            </w:pPr>
            <w:r w:rsidRPr="003702BE">
              <w:rPr>
                <w:rFonts w:eastAsia="Times New Roman" w:cs="Times New Roman"/>
                <w:color w:val="000000"/>
                <w:kern w:val="0"/>
                <w:sz w:val="16"/>
                <w:szCs w:val="16"/>
                <w:lang w:eastAsia="tr-TR"/>
              </w:rPr>
              <w:t>0,67</w:t>
            </w:r>
          </w:p>
        </w:tc>
        <w:tc>
          <w:tcPr>
            <w:tcW w:w="546" w:type="dxa"/>
            <w:shd w:val="clear" w:color="auto" w:fill="auto"/>
            <w:noWrap/>
            <w:vAlign w:val="bottom"/>
            <w:hideMark/>
          </w:tcPr>
          <w:p w:rsidR="003702BE" w:rsidRPr="003702BE" w:rsidRDefault="003702BE" w:rsidP="00604F21">
            <w:pPr>
              <w:spacing w:line="240" w:lineRule="auto"/>
              <w:jc w:val="center"/>
              <w:rPr>
                <w:rFonts w:eastAsia="Times New Roman" w:cs="Times New Roman"/>
                <w:color w:val="000000"/>
                <w:kern w:val="0"/>
                <w:sz w:val="16"/>
                <w:szCs w:val="16"/>
                <w:lang w:eastAsia="tr-TR"/>
              </w:rPr>
            </w:pPr>
            <w:r w:rsidRPr="003702BE">
              <w:rPr>
                <w:rFonts w:eastAsia="Times New Roman" w:cs="Times New Roman"/>
                <w:color w:val="000000"/>
                <w:kern w:val="0"/>
                <w:sz w:val="16"/>
                <w:szCs w:val="16"/>
                <w:lang w:eastAsia="tr-TR"/>
              </w:rPr>
              <w:t>0,67</w:t>
            </w:r>
          </w:p>
        </w:tc>
        <w:tc>
          <w:tcPr>
            <w:tcW w:w="546" w:type="dxa"/>
            <w:shd w:val="clear" w:color="auto" w:fill="auto"/>
            <w:noWrap/>
            <w:vAlign w:val="bottom"/>
            <w:hideMark/>
          </w:tcPr>
          <w:p w:rsidR="003702BE" w:rsidRPr="003702BE" w:rsidRDefault="003702BE" w:rsidP="00604F21">
            <w:pPr>
              <w:spacing w:line="240" w:lineRule="auto"/>
              <w:jc w:val="center"/>
              <w:rPr>
                <w:rFonts w:eastAsia="Times New Roman" w:cs="Times New Roman"/>
                <w:color w:val="000000"/>
                <w:kern w:val="0"/>
                <w:sz w:val="16"/>
                <w:szCs w:val="16"/>
                <w:lang w:eastAsia="tr-TR"/>
              </w:rPr>
            </w:pPr>
            <w:r w:rsidRPr="003702BE">
              <w:rPr>
                <w:rFonts w:eastAsia="Times New Roman" w:cs="Times New Roman"/>
                <w:color w:val="000000"/>
                <w:kern w:val="0"/>
                <w:sz w:val="16"/>
                <w:szCs w:val="16"/>
                <w:lang w:eastAsia="tr-TR"/>
              </w:rPr>
              <w:t>0,00</w:t>
            </w:r>
          </w:p>
        </w:tc>
        <w:tc>
          <w:tcPr>
            <w:tcW w:w="546" w:type="dxa"/>
            <w:shd w:val="clear" w:color="auto" w:fill="auto"/>
            <w:noWrap/>
            <w:vAlign w:val="bottom"/>
            <w:hideMark/>
          </w:tcPr>
          <w:p w:rsidR="003702BE" w:rsidRPr="003702BE" w:rsidRDefault="003702BE" w:rsidP="00604F21">
            <w:pPr>
              <w:spacing w:line="240" w:lineRule="auto"/>
              <w:jc w:val="center"/>
              <w:rPr>
                <w:rFonts w:eastAsia="Times New Roman" w:cs="Times New Roman"/>
                <w:color w:val="000000"/>
                <w:kern w:val="0"/>
                <w:sz w:val="16"/>
                <w:szCs w:val="16"/>
                <w:lang w:eastAsia="tr-TR"/>
              </w:rPr>
            </w:pPr>
            <w:r w:rsidRPr="003702BE">
              <w:rPr>
                <w:rFonts w:eastAsia="Times New Roman" w:cs="Times New Roman"/>
                <w:color w:val="000000"/>
                <w:kern w:val="0"/>
                <w:sz w:val="16"/>
                <w:szCs w:val="16"/>
                <w:lang w:eastAsia="tr-TR"/>
              </w:rPr>
              <w:t>0,67</w:t>
            </w:r>
          </w:p>
        </w:tc>
        <w:tc>
          <w:tcPr>
            <w:tcW w:w="546" w:type="dxa"/>
            <w:shd w:val="clear" w:color="auto" w:fill="auto"/>
            <w:noWrap/>
            <w:vAlign w:val="bottom"/>
            <w:hideMark/>
          </w:tcPr>
          <w:p w:rsidR="003702BE" w:rsidRPr="003702BE" w:rsidRDefault="003702BE" w:rsidP="00604F21">
            <w:pPr>
              <w:spacing w:line="240" w:lineRule="auto"/>
              <w:jc w:val="center"/>
              <w:rPr>
                <w:rFonts w:eastAsia="Times New Roman" w:cs="Times New Roman"/>
                <w:color w:val="000000"/>
                <w:kern w:val="0"/>
                <w:sz w:val="16"/>
                <w:szCs w:val="16"/>
                <w:lang w:eastAsia="tr-TR"/>
              </w:rPr>
            </w:pPr>
            <w:r w:rsidRPr="003702BE">
              <w:rPr>
                <w:rFonts w:eastAsia="Times New Roman" w:cs="Times New Roman"/>
                <w:color w:val="000000"/>
                <w:kern w:val="0"/>
                <w:sz w:val="16"/>
                <w:szCs w:val="16"/>
                <w:lang w:eastAsia="tr-TR"/>
              </w:rPr>
              <w:t>0,67</w:t>
            </w:r>
          </w:p>
        </w:tc>
        <w:tc>
          <w:tcPr>
            <w:tcW w:w="546" w:type="dxa"/>
            <w:shd w:val="clear" w:color="auto" w:fill="auto"/>
            <w:noWrap/>
            <w:vAlign w:val="bottom"/>
            <w:hideMark/>
          </w:tcPr>
          <w:p w:rsidR="003702BE" w:rsidRPr="003702BE" w:rsidRDefault="003702BE" w:rsidP="00604F21">
            <w:pPr>
              <w:spacing w:line="240" w:lineRule="auto"/>
              <w:jc w:val="center"/>
              <w:rPr>
                <w:rFonts w:eastAsia="Times New Roman" w:cs="Times New Roman"/>
                <w:color w:val="000000"/>
                <w:kern w:val="0"/>
                <w:sz w:val="16"/>
                <w:szCs w:val="16"/>
                <w:lang w:eastAsia="tr-TR"/>
              </w:rPr>
            </w:pPr>
            <w:r w:rsidRPr="003702BE">
              <w:rPr>
                <w:rFonts w:eastAsia="Times New Roman" w:cs="Times New Roman"/>
                <w:color w:val="000000"/>
                <w:kern w:val="0"/>
                <w:sz w:val="16"/>
                <w:szCs w:val="16"/>
                <w:lang w:eastAsia="tr-TR"/>
              </w:rPr>
              <w:t>0,67</w:t>
            </w:r>
          </w:p>
        </w:tc>
      </w:tr>
      <w:tr w:rsidR="003702BE" w:rsidRPr="003702BE" w:rsidTr="00BB6081">
        <w:trPr>
          <w:trHeight w:val="323"/>
        </w:trPr>
        <w:tc>
          <w:tcPr>
            <w:tcW w:w="722" w:type="dxa"/>
            <w:vMerge w:val="restart"/>
            <w:shd w:val="clear" w:color="auto" w:fill="auto"/>
            <w:noWrap/>
            <w:vAlign w:val="center"/>
            <w:hideMark/>
          </w:tcPr>
          <w:p w:rsidR="003702BE" w:rsidRPr="003702BE" w:rsidRDefault="003702BE" w:rsidP="00C03F6F">
            <w:pPr>
              <w:spacing w:line="240" w:lineRule="auto"/>
              <w:jc w:val="center"/>
              <w:rPr>
                <w:rFonts w:eastAsia="Times New Roman" w:cs="Times New Roman"/>
                <w:color w:val="000000"/>
                <w:kern w:val="0"/>
                <w:sz w:val="16"/>
                <w:szCs w:val="16"/>
                <w:lang w:eastAsia="tr-TR"/>
              </w:rPr>
            </w:pPr>
            <w:r w:rsidRPr="003702BE">
              <w:rPr>
                <w:rFonts w:eastAsia="Times New Roman" w:cs="Times New Roman"/>
                <w:color w:val="000000"/>
                <w:kern w:val="0"/>
                <w:sz w:val="16"/>
                <w:szCs w:val="16"/>
                <w:lang w:eastAsia="tr-TR"/>
              </w:rPr>
              <w:t>70x70</w:t>
            </w:r>
          </w:p>
        </w:tc>
        <w:tc>
          <w:tcPr>
            <w:tcW w:w="1136" w:type="dxa"/>
            <w:shd w:val="clear" w:color="auto" w:fill="auto"/>
            <w:noWrap/>
            <w:vAlign w:val="center"/>
            <w:hideMark/>
          </w:tcPr>
          <w:p w:rsidR="003702BE" w:rsidRPr="003702BE" w:rsidRDefault="003702BE" w:rsidP="00C03F6F">
            <w:pPr>
              <w:spacing w:line="240" w:lineRule="auto"/>
              <w:jc w:val="left"/>
              <w:rPr>
                <w:rFonts w:eastAsia="Times New Roman" w:cs="Times New Roman"/>
                <w:color w:val="000000"/>
                <w:kern w:val="0"/>
                <w:sz w:val="16"/>
                <w:szCs w:val="16"/>
                <w:lang w:eastAsia="tr-TR"/>
              </w:rPr>
            </w:pPr>
            <w:r w:rsidRPr="003702BE">
              <w:rPr>
                <w:rFonts w:eastAsia="Times New Roman" w:cs="Times New Roman"/>
                <w:color w:val="000000"/>
                <w:kern w:val="0"/>
                <w:sz w:val="16"/>
                <w:szCs w:val="16"/>
                <w:lang w:eastAsia="tr-TR"/>
              </w:rPr>
              <w:t>Hassasiyet</w:t>
            </w:r>
          </w:p>
        </w:tc>
        <w:tc>
          <w:tcPr>
            <w:tcW w:w="346" w:type="dxa"/>
            <w:shd w:val="clear" w:color="auto" w:fill="auto"/>
            <w:noWrap/>
            <w:vAlign w:val="bottom"/>
            <w:hideMark/>
          </w:tcPr>
          <w:p w:rsidR="003702BE" w:rsidRPr="003702BE" w:rsidRDefault="003702BE" w:rsidP="00604F21">
            <w:pPr>
              <w:spacing w:line="240" w:lineRule="auto"/>
              <w:jc w:val="center"/>
              <w:rPr>
                <w:rFonts w:eastAsia="Times New Roman" w:cs="Times New Roman"/>
                <w:color w:val="000000"/>
                <w:kern w:val="0"/>
                <w:sz w:val="16"/>
                <w:szCs w:val="16"/>
                <w:lang w:eastAsia="tr-TR"/>
              </w:rPr>
            </w:pPr>
            <w:r w:rsidRPr="003702BE">
              <w:rPr>
                <w:rFonts w:eastAsia="Times New Roman" w:cs="Times New Roman"/>
                <w:color w:val="000000"/>
                <w:kern w:val="0"/>
                <w:sz w:val="16"/>
                <w:szCs w:val="16"/>
                <w:lang w:eastAsia="tr-TR"/>
              </w:rPr>
              <w:t>1,00</w:t>
            </w:r>
          </w:p>
        </w:tc>
        <w:tc>
          <w:tcPr>
            <w:tcW w:w="546" w:type="dxa"/>
            <w:shd w:val="clear" w:color="auto" w:fill="auto"/>
            <w:noWrap/>
            <w:vAlign w:val="bottom"/>
            <w:hideMark/>
          </w:tcPr>
          <w:p w:rsidR="003702BE" w:rsidRPr="003702BE" w:rsidRDefault="003702BE" w:rsidP="00604F21">
            <w:pPr>
              <w:spacing w:line="240" w:lineRule="auto"/>
              <w:jc w:val="center"/>
              <w:rPr>
                <w:rFonts w:eastAsia="Times New Roman" w:cs="Times New Roman"/>
                <w:color w:val="000000"/>
                <w:kern w:val="0"/>
                <w:sz w:val="16"/>
                <w:szCs w:val="16"/>
                <w:lang w:eastAsia="tr-TR"/>
              </w:rPr>
            </w:pPr>
            <w:r w:rsidRPr="003702BE">
              <w:rPr>
                <w:rFonts w:eastAsia="Times New Roman" w:cs="Times New Roman"/>
                <w:color w:val="000000"/>
                <w:kern w:val="0"/>
                <w:sz w:val="16"/>
                <w:szCs w:val="16"/>
                <w:lang w:eastAsia="tr-TR"/>
              </w:rPr>
              <w:t>1,00</w:t>
            </w:r>
          </w:p>
        </w:tc>
        <w:tc>
          <w:tcPr>
            <w:tcW w:w="546" w:type="dxa"/>
            <w:shd w:val="clear" w:color="auto" w:fill="auto"/>
            <w:noWrap/>
            <w:vAlign w:val="bottom"/>
            <w:hideMark/>
          </w:tcPr>
          <w:p w:rsidR="003702BE" w:rsidRPr="003702BE" w:rsidRDefault="003702BE" w:rsidP="00604F21">
            <w:pPr>
              <w:spacing w:line="240" w:lineRule="auto"/>
              <w:jc w:val="center"/>
              <w:rPr>
                <w:rFonts w:eastAsia="Times New Roman" w:cs="Times New Roman"/>
                <w:color w:val="000000"/>
                <w:kern w:val="0"/>
                <w:sz w:val="16"/>
                <w:szCs w:val="16"/>
                <w:lang w:eastAsia="tr-TR"/>
              </w:rPr>
            </w:pPr>
            <w:r w:rsidRPr="003702BE">
              <w:rPr>
                <w:rFonts w:eastAsia="Times New Roman" w:cs="Times New Roman"/>
                <w:color w:val="000000"/>
                <w:kern w:val="0"/>
                <w:sz w:val="16"/>
                <w:szCs w:val="16"/>
                <w:lang w:eastAsia="tr-TR"/>
              </w:rPr>
              <w:t>0,67</w:t>
            </w:r>
          </w:p>
        </w:tc>
        <w:tc>
          <w:tcPr>
            <w:tcW w:w="546" w:type="dxa"/>
            <w:shd w:val="clear" w:color="auto" w:fill="auto"/>
            <w:noWrap/>
            <w:vAlign w:val="bottom"/>
            <w:hideMark/>
          </w:tcPr>
          <w:p w:rsidR="003702BE" w:rsidRPr="003702BE" w:rsidRDefault="003702BE" w:rsidP="00604F21">
            <w:pPr>
              <w:spacing w:line="240" w:lineRule="auto"/>
              <w:jc w:val="center"/>
              <w:rPr>
                <w:rFonts w:eastAsia="Times New Roman" w:cs="Times New Roman"/>
                <w:color w:val="000000"/>
                <w:kern w:val="0"/>
                <w:sz w:val="16"/>
                <w:szCs w:val="16"/>
                <w:lang w:eastAsia="tr-TR"/>
              </w:rPr>
            </w:pPr>
            <w:r w:rsidRPr="003702BE">
              <w:rPr>
                <w:rFonts w:eastAsia="Times New Roman" w:cs="Times New Roman"/>
                <w:color w:val="000000"/>
                <w:kern w:val="0"/>
                <w:sz w:val="16"/>
                <w:szCs w:val="16"/>
                <w:lang w:eastAsia="tr-TR"/>
              </w:rPr>
              <w:t>1,00</w:t>
            </w:r>
          </w:p>
        </w:tc>
        <w:tc>
          <w:tcPr>
            <w:tcW w:w="546" w:type="dxa"/>
            <w:shd w:val="clear" w:color="auto" w:fill="auto"/>
            <w:noWrap/>
            <w:vAlign w:val="bottom"/>
            <w:hideMark/>
          </w:tcPr>
          <w:p w:rsidR="003702BE" w:rsidRPr="003702BE" w:rsidRDefault="003702BE" w:rsidP="00604F21">
            <w:pPr>
              <w:spacing w:line="240" w:lineRule="auto"/>
              <w:jc w:val="center"/>
              <w:rPr>
                <w:rFonts w:eastAsia="Times New Roman" w:cs="Times New Roman"/>
                <w:color w:val="000000"/>
                <w:kern w:val="0"/>
                <w:sz w:val="16"/>
                <w:szCs w:val="16"/>
                <w:lang w:eastAsia="tr-TR"/>
              </w:rPr>
            </w:pPr>
            <w:r w:rsidRPr="003702BE">
              <w:rPr>
                <w:rFonts w:eastAsia="Times New Roman" w:cs="Times New Roman"/>
                <w:color w:val="000000"/>
                <w:kern w:val="0"/>
                <w:sz w:val="16"/>
                <w:szCs w:val="16"/>
                <w:lang w:eastAsia="tr-TR"/>
              </w:rPr>
              <w:t>0,67</w:t>
            </w:r>
          </w:p>
        </w:tc>
        <w:tc>
          <w:tcPr>
            <w:tcW w:w="546" w:type="dxa"/>
            <w:shd w:val="clear" w:color="auto" w:fill="auto"/>
            <w:noWrap/>
            <w:vAlign w:val="bottom"/>
            <w:hideMark/>
          </w:tcPr>
          <w:p w:rsidR="003702BE" w:rsidRPr="003702BE" w:rsidRDefault="003702BE" w:rsidP="00604F21">
            <w:pPr>
              <w:spacing w:line="240" w:lineRule="auto"/>
              <w:jc w:val="center"/>
              <w:rPr>
                <w:rFonts w:eastAsia="Times New Roman" w:cs="Times New Roman"/>
                <w:color w:val="000000"/>
                <w:kern w:val="0"/>
                <w:sz w:val="16"/>
                <w:szCs w:val="16"/>
                <w:lang w:eastAsia="tr-TR"/>
              </w:rPr>
            </w:pPr>
            <w:r w:rsidRPr="003702BE">
              <w:rPr>
                <w:rFonts w:eastAsia="Times New Roman" w:cs="Times New Roman"/>
                <w:color w:val="000000"/>
                <w:kern w:val="0"/>
                <w:sz w:val="16"/>
                <w:szCs w:val="16"/>
                <w:lang w:eastAsia="tr-TR"/>
              </w:rPr>
              <w:t>0,67</w:t>
            </w:r>
          </w:p>
        </w:tc>
        <w:tc>
          <w:tcPr>
            <w:tcW w:w="546" w:type="dxa"/>
            <w:shd w:val="clear" w:color="auto" w:fill="auto"/>
            <w:noWrap/>
            <w:vAlign w:val="bottom"/>
            <w:hideMark/>
          </w:tcPr>
          <w:p w:rsidR="003702BE" w:rsidRPr="003702BE" w:rsidRDefault="003702BE" w:rsidP="00604F21">
            <w:pPr>
              <w:spacing w:line="240" w:lineRule="auto"/>
              <w:jc w:val="center"/>
              <w:rPr>
                <w:rFonts w:eastAsia="Times New Roman" w:cs="Times New Roman"/>
                <w:color w:val="000000"/>
                <w:kern w:val="0"/>
                <w:sz w:val="16"/>
                <w:szCs w:val="16"/>
                <w:lang w:eastAsia="tr-TR"/>
              </w:rPr>
            </w:pPr>
            <w:r w:rsidRPr="003702BE">
              <w:rPr>
                <w:rFonts w:eastAsia="Times New Roman" w:cs="Times New Roman"/>
                <w:color w:val="000000"/>
                <w:kern w:val="0"/>
                <w:sz w:val="16"/>
                <w:szCs w:val="16"/>
                <w:lang w:eastAsia="tr-TR"/>
              </w:rPr>
              <w:t>1,00</w:t>
            </w:r>
          </w:p>
        </w:tc>
        <w:tc>
          <w:tcPr>
            <w:tcW w:w="546" w:type="dxa"/>
            <w:shd w:val="clear" w:color="auto" w:fill="auto"/>
            <w:noWrap/>
            <w:vAlign w:val="bottom"/>
            <w:hideMark/>
          </w:tcPr>
          <w:p w:rsidR="003702BE" w:rsidRPr="003702BE" w:rsidRDefault="003702BE" w:rsidP="00604F21">
            <w:pPr>
              <w:spacing w:line="240" w:lineRule="auto"/>
              <w:jc w:val="center"/>
              <w:rPr>
                <w:rFonts w:eastAsia="Times New Roman" w:cs="Times New Roman"/>
                <w:color w:val="000000"/>
                <w:kern w:val="0"/>
                <w:sz w:val="16"/>
                <w:szCs w:val="16"/>
                <w:lang w:eastAsia="tr-TR"/>
              </w:rPr>
            </w:pPr>
            <w:r w:rsidRPr="003702BE">
              <w:rPr>
                <w:rFonts w:eastAsia="Times New Roman" w:cs="Times New Roman"/>
                <w:color w:val="000000"/>
                <w:kern w:val="0"/>
                <w:sz w:val="16"/>
                <w:szCs w:val="16"/>
                <w:lang w:eastAsia="tr-TR"/>
              </w:rPr>
              <w:t>0,67</w:t>
            </w:r>
          </w:p>
        </w:tc>
        <w:tc>
          <w:tcPr>
            <w:tcW w:w="546" w:type="dxa"/>
            <w:shd w:val="clear" w:color="auto" w:fill="auto"/>
            <w:noWrap/>
            <w:vAlign w:val="bottom"/>
            <w:hideMark/>
          </w:tcPr>
          <w:p w:rsidR="003702BE" w:rsidRPr="003702BE" w:rsidRDefault="003702BE" w:rsidP="00604F21">
            <w:pPr>
              <w:spacing w:line="240" w:lineRule="auto"/>
              <w:jc w:val="center"/>
              <w:rPr>
                <w:rFonts w:eastAsia="Times New Roman" w:cs="Times New Roman"/>
                <w:color w:val="000000"/>
                <w:kern w:val="0"/>
                <w:sz w:val="16"/>
                <w:szCs w:val="16"/>
                <w:lang w:eastAsia="tr-TR"/>
              </w:rPr>
            </w:pPr>
            <w:r w:rsidRPr="003702BE">
              <w:rPr>
                <w:rFonts w:eastAsia="Times New Roman" w:cs="Times New Roman"/>
                <w:color w:val="000000"/>
                <w:kern w:val="0"/>
                <w:sz w:val="16"/>
                <w:szCs w:val="16"/>
                <w:lang w:eastAsia="tr-TR"/>
              </w:rPr>
              <w:t>0,67</w:t>
            </w:r>
          </w:p>
        </w:tc>
        <w:tc>
          <w:tcPr>
            <w:tcW w:w="546" w:type="dxa"/>
            <w:shd w:val="clear" w:color="auto" w:fill="auto"/>
            <w:noWrap/>
            <w:vAlign w:val="bottom"/>
            <w:hideMark/>
          </w:tcPr>
          <w:p w:rsidR="003702BE" w:rsidRPr="003702BE" w:rsidRDefault="003702BE" w:rsidP="00604F21">
            <w:pPr>
              <w:spacing w:line="240" w:lineRule="auto"/>
              <w:jc w:val="center"/>
              <w:rPr>
                <w:rFonts w:eastAsia="Times New Roman" w:cs="Times New Roman"/>
                <w:color w:val="000000"/>
                <w:kern w:val="0"/>
                <w:sz w:val="16"/>
                <w:szCs w:val="16"/>
                <w:lang w:eastAsia="tr-TR"/>
              </w:rPr>
            </w:pPr>
            <w:r w:rsidRPr="003702BE">
              <w:rPr>
                <w:rFonts w:eastAsia="Times New Roman" w:cs="Times New Roman"/>
                <w:color w:val="000000"/>
                <w:kern w:val="0"/>
                <w:sz w:val="16"/>
                <w:szCs w:val="16"/>
                <w:lang w:eastAsia="tr-TR"/>
              </w:rPr>
              <w:t>0,67</w:t>
            </w:r>
          </w:p>
        </w:tc>
        <w:tc>
          <w:tcPr>
            <w:tcW w:w="546" w:type="dxa"/>
            <w:shd w:val="clear" w:color="auto" w:fill="auto"/>
            <w:noWrap/>
            <w:vAlign w:val="bottom"/>
            <w:hideMark/>
          </w:tcPr>
          <w:p w:rsidR="003702BE" w:rsidRPr="003702BE" w:rsidRDefault="003702BE" w:rsidP="00604F21">
            <w:pPr>
              <w:spacing w:line="240" w:lineRule="auto"/>
              <w:jc w:val="center"/>
              <w:rPr>
                <w:rFonts w:eastAsia="Times New Roman" w:cs="Times New Roman"/>
                <w:color w:val="000000"/>
                <w:kern w:val="0"/>
                <w:sz w:val="16"/>
                <w:szCs w:val="16"/>
                <w:lang w:eastAsia="tr-TR"/>
              </w:rPr>
            </w:pPr>
            <w:r w:rsidRPr="003702BE">
              <w:rPr>
                <w:rFonts w:eastAsia="Times New Roman" w:cs="Times New Roman"/>
                <w:color w:val="000000"/>
                <w:kern w:val="0"/>
                <w:sz w:val="16"/>
                <w:szCs w:val="16"/>
                <w:lang w:eastAsia="tr-TR"/>
              </w:rPr>
              <w:t>1,00</w:t>
            </w:r>
          </w:p>
        </w:tc>
        <w:tc>
          <w:tcPr>
            <w:tcW w:w="546" w:type="dxa"/>
            <w:shd w:val="clear" w:color="auto" w:fill="auto"/>
            <w:noWrap/>
            <w:vAlign w:val="bottom"/>
            <w:hideMark/>
          </w:tcPr>
          <w:p w:rsidR="003702BE" w:rsidRPr="003702BE" w:rsidRDefault="003702BE" w:rsidP="00604F21">
            <w:pPr>
              <w:spacing w:line="240" w:lineRule="auto"/>
              <w:jc w:val="center"/>
              <w:rPr>
                <w:rFonts w:eastAsia="Times New Roman" w:cs="Times New Roman"/>
                <w:color w:val="000000"/>
                <w:kern w:val="0"/>
                <w:sz w:val="16"/>
                <w:szCs w:val="16"/>
                <w:lang w:eastAsia="tr-TR"/>
              </w:rPr>
            </w:pPr>
            <w:r w:rsidRPr="003702BE">
              <w:rPr>
                <w:rFonts w:eastAsia="Times New Roman" w:cs="Times New Roman"/>
                <w:color w:val="000000"/>
                <w:kern w:val="0"/>
                <w:sz w:val="16"/>
                <w:szCs w:val="16"/>
                <w:lang w:eastAsia="tr-TR"/>
              </w:rPr>
              <w:t>0,67</w:t>
            </w:r>
          </w:p>
        </w:tc>
      </w:tr>
      <w:tr w:rsidR="003702BE" w:rsidRPr="003702BE" w:rsidTr="00BB6081">
        <w:trPr>
          <w:trHeight w:val="323"/>
        </w:trPr>
        <w:tc>
          <w:tcPr>
            <w:tcW w:w="722" w:type="dxa"/>
            <w:vMerge/>
            <w:shd w:val="clear" w:color="auto" w:fill="auto"/>
            <w:vAlign w:val="center"/>
            <w:hideMark/>
          </w:tcPr>
          <w:p w:rsidR="003702BE" w:rsidRPr="003702BE" w:rsidRDefault="003702BE" w:rsidP="00C03F6F">
            <w:pPr>
              <w:spacing w:line="240" w:lineRule="auto"/>
              <w:jc w:val="center"/>
              <w:rPr>
                <w:rFonts w:eastAsia="Times New Roman" w:cs="Times New Roman"/>
                <w:color w:val="000000"/>
                <w:kern w:val="0"/>
                <w:sz w:val="16"/>
                <w:szCs w:val="16"/>
                <w:lang w:eastAsia="tr-TR"/>
              </w:rPr>
            </w:pPr>
          </w:p>
        </w:tc>
        <w:tc>
          <w:tcPr>
            <w:tcW w:w="1136" w:type="dxa"/>
            <w:shd w:val="clear" w:color="auto" w:fill="auto"/>
            <w:noWrap/>
            <w:vAlign w:val="center"/>
            <w:hideMark/>
          </w:tcPr>
          <w:p w:rsidR="003702BE" w:rsidRPr="003702BE" w:rsidRDefault="003702BE" w:rsidP="00C03F6F">
            <w:pPr>
              <w:spacing w:line="240" w:lineRule="auto"/>
              <w:jc w:val="left"/>
              <w:rPr>
                <w:rFonts w:eastAsia="Times New Roman" w:cs="Times New Roman"/>
                <w:color w:val="000000"/>
                <w:kern w:val="0"/>
                <w:sz w:val="16"/>
                <w:szCs w:val="16"/>
                <w:lang w:eastAsia="tr-TR"/>
              </w:rPr>
            </w:pPr>
            <w:r w:rsidRPr="003702BE">
              <w:rPr>
                <w:rFonts w:eastAsia="Times New Roman" w:cs="Times New Roman"/>
                <w:color w:val="000000"/>
                <w:kern w:val="0"/>
                <w:sz w:val="16"/>
                <w:szCs w:val="16"/>
                <w:lang w:eastAsia="tr-TR"/>
              </w:rPr>
              <w:t>Yanlış Pozitif</w:t>
            </w:r>
          </w:p>
        </w:tc>
        <w:tc>
          <w:tcPr>
            <w:tcW w:w="346" w:type="dxa"/>
            <w:shd w:val="clear" w:color="auto" w:fill="auto"/>
            <w:noWrap/>
            <w:vAlign w:val="bottom"/>
            <w:hideMark/>
          </w:tcPr>
          <w:p w:rsidR="003702BE" w:rsidRPr="003702BE" w:rsidRDefault="003702BE" w:rsidP="00604F21">
            <w:pPr>
              <w:spacing w:line="240" w:lineRule="auto"/>
              <w:jc w:val="center"/>
              <w:rPr>
                <w:rFonts w:eastAsia="Times New Roman" w:cs="Times New Roman"/>
                <w:color w:val="000000"/>
                <w:kern w:val="0"/>
                <w:sz w:val="16"/>
                <w:szCs w:val="16"/>
                <w:lang w:eastAsia="tr-TR"/>
              </w:rPr>
            </w:pPr>
            <w:r w:rsidRPr="003702BE">
              <w:rPr>
                <w:rFonts w:eastAsia="Times New Roman" w:cs="Times New Roman"/>
                <w:color w:val="000000"/>
                <w:kern w:val="0"/>
                <w:sz w:val="16"/>
                <w:szCs w:val="16"/>
                <w:lang w:eastAsia="tr-TR"/>
              </w:rPr>
              <w:t>0,67</w:t>
            </w:r>
          </w:p>
        </w:tc>
        <w:tc>
          <w:tcPr>
            <w:tcW w:w="546" w:type="dxa"/>
            <w:shd w:val="clear" w:color="auto" w:fill="auto"/>
            <w:noWrap/>
            <w:vAlign w:val="bottom"/>
            <w:hideMark/>
          </w:tcPr>
          <w:p w:rsidR="003702BE" w:rsidRPr="003702BE" w:rsidRDefault="003702BE" w:rsidP="00604F21">
            <w:pPr>
              <w:spacing w:line="240" w:lineRule="auto"/>
              <w:jc w:val="center"/>
              <w:rPr>
                <w:rFonts w:eastAsia="Times New Roman" w:cs="Times New Roman"/>
                <w:color w:val="000000"/>
                <w:kern w:val="0"/>
                <w:sz w:val="16"/>
                <w:szCs w:val="16"/>
                <w:lang w:eastAsia="tr-TR"/>
              </w:rPr>
            </w:pPr>
            <w:r w:rsidRPr="003702BE">
              <w:rPr>
                <w:rFonts w:eastAsia="Times New Roman" w:cs="Times New Roman"/>
                <w:color w:val="000000"/>
                <w:kern w:val="0"/>
                <w:sz w:val="16"/>
                <w:szCs w:val="16"/>
                <w:lang w:eastAsia="tr-TR"/>
              </w:rPr>
              <w:t>0,67</w:t>
            </w:r>
          </w:p>
        </w:tc>
        <w:tc>
          <w:tcPr>
            <w:tcW w:w="546" w:type="dxa"/>
            <w:shd w:val="clear" w:color="auto" w:fill="auto"/>
            <w:noWrap/>
            <w:vAlign w:val="bottom"/>
            <w:hideMark/>
          </w:tcPr>
          <w:p w:rsidR="003702BE" w:rsidRPr="003702BE" w:rsidRDefault="003702BE" w:rsidP="00604F21">
            <w:pPr>
              <w:spacing w:line="240" w:lineRule="auto"/>
              <w:jc w:val="center"/>
              <w:rPr>
                <w:rFonts w:eastAsia="Times New Roman" w:cs="Times New Roman"/>
                <w:color w:val="000000"/>
                <w:kern w:val="0"/>
                <w:sz w:val="16"/>
                <w:szCs w:val="16"/>
                <w:lang w:eastAsia="tr-TR"/>
              </w:rPr>
            </w:pPr>
            <w:r w:rsidRPr="003702BE">
              <w:rPr>
                <w:rFonts w:eastAsia="Times New Roman" w:cs="Times New Roman"/>
                <w:color w:val="000000"/>
                <w:kern w:val="0"/>
                <w:sz w:val="16"/>
                <w:szCs w:val="16"/>
                <w:lang w:eastAsia="tr-TR"/>
              </w:rPr>
              <w:t>0,67</w:t>
            </w:r>
          </w:p>
        </w:tc>
        <w:tc>
          <w:tcPr>
            <w:tcW w:w="546" w:type="dxa"/>
            <w:shd w:val="clear" w:color="auto" w:fill="auto"/>
            <w:noWrap/>
            <w:vAlign w:val="bottom"/>
            <w:hideMark/>
          </w:tcPr>
          <w:p w:rsidR="003702BE" w:rsidRPr="003702BE" w:rsidRDefault="003702BE" w:rsidP="00604F21">
            <w:pPr>
              <w:spacing w:line="240" w:lineRule="auto"/>
              <w:jc w:val="center"/>
              <w:rPr>
                <w:rFonts w:eastAsia="Times New Roman" w:cs="Times New Roman"/>
                <w:color w:val="000000"/>
                <w:kern w:val="0"/>
                <w:sz w:val="16"/>
                <w:szCs w:val="16"/>
                <w:lang w:eastAsia="tr-TR"/>
              </w:rPr>
            </w:pPr>
            <w:r w:rsidRPr="003702BE">
              <w:rPr>
                <w:rFonts w:eastAsia="Times New Roman" w:cs="Times New Roman"/>
                <w:color w:val="000000"/>
                <w:kern w:val="0"/>
                <w:sz w:val="16"/>
                <w:szCs w:val="16"/>
                <w:lang w:eastAsia="tr-TR"/>
              </w:rPr>
              <w:t>0,67</w:t>
            </w:r>
          </w:p>
        </w:tc>
        <w:tc>
          <w:tcPr>
            <w:tcW w:w="546" w:type="dxa"/>
            <w:shd w:val="clear" w:color="auto" w:fill="auto"/>
            <w:noWrap/>
            <w:vAlign w:val="bottom"/>
            <w:hideMark/>
          </w:tcPr>
          <w:p w:rsidR="003702BE" w:rsidRPr="003702BE" w:rsidRDefault="003702BE" w:rsidP="00604F21">
            <w:pPr>
              <w:spacing w:line="240" w:lineRule="auto"/>
              <w:jc w:val="center"/>
              <w:rPr>
                <w:rFonts w:eastAsia="Times New Roman" w:cs="Times New Roman"/>
                <w:color w:val="000000"/>
                <w:kern w:val="0"/>
                <w:sz w:val="16"/>
                <w:szCs w:val="16"/>
                <w:lang w:eastAsia="tr-TR"/>
              </w:rPr>
            </w:pPr>
            <w:r w:rsidRPr="003702BE">
              <w:rPr>
                <w:rFonts w:eastAsia="Times New Roman" w:cs="Times New Roman"/>
                <w:color w:val="000000"/>
                <w:kern w:val="0"/>
                <w:sz w:val="16"/>
                <w:szCs w:val="16"/>
                <w:lang w:eastAsia="tr-TR"/>
              </w:rPr>
              <w:t>0,00</w:t>
            </w:r>
          </w:p>
        </w:tc>
        <w:tc>
          <w:tcPr>
            <w:tcW w:w="546" w:type="dxa"/>
            <w:shd w:val="clear" w:color="auto" w:fill="auto"/>
            <w:noWrap/>
            <w:vAlign w:val="bottom"/>
            <w:hideMark/>
          </w:tcPr>
          <w:p w:rsidR="003702BE" w:rsidRPr="003702BE" w:rsidRDefault="003702BE" w:rsidP="00604F21">
            <w:pPr>
              <w:spacing w:line="240" w:lineRule="auto"/>
              <w:jc w:val="center"/>
              <w:rPr>
                <w:rFonts w:eastAsia="Times New Roman" w:cs="Times New Roman"/>
                <w:color w:val="000000"/>
                <w:kern w:val="0"/>
                <w:sz w:val="16"/>
                <w:szCs w:val="16"/>
                <w:lang w:eastAsia="tr-TR"/>
              </w:rPr>
            </w:pPr>
            <w:r w:rsidRPr="003702BE">
              <w:rPr>
                <w:rFonts w:eastAsia="Times New Roman" w:cs="Times New Roman"/>
                <w:color w:val="000000"/>
                <w:kern w:val="0"/>
                <w:sz w:val="16"/>
                <w:szCs w:val="16"/>
                <w:lang w:eastAsia="tr-TR"/>
              </w:rPr>
              <w:t>0,67</w:t>
            </w:r>
          </w:p>
        </w:tc>
        <w:tc>
          <w:tcPr>
            <w:tcW w:w="546" w:type="dxa"/>
            <w:shd w:val="clear" w:color="auto" w:fill="auto"/>
            <w:noWrap/>
            <w:vAlign w:val="bottom"/>
            <w:hideMark/>
          </w:tcPr>
          <w:p w:rsidR="003702BE" w:rsidRPr="003702BE" w:rsidRDefault="003702BE" w:rsidP="00604F21">
            <w:pPr>
              <w:spacing w:line="240" w:lineRule="auto"/>
              <w:jc w:val="center"/>
              <w:rPr>
                <w:rFonts w:eastAsia="Times New Roman" w:cs="Times New Roman"/>
                <w:color w:val="000000"/>
                <w:kern w:val="0"/>
                <w:sz w:val="16"/>
                <w:szCs w:val="16"/>
                <w:lang w:eastAsia="tr-TR"/>
              </w:rPr>
            </w:pPr>
            <w:r w:rsidRPr="003702BE">
              <w:rPr>
                <w:rFonts w:eastAsia="Times New Roman" w:cs="Times New Roman"/>
                <w:color w:val="000000"/>
                <w:kern w:val="0"/>
                <w:sz w:val="16"/>
                <w:szCs w:val="16"/>
                <w:lang w:eastAsia="tr-TR"/>
              </w:rPr>
              <w:t>0,67</w:t>
            </w:r>
          </w:p>
        </w:tc>
        <w:tc>
          <w:tcPr>
            <w:tcW w:w="546" w:type="dxa"/>
            <w:shd w:val="clear" w:color="auto" w:fill="auto"/>
            <w:noWrap/>
            <w:vAlign w:val="bottom"/>
            <w:hideMark/>
          </w:tcPr>
          <w:p w:rsidR="003702BE" w:rsidRPr="003702BE" w:rsidRDefault="003702BE" w:rsidP="00604F21">
            <w:pPr>
              <w:spacing w:line="240" w:lineRule="auto"/>
              <w:jc w:val="center"/>
              <w:rPr>
                <w:rFonts w:eastAsia="Times New Roman" w:cs="Times New Roman"/>
                <w:color w:val="000000"/>
                <w:kern w:val="0"/>
                <w:sz w:val="16"/>
                <w:szCs w:val="16"/>
                <w:lang w:eastAsia="tr-TR"/>
              </w:rPr>
            </w:pPr>
            <w:r w:rsidRPr="003702BE">
              <w:rPr>
                <w:rFonts w:eastAsia="Times New Roman" w:cs="Times New Roman"/>
                <w:color w:val="000000"/>
                <w:kern w:val="0"/>
                <w:sz w:val="16"/>
                <w:szCs w:val="16"/>
                <w:lang w:eastAsia="tr-TR"/>
              </w:rPr>
              <w:t>0,67</w:t>
            </w:r>
          </w:p>
        </w:tc>
        <w:tc>
          <w:tcPr>
            <w:tcW w:w="546" w:type="dxa"/>
            <w:shd w:val="clear" w:color="auto" w:fill="auto"/>
            <w:noWrap/>
            <w:vAlign w:val="bottom"/>
            <w:hideMark/>
          </w:tcPr>
          <w:p w:rsidR="003702BE" w:rsidRPr="003702BE" w:rsidRDefault="003702BE" w:rsidP="00604F21">
            <w:pPr>
              <w:spacing w:line="240" w:lineRule="auto"/>
              <w:jc w:val="center"/>
              <w:rPr>
                <w:rFonts w:eastAsia="Times New Roman" w:cs="Times New Roman"/>
                <w:color w:val="000000"/>
                <w:kern w:val="0"/>
                <w:sz w:val="16"/>
                <w:szCs w:val="16"/>
                <w:lang w:eastAsia="tr-TR"/>
              </w:rPr>
            </w:pPr>
            <w:r w:rsidRPr="003702BE">
              <w:rPr>
                <w:rFonts w:eastAsia="Times New Roman" w:cs="Times New Roman"/>
                <w:color w:val="000000"/>
                <w:kern w:val="0"/>
                <w:sz w:val="16"/>
                <w:szCs w:val="16"/>
                <w:lang w:eastAsia="tr-TR"/>
              </w:rPr>
              <w:t>0,00</w:t>
            </w:r>
          </w:p>
        </w:tc>
        <w:tc>
          <w:tcPr>
            <w:tcW w:w="546" w:type="dxa"/>
            <w:shd w:val="clear" w:color="auto" w:fill="auto"/>
            <w:noWrap/>
            <w:vAlign w:val="bottom"/>
            <w:hideMark/>
          </w:tcPr>
          <w:p w:rsidR="003702BE" w:rsidRPr="003702BE" w:rsidRDefault="003702BE" w:rsidP="00604F21">
            <w:pPr>
              <w:spacing w:line="240" w:lineRule="auto"/>
              <w:jc w:val="center"/>
              <w:rPr>
                <w:rFonts w:eastAsia="Times New Roman" w:cs="Times New Roman"/>
                <w:color w:val="000000"/>
                <w:kern w:val="0"/>
                <w:sz w:val="16"/>
                <w:szCs w:val="16"/>
                <w:lang w:eastAsia="tr-TR"/>
              </w:rPr>
            </w:pPr>
            <w:r w:rsidRPr="003702BE">
              <w:rPr>
                <w:rFonts w:eastAsia="Times New Roman" w:cs="Times New Roman"/>
                <w:color w:val="000000"/>
                <w:kern w:val="0"/>
                <w:sz w:val="16"/>
                <w:szCs w:val="16"/>
                <w:lang w:eastAsia="tr-TR"/>
              </w:rPr>
              <w:t>0,67</w:t>
            </w:r>
          </w:p>
        </w:tc>
        <w:tc>
          <w:tcPr>
            <w:tcW w:w="546" w:type="dxa"/>
            <w:shd w:val="clear" w:color="auto" w:fill="auto"/>
            <w:noWrap/>
            <w:vAlign w:val="bottom"/>
            <w:hideMark/>
          </w:tcPr>
          <w:p w:rsidR="003702BE" w:rsidRPr="003702BE" w:rsidRDefault="003702BE" w:rsidP="00604F21">
            <w:pPr>
              <w:spacing w:line="240" w:lineRule="auto"/>
              <w:jc w:val="center"/>
              <w:rPr>
                <w:rFonts w:eastAsia="Times New Roman" w:cs="Times New Roman"/>
                <w:color w:val="000000"/>
                <w:kern w:val="0"/>
                <w:sz w:val="16"/>
                <w:szCs w:val="16"/>
                <w:lang w:eastAsia="tr-TR"/>
              </w:rPr>
            </w:pPr>
            <w:r w:rsidRPr="003702BE">
              <w:rPr>
                <w:rFonts w:eastAsia="Times New Roman" w:cs="Times New Roman"/>
                <w:color w:val="000000"/>
                <w:kern w:val="0"/>
                <w:sz w:val="16"/>
                <w:szCs w:val="16"/>
                <w:lang w:eastAsia="tr-TR"/>
              </w:rPr>
              <w:t>0,67</w:t>
            </w:r>
          </w:p>
        </w:tc>
        <w:tc>
          <w:tcPr>
            <w:tcW w:w="546" w:type="dxa"/>
            <w:shd w:val="clear" w:color="auto" w:fill="auto"/>
            <w:noWrap/>
            <w:vAlign w:val="bottom"/>
            <w:hideMark/>
          </w:tcPr>
          <w:p w:rsidR="003702BE" w:rsidRPr="003702BE" w:rsidRDefault="003702BE" w:rsidP="00604F21">
            <w:pPr>
              <w:spacing w:line="240" w:lineRule="auto"/>
              <w:jc w:val="center"/>
              <w:rPr>
                <w:rFonts w:eastAsia="Times New Roman" w:cs="Times New Roman"/>
                <w:color w:val="000000"/>
                <w:kern w:val="0"/>
                <w:sz w:val="16"/>
                <w:szCs w:val="16"/>
                <w:lang w:eastAsia="tr-TR"/>
              </w:rPr>
            </w:pPr>
            <w:r w:rsidRPr="003702BE">
              <w:rPr>
                <w:rFonts w:eastAsia="Times New Roman" w:cs="Times New Roman"/>
                <w:color w:val="000000"/>
                <w:kern w:val="0"/>
                <w:sz w:val="16"/>
                <w:szCs w:val="16"/>
                <w:lang w:eastAsia="tr-TR"/>
              </w:rPr>
              <w:t>0,67</w:t>
            </w:r>
          </w:p>
        </w:tc>
      </w:tr>
      <w:tr w:rsidR="003702BE" w:rsidRPr="003702BE" w:rsidTr="00BB6081">
        <w:trPr>
          <w:trHeight w:val="323"/>
        </w:trPr>
        <w:tc>
          <w:tcPr>
            <w:tcW w:w="722" w:type="dxa"/>
            <w:vMerge w:val="restart"/>
            <w:shd w:val="clear" w:color="auto" w:fill="auto"/>
            <w:noWrap/>
            <w:vAlign w:val="center"/>
            <w:hideMark/>
          </w:tcPr>
          <w:p w:rsidR="003702BE" w:rsidRPr="003702BE" w:rsidRDefault="003702BE" w:rsidP="00C03F6F">
            <w:pPr>
              <w:spacing w:line="240" w:lineRule="auto"/>
              <w:jc w:val="center"/>
              <w:rPr>
                <w:rFonts w:eastAsia="Times New Roman" w:cs="Times New Roman"/>
                <w:color w:val="000000"/>
                <w:kern w:val="0"/>
                <w:sz w:val="16"/>
                <w:szCs w:val="16"/>
                <w:lang w:eastAsia="tr-TR"/>
              </w:rPr>
            </w:pPr>
            <w:r w:rsidRPr="003702BE">
              <w:rPr>
                <w:rFonts w:eastAsia="Times New Roman" w:cs="Times New Roman"/>
                <w:color w:val="000000"/>
                <w:kern w:val="0"/>
                <w:sz w:val="16"/>
                <w:szCs w:val="16"/>
                <w:lang w:eastAsia="tr-TR"/>
              </w:rPr>
              <w:t>80x80</w:t>
            </w:r>
          </w:p>
        </w:tc>
        <w:tc>
          <w:tcPr>
            <w:tcW w:w="1136" w:type="dxa"/>
            <w:shd w:val="clear" w:color="auto" w:fill="auto"/>
            <w:noWrap/>
            <w:vAlign w:val="center"/>
            <w:hideMark/>
          </w:tcPr>
          <w:p w:rsidR="003702BE" w:rsidRPr="003702BE" w:rsidRDefault="003702BE" w:rsidP="00C03F6F">
            <w:pPr>
              <w:spacing w:line="240" w:lineRule="auto"/>
              <w:jc w:val="left"/>
              <w:rPr>
                <w:rFonts w:eastAsia="Times New Roman" w:cs="Times New Roman"/>
                <w:color w:val="000000"/>
                <w:kern w:val="0"/>
                <w:sz w:val="16"/>
                <w:szCs w:val="16"/>
                <w:lang w:eastAsia="tr-TR"/>
              </w:rPr>
            </w:pPr>
            <w:r w:rsidRPr="003702BE">
              <w:rPr>
                <w:rFonts w:eastAsia="Times New Roman" w:cs="Times New Roman"/>
                <w:color w:val="000000"/>
                <w:kern w:val="0"/>
                <w:sz w:val="16"/>
                <w:szCs w:val="16"/>
                <w:lang w:eastAsia="tr-TR"/>
              </w:rPr>
              <w:t>Hassasiyet</w:t>
            </w:r>
          </w:p>
        </w:tc>
        <w:tc>
          <w:tcPr>
            <w:tcW w:w="346" w:type="dxa"/>
            <w:shd w:val="clear" w:color="auto" w:fill="auto"/>
            <w:noWrap/>
            <w:vAlign w:val="bottom"/>
            <w:hideMark/>
          </w:tcPr>
          <w:p w:rsidR="003702BE" w:rsidRPr="003702BE" w:rsidRDefault="003702BE" w:rsidP="00604F21">
            <w:pPr>
              <w:spacing w:line="240" w:lineRule="auto"/>
              <w:jc w:val="center"/>
              <w:rPr>
                <w:rFonts w:eastAsia="Times New Roman" w:cs="Times New Roman"/>
                <w:color w:val="000000"/>
                <w:kern w:val="0"/>
                <w:sz w:val="16"/>
                <w:szCs w:val="16"/>
                <w:lang w:eastAsia="tr-TR"/>
              </w:rPr>
            </w:pPr>
            <w:r w:rsidRPr="003702BE">
              <w:rPr>
                <w:rFonts w:eastAsia="Times New Roman" w:cs="Times New Roman"/>
                <w:color w:val="000000"/>
                <w:kern w:val="0"/>
                <w:sz w:val="16"/>
                <w:szCs w:val="16"/>
                <w:lang w:eastAsia="tr-TR"/>
              </w:rPr>
              <w:t>0,67</w:t>
            </w:r>
          </w:p>
        </w:tc>
        <w:tc>
          <w:tcPr>
            <w:tcW w:w="546" w:type="dxa"/>
            <w:shd w:val="clear" w:color="auto" w:fill="auto"/>
            <w:noWrap/>
            <w:vAlign w:val="bottom"/>
            <w:hideMark/>
          </w:tcPr>
          <w:p w:rsidR="003702BE" w:rsidRPr="003702BE" w:rsidRDefault="003702BE" w:rsidP="00604F21">
            <w:pPr>
              <w:spacing w:line="240" w:lineRule="auto"/>
              <w:jc w:val="center"/>
              <w:rPr>
                <w:rFonts w:eastAsia="Times New Roman" w:cs="Times New Roman"/>
                <w:color w:val="000000"/>
                <w:kern w:val="0"/>
                <w:sz w:val="16"/>
                <w:szCs w:val="16"/>
                <w:lang w:eastAsia="tr-TR"/>
              </w:rPr>
            </w:pPr>
            <w:r w:rsidRPr="003702BE">
              <w:rPr>
                <w:rFonts w:eastAsia="Times New Roman" w:cs="Times New Roman"/>
                <w:color w:val="000000"/>
                <w:kern w:val="0"/>
                <w:sz w:val="16"/>
                <w:szCs w:val="16"/>
                <w:lang w:eastAsia="tr-TR"/>
              </w:rPr>
              <w:t>0,67</w:t>
            </w:r>
          </w:p>
        </w:tc>
        <w:tc>
          <w:tcPr>
            <w:tcW w:w="546" w:type="dxa"/>
            <w:shd w:val="clear" w:color="auto" w:fill="auto"/>
            <w:noWrap/>
            <w:vAlign w:val="bottom"/>
            <w:hideMark/>
          </w:tcPr>
          <w:p w:rsidR="003702BE" w:rsidRPr="003702BE" w:rsidRDefault="003702BE" w:rsidP="00604F21">
            <w:pPr>
              <w:spacing w:line="240" w:lineRule="auto"/>
              <w:jc w:val="center"/>
              <w:rPr>
                <w:rFonts w:eastAsia="Times New Roman" w:cs="Times New Roman"/>
                <w:color w:val="000000"/>
                <w:kern w:val="0"/>
                <w:sz w:val="16"/>
                <w:szCs w:val="16"/>
                <w:lang w:eastAsia="tr-TR"/>
              </w:rPr>
            </w:pPr>
            <w:r w:rsidRPr="003702BE">
              <w:rPr>
                <w:rFonts w:eastAsia="Times New Roman" w:cs="Times New Roman"/>
                <w:color w:val="000000"/>
                <w:kern w:val="0"/>
                <w:sz w:val="16"/>
                <w:szCs w:val="16"/>
                <w:lang w:eastAsia="tr-TR"/>
              </w:rPr>
              <w:t>0,67</w:t>
            </w:r>
          </w:p>
        </w:tc>
        <w:tc>
          <w:tcPr>
            <w:tcW w:w="546" w:type="dxa"/>
            <w:shd w:val="clear" w:color="auto" w:fill="auto"/>
            <w:noWrap/>
            <w:vAlign w:val="bottom"/>
            <w:hideMark/>
          </w:tcPr>
          <w:p w:rsidR="003702BE" w:rsidRPr="003702BE" w:rsidRDefault="003702BE" w:rsidP="00604F21">
            <w:pPr>
              <w:spacing w:line="240" w:lineRule="auto"/>
              <w:jc w:val="center"/>
              <w:rPr>
                <w:rFonts w:eastAsia="Times New Roman" w:cs="Times New Roman"/>
                <w:color w:val="000000"/>
                <w:kern w:val="0"/>
                <w:sz w:val="16"/>
                <w:szCs w:val="16"/>
                <w:lang w:eastAsia="tr-TR"/>
              </w:rPr>
            </w:pPr>
            <w:r w:rsidRPr="003702BE">
              <w:rPr>
                <w:rFonts w:eastAsia="Times New Roman" w:cs="Times New Roman"/>
                <w:color w:val="000000"/>
                <w:kern w:val="0"/>
                <w:sz w:val="16"/>
                <w:szCs w:val="16"/>
                <w:lang w:eastAsia="tr-TR"/>
              </w:rPr>
              <w:t>1,00</w:t>
            </w:r>
          </w:p>
        </w:tc>
        <w:tc>
          <w:tcPr>
            <w:tcW w:w="546" w:type="dxa"/>
            <w:shd w:val="clear" w:color="auto" w:fill="auto"/>
            <w:noWrap/>
            <w:vAlign w:val="bottom"/>
            <w:hideMark/>
          </w:tcPr>
          <w:p w:rsidR="003702BE" w:rsidRPr="003702BE" w:rsidRDefault="003702BE" w:rsidP="00604F21">
            <w:pPr>
              <w:spacing w:line="240" w:lineRule="auto"/>
              <w:jc w:val="center"/>
              <w:rPr>
                <w:rFonts w:eastAsia="Times New Roman" w:cs="Times New Roman"/>
                <w:color w:val="000000"/>
                <w:kern w:val="0"/>
                <w:sz w:val="16"/>
                <w:szCs w:val="16"/>
                <w:lang w:eastAsia="tr-TR"/>
              </w:rPr>
            </w:pPr>
            <w:r w:rsidRPr="003702BE">
              <w:rPr>
                <w:rFonts w:eastAsia="Times New Roman" w:cs="Times New Roman"/>
                <w:color w:val="000000"/>
                <w:kern w:val="0"/>
                <w:sz w:val="16"/>
                <w:szCs w:val="16"/>
                <w:lang w:eastAsia="tr-TR"/>
              </w:rPr>
              <w:t>0,67</w:t>
            </w:r>
          </w:p>
        </w:tc>
        <w:tc>
          <w:tcPr>
            <w:tcW w:w="546" w:type="dxa"/>
            <w:shd w:val="clear" w:color="auto" w:fill="auto"/>
            <w:noWrap/>
            <w:vAlign w:val="bottom"/>
            <w:hideMark/>
          </w:tcPr>
          <w:p w:rsidR="003702BE" w:rsidRPr="003702BE" w:rsidRDefault="003702BE" w:rsidP="00604F21">
            <w:pPr>
              <w:spacing w:line="240" w:lineRule="auto"/>
              <w:jc w:val="center"/>
              <w:rPr>
                <w:rFonts w:eastAsia="Times New Roman" w:cs="Times New Roman"/>
                <w:color w:val="000000"/>
                <w:kern w:val="0"/>
                <w:sz w:val="16"/>
                <w:szCs w:val="16"/>
                <w:lang w:eastAsia="tr-TR"/>
              </w:rPr>
            </w:pPr>
            <w:r w:rsidRPr="003702BE">
              <w:rPr>
                <w:rFonts w:eastAsia="Times New Roman" w:cs="Times New Roman"/>
                <w:color w:val="000000"/>
                <w:kern w:val="0"/>
                <w:sz w:val="16"/>
                <w:szCs w:val="16"/>
                <w:lang w:eastAsia="tr-TR"/>
              </w:rPr>
              <w:t>1,00</w:t>
            </w:r>
          </w:p>
        </w:tc>
        <w:tc>
          <w:tcPr>
            <w:tcW w:w="546" w:type="dxa"/>
            <w:shd w:val="clear" w:color="auto" w:fill="auto"/>
            <w:noWrap/>
            <w:vAlign w:val="bottom"/>
            <w:hideMark/>
          </w:tcPr>
          <w:p w:rsidR="003702BE" w:rsidRPr="003702BE" w:rsidRDefault="003702BE" w:rsidP="00604F21">
            <w:pPr>
              <w:spacing w:line="240" w:lineRule="auto"/>
              <w:jc w:val="center"/>
              <w:rPr>
                <w:rFonts w:eastAsia="Times New Roman" w:cs="Times New Roman"/>
                <w:color w:val="000000"/>
                <w:kern w:val="0"/>
                <w:sz w:val="16"/>
                <w:szCs w:val="16"/>
                <w:lang w:eastAsia="tr-TR"/>
              </w:rPr>
            </w:pPr>
            <w:r w:rsidRPr="003702BE">
              <w:rPr>
                <w:rFonts w:eastAsia="Times New Roman" w:cs="Times New Roman"/>
                <w:color w:val="000000"/>
                <w:kern w:val="0"/>
                <w:sz w:val="16"/>
                <w:szCs w:val="16"/>
                <w:lang w:eastAsia="tr-TR"/>
              </w:rPr>
              <w:t>0,67</w:t>
            </w:r>
          </w:p>
        </w:tc>
        <w:tc>
          <w:tcPr>
            <w:tcW w:w="546" w:type="dxa"/>
            <w:shd w:val="clear" w:color="auto" w:fill="auto"/>
            <w:noWrap/>
            <w:vAlign w:val="bottom"/>
            <w:hideMark/>
          </w:tcPr>
          <w:p w:rsidR="003702BE" w:rsidRPr="003702BE" w:rsidRDefault="003702BE" w:rsidP="00604F21">
            <w:pPr>
              <w:spacing w:line="240" w:lineRule="auto"/>
              <w:jc w:val="center"/>
              <w:rPr>
                <w:rFonts w:eastAsia="Times New Roman" w:cs="Times New Roman"/>
                <w:color w:val="000000"/>
                <w:kern w:val="0"/>
                <w:sz w:val="16"/>
                <w:szCs w:val="16"/>
                <w:lang w:eastAsia="tr-TR"/>
              </w:rPr>
            </w:pPr>
            <w:r w:rsidRPr="003702BE">
              <w:rPr>
                <w:rFonts w:eastAsia="Times New Roman" w:cs="Times New Roman"/>
                <w:color w:val="000000"/>
                <w:kern w:val="0"/>
                <w:sz w:val="16"/>
                <w:szCs w:val="16"/>
                <w:lang w:eastAsia="tr-TR"/>
              </w:rPr>
              <w:t>0,67</w:t>
            </w:r>
          </w:p>
        </w:tc>
        <w:tc>
          <w:tcPr>
            <w:tcW w:w="546" w:type="dxa"/>
            <w:shd w:val="clear" w:color="auto" w:fill="auto"/>
            <w:noWrap/>
            <w:vAlign w:val="bottom"/>
            <w:hideMark/>
          </w:tcPr>
          <w:p w:rsidR="003702BE" w:rsidRPr="003702BE" w:rsidRDefault="003702BE" w:rsidP="00604F21">
            <w:pPr>
              <w:spacing w:line="240" w:lineRule="auto"/>
              <w:jc w:val="center"/>
              <w:rPr>
                <w:rFonts w:eastAsia="Times New Roman" w:cs="Times New Roman"/>
                <w:color w:val="000000"/>
                <w:kern w:val="0"/>
                <w:sz w:val="16"/>
                <w:szCs w:val="16"/>
                <w:lang w:eastAsia="tr-TR"/>
              </w:rPr>
            </w:pPr>
            <w:r w:rsidRPr="003702BE">
              <w:rPr>
                <w:rFonts w:eastAsia="Times New Roman" w:cs="Times New Roman"/>
                <w:color w:val="000000"/>
                <w:kern w:val="0"/>
                <w:sz w:val="16"/>
                <w:szCs w:val="16"/>
                <w:lang w:eastAsia="tr-TR"/>
              </w:rPr>
              <w:t>1,00</w:t>
            </w:r>
          </w:p>
        </w:tc>
        <w:tc>
          <w:tcPr>
            <w:tcW w:w="546" w:type="dxa"/>
            <w:shd w:val="clear" w:color="auto" w:fill="auto"/>
            <w:noWrap/>
            <w:vAlign w:val="bottom"/>
            <w:hideMark/>
          </w:tcPr>
          <w:p w:rsidR="003702BE" w:rsidRPr="003702BE" w:rsidRDefault="003702BE" w:rsidP="00604F21">
            <w:pPr>
              <w:spacing w:line="240" w:lineRule="auto"/>
              <w:jc w:val="center"/>
              <w:rPr>
                <w:rFonts w:eastAsia="Times New Roman" w:cs="Times New Roman"/>
                <w:color w:val="000000"/>
                <w:kern w:val="0"/>
                <w:sz w:val="16"/>
                <w:szCs w:val="16"/>
                <w:lang w:eastAsia="tr-TR"/>
              </w:rPr>
            </w:pPr>
            <w:r w:rsidRPr="003702BE">
              <w:rPr>
                <w:rFonts w:eastAsia="Times New Roman" w:cs="Times New Roman"/>
                <w:color w:val="000000"/>
                <w:kern w:val="0"/>
                <w:sz w:val="16"/>
                <w:szCs w:val="16"/>
                <w:lang w:eastAsia="tr-TR"/>
              </w:rPr>
              <w:t>1,00</w:t>
            </w:r>
          </w:p>
        </w:tc>
        <w:tc>
          <w:tcPr>
            <w:tcW w:w="546" w:type="dxa"/>
            <w:shd w:val="clear" w:color="auto" w:fill="auto"/>
            <w:noWrap/>
            <w:vAlign w:val="bottom"/>
            <w:hideMark/>
          </w:tcPr>
          <w:p w:rsidR="003702BE" w:rsidRPr="003702BE" w:rsidRDefault="003702BE" w:rsidP="00604F21">
            <w:pPr>
              <w:spacing w:line="240" w:lineRule="auto"/>
              <w:jc w:val="center"/>
              <w:rPr>
                <w:rFonts w:eastAsia="Times New Roman" w:cs="Times New Roman"/>
                <w:color w:val="000000"/>
                <w:kern w:val="0"/>
                <w:sz w:val="16"/>
                <w:szCs w:val="16"/>
                <w:lang w:eastAsia="tr-TR"/>
              </w:rPr>
            </w:pPr>
            <w:r w:rsidRPr="003702BE">
              <w:rPr>
                <w:rFonts w:eastAsia="Times New Roman" w:cs="Times New Roman"/>
                <w:color w:val="000000"/>
                <w:kern w:val="0"/>
                <w:sz w:val="16"/>
                <w:szCs w:val="16"/>
                <w:lang w:eastAsia="tr-TR"/>
              </w:rPr>
              <w:t>1,00</w:t>
            </w:r>
          </w:p>
        </w:tc>
        <w:tc>
          <w:tcPr>
            <w:tcW w:w="546" w:type="dxa"/>
            <w:shd w:val="clear" w:color="auto" w:fill="auto"/>
            <w:noWrap/>
            <w:vAlign w:val="bottom"/>
            <w:hideMark/>
          </w:tcPr>
          <w:p w:rsidR="003702BE" w:rsidRPr="003702BE" w:rsidRDefault="003702BE" w:rsidP="00604F21">
            <w:pPr>
              <w:spacing w:line="240" w:lineRule="auto"/>
              <w:jc w:val="center"/>
              <w:rPr>
                <w:rFonts w:eastAsia="Times New Roman" w:cs="Times New Roman"/>
                <w:color w:val="000000"/>
                <w:kern w:val="0"/>
                <w:sz w:val="16"/>
                <w:szCs w:val="16"/>
                <w:lang w:eastAsia="tr-TR"/>
              </w:rPr>
            </w:pPr>
            <w:r w:rsidRPr="003702BE">
              <w:rPr>
                <w:rFonts w:eastAsia="Times New Roman" w:cs="Times New Roman"/>
                <w:color w:val="000000"/>
                <w:kern w:val="0"/>
                <w:sz w:val="16"/>
                <w:szCs w:val="16"/>
                <w:lang w:eastAsia="tr-TR"/>
              </w:rPr>
              <w:t>1,00</w:t>
            </w:r>
          </w:p>
        </w:tc>
      </w:tr>
      <w:tr w:rsidR="003702BE" w:rsidRPr="003702BE" w:rsidTr="00BB6081">
        <w:trPr>
          <w:trHeight w:val="323"/>
        </w:trPr>
        <w:tc>
          <w:tcPr>
            <w:tcW w:w="722" w:type="dxa"/>
            <w:vMerge/>
            <w:shd w:val="clear" w:color="auto" w:fill="auto"/>
            <w:vAlign w:val="center"/>
            <w:hideMark/>
          </w:tcPr>
          <w:p w:rsidR="003702BE" w:rsidRPr="003702BE" w:rsidRDefault="003702BE" w:rsidP="003702BE">
            <w:pPr>
              <w:spacing w:line="240" w:lineRule="auto"/>
              <w:jc w:val="left"/>
              <w:rPr>
                <w:rFonts w:eastAsia="Times New Roman" w:cs="Times New Roman"/>
                <w:color w:val="000000"/>
                <w:kern w:val="0"/>
                <w:sz w:val="16"/>
                <w:szCs w:val="16"/>
                <w:lang w:eastAsia="tr-TR"/>
              </w:rPr>
            </w:pPr>
          </w:p>
        </w:tc>
        <w:tc>
          <w:tcPr>
            <w:tcW w:w="1136" w:type="dxa"/>
            <w:shd w:val="clear" w:color="auto" w:fill="auto"/>
            <w:noWrap/>
            <w:vAlign w:val="center"/>
            <w:hideMark/>
          </w:tcPr>
          <w:p w:rsidR="003702BE" w:rsidRPr="003702BE" w:rsidRDefault="003702BE" w:rsidP="00C03F6F">
            <w:pPr>
              <w:spacing w:line="240" w:lineRule="auto"/>
              <w:jc w:val="left"/>
              <w:rPr>
                <w:rFonts w:eastAsia="Times New Roman" w:cs="Times New Roman"/>
                <w:color w:val="000000"/>
                <w:kern w:val="0"/>
                <w:sz w:val="16"/>
                <w:szCs w:val="16"/>
                <w:lang w:eastAsia="tr-TR"/>
              </w:rPr>
            </w:pPr>
            <w:r w:rsidRPr="003702BE">
              <w:rPr>
                <w:rFonts w:eastAsia="Times New Roman" w:cs="Times New Roman"/>
                <w:color w:val="000000"/>
                <w:kern w:val="0"/>
                <w:sz w:val="16"/>
                <w:szCs w:val="16"/>
                <w:lang w:eastAsia="tr-TR"/>
              </w:rPr>
              <w:t>Yanlış Pozitif</w:t>
            </w:r>
          </w:p>
        </w:tc>
        <w:tc>
          <w:tcPr>
            <w:tcW w:w="346" w:type="dxa"/>
            <w:shd w:val="clear" w:color="auto" w:fill="auto"/>
            <w:noWrap/>
            <w:vAlign w:val="bottom"/>
            <w:hideMark/>
          </w:tcPr>
          <w:p w:rsidR="003702BE" w:rsidRPr="003702BE" w:rsidRDefault="003702BE" w:rsidP="00604F21">
            <w:pPr>
              <w:spacing w:line="240" w:lineRule="auto"/>
              <w:jc w:val="center"/>
              <w:rPr>
                <w:rFonts w:eastAsia="Times New Roman" w:cs="Times New Roman"/>
                <w:color w:val="000000"/>
                <w:kern w:val="0"/>
                <w:sz w:val="16"/>
                <w:szCs w:val="16"/>
                <w:lang w:eastAsia="tr-TR"/>
              </w:rPr>
            </w:pPr>
            <w:r w:rsidRPr="003702BE">
              <w:rPr>
                <w:rFonts w:eastAsia="Times New Roman" w:cs="Times New Roman"/>
                <w:color w:val="000000"/>
                <w:kern w:val="0"/>
                <w:sz w:val="16"/>
                <w:szCs w:val="16"/>
                <w:lang w:eastAsia="tr-TR"/>
              </w:rPr>
              <w:t>0,67</w:t>
            </w:r>
          </w:p>
        </w:tc>
        <w:tc>
          <w:tcPr>
            <w:tcW w:w="546" w:type="dxa"/>
            <w:shd w:val="clear" w:color="auto" w:fill="auto"/>
            <w:noWrap/>
            <w:vAlign w:val="bottom"/>
            <w:hideMark/>
          </w:tcPr>
          <w:p w:rsidR="003702BE" w:rsidRPr="003702BE" w:rsidRDefault="003702BE" w:rsidP="00604F21">
            <w:pPr>
              <w:spacing w:line="240" w:lineRule="auto"/>
              <w:jc w:val="center"/>
              <w:rPr>
                <w:rFonts w:eastAsia="Times New Roman" w:cs="Times New Roman"/>
                <w:color w:val="000000"/>
                <w:kern w:val="0"/>
                <w:sz w:val="16"/>
                <w:szCs w:val="16"/>
                <w:lang w:eastAsia="tr-TR"/>
              </w:rPr>
            </w:pPr>
            <w:r w:rsidRPr="003702BE">
              <w:rPr>
                <w:rFonts w:eastAsia="Times New Roman" w:cs="Times New Roman"/>
                <w:color w:val="000000"/>
                <w:kern w:val="0"/>
                <w:sz w:val="16"/>
                <w:szCs w:val="16"/>
                <w:lang w:eastAsia="tr-TR"/>
              </w:rPr>
              <w:t>0,67</w:t>
            </w:r>
          </w:p>
        </w:tc>
        <w:tc>
          <w:tcPr>
            <w:tcW w:w="546" w:type="dxa"/>
            <w:shd w:val="clear" w:color="auto" w:fill="auto"/>
            <w:noWrap/>
            <w:vAlign w:val="bottom"/>
            <w:hideMark/>
          </w:tcPr>
          <w:p w:rsidR="003702BE" w:rsidRPr="003702BE" w:rsidRDefault="003702BE" w:rsidP="00604F21">
            <w:pPr>
              <w:spacing w:line="240" w:lineRule="auto"/>
              <w:jc w:val="center"/>
              <w:rPr>
                <w:rFonts w:eastAsia="Times New Roman" w:cs="Times New Roman"/>
                <w:color w:val="000000"/>
                <w:kern w:val="0"/>
                <w:sz w:val="16"/>
                <w:szCs w:val="16"/>
                <w:lang w:eastAsia="tr-TR"/>
              </w:rPr>
            </w:pPr>
            <w:r w:rsidRPr="003702BE">
              <w:rPr>
                <w:rFonts w:eastAsia="Times New Roman" w:cs="Times New Roman"/>
                <w:color w:val="000000"/>
                <w:kern w:val="0"/>
                <w:sz w:val="16"/>
                <w:szCs w:val="16"/>
                <w:lang w:eastAsia="tr-TR"/>
              </w:rPr>
              <w:t>0,67</w:t>
            </w:r>
          </w:p>
        </w:tc>
        <w:tc>
          <w:tcPr>
            <w:tcW w:w="546" w:type="dxa"/>
            <w:shd w:val="clear" w:color="auto" w:fill="auto"/>
            <w:noWrap/>
            <w:vAlign w:val="bottom"/>
            <w:hideMark/>
          </w:tcPr>
          <w:p w:rsidR="003702BE" w:rsidRPr="003702BE" w:rsidRDefault="003702BE" w:rsidP="00604F21">
            <w:pPr>
              <w:spacing w:line="240" w:lineRule="auto"/>
              <w:jc w:val="center"/>
              <w:rPr>
                <w:rFonts w:eastAsia="Times New Roman" w:cs="Times New Roman"/>
                <w:color w:val="000000"/>
                <w:kern w:val="0"/>
                <w:sz w:val="16"/>
                <w:szCs w:val="16"/>
                <w:lang w:eastAsia="tr-TR"/>
              </w:rPr>
            </w:pPr>
            <w:r w:rsidRPr="003702BE">
              <w:rPr>
                <w:rFonts w:eastAsia="Times New Roman" w:cs="Times New Roman"/>
                <w:color w:val="000000"/>
                <w:kern w:val="0"/>
                <w:sz w:val="16"/>
                <w:szCs w:val="16"/>
                <w:lang w:eastAsia="tr-TR"/>
              </w:rPr>
              <w:t>0,67</w:t>
            </w:r>
          </w:p>
        </w:tc>
        <w:tc>
          <w:tcPr>
            <w:tcW w:w="546" w:type="dxa"/>
            <w:shd w:val="clear" w:color="auto" w:fill="auto"/>
            <w:noWrap/>
            <w:vAlign w:val="bottom"/>
            <w:hideMark/>
          </w:tcPr>
          <w:p w:rsidR="003702BE" w:rsidRPr="003702BE" w:rsidRDefault="003702BE" w:rsidP="00604F21">
            <w:pPr>
              <w:spacing w:line="240" w:lineRule="auto"/>
              <w:jc w:val="center"/>
              <w:rPr>
                <w:rFonts w:eastAsia="Times New Roman" w:cs="Times New Roman"/>
                <w:color w:val="000000"/>
                <w:kern w:val="0"/>
                <w:sz w:val="16"/>
                <w:szCs w:val="16"/>
                <w:lang w:eastAsia="tr-TR"/>
              </w:rPr>
            </w:pPr>
            <w:r w:rsidRPr="003702BE">
              <w:rPr>
                <w:rFonts w:eastAsia="Times New Roman" w:cs="Times New Roman"/>
                <w:color w:val="000000"/>
                <w:kern w:val="0"/>
                <w:sz w:val="16"/>
                <w:szCs w:val="16"/>
                <w:lang w:eastAsia="tr-TR"/>
              </w:rPr>
              <w:t>0,67</w:t>
            </w:r>
          </w:p>
        </w:tc>
        <w:tc>
          <w:tcPr>
            <w:tcW w:w="546" w:type="dxa"/>
            <w:shd w:val="clear" w:color="auto" w:fill="auto"/>
            <w:noWrap/>
            <w:vAlign w:val="bottom"/>
            <w:hideMark/>
          </w:tcPr>
          <w:p w:rsidR="003702BE" w:rsidRPr="003702BE" w:rsidRDefault="003702BE" w:rsidP="00604F21">
            <w:pPr>
              <w:spacing w:line="240" w:lineRule="auto"/>
              <w:jc w:val="center"/>
              <w:rPr>
                <w:rFonts w:eastAsia="Times New Roman" w:cs="Times New Roman"/>
                <w:color w:val="000000"/>
                <w:kern w:val="0"/>
                <w:sz w:val="16"/>
                <w:szCs w:val="16"/>
                <w:lang w:eastAsia="tr-TR"/>
              </w:rPr>
            </w:pPr>
            <w:r w:rsidRPr="003702BE">
              <w:rPr>
                <w:rFonts w:eastAsia="Times New Roman" w:cs="Times New Roman"/>
                <w:color w:val="000000"/>
                <w:kern w:val="0"/>
                <w:sz w:val="16"/>
                <w:szCs w:val="16"/>
                <w:lang w:eastAsia="tr-TR"/>
              </w:rPr>
              <w:t>0,67</w:t>
            </w:r>
          </w:p>
        </w:tc>
        <w:tc>
          <w:tcPr>
            <w:tcW w:w="546" w:type="dxa"/>
            <w:shd w:val="clear" w:color="auto" w:fill="auto"/>
            <w:noWrap/>
            <w:vAlign w:val="bottom"/>
            <w:hideMark/>
          </w:tcPr>
          <w:p w:rsidR="003702BE" w:rsidRPr="003702BE" w:rsidRDefault="003702BE" w:rsidP="00604F21">
            <w:pPr>
              <w:spacing w:line="240" w:lineRule="auto"/>
              <w:jc w:val="center"/>
              <w:rPr>
                <w:rFonts w:eastAsia="Times New Roman" w:cs="Times New Roman"/>
                <w:color w:val="000000"/>
                <w:kern w:val="0"/>
                <w:sz w:val="16"/>
                <w:szCs w:val="16"/>
                <w:lang w:eastAsia="tr-TR"/>
              </w:rPr>
            </w:pPr>
            <w:r w:rsidRPr="003702BE">
              <w:rPr>
                <w:rFonts w:eastAsia="Times New Roman" w:cs="Times New Roman"/>
                <w:color w:val="000000"/>
                <w:kern w:val="0"/>
                <w:sz w:val="16"/>
                <w:szCs w:val="16"/>
                <w:lang w:eastAsia="tr-TR"/>
              </w:rPr>
              <w:t>0,33</w:t>
            </w:r>
          </w:p>
        </w:tc>
        <w:tc>
          <w:tcPr>
            <w:tcW w:w="546" w:type="dxa"/>
            <w:shd w:val="clear" w:color="auto" w:fill="auto"/>
            <w:noWrap/>
            <w:vAlign w:val="bottom"/>
            <w:hideMark/>
          </w:tcPr>
          <w:p w:rsidR="003702BE" w:rsidRPr="003702BE" w:rsidRDefault="003702BE" w:rsidP="00604F21">
            <w:pPr>
              <w:spacing w:line="240" w:lineRule="auto"/>
              <w:jc w:val="center"/>
              <w:rPr>
                <w:rFonts w:eastAsia="Times New Roman" w:cs="Times New Roman"/>
                <w:color w:val="000000"/>
                <w:kern w:val="0"/>
                <w:sz w:val="16"/>
                <w:szCs w:val="16"/>
                <w:lang w:eastAsia="tr-TR"/>
              </w:rPr>
            </w:pPr>
            <w:r w:rsidRPr="003702BE">
              <w:rPr>
                <w:rFonts w:eastAsia="Times New Roman" w:cs="Times New Roman"/>
                <w:color w:val="000000"/>
                <w:kern w:val="0"/>
                <w:sz w:val="16"/>
                <w:szCs w:val="16"/>
                <w:lang w:eastAsia="tr-TR"/>
              </w:rPr>
              <w:t>0,67</w:t>
            </w:r>
          </w:p>
        </w:tc>
        <w:tc>
          <w:tcPr>
            <w:tcW w:w="546" w:type="dxa"/>
            <w:shd w:val="clear" w:color="auto" w:fill="auto"/>
            <w:noWrap/>
            <w:vAlign w:val="bottom"/>
            <w:hideMark/>
          </w:tcPr>
          <w:p w:rsidR="003702BE" w:rsidRPr="003702BE" w:rsidRDefault="003702BE" w:rsidP="00604F21">
            <w:pPr>
              <w:spacing w:line="240" w:lineRule="auto"/>
              <w:jc w:val="center"/>
              <w:rPr>
                <w:rFonts w:eastAsia="Times New Roman" w:cs="Times New Roman"/>
                <w:color w:val="000000"/>
                <w:kern w:val="0"/>
                <w:sz w:val="16"/>
                <w:szCs w:val="16"/>
                <w:lang w:eastAsia="tr-TR"/>
              </w:rPr>
            </w:pPr>
            <w:r w:rsidRPr="003702BE">
              <w:rPr>
                <w:rFonts w:eastAsia="Times New Roman" w:cs="Times New Roman"/>
                <w:color w:val="000000"/>
                <w:kern w:val="0"/>
                <w:sz w:val="16"/>
                <w:szCs w:val="16"/>
                <w:lang w:eastAsia="tr-TR"/>
              </w:rPr>
              <w:t>0,67</w:t>
            </w:r>
          </w:p>
        </w:tc>
        <w:tc>
          <w:tcPr>
            <w:tcW w:w="546" w:type="dxa"/>
            <w:shd w:val="clear" w:color="auto" w:fill="auto"/>
            <w:noWrap/>
            <w:vAlign w:val="bottom"/>
            <w:hideMark/>
          </w:tcPr>
          <w:p w:rsidR="003702BE" w:rsidRPr="003702BE" w:rsidRDefault="003702BE" w:rsidP="00604F21">
            <w:pPr>
              <w:spacing w:line="240" w:lineRule="auto"/>
              <w:jc w:val="center"/>
              <w:rPr>
                <w:rFonts w:eastAsia="Times New Roman" w:cs="Times New Roman"/>
                <w:color w:val="000000"/>
                <w:kern w:val="0"/>
                <w:sz w:val="16"/>
                <w:szCs w:val="16"/>
                <w:lang w:eastAsia="tr-TR"/>
              </w:rPr>
            </w:pPr>
            <w:r w:rsidRPr="003702BE">
              <w:rPr>
                <w:rFonts w:eastAsia="Times New Roman" w:cs="Times New Roman"/>
                <w:color w:val="000000"/>
                <w:kern w:val="0"/>
                <w:sz w:val="16"/>
                <w:szCs w:val="16"/>
                <w:lang w:eastAsia="tr-TR"/>
              </w:rPr>
              <w:t>0,67</w:t>
            </w:r>
          </w:p>
        </w:tc>
        <w:tc>
          <w:tcPr>
            <w:tcW w:w="546" w:type="dxa"/>
            <w:shd w:val="clear" w:color="auto" w:fill="auto"/>
            <w:noWrap/>
            <w:vAlign w:val="bottom"/>
            <w:hideMark/>
          </w:tcPr>
          <w:p w:rsidR="003702BE" w:rsidRPr="003702BE" w:rsidRDefault="003702BE" w:rsidP="00604F21">
            <w:pPr>
              <w:spacing w:line="240" w:lineRule="auto"/>
              <w:jc w:val="center"/>
              <w:rPr>
                <w:rFonts w:eastAsia="Times New Roman" w:cs="Times New Roman"/>
                <w:color w:val="000000"/>
                <w:kern w:val="0"/>
                <w:sz w:val="16"/>
                <w:szCs w:val="16"/>
                <w:lang w:eastAsia="tr-TR"/>
              </w:rPr>
            </w:pPr>
            <w:r w:rsidRPr="003702BE">
              <w:rPr>
                <w:rFonts w:eastAsia="Times New Roman" w:cs="Times New Roman"/>
                <w:color w:val="000000"/>
                <w:kern w:val="0"/>
                <w:sz w:val="16"/>
                <w:szCs w:val="16"/>
                <w:lang w:eastAsia="tr-TR"/>
              </w:rPr>
              <w:t>0,67</w:t>
            </w:r>
          </w:p>
        </w:tc>
        <w:tc>
          <w:tcPr>
            <w:tcW w:w="546" w:type="dxa"/>
            <w:shd w:val="clear" w:color="auto" w:fill="auto"/>
            <w:noWrap/>
            <w:vAlign w:val="bottom"/>
            <w:hideMark/>
          </w:tcPr>
          <w:p w:rsidR="003702BE" w:rsidRPr="003702BE" w:rsidRDefault="003702BE" w:rsidP="00604F21">
            <w:pPr>
              <w:spacing w:line="240" w:lineRule="auto"/>
              <w:jc w:val="center"/>
              <w:rPr>
                <w:rFonts w:eastAsia="Times New Roman" w:cs="Times New Roman"/>
                <w:color w:val="000000"/>
                <w:kern w:val="0"/>
                <w:sz w:val="16"/>
                <w:szCs w:val="16"/>
                <w:lang w:eastAsia="tr-TR"/>
              </w:rPr>
            </w:pPr>
            <w:r w:rsidRPr="003702BE">
              <w:rPr>
                <w:rFonts w:eastAsia="Times New Roman" w:cs="Times New Roman"/>
                <w:color w:val="000000"/>
                <w:kern w:val="0"/>
                <w:sz w:val="16"/>
                <w:szCs w:val="16"/>
                <w:lang w:eastAsia="tr-TR"/>
              </w:rPr>
              <w:t>0,67</w:t>
            </w:r>
          </w:p>
        </w:tc>
      </w:tr>
      <w:tr w:rsidR="003702BE" w:rsidRPr="003702BE" w:rsidTr="00BB6081">
        <w:trPr>
          <w:trHeight w:val="323"/>
        </w:trPr>
        <w:tc>
          <w:tcPr>
            <w:tcW w:w="8210" w:type="dxa"/>
            <w:gridSpan w:val="14"/>
            <w:shd w:val="clear" w:color="auto" w:fill="auto"/>
            <w:noWrap/>
            <w:vAlign w:val="bottom"/>
            <w:hideMark/>
          </w:tcPr>
          <w:p w:rsidR="003702BE" w:rsidRPr="003702BE" w:rsidRDefault="003702BE" w:rsidP="003702BE">
            <w:pPr>
              <w:spacing w:line="240" w:lineRule="auto"/>
              <w:jc w:val="center"/>
              <w:rPr>
                <w:rFonts w:eastAsia="Times New Roman" w:cs="Times New Roman"/>
                <w:color w:val="000000"/>
                <w:kern w:val="0"/>
                <w:sz w:val="16"/>
                <w:szCs w:val="16"/>
                <w:lang w:eastAsia="tr-TR"/>
              </w:rPr>
            </w:pPr>
            <w:r w:rsidRPr="003702BE">
              <w:rPr>
                <w:rFonts w:eastAsia="Times New Roman" w:cs="Times New Roman"/>
                <w:color w:val="000000"/>
                <w:kern w:val="0"/>
                <w:sz w:val="16"/>
                <w:szCs w:val="16"/>
                <w:lang w:eastAsia="tr-TR"/>
              </w:rPr>
              <w:t>Toplam Özellik Vektörü Sayısı:  119             Eğitim Seti: 82                Test Seti: 37</w:t>
            </w:r>
          </w:p>
        </w:tc>
      </w:tr>
    </w:tbl>
    <w:p w:rsidR="00C974C3" w:rsidRDefault="00C974C3" w:rsidP="00CF5C95">
      <w:pPr>
        <w:pStyle w:val="BolumIlkParagrafSau"/>
      </w:pPr>
    </w:p>
    <w:p w:rsidR="003702BE" w:rsidRDefault="00C974C3" w:rsidP="00CF5C95">
      <w:pPr>
        <w:pStyle w:val="BolumIlkParagrafSau"/>
      </w:pPr>
      <w:r>
        <w:t xml:space="preserve">Bu aşamada </w:t>
      </w:r>
      <w:r w:rsidR="00736926">
        <w:t>MLPNN</w:t>
      </w:r>
      <w:r>
        <w:t xml:space="preserve"> sınıflandırcı kullanılarak elde edilen doğruluk değerleri </w:t>
      </w:r>
      <w:r w:rsidR="006E454C">
        <w:fldChar w:fldCharType="begin"/>
      </w:r>
      <w:r>
        <w:instrText xml:space="preserve"> REF _Ref399671687 \h </w:instrText>
      </w:r>
      <w:r w:rsidR="006E454C">
        <w:fldChar w:fldCharType="separate"/>
      </w:r>
      <w:r w:rsidR="002A4668">
        <w:t>Tablo 4.18</w:t>
      </w:r>
      <w:r w:rsidR="006E454C">
        <w:fldChar w:fldCharType="end"/>
      </w:r>
      <w:r>
        <w:t xml:space="preserve">’de görülmektedir. Bu yöntem kullanılarak en iyi değerler olan 1,00 hassasiyet değeri ve 0,00 yanlış pozitif değeri </w:t>
      </w:r>
      <w:r w:rsidR="00736926">
        <w:t>MLPNN</w:t>
      </w:r>
      <w:r>
        <w:t xml:space="preserve"> sınıflandırıcı gizli katmanında 30 adet gizli sinir hücresi kullanıldığında, pencereler arası aralık değerinin 40 olarak seçildiğinde ve 30x30 piksel genişliğinde pencere boyutu kullanıldığında elde edilmiştir.</w:t>
      </w:r>
    </w:p>
    <w:p w:rsidR="00C974C3" w:rsidRDefault="00C974C3" w:rsidP="00CF5C95">
      <w:pPr>
        <w:pStyle w:val="BolumIlkParagrafSau"/>
      </w:pPr>
    </w:p>
    <w:p w:rsidR="00C03F6F" w:rsidRDefault="00C03F6F" w:rsidP="00593E55">
      <w:pPr>
        <w:pStyle w:val="ResimYazs"/>
        <w:ind w:left="851" w:hanging="851"/>
      </w:pPr>
      <w:bookmarkStart w:id="133" w:name="_Ref403061357"/>
      <w:bookmarkStart w:id="134" w:name="_Toc407190976"/>
      <w:r>
        <w:lastRenderedPageBreak/>
        <w:t xml:space="preserve">Tablo </w:t>
      </w:r>
      <w:fldSimple w:instr=" STYLEREF 1 \s ">
        <w:r w:rsidR="002A4668">
          <w:rPr>
            <w:noProof/>
          </w:rPr>
          <w:t>4</w:t>
        </w:r>
      </w:fldSimple>
      <w:r w:rsidR="00A1497E">
        <w:t>.</w:t>
      </w:r>
      <w:fldSimple w:instr=" SEQ Tablo \* ARABIC \s 1 ">
        <w:r w:rsidR="002A4668">
          <w:rPr>
            <w:noProof/>
          </w:rPr>
          <w:t>19</w:t>
        </w:r>
      </w:fldSimple>
      <w:bookmarkEnd w:id="133"/>
      <w:r>
        <w:t>.</w:t>
      </w:r>
      <w:r w:rsidRPr="00C03F6F">
        <w:t xml:space="preserve"> </w:t>
      </w:r>
      <w:r>
        <w:t>MWBSA yöntemi ve SVM sınıflandı</w:t>
      </w:r>
      <w:r w:rsidR="009450FA">
        <w:t>rı</w:t>
      </w:r>
      <w:r>
        <w:t>cı kullanılarak elde edilen ROC analizi sonuçları</w:t>
      </w:r>
      <w:r w:rsidR="001B560B">
        <w:t xml:space="preserve"> ( </w:t>
      </w:r>
      <w:r w:rsidR="001B560B" w:rsidRPr="001B560B">
        <w:t xml:space="preserve">Pencere Arası Genişlik = </w:t>
      </w:r>
      <w:r w:rsidR="001B560B">
        <w:t>2</w:t>
      </w:r>
      <w:r w:rsidR="001B560B" w:rsidRPr="001B560B">
        <w:t>0</w:t>
      </w:r>
      <w:r w:rsidR="001B560B">
        <w:t>)</w:t>
      </w:r>
      <w:bookmarkEnd w:id="134"/>
    </w:p>
    <w:tbl>
      <w:tblPr>
        <w:tblW w:w="0" w:type="auto"/>
        <w:jc w:val="center"/>
        <w:tblInd w:w="51" w:type="dxa"/>
        <w:tblLayout w:type="fixed"/>
        <w:tblCellMar>
          <w:left w:w="70" w:type="dxa"/>
          <w:right w:w="70" w:type="dxa"/>
        </w:tblCellMar>
        <w:tblLook w:val="04A0" w:firstRow="1" w:lastRow="0" w:firstColumn="1" w:lastColumn="0" w:noHBand="0" w:noVBand="1"/>
      </w:tblPr>
      <w:tblGrid>
        <w:gridCol w:w="1360"/>
        <w:gridCol w:w="1081"/>
        <w:gridCol w:w="1122"/>
        <w:gridCol w:w="1134"/>
        <w:gridCol w:w="869"/>
        <w:gridCol w:w="850"/>
        <w:gridCol w:w="743"/>
      </w:tblGrid>
      <w:tr w:rsidR="00C03F6F" w:rsidRPr="00B5592F" w:rsidTr="00593E55">
        <w:trPr>
          <w:trHeight w:val="300"/>
          <w:jc w:val="center"/>
        </w:trPr>
        <w:tc>
          <w:tcPr>
            <w:tcW w:w="1360" w:type="dxa"/>
            <w:vMerge w:val="restart"/>
            <w:tcBorders>
              <w:top w:val="single" w:sz="4" w:space="0" w:color="auto"/>
              <w:left w:val="single" w:sz="4" w:space="0" w:color="auto"/>
              <w:right w:val="single" w:sz="4" w:space="0" w:color="auto"/>
            </w:tcBorders>
            <w:shd w:val="clear" w:color="auto" w:fill="auto"/>
            <w:noWrap/>
            <w:vAlign w:val="bottom"/>
            <w:hideMark/>
          </w:tcPr>
          <w:p w:rsidR="00C03F6F" w:rsidRPr="00723FF6" w:rsidRDefault="00C03F6F" w:rsidP="000128EC">
            <w:pPr>
              <w:spacing w:line="240" w:lineRule="auto"/>
              <w:jc w:val="center"/>
              <w:rPr>
                <w:rFonts w:ascii="Calibri" w:eastAsia="Times New Roman" w:hAnsi="Calibri" w:cs="Times New Roman"/>
                <w:color w:val="000000"/>
                <w:kern w:val="0"/>
                <w:sz w:val="16"/>
                <w:szCs w:val="16"/>
                <w:lang w:eastAsia="tr-TR"/>
              </w:rPr>
            </w:pPr>
            <w:r w:rsidRPr="00C13251">
              <w:rPr>
                <w:rFonts w:cs="Times New Roman"/>
                <w:bCs/>
                <w:sz w:val="16"/>
                <w:szCs w:val="16"/>
              </w:rPr>
              <w:t>Pencere Boyutu</w:t>
            </w:r>
          </w:p>
        </w:tc>
        <w:tc>
          <w:tcPr>
            <w:tcW w:w="1081" w:type="dxa"/>
            <w:vMerge w:val="restart"/>
            <w:tcBorders>
              <w:top w:val="single" w:sz="4" w:space="0" w:color="auto"/>
              <w:left w:val="nil"/>
              <w:right w:val="single" w:sz="4" w:space="0" w:color="auto"/>
            </w:tcBorders>
            <w:shd w:val="clear" w:color="auto" w:fill="auto"/>
            <w:noWrap/>
            <w:vAlign w:val="bottom"/>
            <w:hideMark/>
          </w:tcPr>
          <w:p w:rsidR="00C03F6F" w:rsidRPr="00B5592F" w:rsidRDefault="00C03F6F" w:rsidP="000128EC">
            <w:pPr>
              <w:spacing w:line="240" w:lineRule="auto"/>
              <w:jc w:val="center"/>
              <w:rPr>
                <w:rFonts w:cs="Times New Roman"/>
                <w:sz w:val="16"/>
                <w:szCs w:val="16"/>
              </w:rPr>
            </w:pPr>
            <w:r w:rsidRPr="00C13251">
              <w:rPr>
                <w:rFonts w:cs="Times New Roman"/>
                <w:sz w:val="16"/>
                <w:szCs w:val="16"/>
              </w:rPr>
              <w:t>ROC Analizi Sonuçları</w:t>
            </w:r>
          </w:p>
          <w:p w:rsidR="00C03F6F" w:rsidRPr="00B5592F" w:rsidRDefault="00C03F6F" w:rsidP="000128EC">
            <w:pPr>
              <w:spacing w:line="240" w:lineRule="auto"/>
              <w:jc w:val="center"/>
              <w:rPr>
                <w:rFonts w:cs="Times New Roman"/>
                <w:sz w:val="16"/>
                <w:szCs w:val="16"/>
              </w:rPr>
            </w:pPr>
          </w:p>
        </w:tc>
        <w:tc>
          <w:tcPr>
            <w:tcW w:w="4718" w:type="dxa"/>
            <w:gridSpan w:val="5"/>
            <w:tcBorders>
              <w:top w:val="single" w:sz="4" w:space="0" w:color="auto"/>
              <w:left w:val="nil"/>
              <w:bottom w:val="single" w:sz="4" w:space="0" w:color="auto"/>
              <w:right w:val="single" w:sz="4" w:space="0" w:color="auto"/>
            </w:tcBorders>
            <w:shd w:val="clear" w:color="auto" w:fill="auto"/>
            <w:vAlign w:val="bottom"/>
          </w:tcPr>
          <w:p w:rsidR="00C03F6F" w:rsidRPr="00723FF6" w:rsidRDefault="00E83D41" w:rsidP="000128EC">
            <w:pPr>
              <w:spacing w:line="240" w:lineRule="auto"/>
              <w:jc w:val="center"/>
              <w:rPr>
                <w:rFonts w:cs="Times New Roman"/>
                <w:sz w:val="16"/>
                <w:szCs w:val="16"/>
              </w:rPr>
            </w:pPr>
            <w:r>
              <w:rPr>
                <w:rFonts w:cs="Times New Roman"/>
                <w:sz w:val="16"/>
                <w:szCs w:val="16"/>
              </w:rPr>
              <w:t>Çekirdek</w:t>
            </w:r>
            <w:r w:rsidR="00C03F6F" w:rsidRPr="00723FF6">
              <w:rPr>
                <w:rFonts w:cs="Times New Roman"/>
                <w:sz w:val="16"/>
                <w:szCs w:val="16"/>
              </w:rPr>
              <w:t xml:space="preserve"> Fonksiyonu- </w:t>
            </w:r>
            <w:r w:rsidR="00C03F6F" w:rsidRPr="00B5592F">
              <w:rPr>
                <w:rFonts w:cs="Times New Roman"/>
                <w:sz w:val="16"/>
                <w:szCs w:val="16"/>
              </w:rPr>
              <w:t>Pencere Arası Genişlik</w:t>
            </w:r>
            <w:r w:rsidR="00C03F6F" w:rsidRPr="00723FF6">
              <w:rPr>
                <w:rFonts w:cs="Times New Roman"/>
                <w:sz w:val="16"/>
                <w:szCs w:val="16"/>
              </w:rPr>
              <w:t xml:space="preserve"> = 20</w:t>
            </w:r>
          </w:p>
        </w:tc>
      </w:tr>
      <w:tr w:rsidR="00C03F6F" w:rsidRPr="00723FF6" w:rsidTr="00593E55">
        <w:trPr>
          <w:trHeight w:val="300"/>
          <w:jc w:val="center"/>
        </w:trPr>
        <w:tc>
          <w:tcPr>
            <w:tcW w:w="1360" w:type="dxa"/>
            <w:vMerge/>
            <w:tcBorders>
              <w:left w:val="single" w:sz="4" w:space="0" w:color="auto"/>
              <w:bottom w:val="single" w:sz="4" w:space="0" w:color="auto"/>
              <w:right w:val="single" w:sz="4" w:space="0" w:color="auto"/>
            </w:tcBorders>
            <w:shd w:val="clear" w:color="auto" w:fill="auto"/>
            <w:noWrap/>
            <w:vAlign w:val="bottom"/>
            <w:hideMark/>
          </w:tcPr>
          <w:p w:rsidR="00C03F6F" w:rsidRPr="00723FF6" w:rsidRDefault="00C03F6F" w:rsidP="000128EC">
            <w:pPr>
              <w:spacing w:line="240" w:lineRule="auto"/>
              <w:jc w:val="center"/>
              <w:rPr>
                <w:rFonts w:cs="Times New Roman"/>
                <w:sz w:val="16"/>
                <w:szCs w:val="16"/>
              </w:rPr>
            </w:pPr>
          </w:p>
        </w:tc>
        <w:tc>
          <w:tcPr>
            <w:tcW w:w="1081" w:type="dxa"/>
            <w:vMerge/>
            <w:tcBorders>
              <w:left w:val="nil"/>
              <w:bottom w:val="single" w:sz="4" w:space="0" w:color="auto"/>
              <w:right w:val="single" w:sz="4" w:space="0" w:color="auto"/>
            </w:tcBorders>
            <w:shd w:val="clear" w:color="auto" w:fill="auto"/>
            <w:noWrap/>
            <w:vAlign w:val="bottom"/>
            <w:hideMark/>
          </w:tcPr>
          <w:p w:rsidR="00C03F6F" w:rsidRPr="00723FF6" w:rsidRDefault="00C03F6F" w:rsidP="000128EC">
            <w:pPr>
              <w:spacing w:line="240" w:lineRule="auto"/>
              <w:jc w:val="center"/>
              <w:rPr>
                <w:rFonts w:cs="Times New Roman"/>
                <w:sz w:val="16"/>
                <w:szCs w:val="16"/>
              </w:rPr>
            </w:pPr>
          </w:p>
        </w:tc>
        <w:tc>
          <w:tcPr>
            <w:tcW w:w="1122" w:type="dxa"/>
            <w:tcBorders>
              <w:top w:val="nil"/>
              <w:left w:val="nil"/>
              <w:bottom w:val="single" w:sz="4" w:space="0" w:color="auto"/>
              <w:right w:val="single" w:sz="4" w:space="0" w:color="auto"/>
            </w:tcBorders>
            <w:shd w:val="clear" w:color="auto" w:fill="auto"/>
            <w:noWrap/>
            <w:vAlign w:val="bottom"/>
            <w:hideMark/>
          </w:tcPr>
          <w:p w:rsidR="00C03F6F" w:rsidRPr="00723FF6" w:rsidRDefault="00C03F6F" w:rsidP="000128EC">
            <w:pPr>
              <w:spacing w:line="240" w:lineRule="auto"/>
              <w:jc w:val="center"/>
              <w:rPr>
                <w:rFonts w:cs="Times New Roman"/>
                <w:sz w:val="16"/>
                <w:szCs w:val="16"/>
              </w:rPr>
            </w:pPr>
            <w:r w:rsidRPr="00723FF6">
              <w:rPr>
                <w:rFonts w:cs="Times New Roman"/>
                <w:sz w:val="16"/>
                <w:szCs w:val="16"/>
              </w:rPr>
              <w:t>linear</w:t>
            </w:r>
          </w:p>
        </w:tc>
        <w:tc>
          <w:tcPr>
            <w:tcW w:w="1134" w:type="dxa"/>
            <w:tcBorders>
              <w:top w:val="nil"/>
              <w:left w:val="nil"/>
              <w:bottom w:val="single" w:sz="4" w:space="0" w:color="auto"/>
              <w:right w:val="single" w:sz="4" w:space="0" w:color="auto"/>
            </w:tcBorders>
            <w:shd w:val="clear" w:color="auto" w:fill="auto"/>
            <w:noWrap/>
            <w:vAlign w:val="bottom"/>
            <w:hideMark/>
          </w:tcPr>
          <w:p w:rsidR="00C03F6F" w:rsidRPr="00723FF6" w:rsidRDefault="00C03F6F" w:rsidP="000128EC">
            <w:pPr>
              <w:spacing w:line="240" w:lineRule="auto"/>
              <w:jc w:val="center"/>
              <w:rPr>
                <w:rFonts w:cs="Times New Roman"/>
                <w:sz w:val="16"/>
                <w:szCs w:val="16"/>
              </w:rPr>
            </w:pPr>
            <w:r w:rsidRPr="00723FF6">
              <w:rPr>
                <w:rFonts w:cs="Times New Roman"/>
                <w:sz w:val="16"/>
                <w:szCs w:val="16"/>
              </w:rPr>
              <w:t>quadratic</w:t>
            </w:r>
          </w:p>
        </w:tc>
        <w:tc>
          <w:tcPr>
            <w:tcW w:w="869" w:type="dxa"/>
            <w:tcBorders>
              <w:top w:val="nil"/>
              <w:left w:val="nil"/>
              <w:bottom w:val="single" w:sz="4" w:space="0" w:color="auto"/>
              <w:right w:val="single" w:sz="4" w:space="0" w:color="auto"/>
            </w:tcBorders>
            <w:shd w:val="clear" w:color="auto" w:fill="auto"/>
            <w:noWrap/>
            <w:vAlign w:val="bottom"/>
            <w:hideMark/>
          </w:tcPr>
          <w:p w:rsidR="00C03F6F" w:rsidRPr="00723FF6" w:rsidRDefault="00C03F6F" w:rsidP="000128EC">
            <w:pPr>
              <w:spacing w:line="240" w:lineRule="auto"/>
              <w:jc w:val="center"/>
              <w:rPr>
                <w:rFonts w:cs="Times New Roman"/>
                <w:sz w:val="16"/>
                <w:szCs w:val="16"/>
              </w:rPr>
            </w:pPr>
            <w:r w:rsidRPr="00723FF6">
              <w:rPr>
                <w:rFonts w:cs="Times New Roman"/>
                <w:sz w:val="16"/>
                <w:szCs w:val="16"/>
              </w:rPr>
              <w:t>polynomial</w:t>
            </w:r>
          </w:p>
        </w:tc>
        <w:tc>
          <w:tcPr>
            <w:tcW w:w="850" w:type="dxa"/>
            <w:tcBorders>
              <w:top w:val="nil"/>
              <w:left w:val="nil"/>
              <w:bottom w:val="single" w:sz="4" w:space="0" w:color="auto"/>
              <w:right w:val="single" w:sz="4" w:space="0" w:color="auto"/>
            </w:tcBorders>
            <w:shd w:val="clear" w:color="auto" w:fill="auto"/>
            <w:noWrap/>
            <w:vAlign w:val="bottom"/>
            <w:hideMark/>
          </w:tcPr>
          <w:p w:rsidR="00C03F6F" w:rsidRPr="00723FF6" w:rsidRDefault="00C03F6F" w:rsidP="000128EC">
            <w:pPr>
              <w:spacing w:line="240" w:lineRule="auto"/>
              <w:jc w:val="center"/>
              <w:rPr>
                <w:rFonts w:cs="Times New Roman"/>
                <w:sz w:val="16"/>
                <w:szCs w:val="16"/>
              </w:rPr>
            </w:pPr>
            <w:r w:rsidRPr="00723FF6">
              <w:rPr>
                <w:rFonts w:cs="Times New Roman"/>
                <w:sz w:val="16"/>
                <w:szCs w:val="16"/>
              </w:rPr>
              <w:t>rbf</w:t>
            </w:r>
          </w:p>
        </w:tc>
        <w:tc>
          <w:tcPr>
            <w:tcW w:w="743" w:type="dxa"/>
            <w:tcBorders>
              <w:top w:val="nil"/>
              <w:left w:val="nil"/>
              <w:bottom w:val="single" w:sz="4" w:space="0" w:color="auto"/>
              <w:right w:val="single" w:sz="4" w:space="0" w:color="auto"/>
            </w:tcBorders>
            <w:shd w:val="clear" w:color="auto" w:fill="auto"/>
            <w:noWrap/>
            <w:vAlign w:val="bottom"/>
            <w:hideMark/>
          </w:tcPr>
          <w:p w:rsidR="00C03F6F" w:rsidRPr="00723FF6" w:rsidRDefault="00C03F6F" w:rsidP="000128EC">
            <w:pPr>
              <w:spacing w:line="240" w:lineRule="auto"/>
              <w:jc w:val="center"/>
              <w:rPr>
                <w:rFonts w:cs="Times New Roman"/>
                <w:sz w:val="16"/>
                <w:szCs w:val="16"/>
              </w:rPr>
            </w:pPr>
            <w:r w:rsidRPr="00723FF6">
              <w:rPr>
                <w:rFonts w:cs="Times New Roman"/>
                <w:sz w:val="16"/>
                <w:szCs w:val="16"/>
              </w:rPr>
              <w:t>mlp</w:t>
            </w:r>
          </w:p>
        </w:tc>
      </w:tr>
      <w:tr w:rsidR="003C5033" w:rsidRPr="00723FF6" w:rsidTr="00593E55">
        <w:trPr>
          <w:trHeight w:val="300"/>
          <w:jc w:val="center"/>
        </w:trPr>
        <w:tc>
          <w:tcPr>
            <w:tcW w:w="1360" w:type="dxa"/>
            <w:vMerge w:val="restart"/>
            <w:tcBorders>
              <w:top w:val="nil"/>
              <w:left w:val="single" w:sz="4" w:space="0" w:color="auto"/>
              <w:bottom w:val="single" w:sz="4" w:space="0" w:color="auto"/>
              <w:right w:val="single" w:sz="4" w:space="0" w:color="auto"/>
            </w:tcBorders>
            <w:shd w:val="clear" w:color="auto" w:fill="auto"/>
            <w:noWrap/>
            <w:vAlign w:val="bottom"/>
            <w:hideMark/>
          </w:tcPr>
          <w:p w:rsidR="003C5033" w:rsidRPr="00723FF6" w:rsidRDefault="003C5033" w:rsidP="000128EC">
            <w:pPr>
              <w:spacing w:line="240" w:lineRule="auto"/>
              <w:jc w:val="center"/>
              <w:rPr>
                <w:rFonts w:cs="Times New Roman"/>
                <w:sz w:val="16"/>
                <w:szCs w:val="16"/>
              </w:rPr>
            </w:pPr>
            <w:r w:rsidRPr="00723FF6">
              <w:rPr>
                <w:rFonts w:cs="Times New Roman"/>
                <w:sz w:val="16"/>
                <w:szCs w:val="16"/>
              </w:rPr>
              <w:t>30x30</w:t>
            </w:r>
          </w:p>
        </w:tc>
        <w:tc>
          <w:tcPr>
            <w:tcW w:w="1081" w:type="dxa"/>
            <w:tcBorders>
              <w:top w:val="nil"/>
              <w:left w:val="nil"/>
              <w:bottom w:val="single" w:sz="4" w:space="0" w:color="auto"/>
              <w:right w:val="single" w:sz="4" w:space="0" w:color="auto"/>
            </w:tcBorders>
            <w:shd w:val="clear" w:color="auto" w:fill="auto"/>
            <w:noWrap/>
            <w:vAlign w:val="bottom"/>
            <w:hideMark/>
          </w:tcPr>
          <w:p w:rsidR="003C5033" w:rsidRPr="00C13251" w:rsidRDefault="003C5033" w:rsidP="000128EC">
            <w:pPr>
              <w:spacing w:line="240" w:lineRule="auto"/>
              <w:jc w:val="center"/>
              <w:rPr>
                <w:rFonts w:cs="Times New Roman"/>
                <w:sz w:val="16"/>
                <w:szCs w:val="16"/>
              </w:rPr>
            </w:pPr>
            <w:r w:rsidRPr="00C13251">
              <w:rPr>
                <w:rFonts w:cs="Times New Roman"/>
                <w:sz w:val="16"/>
                <w:szCs w:val="16"/>
              </w:rPr>
              <w:t>Hassasiyet</w:t>
            </w:r>
          </w:p>
        </w:tc>
        <w:tc>
          <w:tcPr>
            <w:tcW w:w="1122" w:type="dxa"/>
            <w:tcBorders>
              <w:top w:val="nil"/>
              <w:left w:val="nil"/>
              <w:bottom w:val="single" w:sz="4" w:space="0" w:color="auto"/>
              <w:right w:val="single" w:sz="4" w:space="0" w:color="auto"/>
            </w:tcBorders>
            <w:shd w:val="clear" w:color="auto" w:fill="auto"/>
            <w:noWrap/>
            <w:vAlign w:val="bottom"/>
            <w:hideMark/>
          </w:tcPr>
          <w:p w:rsidR="003C5033" w:rsidRPr="003C5033" w:rsidRDefault="003C5033" w:rsidP="00FF5619">
            <w:pPr>
              <w:spacing w:line="240" w:lineRule="auto"/>
              <w:jc w:val="center"/>
              <w:rPr>
                <w:rFonts w:cs="Times New Roman"/>
                <w:sz w:val="16"/>
                <w:szCs w:val="16"/>
              </w:rPr>
            </w:pPr>
            <w:r w:rsidRPr="003C5033">
              <w:rPr>
                <w:rFonts w:cs="Times New Roman"/>
                <w:sz w:val="16"/>
                <w:szCs w:val="16"/>
              </w:rPr>
              <w:t>1,00</w:t>
            </w:r>
          </w:p>
        </w:tc>
        <w:tc>
          <w:tcPr>
            <w:tcW w:w="1134" w:type="dxa"/>
            <w:tcBorders>
              <w:top w:val="nil"/>
              <w:left w:val="nil"/>
              <w:bottom w:val="single" w:sz="4" w:space="0" w:color="auto"/>
              <w:right w:val="single" w:sz="4" w:space="0" w:color="auto"/>
            </w:tcBorders>
            <w:shd w:val="clear" w:color="000000" w:fill="FFFFFF"/>
            <w:noWrap/>
            <w:vAlign w:val="bottom"/>
            <w:hideMark/>
          </w:tcPr>
          <w:p w:rsidR="003C5033" w:rsidRPr="003C5033" w:rsidRDefault="003C5033" w:rsidP="00FF5619">
            <w:pPr>
              <w:spacing w:line="240" w:lineRule="auto"/>
              <w:jc w:val="center"/>
              <w:rPr>
                <w:rFonts w:cs="Times New Roman"/>
                <w:sz w:val="16"/>
                <w:szCs w:val="16"/>
              </w:rPr>
            </w:pPr>
            <w:r w:rsidRPr="003C5033">
              <w:rPr>
                <w:rFonts w:cs="Times New Roman"/>
                <w:sz w:val="16"/>
                <w:szCs w:val="16"/>
              </w:rPr>
              <w:t>0,33</w:t>
            </w:r>
          </w:p>
        </w:tc>
        <w:tc>
          <w:tcPr>
            <w:tcW w:w="869" w:type="dxa"/>
            <w:tcBorders>
              <w:top w:val="nil"/>
              <w:left w:val="nil"/>
              <w:bottom w:val="single" w:sz="4" w:space="0" w:color="auto"/>
              <w:right w:val="single" w:sz="4" w:space="0" w:color="auto"/>
            </w:tcBorders>
            <w:shd w:val="clear" w:color="000000" w:fill="FFFFFF"/>
            <w:noWrap/>
            <w:vAlign w:val="bottom"/>
            <w:hideMark/>
          </w:tcPr>
          <w:p w:rsidR="003C5033" w:rsidRPr="003C5033" w:rsidRDefault="003C5033" w:rsidP="00FF5619">
            <w:pPr>
              <w:spacing w:line="240" w:lineRule="auto"/>
              <w:jc w:val="center"/>
              <w:rPr>
                <w:rFonts w:cs="Times New Roman"/>
                <w:sz w:val="16"/>
                <w:szCs w:val="16"/>
              </w:rPr>
            </w:pPr>
            <w:r w:rsidRPr="003C5033">
              <w:rPr>
                <w:rFonts w:cs="Times New Roman"/>
                <w:sz w:val="16"/>
                <w:szCs w:val="16"/>
              </w:rPr>
              <w:t>0,00</w:t>
            </w:r>
          </w:p>
        </w:tc>
        <w:tc>
          <w:tcPr>
            <w:tcW w:w="850" w:type="dxa"/>
            <w:tcBorders>
              <w:top w:val="nil"/>
              <w:left w:val="nil"/>
              <w:bottom w:val="single" w:sz="4" w:space="0" w:color="auto"/>
              <w:right w:val="single" w:sz="4" w:space="0" w:color="auto"/>
            </w:tcBorders>
            <w:shd w:val="clear" w:color="000000" w:fill="FFFFFF"/>
            <w:noWrap/>
            <w:vAlign w:val="bottom"/>
            <w:hideMark/>
          </w:tcPr>
          <w:p w:rsidR="003C5033" w:rsidRPr="003C5033" w:rsidRDefault="003C5033" w:rsidP="00FF5619">
            <w:pPr>
              <w:spacing w:line="240" w:lineRule="auto"/>
              <w:jc w:val="center"/>
              <w:rPr>
                <w:rFonts w:cs="Times New Roman"/>
                <w:sz w:val="16"/>
                <w:szCs w:val="16"/>
              </w:rPr>
            </w:pPr>
            <w:r w:rsidRPr="003C5033">
              <w:rPr>
                <w:rFonts w:cs="Times New Roman"/>
                <w:sz w:val="16"/>
                <w:szCs w:val="16"/>
              </w:rPr>
              <w:t>0,33</w:t>
            </w:r>
          </w:p>
        </w:tc>
        <w:tc>
          <w:tcPr>
            <w:tcW w:w="743" w:type="dxa"/>
            <w:tcBorders>
              <w:top w:val="nil"/>
              <w:left w:val="nil"/>
              <w:bottom w:val="single" w:sz="4" w:space="0" w:color="auto"/>
              <w:right w:val="single" w:sz="4" w:space="0" w:color="auto"/>
            </w:tcBorders>
            <w:shd w:val="clear" w:color="000000" w:fill="FFFFFF"/>
            <w:noWrap/>
            <w:vAlign w:val="bottom"/>
            <w:hideMark/>
          </w:tcPr>
          <w:p w:rsidR="003C5033" w:rsidRPr="003C5033" w:rsidRDefault="003C5033" w:rsidP="00FF5619">
            <w:pPr>
              <w:spacing w:line="240" w:lineRule="auto"/>
              <w:jc w:val="center"/>
              <w:rPr>
                <w:rFonts w:cs="Times New Roman"/>
                <w:sz w:val="16"/>
                <w:szCs w:val="16"/>
              </w:rPr>
            </w:pPr>
            <w:r w:rsidRPr="003C5033">
              <w:rPr>
                <w:rFonts w:cs="Times New Roman"/>
                <w:sz w:val="16"/>
                <w:szCs w:val="16"/>
              </w:rPr>
              <w:t>0,67</w:t>
            </w:r>
          </w:p>
        </w:tc>
      </w:tr>
      <w:tr w:rsidR="003C5033" w:rsidRPr="00723FF6" w:rsidTr="00593E55">
        <w:trPr>
          <w:trHeight w:val="300"/>
          <w:jc w:val="center"/>
        </w:trPr>
        <w:tc>
          <w:tcPr>
            <w:tcW w:w="1360" w:type="dxa"/>
            <w:vMerge/>
            <w:tcBorders>
              <w:top w:val="nil"/>
              <w:left w:val="single" w:sz="4" w:space="0" w:color="auto"/>
              <w:bottom w:val="single" w:sz="4" w:space="0" w:color="auto"/>
              <w:right w:val="single" w:sz="4" w:space="0" w:color="auto"/>
            </w:tcBorders>
            <w:vAlign w:val="center"/>
            <w:hideMark/>
          </w:tcPr>
          <w:p w:rsidR="003C5033" w:rsidRPr="00723FF6" w:rsidRDefault="003C5033" w:rsidP="000128EC">
            <w:pPr>
              <w:spacing w:line="240" w:lineRule="auto"/>
              <w:jc w:val="center"/>
              <w:rPr>
                <w:rFonts w:cs="Times New Roman"/>
                <w:sz w:val="16"/>
                <w:szCs w:val="16"/>
              </w:rPr>
            </w:pPr>
          </w:p>
        </w:tc>
        <w:tc>
          <w:tcPr>
            <w:tcW w:w="1081" w:type="dxa"/>
            <w:tcBorders>
              <w:top w:val="nil"/>
              <w:left w:val="nil"/>
              <w:bottom w:val="single" w:sz="4" w:space="0" w:color="auto"/>
              <w:right w:val="single" w:sz="4" w:space="0" w:color="auto"/>
            </w:tcBorders>
            <w:shd w:val="clear" w:color="auto" w:fill="auto"/>
            <w:noWrap/>
            <w:vAlign w:val="bottom"/>
            <w:hideMark/>
          </w:tcPr>
          <w:p w:rsidR="003C5033" w:rsidRPr="00C13251" w:rsidRDefault="003C5033" w:rsidP="000128EC">
            <w:pPr>
              <w:spacing w:line="240" w:lineRule="auto"/>
              <w:jc w:val="center"/>
              <w:rPr>
                <w:rFonts w:cs="Times New Roman"/>
                <w:sz w:val="16"/>
                <w:szCs w:val="16"/>
              </w:rPr>
            </w:pPr>
            <w:r w:rsidRPr="00C13251">
              <w:rPr>
                <w:rFonts w:cs="Times New Roman"/>
                <w:sz w:val="16"/>
                <w:szCs w:val="16"/>
              </w:rPr>
              <w:t xml:space="preserve">Yanlış </w:t>
            </w:r>
            <w:r>
              <w:rPr>
                <w:rFonts w:cs="Times New Roman"/>
                <w:sz w:val="16"/>
                <w:szCs w:val="16"/>
              </w:rPr>
              <w:t>Pozitif</w:t>
            </w:r>
          </w:p>
        </w:tc>
        <w:tc>
          <w:tcPr>
            <w:tcW w:w="1122" w:type="dxa"/>
            <w:tcBorders>
              <w:top w:val="nil"/>
              <w:left w:val="nil"/>
              <w:bottom w:val="single" w:sz="4" w:space="0" w:color="auto"/>
              <w:right w:val="single" w:sz="4" w:space="0" w:color="auto"/>
            </w:tcBorders>
            <w:shd w:val="clear" w:color="auto" w:fill="auto"/>
            <w:noWrap/>
            <w:vAlign w:val="bottom"/>
            <w:hideMark/>
          </w:tcPr>
          <w:p w:rsidR="003C5033" w:rsidRPr="003C5033" w:rsidRDefault="003C5033" w:rsidP="00FF5619">
            <w:pPr>
              <w:spacing w:line="240" w:lineRule="auto"/>
              <w:jc w:val="center"/>
              <w:rPr>
                <w:rFonts w:cs="Times New Roman"/>
                <w:sz w:val="16"/>
                <w:szCs w:val="16"/>
              </w:rPr>
            </w:pPr>
            <w:r w:rsidRPr="003C5033">
              <w:rPr>
                <w:rFonts w:cs="Times New Roman"/>
                <w:sz w:val="16"/>
                <w:szCs w:val="16"/>
              </w:rPr>
              <w:t>0,67</w:t>
            </w:r>
          </w:p>
        </w:tc>
        <w:tc>
          <w:tcPr>
            <w:tcW w:w="1134" w:type="dxa"/>
            <w:tcBorders>
              <w:top w:val="nil"/>
              <w:left w:val="nil"/>
              <w:bottom w:val="single" w:sz="4" w:space="0" w:color="auto"/>
              <w:right w:val="single" w:sz="4" w:space="0" w:color="auto"/>
            </w:tcBorders>
            <w:shd w:val="clear" w:color="000000" w:fill="FFFFFF"/>
            <w:noWrap/>
            <w:vAlign w:val="bottom"/>
            <w:hideMark/>
          </w:tcPr>
          <w:p w:rsidR="003C5033" w:rsidRPr="003C5033" w:rsidRDefault="003C5033" w:rsidP="00FF5619">
            <w:pPr>
              <w:spacing w:line="240" w:lineRule="auto"/>
              <w:jc w:val="center"/>
              <w:rPr>
                <w:rFonts w:cs="Times New Roman"/>
                <w:sz w:val="16"/>
                <w:szCs w:val="16"/>
              </w:rPr>
            </w:pPr>
            <w:r w:rsidRPr="003C5033">
              <w:rPr>
                <w:rFonts w:cs="Times New Roman"/>
                <w:sz w:val="16"/>
                <w:szCs w:val="16"/>
              </w:rPr>
              <w:t>1,00</w:t>
            </w:r>
          </w:p>
        </w:tc>
        <w:tc>
          <w:tcPr>
            <w:tcW w:w="869" w:type="dxa"/>
            <w:tcBorders>
              <w:top w:val="nil"/>
              <w:left w:val="nil"/>
              <w:bottom w:val="single" w:sz="4" w:space="0" w:color="auto"/>
              <w:right w:val="single" w:sz="4" w:space="0" w:color="auto"/>
            </w:tcBorders>
            <w:shd w:val="clear" w:color="000000" w:fill="FFFFFF"/>
            <w:noWrap/>
            <w:vAlign w:val="bottom"/>
            <w:hideMark/>
          </w:tcPr>
          <w:p w:rsidR="003C5033" w:rsidRPr="003C5033" w:rsidRDefault="003C5033" w:rsidP="00FF5619">
            <w:pPr>
              <w:spacing w:line="240" w:lineRule="auto"/>
              <w:jc w:val="center"/>
              <w:rPr>
                <w:rFonts w:cs="Times New Roman"/>
                <w:sz w:val="16"/>
                <w:szCs w:val="16"/>
              </w:rPr>
            </w:pPr>
            <w:r w:rsidRPr="003C5033">
              <w:rPr>
                <w:rFonts w:cs="Times New Roman"/>
                <w:sz w:val="16"/>
                <w:szCs w:val="16"/>
              </w:rPr>
              <w:t>0,67</w:t>
            </w:r>
          </w:p>
        </w:tc>
        <w:tc>
          <w:tcPr>
            <w:tcW w:w="850" w:type="dxa"/>
            <w:tcBorders>
              <w:top w:val="nil"/>
              <w:left w:val="nil"/>
              <w:bottom w:val="single" w:sz="4" w:space="0" w:color="auto"/>
              <w:right w:val="single" w:sz="4" w:space="0" w:color="auto"/>
            </w:tcBorders>
            <w:shd w:val="clear" w:color="000000" w:fill="FFFFFF"/>
            <w:noWrap/>
            <w:vAlign w:val="bottom"/>
            <w:hideMark/>
          </w:tcPr>
          <w:p w:rsidR="003C5033" w:rsidRPr="003C5033" w:rsidRDefault="003C5033" w:rsidP="00FF5619">
            <w:pPr>
              <w:spacing w:line="240" w:lineRule="auto"/>
              <w:jc w:val="center"/>
              <w:rPr>
                <w:rFonts w:cs="Times New Roman"/>
                <w:sz w:val="16"/>
                <w:szCs w:val="16"/>
              </w:rPr>
            </w:pPr>
            <w:r w:rsidRPr="003C5033">
              <w:rPr>
                <w:rFonts w:cs="Times New Roman"/>
                <w:sz w:val="16"/>
                <w:szCs w:val="16"/>
              </w:rPr>
              <w:t>1,00</w:t>
            </w:r>
          </w:p>
        </w:tc>
        <w:tc>
          <w:tcPr>
            <w:tcW w:w="743" w:type="dxa"/>
            <w:tcBorders>
              <w:top w:val="nil"/>
              <w:left w:val="nil"/>
              <w:bottom w:val="single" w:sz="4" w:space="0" w:color="auto"/>
              <w:right w:val="single" w:sz="4" w:space="0" w:color="auto"/>
            </w:tcBorders>
            <w:shd w:val="clear" w:color="000000" w:fill="FFFFFF"/>
            <w:noWrap/>
            <w:vAlign w:val="bottom"/>
            <w:hideMark/>
          </w:tcPr>
          <w:p w:rsidR="003C5033" w:rsidRPr="003C5033" w:rsidRDefault="003C5033" w:rsidP="00FF5619">
            <w:pPr>
              <w:spacing w:line="240" w:lineRule="auto"/>
              <w:jc w:val="center"/>
              <w:rPr>
                <w:rFonts w:cs="Times New Roman"/>
                <w:sz w:val="16"/>
                <w:szCs w:val="16"/>
              </w:rPr>
            </w:pPr>
            <w:r w:rsidRPr="003C5033">
              <w:rPr>
                <w:rFonts w:cs="Times New Roman"/>
                <w:sz w:val="16"/>
                <w:szCs w:val="16"/>
              </w:rPr>
              <w:t>1,00</w:t>
            </w:r>
          </w:p>
        </w:tc>
      </w:tr>
      <w:tr w:rsidR="003C5033" w:rsidRPr="00723FF6" w:rsidTr="00593E55">
        <w:trPr>
          <w:trHeight w:val="300"/>
          <w:jc w:val="center"/>
        </w:trPr>
        <w:tc>
          <w:tcPr>
            <w:tcW w:w="1360" w:type="dxa"/>
            <w:vMerge w:val="restart"/>
            <w:tcBorders>
              <w:top w:val="nil"/>
              <w:left w:val="single" w:sz="4" w:space="0" w:color="auto"/>
              <w:bottom w:val="single" w:sz="4" w:space="0" w:color="auto"/>
              <w:right w:val="single" w:sz="4" w:space="0" w:color="auto"/>
            </w:tcBorders>
            <w:shd w:val="clear" w:color="auto" w:fill="auto"/>
            <w:noWrap/>
            <w:vAlign w:val="bottom"/>
            <w:hideMark/>
          </w:tcPr>
          <w:p w:rsidR="003C5033" w:rsidRPr="00723FF6" w:rsidRDefault="003C5033" w:rsidP="000128EC">
            <w:pPr>
              <w:spacing w:line="240" w:lineRule="auto"/>
              <w:jc w:val="center"/>
              <w:rPr>
                <w:rFonts w:cs="Times New Roman"/>
                <w:sz w:val="16"/>
                <w:szCs w:val="16"/>
              </w:rPr>
            </w:pPr>
            <w:r w:rsidRPr="00723FF6">
              <w:rPr>
                <w:rFonts w:cs="Times New Roman"/>
                <w:sz w:val="16"/>
                <w:szCs w:val="16"/>
              </w:rPr>
              <w:t>40x40</w:t>
            </w:r>
          </w:p>
        </w:tc>
        <w:tc>
          <w:tcPr>
            <w:tcW w:w="1081" w:type="dxa"/>
            <w:tcBorders>
              <w:top w:val="nil"/>
              <w:left w:val="nil"/>
              <w:bottom w:val="single" w:sz="4" w:space="0" w:color="auto"/>
              <w:right w:val="single" w:sz="4" w:space="0" w:color="auto"/>
            </w:tcBorders>
            <w:shd w:val="clear" w:color="auto" w:fill="auto"/>
            <w:noWrap/>
            <w:vAlign w:val="bottom"/>
            <w:hideMark/>
          </w:tcPr>
          <w:p w:rsidR="003C5033" w:rsidRPr="00C13251" w:rsidRDefault="003C5033" w:rsidP="000128EC">
            <w:pPr>
              <w:spacing w:line="240" w:lineRule="auto"/>
              <w:jc w:val="center"/>
              <w:rPr>
                <w:rFonts w:cs="Times New Roman"/>
                <w:sz w:val="16"/>
                <w:szCs w:val="16"/>
              </w:rPr>
            </w:pPr>
            <w:r w:rsidRPr="00C13251">
              <w:rPr>
                <w:rFonts w:cs="Times New Roman"/>
                <w:sz w:val="16"/>
                <w:szCs w:val="16"/>
              </w:rPr>
              <w:t>Hassasiyet</w:t>
            </w:r>
          </w:p>
        </w:tc>
        <w:tc>
          <w:tcPr>
            <w:tcW w:w="1122" w:type="dxa"/>
            <w:tcBorders>
              <w:top w:val="nil"/>
              <w:left w:val="nil"/>
              <w:bottom w:val="single" w:sz="4" w:space="0" w:color="auto"/>
              <w:right w:val="single" w:sz="4" w:space="0" w:color="auto"/>
            </w:tcBorders>
            <w:shd w:val="clear" w:color="auto" w:fill="auto"/>
            <w:noWrap/>
            <w:vAlign w:val="bottom"/>
            <w:hideMark/>
          </w:tcPr>
          <w:p w:rsidR="003C5033" w:rsidRPr="003C5033" w:rsidRDefault="003C5033" w:rsidP="00FF5619">
            <w:pPr>
              <w:spacing w:line="240" w:lineRule="auto"/>
              <w:jc w:val="center"/>
              <w:rPr>
                <w:rFonts w:cs="Times New Roman"/>
                <w:sz w:val="16"/>
                <w:szCs w:val="16"/>
              </w:rPr>
            </w:pPr>
            <w:r w:rsidRPr="003C5033">
              <w:rPr>
                <w:rFonts w:cs="Times New Roman"/>
                <w:sz w:val="16"/>
                <w:szCs w:val="16"/>
              </w:rPr>
              <w:t>1,00</w:t>
            </w:r>
          </w:p>
        </w:tc>
        <w:tc>
          <w:tcPr>
            <w:tcW w:w="1134" w:type="dxa"/>
            <w:tcBorders>
              <w:top w:val="nil"/>
              <w:left w:val="nil"/>
              <w:bottom w:val="single" w:sz="4" w:space="0" w:color="auto"/>
              <w:right w:val="single" w:sz="4" w:space="0" w:color="auto"/>
            </w:tcBorders>
            <w:shd w:val="clear" w:color="000000" w:fill="FFFFFF"/>
            <w:noWrap/>
            <w:vAlign w:val="bottom"/>
            <w:hideMark/>
          </w:tcPr>
          <w:p w:rsidR="003C5033" w:rsidRPr="003C5033" w:rsidRDefault="003C5033" w:rsidP="00FF5619">
            <w:pPr>
              <w:spacing w:line="240" w:lineRule="auto"/>
              <w:jc w:val="center"/>
              <w:rPr>
                <w:rFonts w:cs="Times New Roman"/>
                <w:sz w:val="16"/>
                <w:szCs w:val="16"/>
              </w:rPr>
            </w:pPr>
            <w:r w:rsidRPr="003C5033">
              <w:rPr>
                <w:rFonts w:cs="Times New Roman"/>
                <w:sz w:val="16"/>
                <w:szCs w:val="16"/>
              </w:rPr>
              <w:t>0,33</w:t>
            </w:r>
          </w:p>
        </w:tc>
        <w:tc>
          <w:tcPr>
            <w:tcW w:w="869" w:type="dxa"/>
            <w:tcBorders>
              <w:top w:val="nil"/>
              <w:left w:val="nil"/>
              <w:bottom w:val="single" w:sz="4" w:space="0" w:color="auto"/>
              <w:right w:val="single" w:sz="4" w:space="0" w:color="auto"/>
            </w:tcBorders>
            <w:shd w:val="clear" w:color="000000" w:fill="FFFFFF"/>
            <w:noWrap/>
            <w:vAlign w:val="bottom"/>
            <w:hideMark/>
          </w:tcPr>
          <w:p w:rsidR="003C5033" w:rsidRPr="003C5033" w:rsidRDefault="003C5033" w:rsidP="00FF5619">
            <w:pPr>
              <w:spacing w:line="240" w:lineRule="auto"/>
              <w:jc w:val="center"/>
              <w:rPr>
                <w:rFonts w:cs="Times New Roman"/>
                <w:sz w:val="16"/>
                <w:szCs w:val="16"/>
              </w:rPr>
            </w:pPr>
            <w:r w:rsidRPr="003C5033">
              <w:rPr>
                <w:rFonts w:cs="Times New Roman"/>
                <w:sz w:val="16"/>
                <w:szCs w:val="16"/>
              </w:rPr>
              <w:t>0,33</w:t>
            </w:r>
          </w:p>
        </w:tc>
        <w:tc>
          <w:tcPr>
            <w:tcW w:w="850" w:type="dxa"/>
            <w:tcBorders>
              <w:top w:val="nil"/>
              <w:left w:val="nil"/>
              <w:bottom w:val="single" w:sz="4" w:space="0" w:color="auto"/>
              <w:right w:val="single" w:sz="4" w:space="0" w:color="auto"/>
            </w:tcBorders>
            <w:shd w:val="clear" w:color="000000" w:fill="FFFFFF"/>
            <w:noWrap/>
            <w:vAlign w:val="bottom"/>
            <w:hideMark/>
          </w:tcPr>
          <w:p w:rsidR="003C5033" w:rsidRPr="003C5033" w:rsidRDefault="003C5033" w:rsidP="00FF5619">
            <w:pPr>
              <w:spacing w:line="240" w:lineRule="auto"/>
              <w:jc w:val="center"/>
              <w:rPr>
                <w:rFonts w:cs="Times New Roman"/>
                <w:sz w:val="16"/>
                <w:szCs w:val="16"/>
              </w:rPr>
            </w:pPr>
            <w:r w:rsidRPr="003C5033">
              <w:rPr>
                <w:rFonts w:cs="Times New Roman"/>
                <w:sz w:val="16"/>
                <w:szCs w:val="16"/>
              </w:rPr>
              <w:t>0,33</w:t>
            </w:r>
          </w:p>
        </w:tc>
        <w:tc>
          <w:tcPr>
            <w:tcW w:w="743" w:type="dxa"/>
            <w:tcBorders>
              <w:top w:val="nil"/>
              <w:left w:val="nil"/>
              <w:bottom w:val="single" w:sz="4" w:space="0" w:color="auto"/>
              <w:right w:val="single" w:sz="4" w:space="0" w:color="auto"/>
            </w:tcBorders>
            <w:shd w:val="clear" w:color="000000" w:fill="FFFFFF"/>
            <w:noWrap/>
            <w:vAlign w:val="bottom"/>
            <w:hideMark/>
          </w:tcPr>
          <w:p w:rsidR="003C5033" w:rsidRPr="003C5033" w:rsidRDefault="003C5033" w:rsidP="00FF5619">
            <w:pPr>
              <w:spacing w:line="240" w:lineRule="auto"/>
              <w:jc w:val="center"/>
              <w:rPr>
                <w:rFonts w:cs="Times New Roman"/>
                <w:sz w:val="16"/>
                <w:szCs w:val="16"/>
              </w:rPr>
            </w:pPr>
            <w:r w:rsidRPr="003C5033">
              <w:rPr>
                <w:rFonts w:cs="Times New Roman"/>
                <w:sz w:val="16"/>
                <w:szCs w:val="16"/>
              </w:rPr>
              <w:t>0,67</w:t>
            </w:r>
          </w:p>
        </w:tc>
      </w:tr>
      <w:tr w:rsidR="003C5033" w:rsidRPr="00723FF6" w:rsidTr="00593E55">
        <w:trPr>
          <w:trHeight w:val="300"/>
          <w:jc w:val="center"/>
        </w:trPr>
        <w:tc>
          <w:tcPr>
            <w:tcW w:w="1360" w:type="dxa"/>
            <w:vMerge/>
            <w:tcBorders>
              <w:top w:val="nil"/>
              <w:left w:val="single" w:sz="4" w:space="0" w:color="auto"/>
              <w:bottom w:val="single" w:sz="4" w:space="0" w:color="auto"/>
              <w:right w:val="single" w:sz="4" w:space="0" w:color="auto"/>
            </w:tcBorders>
            <w:vAlign w:val="center"/>
            <w:hideMark/>
          </w:tcPr>
          <w:p w:rsidR="003C5033" w:rsidRPr="00723FF6" w:rsidRDefault="003C5033" w:rsidP="000128EC">
            <w:pPr>
              <w:spacing w:line="240" w:lineRule="auto"/>
              <w:jc w:val="center"/>
              <w:rPr>
                <w:rFonts w:cs="Times New Roman"/>
                <w:sz w:val="16"/>
                <w:szCs w:val="16"/>
              </w:rPr>
            </w:pPr>
          </w:p>
        </w:tc>
        <w:tc>
          <w:tcPr>
            <w:tcW w:w="1081" w:type="dxa"/>
            <w:tcBorders>
              <w:top w:val="nil"/>
              <w:left w:val="nil"/>
              <w:bottom w:val="single" w:sz="4" w:space="0" w:color="auto"/>
              <w:right w:val="single" w:sz="4" w:space="0" w:color="auto"/>
            </w:tcBorders>
            <w:shd w:val="clear" w:color="auto" w:fill="auto"/>
            <w:noWrap/>
            <w:vAlign w:val="bottom"/>
            <w:hideMark/>
          </w:tcPr>
          <w:p w:rsidR="003C5033" w:rsidRPr="00C13251" w:rsidRDefault="003C5033" w:rsidP="000128EC">
            <w:pPr>
              <w:spacing w:line="240" w:lineRule="auto"/>
              <w:jc w:val="center"/>
              <w:rPr>
                <w:rFonts w:cs="Times New Roman"/>
                <w:sz w:val="16"/>
                <w:szCs w:val="16"/>
              </w:rPr>
            </w:pPr>
            <w:r w:rsidRPr="00C13251">
              <w:rPr>
                <w:rFonts w:cs="Times New Roman"/>
                <w:sz w:val="16"/>
                <w:szCs w:val="16"/>
              </w:rPr>
              <w:t xml:space="preserve">Yanlış </w:t>
            </w:r>
            <w:r>
              <w:rPr>
                <w:rFonts w:cs="Times New Roman"/>
                <w:sz w:val="16"/>
                <w:szCs w:val="16"/>
              </w:rPr>
              <w:t>Pozitif</w:t>
            </w:r>
          </w:p>
        </w:tc>
        <w:tc>
          <w:tcPr>
            <w:tcW w:w="1122" w:type="dxa"/>
            <w:tcBorders>
              <w:top w:val="nil"/>
              <w:left w:val="nil"/>
              <w:bottom w:val="single" w:sz="4" w:space="0" w:color="auto"/>
              <w:right w:val="single" w:sz="4" w:space="0" w:color="auto"/>
            </w:tcBorders>
            <w:shd w:val="clear" w:color="auto" w:fill="auto"/>
            <w:noWrap/>
            <w:vAlign w:val="bottom"/>
            <w:hideMark/>
          </w:tcPr>
          <w:p w:rsidR="003C5033" w:rsidRPr="003C5033" w:rsidRDefault="003C5033" w:rsidP="00FF5619">
            <w:pPr>
              <w:spacing w:line="240" w:lineRule="auto"/>
              <w:jc w:val="center"/>
              <w:rPr>
                <w:rFonts w:cs="Times New Roman"/>
                <w:sz w:val="16"/>
                <w:szCs w:val="16"/>
              </w:rPr>
            </w:pPr>
            <w:r w:rsidRPr="003C5033">
              <w:rPr>
                <w:rFonts w:cs="Times New Roman"/>
                <w:sz w:val="16"/>
                <w:szCs w:val="16"/>
              </w:rPr>
              <w:t>0,67</w:t>
            </w:r>
          </w:p>
        </w:tc>
        <w:tc>
          <w:tcPr>
            <w:tcW w:w="1134" w:type="dxa"/>
            <w:tcBorders>
              <w:top w:val="nil"/>
              <w:left w:val="nil"/>
              <w:bottom w:val="single" w:sz="4" w:space="0" w:color="auto"/>
              <w:right w:val="single" w:sz="4" w:space="0" w:color="auto"/>
            </w:tcBorders>
            <w:shd w:val="clear" w:color="000000" w:fill="FFFFFF"/>
            <w:noWrap/>
            <w:vAlign w:val="bottom"/>
            <w:hideMark/>
          </w:tcPr>
          <w:p w:rsidR="003C5033" w:rsidRPr="003C5033" w:rsidRDefault="003C5033" w:rsidP="00FF5619">
            <w:pPr>
              <w:spacing w:line="240" w:lineRule="auto"/>
              <w:jc w:val="center"/>
              <w:rPr>
                <w:rFonts w:cs="Times New Roman"/>
                <w:sz w:val="16"/>
                <w:szCs w:val="16"/>
              </w:rPr>
            </w:pPr>
            <w:r w:rsidRPr="003C5033">
              <w:rPr>
                <w:rFonts w:cs="Times New Roman"/>
                <w:sz w:val="16"/>
                <w:szCs w:val="16"/>
              </w:rPr>
              <w:t>1,00</w:t>
            </w:r>
          </w:p>
        </w:tc>
        <w:tc>
          <w:tcPr>
            <w:tcW w:w="869" w:type="dxa"/>
            <w:tcBorders>
              <w:top w:val="nil"/>
              <w:left w:val="nil"/>
              <w:bottom w:val="single" w:sz="4" w:space="0" w:color="auto"/>
              <w:right w:val="single" w:sz="4" w:space="0" w:color="auto"/>
            </w:tcBorders>
            <w:shd w:val="clear" w:color="000000" w:fill="FFFFFF"/>
            <w:noWrap/>
            <w:vAlign w:val="bottom"/>
            <w:hideMark/>
          </w:tcPr>
          <w:p w:rsidR="003C5033" w:rsidRPr="003C5033" w:rsidRDefault="003C5033" w:rsidP="00FF5619">
            <w:pPr>
              <w:spacing w:line="240" w:lineRule="auto"/>
              <w:jc w:val="center"/>
              <w:rPr>
                <w:rFonts w:cs="Times New Roman"/>
                <w:sz w:val="16"/>
                <w:szCs w:val="16"/>
              </w:rPr>
            </w:pPr>
            <w:r w:rsidRPr="003C5033">
              <w:rPr>
                <w:rFonts w:cs="Times New Roman"/>
                <w:sz w:val="16"/>
                <w:szCs w:val="16"/>
              </w:rPr>
              <w:t>0,67</w:t>
            </w:r>
          </w:p>
        </w:tc>
        <w:tc>
          <w:tcPr>
            <w:tcW w:w="850" w:type="dxa"/>
            <w:tcBorders>
              <w:top w:val="nil"/>
              <w:left w:val="nil"/>
              <w:bottom w:val="single" w:sz="4" w:space="0" w:color="auto"/>
              <w:right w:val="single" w:sz="4" w:space="0" w:color="auto"/>
            </w:tcBorders>
            <w:shd w:val="clear" w:color="000000" w:fill="FFFFFF"/>
            <w:noWrap/>
            <w:vAlign w:val="bottom"/>
            <w:hideMark/>
          </w:tcPr>
          <w:p w:rsidR="003C5033" w:rsidRPr="003C5033" w:rsidRDefault="003C5033" w:rsidP="00FF5619">
            <w:pPr>
              <w:spacing w:line="240" w:lineRule="auto"/>
              <w:jc w:val="center"/>
              <w:rPr>
                <w:rFonts w:cs="Times New Roman"/>
                <w:sz w:val="16"/>
                <w:szCs w:val="16"/>
              </w:rPr>
            </w:pPr>
            <w:r w:rsidRPr="003C5033">
              <w:rPr>
                <w:rFonts w:cs="Times New Roman"/>
                <w:sz w:val="16"/>
                <w:szCs w:val="16"/>
              </w:rPr>
              <w:t>0,67</w:t>
            </w:r>
          </w:p>
        </w:tc>
        <w:tc>
          <w:tcPr>
            <w:tcW w:w="743" w:type="dxa"/>
            <w:tcBorders>
              <w:top w:val="nil"/>
              <w:left w:val="nil"/>
              <w:bottom w:val="single" w:sz="4" w:space="0" w:color="auto"/>
              <w:right w:val="single" w:sz="4" w:space="0" w:color="auto"/>
            </w:tcBorders>
            <w:shd w:val="clear" w:color="000000" w:fill="FFFFFF"/>
            <w:noWrap/>
            <w:vAlign w:val="bottom"/>
            <w:hideMark/>
          </w:tcPr>
          <w:p w:rsidR="003C5033" w:rsidRPr="003C5033" w:rsidRDefault="003C5033" w:rsidP="00FF5619">
            <w:pPr>
              <w:spacing w:line="240" w:lineRule="auto"/>
              <w:jc w:val="center"/>
              <w:rPr>
                <w:rFonts w:cs="Times New Roman"/>
                <w:sz w:val="16"/>
                <w:szCs w:val="16"/>
              </w:rPr>
            </w:pPr>
            <w:r w:rsidRPr="003C5033">
              <w:rPr>
                <w:rFonts w:cs="Times New Roman"/>
                <w:sz w:val="16"/>
                <w:szCs w:val="16"/>
              </w:rPr>
              <w:t>1,00</w:t>
            </w:r>
          </w:p>
        </w:tc>
      </w:tr>
      <w:tr w:rsidR="003C5033" w:rsidRPr="00723FF6" w:rsidTr="00593E55">
        <w:trPr>
          <w:trHeight w:val="300"/>
          <w:jc w:val="center"/>
        </w:trPr>
        <w:tc>
          <w:tcPr>
            <w:tcW w:w="1360" w:type="dxa"/>
            <w:vMerge w:val="restart"/>
            <w:tcBorders>
              <w:top w:val="nil"/>
              <w:left w:val="single" w:sz="4" w:space="0" w:color="auto"/>
              <w:bottom w:val="single" w:sz="4" w:space="0" w:color="auto"/>
              <w:right w:val="single" w:sz="4" w:space="0" w:color="auto"/>
            </w:tcBorders>
            <w:shd w:val="clear" w:color="auto" w:fill="auto"/>
            <w:noWrap/>
            <w:vAlign w:val="bottom"/>
            <w:hideMark/>
          </w:tcPr>
          <w:p w:rsidR="003C5033" w:rsidRPr="00723FF6" w:rsidRDefault="003C5033" w:rsidP="000128EC">
            <w:pPr>
              <w:spacing w:line="240" w:lineRule="auto"/>
              <w:jc w:val="center"/>
              <w:rPr>
                <w:rFonts w:cs="Times New Roman"/>
                <w:sz w:val="16"/>
                <w:szCs w:val="16"/>
              </w:rPr>
            </w:pPr>
            <w:r w:rsidRPr="00723FF6">
              <w:rPr>
                <w:rFonts w:cs="Times New Roman"/>
                <w:sz w:val="16"/>
                <w:szCs w:val="16"/>
              </w:rPr>
              <w:t>50x50</w:t>
            </w:r>
          </w:p>
        </w:tc>
        <w:tc>
          <w:tcPr>
            <w:tcW w:w="1081" w:type="dxa"/>
            <w:tcBorders>
              <w:top w:val="nil"/>
              <w:left w:val="nil"/>
              <w:bottom w:val="single" w:sz="4" w:space="0" w:color="auto"/>
              <w:right w:val="single" w:sz="4" w:space="0" w:color="auto"/>
            </w:tcBorders>
            <w:shd w:val="clear" w:color="auto" w:fill="auto"/>
            <w:noWrap/>
            <w:vAlign w:val="bottom"/>
            <w:hideMark/>
          </w:tcPr>
          <w:p w:rsidR="003C5033" w:rsidRPr="00C13251" w:rsidRDefault="003C5033" w:rsidP="000128EC">
            <w:pPr>
              <w:spacing w:line="240" w:lineRule="auto"/>
              <w:jc w:val="center"/>
              <w:rPr>
                <w:rFonts w:cs="Times New Roman"/>
                <w:sz w:val="16"/>
                <w:szCs w:val="16"/>
              </w:rPr>
            </w:pPr>
            <w:r w:rsidRPr="00C13251">
              <w:rPr>
                <w:rFonts w:cs="Times New Roman"/>
                <w:sz w:val="16"/>
                <w:szCs w:val="16"/>
              </w:rPr>
              <w:t>Hassasiyet</w:t>
            </w:r>
          </w:p>
        </w:tc>
        <w:tc>
          <w:tcPr>
            <w:tcW w:w="1122" w:type="dxa"/>
            <w:tcBorders>
              <w:top w:val="nil"/>
              <w:left w:val="nil"/>
              <w:bottom w:val="single" w:sz="4" w:space="0" w:color="auto"/>
              <w:right w:val="single" w:sz="4" w:space="0" w:color="auto"/>
            </w:tcBorders>
            <w:shd w:val="clear" w:color="auto" w:fill="auto"/>
            <w:noWrap/>
            <w:vAlign w:val="bottom"/>
            <w:hideMark/>
          </w:tcPr>
          <w:p w:rsidR="003C5033" w:rsidRPr="003C5033" w:rsidRDefault="003C5033" w:rsidP="00FF5619">
            <w:pPr>
              <w:spacing w:line="240" w:lineRule="auto"/>
              <w:jc w:val="center"/>
              <w:rPr>
                <w:rFonts w:cs="Times New Roman"/>
                <w:sz w:val="16"/>
                <w:szCs w:val="16"/>
              </w:rPr>
            </w:pPr>
            <w:r w:rsidRPr="003C5033">
              <w:rPr>
                <w:rFonts w:cs="Times New Roman"/>
                <w:sz w:val="16"/>
                <w:szCs w:val="16"/>
              </w:rPr>
              <w:t>1,00</w:t>
            </w:r>
          </w:p>
        </w:tc>
        <w:tc>
          <w:tcPr>
            <w:tcW w:w="1134" w:type="dxa"/>
            <w:tcBorders>
              <w:top w:val="nil"/>
              <w:left w:val="nil"/>
              <w:bottom w:val="single" w:sz="4" w:space="0" w:color="auto"/>
              <w:right w:val="single" w:sz="4" w:space="0" w:color="auto"/>
            </w:tcBorders>
            <w:shd w:val="clear" w:color="000000" w:fill="FFFFFF"/>
            <w:noWrap/>
            <w:vAlign w:val="bottom"/>
            <w:hideMark/>
          </w:tcPr>
          <w:p w:rsidR="003C5033" w:rsidRPr="003C5033" w:rsidRDefault="003C5033" w:rsidP="00FF5619">
            <w:pPr>
              <w:spacing w:line="240" w:lineRule="auto"/>
              <w:jc w:val="center"/>
              <w:rPr>
                <w:rFonts w:cs="Times New Roman"/>
                <w:sz w:val="16"/>
                <w:szCs w:val="16"/>
              </w:rPr>
            </w:pPr>
            <w:r w:rsidRPr="003C5033">
              <w:rPr>
                <w:rFonts w:cs="Times New Roman"/>
                <w:sz w:val="16"/>
                <w:szCs w:val="16"/>
              </w:rPr>
              <w:t>0,33</w:t>
            </w:r>
          </w:p>
        </w:tc>
        <w:tc>
          <w:tcPr>
            <w:tcW w:w="869" w:type="dxa"/>
            <w:tcBorders>
              <w:top w:val="nil"/>
              <w:left w:val="nil"/>
              <w:bottom w:val="single" w:sz="4" w:space="0" w:color="auto"/>
              <w:right w:val="single" w:sz="4" w:space="0" w:color="auto"/>
            </w:tcBorders>
            <w:shd w:val="clear" w:color="000000" w:fill="FFFFFF"/>
            <w:noWrap/>
            <w:vAlign w:val="bottom"/>
            <w:hideMark/>
          </w:tcPr>
          <w:p w:rsidR="003C5033" w:rsidRPr="003C5033" w:rsidRDefault="003C5033" w:rsidP="00FF5619">
            <w:pPr>
              <w:spacing w:line="240" w:lineRule="auto"/>
              <w:jc w:val="center"/>
              <w:rPr>
                <w:rFonts w:cs="Times New Roman"/>
                <w:sz w:val="16"/>
                <w:szCs w:val="16"/>
              </w:rPr>
            </w:pPr>
            <w:r w:rsidRPr="003C5033">
              <w:rPr>
                <w:rFonts w:cs="Times New Roman"/>
                <w:sz w:val="16"/>
                <w:szCs w:val="16"/>
              </w:rPr>
              <w:t>0,33</w:t>
            </w:r>
          </w:p>
        </w:tc>
        <w:tc>
          <w:tcPr>
            <w:tcW w:w="850" w:type="dxa"/>
            <w:tcBorders>
              <w:top w:val="nil"/>
              <w:left w:val="nil"/>
              <w:bottom w:val="single" w:sz="4" w:space="0" w:color="auto"/>
              <w:right w:val="single" w:sz="4" w:space="0" w:color="auto"/>
            </w:tcBorders>
            <w:shd w:val="clear" w:color="000000" w:fill="FFFFFF"/>
            <w:noWrap/>
            <w:vAlign w:val="bottom"/>
            <w:hideMark/>
          </w:tcPr>
          <w:p w:rsidR="003C5033" w:rsidRPr="003C5033" w:rsidRDefault="003C5033" w:rsidP="00FF5619">
            <w:pPr>
              <w:spacing w:line="240" w:lineRule="auto"/>
              <w:jc w:val="center"/>
              <w:rPr>
                <w:rFonts w:cs="Times New Roman"/>
                <w:sz w:val="16"/>
                <w:szCs w:val="16"/>
              </w:rPr>
            </w:pPr>
            <w:r w:rsidRPr="003C5033">
              <w:rPr>
                <w:rFonts w:cs="Times New Roman"/>
                <w:sz w:val="16"/>
                <w:szCs w:val="16"/>
              </w:rPr>
              <w:t>0,33</w:t>
            </w:r>
          </w:p>
        </w:tc>
        <w:tc>
          <w:tcPr>
            <w:tcW w:w="743" w:type="dxa"/>
            <w:tcBorders>
              <w:top w:val="nil"/>
              <w:left w:val="nil"/>
              <w:bottom w:val="single" w:sz="4" w:space="0" w:color="auto"/>
              <w:right w:val="single" w:sz="4" w:space="0" w:color="auto"/>
            </w:tcBorders>
            <w:shd w:val="clear" w:color="000000" w:fill="FFFFFF"/>
            <w:noWrap/>
            <w:vAlign w:val="bottom"/>
            <w:hideMark/>
          </w:tcPr>
          <w:p w:rsidR="003C5033" w:rsidRPr="003C5033" w:rsidRDefault="003C5033" w:rsidP="00FF5619">
            <w:pPr>
              <w:spacing w:line="240" w:lineRule="auto"/>
              <w:jc w:val="center"/>
              <w:rPr>
                <w:rFonts w:cs="Times New Roman"/>
                <w:sz w:val="16"/>
                <w:szCs w:val="16"/>
              </w:rPr>
            </w:pPr>
            <w:r w:rsidRPr="003C5033">
              <w:rPr>
                <w:rFonts w:cs="Times New Roman"/>
                <w:sz w:val="16"/>
                <w:szCs w:val="16"/>
              </w:rPr>
              <w:t>0,67</w:t>
            </w:r>
          </w:p>
        </w:tc>
      </w:tr>
      <w:tr w:rsidR="003C5033" w:rsidRPr="00723FF6" w:rsidTr="00593E55">
        <w:trPr>
          <w:trHeight w:val="300"/>
          <w:jc w:val="center"/>
        </w:trPr>
        <w:tc>
          <w:tcPr>
            <w:tcW w:w="1360" w:type="dxa"/>
            <w:vMerge/>
            <w:tcBorders>
              <w:top w:val="nil"/>
              <w:left w:val="single" w:sz="4" w:space="0" w:color="auto"/>
              <w:bottom w:val="single" w:sz="4" w:space="0" w:color="auto"/>
              <w:right w:val="single" w:sz="4" w:space="0" w:color="auto"/>
            </w:tcBorders>
            <w:vAlign w:val="center"/>
            <w:hideMark/>
          </w:tcPr>
          <w:p w:rsidR="003C5033" w:rsidRPr="00723FF6" w:rsidRDefault="003C5033" w:rsidP="000128EC">
            <w:pPr>
              <w:spacing w:line="240" w:lineRule="auto"/>
              <w:jc w:val="center"/>
              <w:rPr>
                <w:rFonts w:cs="Times New Roman"/>
                <w:sz w:val="16"/>
                <w:szCs w:val="16"/>
              </w:rPr>
            </w:pPr>
          </w:p>
        </w:tc>
        <w:tc>
          <w:tcPr>
            <w:tcW w:w="1081" w:type="dxa"/>
            <w:tcBorders>
              <w:top w:val="nil"/>
              <w:left w:val="nil"/>
              <w:bottom w:val="single" w:sz="4" w:space="0" w:color="auto"/>
              <w:right w:val="single" w:sz="4" w:space="0" w:color="auto"/>
            </w:tcBorders>
            <w:shd w:val="clear" w:color="auto" w:fill="auto"/>
            <w:noWrap/>
            <w:vAlign w:val="bottom"/>
            <w:hideMark/>
          </w:tcPr>
          <w:p w:rsidR="003C5033" w:rsidRPr="00C13251" w:rsidRDefault="003C5033" w:rsidP="000128EC">
            <w:pPr>
              <w:spacing w:line="240" w:lineRule="auto"/>
              <w:jc w:val="center"/>
              <w:rPr>
                <w:rFonts w:cs="Times New Roman"/>
                <w:sz w:val="16"/>
                <w:szCs w:val="16"/>
              </w:rPr>
            </w:pPr>
            <w:r w:rsidRPr="00C13251">
              <w:rPr>
                <w:rFonts w:cs="Times New Roman"/>
                <w:sz w:val="16"/>
                <w:szCs w:val="16"/>
              </w:rPr>
              <w:t xml:space="preserve">Yanlış </w:t>
            </w:r>
            <w:r>
              <w:rPr>
                <w:rFonts w:cs="Times New Roman"/>
                <w:sz w:val="16"/>
                <w:szCs w:val="16"/>
              </w:rPr>
              <w:t>Pozitif</w:t>
            </w:r>
          </w:p>
        </w:tc>
        <w:tc>
          <w:tcPr>
            <w:tcW w:w="1122" w:type="dxa"/>
            <w:tcBorders>
              <w:top w:val="nil"/>
              <w:left w:val="nil"/>
              <w:bottom w:val="single" w:sz="4" w:space="0" w:color="auto"/>
              <w:right w:val="single" w:sz="4" w:space="0" w:color="auto"/>
            </w:tcBorders>
            <w:shd w:val="clear" w:color="auto" w:fill="auto"/>
            <w:noWrap/>
            <w:vAlign w:val="bottom"/>
            <w:hideMark/>
          </w:tcPr>
          <w:p w:rsidR="003C5033" w:rsidRPr="003C5033" w:rsidRDefault="003C5033" w:rsidP="00FF5619">
            <w:pPr>
              <w:spacing w:line="240" w:lineRule="auto"/>
              <w:jc w:val="center"/>
              <w:rPr>
                <w:rFonts w:cs="Times New Roman"/>
                <w:sz w:val="16"/>
                <w:szCs w:val="16"/>
              </w:rPr>
            </w:pPr>
            <w:r w:rsidRPr="003C5033">
              <w:rPr>
                <w:rFonts w:cs="Times New Roman"/>
                <w:sz w:val="16"/>
                <w:szCs w:val="16"/>
              </w:rPr>
              <w:t>0,67</w:t>
            </w:r>
          </w:p>
        </w:tc>
        <w:tc>
          <w:tcPr>
            <w:tcW w:w="1134" w:type="dxa"/>
            <w:tcBorders>
              <w:top w:val="nil"/>
              <w:left w:val="nil"/>
              <w:bottom w:val="single" w:sz="4" w:space="0" w:color="auto"/>
              <w:right w:val="single" w:sz="4" w:space="0" w:color="auto"/>
            </w:tcBorders>
            <w:shd w:val="clear" w:color="000000" w:fill="FFFFFF"/>
            <w:noWrap/>
            <w:vAlign w:val="bottom"/>
            <w:hideMark/>
          </w:tcPr>
          <w:p w:rsidR="003C5033" w:rsidRPr="003C5033" w:rsidRDefault="003C5033" w:rsidP="00FF5619">
            <w:pPr>
              <w:spacing w:line="240" w:lineRule="auto"/>
              <w:jc w:val="center"/>
              <w:rPr>
                <w:rFonts w:cs="Times New Roman"/>
                <w:sz w:val="16"/>
                <w:szCs w:val="16"/>
              </w:rPr>
            </w:pPr>
            <w:r w:rsidRPr="003C5033">
              <w:rPr>
                <w:rFonts w:cs="Times New Roman"/>
                <w:sz w:val="16"/>
                <w:szCs w:val="16"/>
              </w:rPr>
              <w:t>1,00</w:t>
            </w:r>
          </w:p>
        </w:tc>
        <w:tc>
          <w:tcPr>
            <w:tcW w:w="869" w:type="dxa"/>
            <w:tcBorders>
              <w:top w:val="nil"/>
              <w:left w:val="nil"/>
              <w:bottom w:val="single" w:sz="4" w:space="0" w:color="auto"/>
              <w:right w:val="single" w:sz="4" w:space="0" w:color="auto"/>
            </w:tcBorders>
            <w:shd w:val="clear" w:color="000000" w:fill="FFFFFF"/>
            <w:noWrap/>
            <w:vAlign w:val="bottom"/>
            <w:hideMark/>
          </w:tcPr>
          <w:p w:rsidR="003C5033" w:rsidRPr="003C5033" w:rsidRDefault="003C5033" w:rsidP="00FF5619">
            <w:pPr>
              <w:spacing w:line="240" w:lineRule="auto"/>
              <w:jc w:val="center"/>
              <w:rPr>
                <w:rFonts w:cs="Times New Roman"/>
                <w:sz w:val="16"/>
                <w:szCs w:val="16"/>
              </w:rPr>
            </w:pPr>
            <w:r w:rsidRPr="003C5033">
              <w:rPr>
                <w:rFonts w:cs="Times New Roman"/>
                <w:sz w:val="16"/>
                <w:szCs w:val="16"/>
              </w:rPr>
              <w:t>0,67</w:t>
            </w:r>
          </w:p>
        </w:tc>
        <w:tc>
          <w:tcPr>
            <w:tcW w:w="850" w:type="dxa"/>
            <w:tcBorders>
              <w:top w:val="nil"/>
              <w:left w:val="nil"/>
              <w:bottom w:val="single" w:sz="4" w:space="0" w:color="auto"/>
              <w:right w:val="single" w:sz="4" w:space="0" w:color="auto"/>
            </w:tcBorders>
            <w:shd w:val="clear" w:color="000000" w:fill="FFFFFF"/>
            <w:noWrap/>
            <w:vAlign w:val="bottom"/>
            <w:hideMark/>
          </w:tcPr>
          <w:p w:rsidR="003C5033" w:rsidRPr="003C5033" w:rsidRDefault="003C5033" w:rsidP="00FF5619">
            <w:pPr>
              <w:spacing w:line="240" w:lineRule="auto"/>
              <w:jc w:val="center"/>
              <w:rPr>
                <w:rFonts w:cs="Times New Roman"/>
                <w:sz w:val="16"/>
                <w:szCs w:val="16"/>
              </w:rPr>
            </w:pPr>
            <w:r w:rsidRPr="003C5033">
              <w:rPr>
                <w:rFonts w:cs="Times New Roman"/>
                <w:sz w:val="16"/>
                <w:szCs w:val="16"/>
              </w:rPr>
              <w:t>0,67</w:t>
            </w:r>
          </w:p>
        </w:tc>
        <w:tc>
          <w:tcPr>
            <w:tcW w:w="743" w:type="dxa"/>
            <w:tcBorders>
              <w:top w:val="nil"/>
              <w:left w:val="nil"/>
              <w:bottom w:val="single" w:sz="4" w:space="0" w:color="auto"/>
              <w:right w:val="single" w:sz="4" w:space="0" w:color="auto"/>
            </w:tcBorders>
            <w:shd w:val="clear" w:color="000000" w:fill="FFFFFF"/>
            <w:noWrap/>
            <w:vAlign w:val="bottom"/>
            <w:hideMark/>
          </w:tcPr>
          <w:p w:rsidR="003C5033" w:rsidRPr="003C5033" w:rsidRDefault="003C5033" w:rsidP="00FF5619">
            <w:pPr>
              <w:spacing w:line="240" w:lineRule="auto"/>
              <w:jc w:val="center"/>
              <w:rPr>
                <w:rFonts w:cs="Times New Roman"/>
                <w:sz w:val="16"/>
                <w:szCs w:val="16"/>
              </w:rPr>
            </w:pPr>
            <w:r w:rsidRPr="003C5033">
              <w:rPr>
                <w:rFonts w:cs="Times New Roman"/>
                <w:sz w:val="16"/>
                <w:szCs w:val="16"/>
              </w:rPr>
              <w:t>1,00</w:t>
            </w:r>
          </w:p>
        </w:tc>
      </w:tr>
      <w:tr w:rsidR="003C5033" w:rsidRPr="00723FF6" w:rsidTr="00593E55">
        <w:trPr>
          <w:trHeight w:val="300"/>
          <w:jc w:val="center"/>
        </w:trPr>
        <w:tc>
          <w:tcPr>
            <w:tcW w:w="1360" w:type="dxa"/>
            <w:vMerge w:val="restart"/>
            <w:tcBorders>
              <w:top w:val="nil"/>
              <w:left w:val="single" w:sz="4" w:space="0" w:color="auto"/>
              <w:bottom w:val="single" w:sz="4" w:space="0" w:color="auto"/>
              <w:right w:val="single" w:sz="4" w:space="0" w:color="auto"/>
            </w:tcBorders>
            <w:shd w:val="clear" w:color="auto" w:fill="auto"/>
            <w:noWrap/>
            <w:vAlign w:val="bottom"/>
            <w:hideMark/>
          </w:tcPr>
          <w:p w:rsidR="003C5033" w:rsidRPr="00723FF6" w:rsidRDefault="003C5033" w:rsidP="000128EC">
            <w:pPr>
              <w:spacing w:line="240" w:lineRule="auto"/>
              <w:jc w:val="center"/>
              <w:rPr>
                <w:rFonts w:cs="Times New Roman"/>
                <w:sz w:val="16"/>
                <w:szCs w:val="16"/>
              </w:rPr>
            </w:pPr>
            <w:r w:rsidRPr="00723FF6">
              <w:rPr>
                <w:rFonts w:cs="Times New Roman"/>
                <w:sz w:val="16"/>
                <w:szCs w:val="16"/>
              </w:rPr>
              <w:t>60x60</w:t>
            </w:r>
          </w:p>
        </w:tc>
        <w:tc>
          <w:tcPr>
            <w:tcW w:w="1081" w:type="dxa"/>
            <w:tcBorders>
              <w:top w:val="nil"/>
              <w:left w:val="nil"/>
              <w:bottom w:val="single" w:sz="4" w:space="0" w:color="auto"/>
              <w:right w:val="single" w:sz="4" w:space="0" w:color="auto"/>
            </w:tcBorders>
            <w:shd w:val="clear" w:color="auto" w:fill="auto"/>
            <w:noWrap/>
            <w:vAlign w:val="bottom"/>
            <w:hideMark/>
          </w:tcPr>
          <w:p w:rsidR="003C5033" w:rsidRPr="00C13251" w:rsidRDefault="003C5033" w:rsidP="000128EC">
            <w:pPr>
              <w:spacing w:line="240" w:lineRule="auto"/>
              <w:jc w:val="center"/>
              <w:rPr>
                <w:rFonts w:cs="Times New Roman"/>
                <w:sz w:val="16"/>
                <w:szCs w:val="16"/>
              </w:rPr>
            </w:pPr>
            <w:r w:rsidRPr="00C13251">
              <w:rPr>
                <w:rFonts w:cs="Times New Roman"/>
                <w:sz w:val="16"/>
                <w:szCs w:val="16"/>
              </w:rPr>
              <w:t>Hassasiyet</w:t>
            </w:r>
          </w:p>
        </w:tc>
        <w:tc>
          <w:tcPr>
            <w:tcW w:w="1122" w:type="dxa"/>
            <w:tcBorders>
              <w:top w:val="nil"/>
              <w:left w:val="nil"/>
              <w:bottom w:val="single" w:sz="4" w:space="0" w:color="auto"/>
              <w:right w:val="single" w:sz="4" w:space="0" w:color="auto"/>
            </w:tcBorders>
            <w:shd w:val="clear" w:color="000000" w:fill="FFFFFF"/>
            <w:noWrap/>
            <w:vAlign w:val="bottom"/>
            <w:hideMark/>
          </w:tcPr>
          <w:p w:rsidR="003C5033" w:rsidRPr="003C5033" w:rsidRDefault="003C5033" w:rsidP="00FF5619">
            <w:pPr>
              <w:spacing w:line="240" w:lineRule="auto"/>
              <w:jc w:val="center"/>
              <w:rPr>
                <w:rFonts w:cs="Times New Roman"/>
                <w:sz w:val="16"/>
                <w:szCs w:val="16"/>
              </w:rPr>
            </w:pPr>
            <w:r w:rsidRPr="003C5033">
              <w:rPr>
                <w:rFonts w:cs="Times New Roman"/>
                <w:sz w:val="16"/>
                <w:szCs w:val="16"/>
              </w:rPr>
              <w:t>1,00</w:t>
            </w:r>
          </w:p>
        </w:tc>
        <w:tc>
          <w:tcPr>
            <w:tcW w:w="1134" w:type="dxa"/>
            <w:tcBorders>
              <w:top w:val="nil"/>
              <w:left w:val="nil"/>
              <w:bottom w:val="single" w:sz="4" w:space="0" w:color="auto"/>
              <w:right w:val="single" w:sz="4" w:space="0" w:color="auto"/>
            </w:tcBorders>
            <w:shd w:val="clear" w:color="000000" w:fill="FFFFFF"/>
            <w:noWrap/>
            <w:vAlign w:val="bottom"/>
            <w:hideMark/>
          </w:tcPr>
          <w:p w:rsidR="003C5033" w:rsidRPr="003C5033" w:rsidRDefault="003C5033" w:rsidP="00FF5619">
            <w:pPr>
              <w:spacing w:line="240" w:lineRule="auto"/>
              <w:jc w:val="center"/>
              <w:rPr>
                <w:rFonts w:cs="Times New Roman"/>
                <w:sz w:val="16"/>
                <w:szCs w:val="16"/>
              </w:rPr>
            </w:pPr>
            <w:r w:rsidRPr="003C5033">
              <w:rPr>
                <w:rFonts w:cs="Times New Roman"/>
                <w:sz w:val="16"/>
                <w:szCs w:val="16"/>
              </w:rPr>
              <w:t>0,33</w:t>
            </w:r>
          </w:p>
        </w:tc>
        <w:tc>
          <w:tcPr>
            <w:tcW w:w="869" w:type="dxa"/>
            <w:tcBorders>
              <w:top w:val="nil"/>
              <w:left w:val="nil"/>
              <w:bottom w:val="single" w:sz="4" w:space="0" w:color="auto"/>
              <w:right w:val="single" w:sz="4" w:space="0" w:color="auto"/>
            </w:tcBorders>
            <w:shd w:val="clear" w:color="000000" w:fill="FFFFFF"/>
            <w:noWrap/>
            <w:vAlign w:val="bottom"/>
            <w:hideMark/>
          </w:tcPr>
          <w:p w:rsidR="003C5033" w:rsidRPr="003C5033" w:rsidRDefault="003C5033" w:rsidP="00FF5619">
            <w:pPr>
              <w:spacing w:line="240" w:lineRule="auto"/>
              <w:jc w:val="center"/>
              <w:rPr>
                <w:rFonts w:cs="Times New Roman"/>
                <w:sz w:val="16"/>
                <w:szCs w:val="16"/>
              </w:rPr>
            </w:pPr>
            <w:r w:rsidRPr="003C5033">
              <w:rPr>
                <w:rFonts w:cs="Times New Roman"/>
                <w:sz w:val="16"/>
                <w:szCs w:val="16"/>
              </w:rPr>
              <w:t>0,67</w:t>
            </w:r>
          </w:p>
        </w:tc>
        <w:tc>
          <w:tcPr>
            <w:tcW w:w="850" w:type="dxa"/>
            <w:tcBorders>
              <w:top w:val="nil"/>
              <w:left w:val="nil"/>
              <w:bottom w:val="single" w:sz="4" w:space="0" w:color="auto"/>
              <w:right w:val="single" w:sz="4" w:space="0" w:color="auto"/>
            </w:tcBorders>
            <w:shd w:val="clear" w:color="000000" w:fill="FFFFFF"/>
            <w:noWrap/>
            <w:vAlign w:val="bottom"/>
            <w:hideMark/>
          </w:tcPr>
          <w:p w:rsidR="003C5033" w:rsidRPr="003C5033" w:rsidRDefault="003C5033" w:rsidP="00FF5619">
            <w:pPr>
              <w:spacing w:line="240" w:lineRule="auto"/>
              <w:jc w:val="center"/>
              <w:rPr>
                <w:rFonts w:cs="Times New Roman"/>
                <w:sz w:val="16"/>
                <w:szCs w:val="16"/>
              </w:rPr>
            </w:pPr>
            <w:r w:rsidRPr="003C5033">
              <w:rPr>
                <w:rFonts w:cs="Times New Roman"/>
                <w:sz w:val="16"/>
                <w:szCs w:val="16"/>
              </w:rPr>
              <w:t>0,33</w:t>
            </w:r>
          </w:p>
        </w:tc>
        <w:tc>
          <w:tcPr>
            <w:tcW w:w="743" w:type="dxa"/>
            <w:tcBorders>
              <w:top w:val="nil"/>
              <w:left w:val="nil"/>
              <w:bottom w:val="single" w:sz="4" w:space="0" w:color="auto"/>
              <w:right w:val="single" w:sz="4" w:space="0" w:color="auto"/>
            </w:tcBorders>
            <w:shd w:val="clear" w:color="000000" w:fill="FFFFFF"/>
            <w:noWrap/>
            <w:vAlign w:val="bottom"/>
            <w:hideMark/>
          </w:tcPr>
          <w:p w:rsidR="003C5033" w:rsidRPr="003C5033" w:rsidRDefault="003C5033" w:rsidP="00FF5619">
            <w:pPr>
              <w:spacing w:line="240" w:lineRule="auto"/>
              <w:jc w:val="center"/>
              <w:rPr>
                <w:rFonts w:cs="Times New Roman"/>
                <w:sz w:val="16"/>
                <w:szCs w:val="16"/>
              </w:rPr>
            </w:pPr>
            <w:r w:rsidRPr="003C5033">
              <w:rPr>
                <w:rFonts w:cs="Times New Roman"/>
                <w:sz w:val="16"/>
                <w:szCs w:val="16"/>
              </w:rPr>
              <w:t>0,33</w:t>
            </w:r>
          </w:p>
        </w:tc>
      </w:tr>
      <w:tr w:rsidR="003C5033" w:rsidRPr="00723FF6" w:rsidTr="00593E55">
        <w:trPr>
          <w:trHeight w:val="300"/>
          <w:jc w:val="center"/>
        </w:trPr>
        <w:tc>
          <w:tcPr>
            <w:tcW w:w="1360" w:type="dxa"/>
            <w:vMerge/>
            <w:tcBorders>
              <w:top w:val="nil"/>
              <w:left w:val="single" w:sz="4" w:space="0" w:color="auto"/>
              <w:bottom w:val="single" w:sz="4" w:space="0" w:color="auto"/>
              <w:right w:val="single" w:sz="4" w:space="0" w:color="auto"/>
            </w:tcBorders>
            <w:vAlign w:val="center"/>
            <w:hideMark/>
          </w:tcPr>
          <w:p w:rsidR="003C5033" w:rsidRPr="00723FF6" w:rsidRDefault="003C5033" w:rsidP="000128EC">
            <w:pPr>
              <w:spacing w:line="240" w:lineRule="auto"/>
              <w:jc w:val="center"/>
              <w:rPr>
                <w:rFonts w:cs="Times New Roman"/>
                <w:sz w:val="16"/>
                <w:szCs w:val="16"/>
              </w:rPr>
            </w:pPr>
          </w:p>
        </w:tc>
        <w:tc>
          <w:tcPr>
            <w:tcW w:w="1081" w:type="dxa"/>
            <w:tcBorders>
              <w:top w:val="nil"/>
              <w:left w:val="nil"/>
              <w:bottom w:val="single" w:sz="4" w:space="0" w:color="auto"/>
              <w:right w:val="single" w:sz="4" w:space="0" w:color="auto"/>
            </w:tcBorders>
            <w:shd w:val="clear" w:color="auto" w:fill="auto"/>
            <w:noWrap/>
            <w:vAlign w:val="bottom"/>
            <w:hideMark/>
          </w:tcPr>
          <w:p w:rsidR="003C5033" w:rsidRPr="00C13251" w:rsidRDefault="003C5033" w:rsidP="000128EC">
            <w:pPr>
              <w:spacing w:line="240" w:lineRule="auto"/>
              <w:jc w:val="center"/>
              <w:rPr>
                <w:rFonts w:cs="Times New Roman"/>
                <w:sz w:val="16"/>
                <w:szCs w:val="16"/>
              </w:rPr>
            </w:pPr>
            <w:r w:rsidRPr="00C13251">
              <w:rPr>
                <w:rFonts w:cs="Times New Roman"/>
                <w:sz w:val="16"/>
                <w:szCs w:val="16"/>
              </w:rPr>
              <w:t xml:space="preserve">Yanlış </w:t>
            </w:r>
            <w:r>
              <w:rPr>
                <w:rFonts w:cs="Times New Roman"/>
                <w:sz w:val="16"/>
                <w:szCs w:val="16"/>
              </w:rPr>
              <w:t>Pozitif</w:t>
            </w:r>
          </w:p>
        </w:tc>
        <w:tc>
          <w:tcPr>
            <w:tcW w:w="1122" w:type="dxa"/>
            <w:tcBorders>
              <w:top w:val="nil"/>
              <w:left w:val="nil"/>
              <w:bottom w:val="single" w:sz="4" w:space="0" w:color="auto"/>
              <w:right w:val="single" w:sz="4" w:space="0" w:color="auto"/>
            </w:tcBorders>
            <w:shd w:val="clear" w:color="000000" w:fill="FFFFFF"/>
            <w:noWrap/>
            <w:vAlign w:val="bottom"/>
            <w:hideMark/>
          </w:tcPr>
          <w:p w:rsidR="003C5033" w:rsidRPr="003C5033" w:rsidRDefault="003C5033" w:rsidP="00FF5619">
            <w:pPr>
              <w:spacing w:line="240" w:lineRule="auto"/>
              <w:jc w:val="center"/>
              <w:rPr>
                <w:rFonts w:cs="Times New Roman"/>
                <w:sz w:val="16"/>
                <w:szCs w:val="16"/>
              </w:rPr>
            </w:pPr>
            <w:r w:rsidRPr="003C5033">
              <w:rPr>
                <w:rFonts w:cs="Times New Roman"/>
                <w:sz w:val="16"/>
                <w:szCs w:val="16"/>
              </w:rPr>
              <w:t>0,67</w:t>
            </w:r>
          </w:p>
        </w:tc>
        <w:tc>
          <w:tcPr>
            <w:tcW w:w="1134" w:type="dxa"/>
            <w:tcBorders>
              <w:top w:val="nil"/>
              <w:left w:val="nil"/>
              <w:bottom w:val="single" w:sz="4" w:space="0" w:color="auto"/>
              <w:right w:val="single" w:sz="4" w:space="0" w:color="auto"/>
            </w:tcBorders>
            <w:shd w:val="clear" w:color="000000" w:fill="FFFFFF"/>
            <w:noWrap/>
            <w:vAlign w:val="bottom"/>
            <w:hideMark/>
          </w:tcPr>
          <w:p w:rsidR="003C5033" w:rsidRPr="003C5033" w:rsidRDefault="003C5033" w:rsidP="00FF5619">
            <w:pPr>
              <w:spacing w:line="240" w:lineRule="auto"/>
              <w:jc w:val="center"/>
              <w:rPr>
                <w:rFonts w:cs="Times New Roman"/>
                <w:sz w:val="16"/>
                <w:szCs w:val="16"/>
              </w:rPr>
            </w:pPr>
            <w:r w:rsidRPr="003C5033">
              <w:rPr>
                <w:rFonts w:cs="Times New Roman"/>
                <w:sz w:val="16"/>
                <w:szCs w:val="16"/>
              </w:rPr>
              <w:t>0,67</w:t>
            </w:r>
          </w:p>
        </w:tc>
        <w:tc>
          <w:tcPr>
            <w:tcW w:w="869" w:type="dxa"/>
            <w:tcBorders>
              <w:top w:val="nil"/>
              <w:left w:val="nil"/>
              <w:bottom w:val="single" w:sz="4" w:space="0" w:color="auto"/>
              <w:right w:val="single" w:sz="4" w:space="0" w:color="auto"/>
            </w:tcBorders>
            <w:shd w:val="clear" w:color="000000" w:fill="FFFFFF"/>
            <w:noWrap/>
            <w:vAlign w:val="bottom"/>
            <w:hideMark/>
          </w:tcPr>
          <w:p w:rsidR="003C5033" w:rsidRPr="003C5033" w:rsidRDefault="003C5033" w:rsidP="00FF5619">
            <w:pPr>
              <w:spacing w:line="240" w:lineRule="auto"/>
              <w:jc w:val="center"/>
              <w:rPr>
                <w:rFonts w:cs="Times New Roman"/>
                <w:sz w:val="16"/>
                <w:szCs w:val="16"/>
              </w:rPr>
            </w:pPr>
            <w:r w:rsidRPr="003C5033">
              <w:rPr>
                <w:rFonts w:cs="Times New Roman"/>
                <w:sz w:val="16"/>
                <w:szCs w:val="16"/>
              </w:rPr>
              <w:t>0,67</w:t>
            </w:r>
          </w:p>
        </w:tc>
        <w:tc>
          <w:tcPr>
            <w:tcW w:w="850" w:type="dxa"/>
            <w:tcBorders>
              <w:top w:val="nil"/>
              <w:left w:val="nil"/>
              <w:bottom w:val="single" w:sz="4" w:space="0" w:color="auto"/>
              <w:right w:val="single" w:sz="4" w:space="0" w:color="auto"/>
            </w:tcBorders>
            <w:shd w:val="clear" w:color="000000" w:fill="FFFFFF"/>
            <w:noWrap/>
            <w:vAlign w:val="bottom"/>
            <w:hideMark/>
          </w:tcPr>
          <w:p w:rsidR="003C5033" w:rsidRPr="003C5033" w:rsidRDefault="003C5033" w:rsidP="00FF5619">
            <w:pPr>
              <w:spacing w:line="240" w:lineRule="auto"/>
              <w:jc w:val="center"/>
              <w:rPr>
                <w:rFonts w:cs="Times New Roman"/>
                <w:sz w:val="16"/>
                <w:szCs w:val="16"/>
              </w:rPr>
            </w:pPr>
            <w:r w:rsidRPr="003C5033">
              <w:rPr>
                <w:rFonts w:cs="Times New Roman"/>
                <w:sz w:val="16"/>
                <w:szCs w:val="16"/>
              </w:rPr>
              <w:t>0,67</w:t>
            </w:r>
          </w:p>
        </w:tc>
        <w:tc>
          <w:tcPr>
            <w:tcW w:w="743" w:type="dxa"/>
            <w:tcBorders>
              <w:top w:val="nil"/>
              <w:left w:val="nil"/>
              <w:bottom w:val="single" w:sz="4" w:space="0" w:color="auto"/>
              <w:right w:val="single" w:sz="4" w:space="0" w:color="auto"/>
            </w:tcBorders>
            <w:shd w:val="clear" w:color="000000" w:fill="FFFFFF"/>
            <w:noWrap/>
            <w:vAlign w:val="bottom"/>
            <w:hideMark/>
          </w:tcPr>
          <w:p w:rsidR="003C5033" w:rsidRPr="003C5033" w:rsidRDefault="003C5033" w:rsidP="00FF5619">
            <w:pPr>
              <w:spacing w:line="240" w:lineRule="auto"/>
              <w:jc w:val="center"/>
              <w:rPr>
                <w:rFonts w:cs="Times New Roman"/>
                <w:sz w:val="16"/>
                <w:szCs w:val="16"/>
              </w:rPr>
            </w:pPr>
            <w:r w:rsidRPr="003C5033">
              <w:rPr>
                <w:rFonts w:cs="Times New Roman"/>
                <w:sz w:val="16"/>
                <w:szCs w:val="16"/>
              </w:rPr>
              <w:t>0,33</w:t>
            </w:r>
          </w:p>
        </w:tc>
      </w:tr>
      <w:tr w:rsidR="003C5033" w:rsidRPr="00723FF6" w:rsidTr="00593E55">
        <w:trPr>
          <w:trHeight w:val="300"/>
          <w:jc w:val="center"/>
        </w:trPr>
        <w:tc>
          <w:tcPr>
            <w:tcW w:w="1360" w:type="dxa"/>
            <w:vMerge w:val="restart"/>
            <w:tcBorders>
              <w:top w:val="nil"/>
              <w:left w:val="single" w:sz="4" w:space="0" w:color="auto"/>
              <w:bottom w:val="single" w:sz="4" w:space="0" w:color="auto"/>
              <w:right w:val="single" w:sz="4" w:space="0" w:color="auto"/>
            </w:tcBorders>
            <w:shd w:val="clear" w:color="auto" w:fill="auto"/>
            <w:noWrap/>
            <w:vAlign w:val="bottom"/>
            <w:hideMark/>
          </w:tcPr>
          <w:p w:rsidR="003C5033" w:rsidRPr="00723FF6" w:rsidRDefault="003C5033" w:rsidP="000128EC">
            <w:pPr>
              <w:spacing w:line="240" w:lineRule="auto"/>
              <w:jc w:val="center"/>
              <w:rPr>
                <w:rFonts w:cs="Times New Roman"/>
                <w:sz w:val="16"/>
                <w:szCs w:val="16"/>
              </w:rPr>
            </w:pPr>
            <w:r w:rsidRPr="00723FF6">
              <w:rPr>
                <w:rFonts w:cs="Times New Roman"/>
                <w:sz w:val="16"/>
                <w:szCs w:val="16"/>
              </w:rPr>
              <w:t>70x70</w:t>
            </w:r>
          </w:p>
        </w:tc>
        <w:tc>
          <w:tcPr>
            <w:tcW w:w="1081" w:type="dxa"/>
            <w:tcBorders>
              <w:top w:val="nil"/>
              <w:left w:val="nil"/>
              <w:bottom w:val="single" w:sz="4" w:space="0" w:color="auto"/>
              <w:right w:val="single" w:sz="4" w:space="0" w:color="auto"/>
            </w:tcBorders>
            <w:shd w:val="clear" w:color="auto" w:fill="auto"/>
            <w:noWrap/>
            <w:vAlign w:val="bottom"/>
            <w:hideMark/>
          </w:tcPr>
          <w:p w:rsidR="003C5033" w:rsidRPr="00C13251" w:rsidRDefault="003C5033" w:rsidP="000128EC">
            <w:pPr>
              <w:spacing w:line="240" w:lineRule="auto"/>
              <w:jc w:val="center"/>
              <w:rPr>
                <w:rFonts w:cs="Times New Roman"/>
                <w:sz w:val="16"/>
                <w:szCs w:val="16"/>
              </w:rPr>
            </w:pPr>
            <w:r w:rsidRPr="00C13251">
              <w:rPr>
                <w:rFonts w:cs="Times New Roman"/>
                <w:sz w:val="16"/>
                <w:szCs w:val="16"/>
              </w:rPr>
              <w:t>Hassasiyet</w:t>
            </w:r>
          </w:p>
        </w:tc>
        <w:tc>
          <w:tcPr>
            <w:tcW w:w="1122" w:type="dxa"/>
            <w:tcBorders>
              <w:top w:val="nil"/>
              <w:left w:val="nil"/>
              <w:bottom w:val="single" w:sz="4" w:space="0" w:color="auto"/>
              <w:right w:val="single" w:sz="4" w:space="0" w:color="auto"/>
            </w:tcBorders>
            <w:shd w:val="clear" w:color="auto" w:fill="auto"/>
            <w:noWrap/>
            <w:vAlign w:val="bottom"/>
            <w:hideMark/>
          </w:tcPr>
          <w:p w:rsidR="003C5033" w:rsidRPr="003C5033" w:rsidRDefault="003C5033" w:rsidP="00FF5619">
            <w:pPr>
              <w:spacing w:line="240" w:lineRule="auto"/>
              <w:jc w:val="center"/>
              <w:rPr>
                <w:rFonts w:cs="Times New Roman"/>
                <w:sz w:val="16"/>
                <w:szCs w:val="16"/>
              </w:rPr>
            </w:pPr>
            <w:r w:rsidRPr="003C5033">
              <w:rPr>
                <w:rFonts w:cs="Times New Roman"/>
                <w:sz w:val="16"/>
                <w:szCs w:val="16"/>
              </w:rPr>
              <w:t>1,00</w:t>
            </w:r>
          </w:p>
        </w:tc>
        <w:tc>
          <w:tcPr>
            <w:tcW w:w="1134" w:type="dxa"/>
            <w:tcBorders>
              <w:top w:val="nil"/>
              <w:left w:val="nil"/>
              <w:bottom w:val="single" w:sz="4" w:space="0" w:color="auto"/>
              <w:right w:val="single" w:sz="4" w:space="0" w:color="auto"/>
            </w:tcBorders>
            <w:shd w:val="clear" w:color="000000" w:fill="FFFFFF"/>
            <w:noWrap/>
            <w:vAlign w:val="bottom"/>
            <w:hideMark/>
          </w:tcPr>
          <w:p w:rsidR="003C5033" w:rsidRPr="003C5033" w:rsidRDefault="003C5033" w:rsidP="00FF5619">
            <w:pPr>
              <w:spacing w:line="240" w:lineRule="auto"/>
              <w:jc w:val="center"/>
              <w:rPr>
                <w:rFonts w:cs="Times New Roman"/>
                <w:sz w:val="16"/>
                <w:szCs w:val="16"/>
              </w:rPr>
            </w:pPr>
            <w:r w:rsidRPr="003C5033">
              <w:rPr>
                <w:rFonts w:cs="Times New Roman"/>
                <w:sz w:val="16"/>
                <w:szCs w:val="16"/>
              </w:rPr>
              <w:t>0,33</w:t>
            </w:r>
          </w:p>
        </w:tc>
        <w:tc>
          <w:tcPr>
            <w:tcW w:w="869" w:type="dxa"/>
            <w:tcBorders>
              <w:top w:val="nil"/>
              <w:left w:val="nil"/>
              <w:bottom w:val="single" w:sz="4" w:space="0" w:color="auto"/>
              <w:right w:val="single" w:sz="4" w:space="0" w:color="auto"/>
            </w:tcBorders>
            <w:shd w:val="clear" w:color="000000" w:fill="FFFFFF"/>
            <w:noWrap/>
            <w:vAlign w:val="bottom"/>
            <w:hideMark/>
          </w:tcPr>
          <w:p w:rsidR="003C5033" w:rsidRPr="003C5033" w:rsidRDefault="003C5033" w:rsidP="00FF5619">
            <w:pPr>
              <w:spacing w:line="240" w:lineRule="auto"/>
              <w:jc w:val="center"/>
              <w:rPr>
                <w:rFonts w:cs="Times New Roman"/>
                <w:sz w:val="16"/>
                <w:szCs w:val="16"/>
              </w:rPr>
            </w:pPr>
            <w:r w:rsidRPr="003C5033">
              <w:rPr>
                <w:rFonts w:cs="Times New Roman"/>
                <w:sz w:val="16"/>
                <w:szCs w:val="16"/>
              </w:rPr>
              <w:t>0,33</w:t>
            </w:r>
          </w:p>
        </w:tc>
        <w:tc>
          <w:tcPr>
            <w:tcW w:w="850" w:type="dxa"/>
            <w:tcBorders>
              <w:top w:val="nil"/>
              <w:left w:val="nil"/>
              <w:bottom w:val="single" w:sz="4" w:space="0" w:color="auto"/>
              <w:right w:val="single" w:sz="4" w:space="0" w:color="auto"/>
            </w:tcBorders>
            <w:shd w:val="clear" w:color="000000" w:fill="FFFFFF"/>
            <w:noWrap/>
            <w:vAlign w:val="bottom"/>
            <w:hideMark/>
          </w:tcPr>
          <w:p w:rsidR="003C5033" w:rsidRPr="003C5033" w:rsidRDefault="003C5033" w:rsidP="00FF5619">
            <w:pPr>
              <w:spacing w:line="240" w:lineRule="auto"/>
              <w:jc w:val="center"/>
              <w:rPr>
                <w:rFonts w:cs="Times New Roman"/>
                <w:sz w:val="16"/>
                <w:szCs w:val="16"/>
              </w:rPr>
            </w:pPr>
            <w:r w:rsidRPr="003C5033">
              <w:rPr>
                <w:rFonts w:cs="Times New Roman"/>
                <w:sz w:val="16"/>
                <w:szCs w:val="16"/>
              </w:rPr>
              <w:t>0,33</w:t>
            </w:r>
          </w:p>
        </w:tc>
        <w:tc>
          <w:tcPr>
            <w:tcW w:w="743" w:type="dxa"/>
            <w:tcBorders>
              <w:top w:val="nil"/>
              <w:left w:val="nil"/>
              <w:bottom w:val="single" w:sz="4" w:space="0" w:color="auto"/>
              <w:right w:val="single" w:sz="4" w:space="0" w:color="auto"/>
            </w:tcBorders>
            <w:shd w:val="clear" w:color="000000" w:fill="FFFFFF"/>
            <w:noWrap/>
            <w:vAlign w:val="bottom"/>
            <w:hideMark/>
          </w:tcPr>
          <w:p w:rsidR="003C5033" w:rsidRPr="003C5033" w:rsidRDefault="003C5033" w:rsidP="00FF5619">
            <w:pPr>
              <w:spacing w:line="240" w:lineRule="auto"/>
              <w:jc w:val="center"/>
              <w:rPr>
                <w:rFonts w:cs="Times New Roman"/>
                <w:sz w:val="16"/>
                <w:szCs w:val="16"/>
              </w:rPr>
            </w:pPr>
            <w:r w:rsidRPr="003C5033">
              <w:rPr>
                <w:rFonts w:cs="Times New Roman"/>
                <w:sz w:val="16"/>
                <w:szCs w:val="16"/>
              </w:rPr>
              <w:t>0,00</w:t>
            </w:r>
          </w:p>
        </w:tc>
      </w:tr>
      <w:tr w:rsidR="003C5033" w:rsidRPr="00723FF6" w:rsidTr="00593E55">
        <w:trPr>
          <w:trHeight w:val="300"/>
          <w:jc w:val="center"/>
        </w:trPr>
        <w:tc>
          <w:tcPr>
            <w:tcW w:w="1360" w:type="dxa"/>
            <w:vMerge/>
            <w:tcBorders>
              <w:top w:val="nil"/>
              <w:left w:val="single" w:sz="4" w:space="0" w:color="auto"/>
              <w:bottom w:val="single" w:sz="4" w:space="0" w:color="auto"/>
              <w:right w:val="single" w:sz="4" w:space="0" w:color="auto"/>
            </w:tcBorders>
            <w:vAlign w:val="center"/>
            <w:hideMark/>
          </w:tcPr>
          <w:p w:rsidR="003C5033" w:rsidRPr="00723FF6" w:rsidRDefault="003C5033" w:rsidP="000128EC">
            <w:pPr>
              <w:spacing w:line="240" w:lineRule="auto"/>
              <w:jc w:val="center"/>
              <w:rPr>
                <w:rFonts w:cs="Times New Roman"/>
                <w:sz w:val="16"/>
                <w:szCs w:val="16"/>
              </w:rPr>
            </w:pPr>
          </w:p>
        </w:tc>
        <w:tc>
          <w:tcPr>
            <w:tcW w:w="1081" w:type="dxa"/>
            <w:tcBorders>
              <w:top w:val="nil"/>
              <w:left w:val="nil"/>
              <w:bottom w:val="single" w:sz="4" w:space="0" w:color="auto"/>
              <w:right w:val="single" w:sz="4" w:space="0" w:color="auto"/>
            </w:tcBorders>
            <w:shd w:val="clear" w:color="auto" w:fill="auto"/>
            <w:noWrap/>
            <w:vAlign w:val="bottom"/>
            <w:hideMark/>
          </w:tcPr>
          <w:p w:rsidR="003C5033" w:rsidRPr="00C13251" w:rsidRDefault="003C5033" w:rsidP="000128EC">
            <w:pPr>
              <w:spacing w:line="240" w:lineRule="auto"/>
              <w:jc w:val="center"/>
              <w:rPr>
                <w:rFonts w:cs="Times New Roman"/>
                <w:sz w:val="16"/>
                <w:szCs w:val="16"/>
              </w:rPr>
            </w:pPr>
            <w:r w:rsidRPr="00C13251">
              <w:rPr>
                <w:rFonts w:cs="Times New Roman"/>
                <w:sz w:val="16"/>
                <w:szCs w:val="16"/>
              </w:rPr>
              <w:t xml:space="preserve">Yanlış </w:t>
            </w:r>
            <w:r>
              <w:rPr>
                <w:rFonts w:cs="Times New Roman"/>
                <w:sz w:val="16"/>
                <w:szCs w:val="16"/>
              </w:rPr>
              <w:t>Pozitif</w:t>
            </w:r>
          </w:p>
        </w:tc>
        <w:tc>
          <w:tcPr>
            <w:tcW w:w="1122" w:type="dxa"/>
            <w:tcBorders>
              <w:top w:val="nil"/>
              <w:left w:val="nil"/>
              <w:bottom w:val="single" w:sz="4" w:space="0" w:color="auto"/>
              <w:right w:val="single" w:sz="4" w:space="0" w:color="auto"/>
            </w:tcBorders>
            <w:shd w:val="clear" w:color="auto" w:fill="auto"/>
            <w:noWrap/>
            <w:vAlign w:val="bottom"/>
            <w:hideMark/>
          </w:tcPr>
          <w:p w:rsidR="003C5033" w:rsidRPr="003C5033" w:rsidRDefault="003C5033" w:rsidP="00FF5619">
            <w:pPr>
              <w:spacing w:line="240" w:lineRule="auto"/>
              <w:jc w:val="center"/>
              <w:rPr>
                <w:rFonts w:cs="Times New Roman"/>
                <w:sz w:val="16"/>
                <w:szCs w:val="16"/>
              </w:rPr>
            </w:pPr>
            <w:r w:rsidRPr="003C5033">
              <w:rPr>
                <w:rFonts w:cs="Times New Roman"/>
                <w:sz w:val="16"/>
                <w:szCs w:val="16"/>
              </w:rPr>
              <w:t>0,67</w:t>
            </w:r>
          </w:p>
        </w:tc>
        <w:tc>
          <w:tcPr>
            <w:tcW w:w="1134" w:type="dxa"/>
            <w:tcBorders>
              <w:top w:val="nil"/>
              <w:left w:val="nil"/>
              <w:bottom w:val="single" w:sz="4" w:space="0" w:color="auto"/>
              <w:right w:val="single" w:sz="4" w:space="0" w:color="auto"/>
            </w:tcBorders>
            <w:shd w:val="clear" w:color="000000" w:fill="FFFFFF"/>
            <w:noWrap/>
            <w:vAlign w:val="bottom"/>
            <w:hideMark/>
          </w:tcPr>
          <w:p w:rsidR="003C5033" w:rsidRPr="003C5033" w:rsidRDefault="003C5033" w:rsidP="00FF5619">
            <w:pPr>
              <w:spacing w:line="240" w:lineRule="auto"/>
              <w:jc w:val="center"/>
              <w:rPr>
                <w:rFonts w:cs="Times New Roman"/>
                <w:sz w:val="16"/>
                <w:szCs w:val="16"/>
              </w:rPr>
            </w:pPr>
            <w:r w:rsidRPr="003C5033">
              <w:rPr>
                <w:rFonts w:cs="Times New Roman"/>
                <w:sz w:val="16"/>
                <w:szCs w:val="16"/>
              </w:rPr>
              <w:t>0,67</w:t>
            </w:r>
          </w:p>
        </w:tc>
        <w:tc>
          <w:tcPr>
            <w:tcW w:w="869" w:type="dxa"/>
            <w:tcBorders>
              <w:top w:val="nil"/>
              <w:left w:val="nil"/>
              <w:bottom w:val="single" w:sz="4" w:space="0" w:color="auto"/>
              <w:right w:val="single" w:sz="4" w:space="0" w:color="auto"/>
            </w:tcBorders>
            <w:shd w:val="clear" w:color="000000" w:fill="FFFFFF"/>
            <w:noWrap/>
            <w:vAlign w:val="bottom"/>
            <w:hideMark/>
          </w:tcPr>
          <w:p w:rsidR="003C5033" w:rsidRPr="003C5033" w:rsidRDefault="003C5033" w:rsidP="00FF5619">
            <w:pPr>
              <w:spacing w:line="240" w:lineRule="auto"/>
              <w:jc w:val="center"/>
              <w:rPr>
                <w:rFonts w:cs="Times New Roman"/>
                <w:sz w:val="16"/>
                <w:szCs w:val="16"/>
              </w:rPr>
            </w:pPr>
            <w:r w:rsidRPr="003C5033">
              <w:rPr>
                <w:rFonts w:cs="Times New Roman"/>
                <w:sz w:val="16"/>
                <w:szCs w:val="16"/>
              </w:rPr>
              <w:t>0,67</w:t>
            </w:r>
          </w:p>
        </w:tc>
        <w:tc>
          <w:tcPr>
            <w:tcW w:w="850" w:type="dxa"/>
            <w:tcBorders>
              <w:top w:val="nil"/>
              <w:left w:val="nil"/>
              <w:bottom w:val="single" w:sz="4" w:space="0" w:color="auto"/>
              <w:right w:val="single" w:sz="4" w:space="0" w:color="auto"/>
            </w:tcBorders>
            <w:shd w:val="clear" w:color="000000" w:fill="FFFFFF"/>
            <w:noWrap/>
            <w:vAlign w:val="bottom"/>
            <w:hideMark/>
          </w:tcPr>
          <w:p w:rsidR="003C5033" w:rsidRPr="003C5033" w:rsidRDefault="003C5033" w:rsidP="00FF5619">
            <w:pPr>
              <w:spacing w:line="240" w:lineRule="auto"/>
              <w:jc w:val="center"/>
              <w:rPr>
                <w:rFonts w:cs="Times New Roman"/>
                <w:sz w:val="16"/>
                <w:szCs w:val="16"/>
              </w:rPr>
            </w:pPr>
            <w:r w:rsidRPr="003C5033">
              <w:rPr>
                <w:rFonts w:cs="Times New Roman"/>
                <w:sz w:val="16"/>
                <w:szCs w:val="16"/>
              </w:rPr>
              <w:t>0,67</w:t>
            </w:r>
          </w:p>
        </w:tc>
        <w:tc>
          <w:tcPr>
            <w:tcW w:w="743" w:type="dxa"/>
            <w:tcBorders>
              <w:top w:val="nil"/>
              <w:left w:val="nil"/>
              <w:bottom w:val="single" w:sz="4" w:space="0" w:color="auto"/>
              <w:right w:val="single" w:sz="4" w:space="0" w:color="auto"/>
            </w:tcBorders>
            <w:shd w:val="clear" w:color="000000" w:fill="FFFFFF"/>
            <w:noWrap/>
            <w:vAlign w:val="bottom"/>
            <w:hideMark/>
          </w:tcPr>
          <w:p w:rsidR="003C5033" w:rsidRPr="003C5033" w:rsidRDefault="003C5033" w:rsidP="00FF5619">
            <w:pPr>
              <w:spacing w:line="240" w:lineRule="auto"/>
              <w:jc w:val="center"/>
              <w:rPr>
                <w:rFonts w:cs="Times New Roman"/>
                <w:sz w:val="16"/>
                <w:szCs w:val="16"/>
              </w:rPr>
            </w:pPr>
            <w:r w:rsidRPr="003C5033">
              <w:rPr>
                <w:rFonts w:cs="Times New Roman"/>
                <w:sz w:val="16"/>
                <w:szCs w:val="16"/>
              </w:rPr>
              <w:t>0,33</w:t>
            </w:r>
          </w:p>
        </w:tc>
      </w:tr>
      <w:tr w:rsidR="003C5033" w:rsidRPr="00723FF6" w:rsidTr="00593E55">
        <w:trPr>
          <w:trHeight w:val="300"/>
          <w:jc w:val="center"/>
        </w:trPr>
        <w:tc>
          <w:tcPr>
            <w:tcW w:w="1360" w:type="dxa"/>
            <w:vMerge w:val="restart"/>
            <w:tcBorders>
              <w:top w:val="nil"/>
              <w:left w:val="single" w:sz="4" w:space="0" w:color="auto"/>
              <w:bottom w:val="single" w:sz="4" w:space="0" w:color="auto"/>
              <w:right w:val="single" w:sz="4" w:space="0" w:color="auto"/>
            </w:tcBorders>
            <w:shd w:val="clear" w:color="auto" w:fill="auto"/>
            <w:noWrap/>
            <w:vAlign w:val="bottom"/>
            <w:hideMark/>
          </w:tcPr>
          <w:p w:rsidR="003C5033" w:rsidRPr="00723FF6" w:rsidRDefault="003C5033" w:rsidP="000128EC">
            <w:pPr>
              <w:spacing w:line="240" w:lineRule="auto"/>
              <w:jc w:val="center"/>
              <w:rPr>
                <w:rFonts w:cs="Times New Roman"/>
                <w:sz w:val="16"/>
                <w:szCs w:val="16"/>
              </w:rPr>
            </w:pPr>
            <w:r w:rsidRPr="00723FF6">
              <w:rPr>
                <w:rFonts w:cs="Times New Roman"/>
                <w:sz w:val="16"/>
                <w:szCs w:val="16"/>
              </w:rPr>
              <w:t>80x80</w:t>
            </w:r>
          </w:p>
        </w:tc>
        <w:tc>
          <w:tcPr>
            <w:tcW w:w="1081" w:type="dxa"/>
            <w:tcBorders>
              <w:top w:val="nil"/>
              <w:left w:val="nil"/>
              <w:bottom w:val="single" w:sz="4" w:space="0" w:color="auto"/>
              <w:right w:val="single" w:sz="4" w:space="0" w:color="auto"/>
            </w:tcBorders>
            <w:shd w:val="clear" w:color="auto" w:fill="auto"/>
            <w:noWrap/>
            <w:vAlign w:val="bottom"/>
            <w:hideMark/>
          </w:tcPr>
          <w:p w:rsidR="003C5033" w:rsidRPr="00C13251" w:rsidRDefault="003C5033" w:rsidP="000128EC">
            <w:pPr>
              <w:spacing w:line="240" w:lineRule="auto"/>
              <w:jc w:val="center"/>
              <w:rPr>
                <w:rFonts w:cs="Times New Roman"/>
                <w:sz w:val="16"/>
                <w:szCs w:val="16"/>
              </w:rPr>
            </w:pPr>
            <w:r w:rsidRPr="00C13251">
              <w:rPr>
                <w:rFonts w:cs="Times New Roman"/>
                <w:sz w:val="16"/>
                <w:szCs w:val="16"/>
              </w:rPr>
              <w:t>Hassasiyet</w:t>
            </w:r>
          </w:p>
        </w:tc>
        <w:tc>
          <w:tcPr>
            <w:tcW w:w="1122" w:type="dxa"/>
            <w:tcBorders>
              <w:top w:val="nil"/>
              <w:left w:val="nil"/>
              <w:bottom w:val="single" w:sz="4" w:space="0" w:color="auto"/>
              <w:right w:val="single" w:sz="4" w:space="0" w:color="auto"/>
            </w:tcBorders>
            <w:shd w:val="clear" w:color="auto" w:fill="auto"/>
            <w:noWrap/>
            <w:vAlign w:val="bottom"/>
            <w:hideMark/>
          </w:tcPr>
          <w:p w:rsidR="003C5033" w:rsidRPr="003C5033" w:rsidRDefault="003C5033" w:rsidP="00FF5619">
            <w:pPr>
              <w:spacing w:line="240" w:lineRule="auto"/>
              <w:jc w:val="center"/>
              <w:rPr>
                <w:rFonts w:cs="Times New Roman"/>
                <w:sz w:val="16"/>
                <w:szCs w:val="16"/>
              </w:rPr>
            </w:pPr>
            <w:r w:rsidRPr="003C5033">
              <w:rPr>
                <w:rFonts w:cs="Times New Roman"/>
                <w:sz w:val="16"/>
                <w:szCs w:val="16"/>
              </w:rPr>
              <w:t>1,00</w:t>
            </w:r>
          </w:p>
        </w:tc>
        <w:tc>
          <w:tcPr>
            <w:tcW w:w="1134" w:type="dxa"/>
            <w:tcBorders>
              <w:top w:val="nil"/>
              <w:left w:val="nil"/>
              <w:bottom w:val="single" w:sz="4" w:space="0" w:color="auto"/>
              <w:right w:val="single" w:sz="4" w:space="0" w:color="auto"/>
            </w:tcBorders>
            <w:shd w:val="clear" w:color="000000" w:fill="FFFFFF"/>
            <w:noWrap/>
            <w:vAlign w:val="bottom"/>
            <w:hideMark/>
          </w:tcPr>
          <w:p w:rsidR="003C5033" w:rsidRPr="003C5033" w:rsidRDefault="003C5033" w:rsidP="00FF5619">
            <w:pPr>
              <w:spacing w:line="240" w:lineRule="auto"/>
              <w:jc w:val="center"/>
              <w:rPr>
                <w:rFonts w:cs="Times New Roman"/>
                <w:sz w:val="16"/>
                <w:szCs w:val="16"/>
              </w:rPr>
            </w:pPr>
            <w:r w:rsidRPr="003C5033">
              <w:rPr>
                <w:rFonts w:cs="Times New Roman"/>
                <w:sz w:val="16"/>
                <w:szCs w:val="16"/>
              </w:rPr>
              <w:t>0,33</w:t>
            </w:r>
          </w:p>
        </w:tc>
        <w:tc>
          <w:tcPr>
            <w:tcW w:w="869" w:type="dxa"/>
            <w:tcBorders>
              <w:top w:val="nil"/>
              <w:left w:val="nil"/>
              <w:bottom w:val="single" w:sz="4" w:space="0" w:color="auto"/>
              <w:right w:val="single" w:sz="4" w:space="0" w:color="auto"/>
            </w:tcBorders>
            <w:shd w:val="clear" w:color="000000" w:fill="FFFFFF"/>
            <w:noWrap/>
            <w:vAlign w:val="bottom"/>
            <w:hideMark/>
          </w:tcPr>
          <w:p w:rsidR="003C5033" w:rsidRPr="003C5033" w:rsidRDefault="003C5033" w:rsidP="00FF5619">
            <w:pPr>
              <w:spacing w:line="240" w:lineRule="auto"/>
              <w:jc w:val="center"/>
              <w:rPr>
                <w:rFonts w:cs="Times New Roman"/>
                <w:sz w:val="16"/>
                <w:szCs w:val="16"/>
              </w:rPr>
            </w:pPr>
            <w:r w:rsidRPr="003C5033">
              <w:rPr>
                <w:rFonts w:cs="Times New Roman"/>
                <w:sz w:val="16"/>
                <w:szCs w:val="16"/>
              </w:rPr>
              <w:t>0,33</w:t>
            </w:r>
          </w:p>
        </w:tc>
        <w:tc>
          <w:tcPr>
            <w:tcW w:w="850" w:type="dxa"/>
            <w:tcBorders>
              <w:top w:val="nil"/>
              <w:left w:val="nil"/>
              <w:bottom w:val="single" w:sz="4" w:space="0" w:color="auto"/>
              <w:right w:val="single" w:sz="4" w:space="0" w:color="auto"/>
            </w:tcBorders>
            <w:shd w:val="clear" w:color="000000" w:fill="FFFFFF"/>
            <w:noWrap/>
            <w:vAlign w:val="bottom"/>
            <w:hideMark/>
          </w:tcPr>
          <w:p w:rsidR="003C5033" w:rsidRPr="003C5033" w:rsidRDefault="003C5033" w:rsidP="00FF5619">
            <w:pPr>
              <w:spacing w:line="240" w:lineRule="auto"/>
              <w:jc w:val="center"/>
              <w:rPr>
                <w:rFonts w:cs="Times New Roman"/>
                <w:sz w:val="16"/>
                <w:szCs w:val="16"/>
              </w:rPr>
            </w:pPr>
            <w:r w:rsidRPr="003C5033">
              <w:rPr>
                <w:rFonts w:cs="Times New Roman"/>
                <w:sz w:val="16"/>
                <w:szCs w:val="16"/>
              </w:rPr>
              <w:t>0,33</w:t>
            </w:r>
          </w:p>
        </w:tc>
        <w:tc>
          <w:tcPr>
            <w:tcW w:w="743" w:type="dxa"/>
            <w:tcBorders>
              <w:top w:val="nil"/>
              <w:left w:val="nil"/>
              <w:bottom w:val="single" w:sz="4" w:space="0" w:color="auto"/>
              <w:right w:val="single" w:sz="4" w:space="0" w:color="auto"/>
            </w:tcBorders>
            <w:shd w:val="clear" w:color="000000" w:fill="FFFFFF"/>
            <w:noWrap/>
            <w:vAlign w:val="bottom"/>
            <w:hideMark/>
          </w:tcPr>
          <w:p w:rsidR="003C5033" w:rsidRPr="003C5033" w:rsidRDefault="003C5033" w:rsidP="00FF5619">
            <w:pPr>
              <w:spacing w:line="240" w:lineRule="auto"/>
              <w:jc w:val="center"/>
              <w:rPr>
                <w:rFonts w:cs="Times New Roman"/>
                <w:sz w:val="16"/>
                <w:szCs w:val="16"/>
              </w:rPr>
            </w:pPr>
            <w:r w:rsidRPr="003C5033">
              <w:rPr>
                <w:rFonts w:cs="Times New Roman"/>
                <w:sz w:val="16"/>
                <w:szCs w:val="16"/>
              </w:rPr>
              <w:t>0,33</w:t>
            </w:r>
          </w:p>
        </w:tc>
      </w:tr>
      <w:tr w:rsidR="003C5033" w:rsidRPr="00723FF6" w:rsidTr="00593E55">
        <w:trPr>
          <w:trHeight w:val="300"/>
          <w:jc w:val="center"/>
        </w:trPr>
        <w:tc>
          <w:tcPr>
            <w:tcW w:w="1360" w:type="dxa"/>
            <w:vMerge/>
            <w:tcBorders>
              <w:top w:val="nil"/>
              <w:left w:val="single" w:sz="4" w:space="0" w:color="auto"/>
              <w:bottom w:val="single" w:sz="4" w:space="0" w:color="auto"/>
              <w:right w:val="single" w:sz="4" w:space="0" w:color="auto"/>
            </w:tcBorders>
            <w:vAlign w:val="center"/>
            <w:hideMark/>
          </w:tcPr>
          <w:p w:rsidR="003C5033" w:rsidRPr="00723FF6" w:rsidRDefault="003C5033" w:rsidP="000128EC">
            <w:pPr>
              <w:spacing w:line="240" w:lineRule="auto"/>
              <w:jc w:val="center"/>
              <w:rPr>
                <w:rFonts w:ascii="Calibri" w:eastAsia="Times New Roman" w:hAnsi="Calibri" w:cs="Times New Roman"/>
                <w:color w:val="000000"/>
                <w:kern w:val="0"/>
                <w:sz w:val="16"/>
                <w:szCs w:val="16"/>
                <w:lang w:eastAsia="tr-TR"/>
              </w:rPr>
            </w:pPr>
          </w:p>
        </w:tc>
        <w:tc>
          <w:tcPr>
            <w:tcW w:w="1081" w:type="dxa"/>
            <w:tcBorders>
              <w:top w:val="nil"/>
              <w:left w:val="nil"/>
              <w:bottom w:val="single" w:sz="4" w:space="0" w:color="auto"/>
              <w:right w:val="single" w:sz="4" w:space="0" w:color="auto"/>
            </w:tcBorders>
            <w:shd w:val="clear" w:color="auto" w:fill="auto"/>
            <w:noWrap/>
            <w:vAlign w:val="bottom"/>
            <w:hideMark/>
          </w:tcPr>
          <w:p w:rsidR="003C5033" w:rsidRPr="00C13251" w:rsidRDefault="003C5033" w:rsidP="000128EC">
            <w:pPr>
              <w:spacing w:line="240" w:lineRule="auto"/>
              <w:jc w:val="center"/>
              <w:rPr>
                <w:rFonts w:cs="Times New Roman"/>
                <w:sz w:val="16"/>
                <w:szCs w:val="16"/>
              </w:rPr>
            </w:pPr>
            <w:r w:rsidRPr="00C13251">
              <w:rPr>
                <w:rFonts w:cs="Times New Roman"/>
                <w:sz w:val="16"/>
                <w:szCs w:val="16"/>
              </w:rPr>
              <w:t xml:space="preserve">Yanlış </w:t>
            </w:r>
            <w:r>
              <w:rPr>
                <w:rFonts w:cs="Times New Roman"/>
                <w:sz w:val="16"/>
                <w:szCs w:val="16"/>
              </w:rPr>
              <w:t>Pozitif</w:t>
            </w:r>
          </w:p>
        </w:tc>
        <w:tc>
          <w:tcPr>
            <w:tcW w:w="1122" w:type="dxa"/>
            <w:tcBorders>
              <w:top w:val="nil"/>
              <w:left w:val="nil"/>
              <w:bottom w:val="single" w:sz="4" w:space="0" w:color="auto"/>
              <w:right w:val="single" w:sz="4" w:space="0" w:color="auto"/>
            </w:tcBorders>
            <w:shd w:val="clear" w:color="auto" w:fill="auto"/>
            <w:noWrap/>
            <w:vAlign w:val="bottom"/>
            <w:hideMark/>
          </w:tcPr>
          <w:p w:rsidR="003C5033" w:rsidRPr="003C5033" w:rsidRDefault="003C5033" w:rsidP="00FF5619">
            <w:pPr>
              <w:spacing w:line="240" w:lineRule="auto"/>
              <w:jc w:val="center"/>
              <w:rPr>
                <w:rFonts w:cs="Times New Roman"/>
                <w:sz w:val="16"/>
                <w:szCs w:val="16"/>
              </w:rPr>
            </w:pPr>
            <w:r w:rsidRPr="003C5033">
              <w:rPr>
                <w:rFonts w:cs="Times New Roman"/>
                <w:sz w:val="16"/>
                <w:szCs w:val="16"/>
              </w:rPr>
              <w:t>0,67</w:t>
            </w:r>
          </w:p>
        </w:tc>
        <w:tc>
          <w:tcPr>
            <w:tcW w:w="1134" w:type="dxa"/>
            <w:tcBorders>
              <w:top w:val="nil"/>
              <w:left w:val="nil"/>
              <w:bottom w:val="single" w:sz="4" w:space="0" w:color="auto"/>
              <w:right w:val="single" w:sz="4" w:space="0" w:color="auto"/>
            </w:tcBorders>
            <w:shd w:val="clear" w:color="000000" w:fill="FFFFFF"/>
            <w:noWrap/>
            <w:vAlign w:val="bottom"/>
            <w:hideMark/>
          </w:tcPr>
          <w:p w:rsidR="003C5033" w:rsidRPr="003C5033" w:rsidRDefault="003C5033" w:rsidP="00FF5619">
            <w:pPr>
              <w:spacing w:line="240" w:lineRule="auto"/>
              <w:jc w:val="center"/>
              <w:rPr>
                <w:rFonts w:cs="Times New Roman"/>
                <w:sz w:val="16"/>
                <w:szCs w:val="16"/>
              </w:rPr>
            </w:pPr>
            <w:r w:rsidRPr="003C5033">
              <w:rPr>
                <w:rFonts w:cs="Times New Roman"/>
                <w:sz w:val="16"/>
                <w:szCs w:val="16"/>
              </w:rPr>
              <w:t>0,67</w:t>
            </w:r>
          </w:p>
        </w:tc>
        <w:tc>
          <w:tcPr>
            <w:tcW w:w="869" w:type="dxa"/>
            <w:tcBorders>
              <w:top w:val="nil"/>
              <w:left w:val="nil"/>
              <w:bottom w:val="single" w:sz="4" w:space="0" w:color="auto"/>
              <w:right w:val="single" w:sz="4" w:space="0" w:color="auto"/>
            </w:tcBorders>
            <w:shd w:val="clear" w:color="000000" w:fill="FFFFFF"/>
            <w:noWrap/>
            <w:vAlign w:val="bottom"/>
            <w:hideMark/>
          </w:tcPr>
          <w:p w:rsidR="003C5033" w:rsidRPr="003C5033" w:rsidRDefault="003C5033" w:rsidP="00FF5619">
            <w:pPr>
              <w:spacing w:line="240" w:lineRule="auto"/>
              <w:jc w:val="center"/>
              <w:rPr>
                <w:rFonts w:cs="Times New Roman"/>
                <w:sz w:val="16"/>
                <w:szCs w:val="16"/>
              </w:rPr>
            </w:pPr>
            <w:r w:rsidRPr="003C5033">
              <w:rPr>
                <w:rFonts w:cs="Times New Roman"/>
                <w:sz w:val="16"/>
                <w:szCs w:val="16"/>
              </w:rPr>
              <w:t>0,67</w:t>
            </w:r>
          </w:p>
        </w:tc>
        <w:tc>
          <w:tcPr>
            <w:tcW w:w="850" w:type="dxa"/>
            <w:tcBorders>
              <w:top w:val="nil"/>
              <w:left w:val="nil"/>
              <w:bottom w:val="single" w:sz="4" w:space="0" w:color="auto"/>
              <w:right w:val="single" w:sz="4" w:space="0" w:color="auto"/>
            </w:tcBorders>
            <w:shd w:val="clear" w:color="000000" w:fill="FFFFFF"/>
            <w:noWrap/>
            <w:vAlign w:val="bottom"/>
            <w:hideMark/>
          </w:tcPr>
          <w:p w:rsidR="003C5033" w:rsidRPr="003C5033" w:rsidRDefault="003C5033" w:rsidP="00FF5619">
            <w:pPr>
              <w:spacing w:line="240" w:lineRule="auto"/>
              <w:jc w:val="center"/>
              <w:rPr>
                <w:rFonts w:cs="Times New Roman"/>
                <w:sz w:val="16"/>
                <w:szCs w:val="16"/>
              </w:rPr>
            </w:pPr>
            <w:r w:rsidRPr="003C5033">
              <w:rPr>
                <w:rFonts w:cs="Times New Roman"/>
                <w:sz w:val="16"/>
                <w:szCs w:val="16"/>
              </w:rPr>
              <w:t>0,67</w:t>
            </w:r>
          </w:p>
        </w:tc>
        <w:tc>
          <w:tcPr>
            <w:tcW w:w="743" w:type="dxa"/>
            <w:tcBorders>
              <w:top w:val="nil"/>
              <w:left w:val="nil"/>
              <w:bottom w:val="single" w:sz="4" w:space="0" w:color="auto"/>
              <w:right w:val="single" w:sz="4" w:space="0" w:color="auto"/>
            </w:tcBorders>
            <w:shd w:val="clear" w:color="auto" w:fill="auto"/>
            <w:noWrap/>
            <w:vAlign w:val="bottom"/>
            <w:hideMark/>
          </w:tcPr>
          <w:p w:rsidR="003C5033" w:rsidRPr="003C5033" w:rsidRDefault="003C5033" w:rsidP="00FF5619">
            <w:pPr>
              <w:spacing w:line="240" w:lineRule="auto"/>
              <w:jc w:val="center"/>
              <w:rPr>
                <w:rFonts w:cs="Times New Roman"/>
                <w:sz w:val="16"/>
                <w:szCs w:val="16"/>
              </w:rPr>
            </w:pPr>
            <w:r w:rsidRPr="003C5033">
              <w:rPr>
                <w:rFonts w:cs="Times New Roman"/>
                <w:sz w:val="16"/>
                <w:szCs w:val="16"/>
              </w:rPr>
              <w:t>1,00</w:t>
            </w:r>
          </w:p>
        </w:tc>
      </w:tr>
      <w:tr w:rsidR="003C5033" w:rsidRPr="00723FF6" w:rsidTr="00593E55">
        <w:trPr>
          <w:trHeight w:val="300"/>
          <w:jc w:val="center"/>
        </w:trPr>
        <w:tc>
          <w:tcPr>
            <w:tcW w:w="7159" w:type="dxa"/>
            <w:gridSpan w:val="7"/>
            <w:tcBorders>
              <w:top w:val="single" w:sz="4" w:space="0" w:color="auto"/>
              <w:left w:val="single" w:sz="4" w:space="0" w:color="auto"/>
              <w:bottom w:val="single" w:sz="4" w:space="0" w:color="auto"/>
              <w:right w:val="single" w:sz="4" w:space="0" w:color="auto"/>
            </w:tcBorders>
            <w:vAlign w:val="center"/>
            <w:hideMark/>
          </w:tcPr>
          <w:p w:rsidR="003C5033" w:rsidRPr="00DF4061" w:rsidRDefault="003C5033" w:rsidP="000128EC">
            <w:pPr>
              <w:spacing w:line="240" w:lineRule="auto"/>
              <w:jc w:val="center"/>
              <w:rPr>
                <w:rFonts w:ascii="Calibri" w:eastAsia="Times New Roman" w:hAnsi="Calibri" w:cs="Times New Roman"/>
                <w:color w:val="000000"/>
                <w:kern w:val="0"/>
                <w:sz w:val="16"/>
                <w:szCs w:val="16"/>
                <w:lang w:eastAsia="tr-TR"/>
              </w:rPr>
            </w:pPr>
            <w:r w:rsidRPr="00C13251">
              <w:rPr>
                <w:rFonts w:cs="Times New Roman"/>
                <w:bCs/>
                <w:sz w:val="16"/>
                <w:szCs w:val="16"/>
              </w:rPr>
              <w:t xml:space="preserve">Toplam Özellik Vektörü Sayısı:  </w:t>
            </w:r>
            <w:r w:rsidRPr="00C13251">
              <w:rPr>
                <w:rFonts w:cs="Times New Roman"/>
                <w:sz w:val="16"/>
                <w:szCs w:val="16"/>
              </w:rPr>
              <w:t xml:space="preserve">119            </w:t>
            </w:r>
            <w:r w:rsidRPr="00C13251">
              <w:rPr>
                <w:rFonts w:cs="Times New Roman"/>
                <w:bCs/>
                <w:sz w:val="16"/>
                <w:szCs w:val="16"/>
              </w:rPr>
              <w:t xml:space="preserve"> Eğitim Seti: </w:t>
            </w:r>
            <w:r w:rsidRPr="00C13251">
              <w:rPr>
                <w:rFonts w:cs="Times New Roman"/>
                <w:sz w:val="16"/>
                <w:szCs w:val="16"/>
              </w:rPr>
              <w:t xml:space="preserve">82        </w:t>
            </w:r>
            <w:r w:rsidRPr="00C13251">
              <w:rPr>
                <w:rFonts w:cs="Times New Roman"/>
                <w:bCs/>
                <w:sz w:val="16"/>
                <w:szCs w:val="16"/>
              </w:rPr>
              <w:t xml:space="preserve">        Test Seti</w:t>
            </w:r>
            <w:r w:rsidRPr="00C13251">
              <w:rPr>
                <w:rFonts w:cs="Times New Roman"/>
                <w:sz w:val="16"/>
                <w:szCs w:val="16"/>
              </w:rPr>
              <w:t>: 37</w:t>
            </w:r>
          </w:p>
        </w:tc>
      </w:tr>
    </w:tbl>
    <w:p w:rsidR="003702BE" w:rsidRDefault="003702BE" w:rsidP="00CF5C95">
      <w:pPr>
        <w:pStyle w:val="BolumIlkParagrafSau"/>
      </w:pPr>
    </w:p>
    <w:p w:rsidR="009450FA" w:rsidRDefault="009450FA" w:rsidP="00593E55">
      <w:pPr>
        <w:pStyle w:val="ResimYazs"/>
        <w:ind w:left="851" w:hanging="851"/>
      </w:pPr>
      <w:bookmarkStart w:id="135" w:name="_Ref403061358"/>
      <w:bookmarkStart w:id="136" w:name="_Toc407190977"/>
      <w:r>
        <w:t xml:space="preserve">Tablo </w:t>
      </w:r>
      <w:fldSimple w:instr=" STYLEREF 1 \s ">
        <w:r w:rsidR="002A4668">
          <w:rPr>
            <w:noProof/>
          </w:rPr>
          <w:t>4</w:t>
        </w:r>
      </w:fldSimple>
      <w:r w:rsidR="00A1497E">
        <w:t>.</w:t>
      </w:r>
      <w:fldSimple w:instr=" SEQ Tablo \* ARABIC \s 1 ">
        <w:r w:rsidR="002A4668">
          <w:rPr>
            <w:noProof/>
          </w:rPr>
          <w:t>20</w:t>
        </w:r>
      </w:fldSimple>
      <w:bookmarkEnd w:id="135"/>
      <w:r>
        <w:t>.</w:t>
      </w:r>
      <w:r w:rsidR="008E7278">
        <w:t xml:space="preserve"> </w:t>
      </w:r>
      <w:r>
        <w:t>MWBSA yöntemi ve SVM sınıflandırıcı kullanılarak elde edilen ROC analizi sonuçları</w:t>
      </w:r>
      <w:r w:rsidR="001B560B">
        <w:t xml:space="preserve"> ( </w:t>
      </w:r>
      <w:r w:rsidR="001B560B" w:rsidRPr="001B560B">
        <w:t>Pencere Arası Genişlik = 30</w:t>
      </w:r>
      <w:r w:rsidR="001B560B">
        <w:t xml:space="preserve"> )</w:t>
      </w:r>
      <w:bookmarkEnd w:id="136"/>
    </w:p>
    <w:tbl>
      <w:tblPr>
        <w:tblW w:w="0" w:type="auto"/>
        <w:jc w:val="center"/>
        <w:tblInd w:w="51" w:type="dxa"/>
        <w:tblLayout w:type="fixed"/>
        <w:tblCellMar>
          <w:left w:w="70" w:type="dxa"/>
          <w:right w:w="70" w:type="dxa"/>
        </w:tblCellMar>
        <w:tblLook w:val="04A0" w:firstRow="1" w:lastRow="0" w:firstColumn="1" w:lastColumn="0" w:noHBand="0" w:noVBand="1"/>
      </w:tblPr>
      <w:tblGrid>
        <w:gridCol w:w="1360"/>
        <w:gridCol w:w="1081"/>
        <w:gridCol w:w="1122"/>
        <w:gridCol w:w="1134"/>
        <w:gridCol w:w="869"/>
        <w:gridCol w:w="850"/>
        <w:gridCol w:w="743"/>
      </w:tblGrid>
      <w:tr w:rsidR="009450FA" w:rsidRPr="00B5592F" w:rsidTr="00593E55">
        <w:trPr>
          <w:trHeight w:val="300"/>
          <w:jc w:val="center"/>
        </w:trPr>
        <w:tc>
          <w:tcPr>
            <w:tcW w:w="1360" w:type="dxa"/>
            <w:vMerge w:val="restart"/>
            <w:tcBorders>
              <w:top w:val="single" w:sz="4" w:space="0" w:color="auto"/>
              <w:left w:val="single" w:sz="4" w:space="0" w:color="auto"/>
              <w:right w:val="single" w:sz="4" w:space="0" w:color="auto"/>
            </w:tcBorders>
            <w:shd w:val="clear" w:color="auto" w:fill="auto"/>
            <w:noWrap/>
            <w:vAlign w:val="bottom"/>
            <w:hideMark/>
          </w:tcPr>
          <w:p w:rsidR="009450FA" w:rsidRPr="00723FF6" w:rsidRDefault="009450FA" w:rsidP="000128EC">
            <w:pPr>
              <w:spacing w:line="240" w:lineRule="auto"/>
              <w:jc w:val="center"/>
              <w:rPr>
                <w:rFonts w:ascii="Calibri" w:eastAsia="Times New Roman" w:hAnsi="Calibri" w:cs="Times New Roman"/>
                <w:color w:val="000000"/>
                <w:kern w:val="0"/>
                <w:sz w:val="16"/>
                <w:szCs w:val="16"/>
                <w:lang w:eastAsia="tr-TR"/>
              </w:rPr>
            </w:pPr>
            <w:r w:rsidRPr="00C13251">
              <w:rPr>
                <w:rFonts w:cs="Times New Roman"/>
                <w:bCs/>
                <w:sz w:val="16"/>
                <w:szCs w:val="16"/>
              </w:rPr>
              <w:t>Pencere Boyutu</w:t>
            </w:r>
          </w:p>
        </w:tc>
        <w:tc>
          <w:tcPr>
            <w:tcW w:w="1081" w:type="dxa"/>
            <w:vMerge w:val="restart"/>
            <w:tcBorders>
              <w:top w:val="single" w:sz="4" w:space="0" w:color="auto"/>
              <w:left w:val="nil"/>
              <w:right w:val="single" w:sz="4" w:space="0" w:color="auto"/>
            </w:tcBorders>
            <w:shd w:val="clear" w:color="auto" w:fill="auto"/>
            <w:noWrap/>
            <w:vAlign w:val="bottom"/>
            <w:hideMark/>
          </w:tcPr>
          <w:p w:rsidR="009450FA" w:rsidRPr="00B5592F" w:rsidRDefault="009450FA" w:rsidP="000128EC">
            <w:pPr>
              <w:spacing w:line="240" w:lineRule="auto"/>
              <w:jc w:val="center"/>
              <w:rPr>
                <w:rFonts w:cs="Times New Roman"/>
                <w:sz w:val="16"/>
                <w:szCs w:val="16"/>
              </w:rPr>
            </w:pPr>
            <w:r w:rsidRPr="00C13251">
              <w:rPr>
                <w:rFonts w:cs="Times New Roman"/>
                <w:sz w:val="16"/>
                <w:szCs w:val="16"/>
              </w:rPr>
              <w:t>ROC Analizi Sonuçları</w:t>
            </w:r>
          </w:p>
          <w:p w:rsidR="009450FA" w:rsidRPr="00B5592F" w:rsidRDefault="009450FA" w:rsidP="000128EC">
            <w:pPr>
              <w:spacing w:line="240" w:lineRule="auto"/>
              <w:jc w:val="center"/>
              <w:rPr>
                <w:rFonts w:cs="Times New Roman"/>
                <w:sz w:val="16"/>
                <w:szCs w:val="16"/>
              </w:rPr>
            </w:pPr>
          </w:p>
        </w:tc>
        <w:tc>
          <w:tcPr>
            <w:tcW w:w="4718" w:type="dxa"/>
            <w:gridSpan w:val="5"/>
            <w:tcBorders>
              <w:top w:val="single" w:sz="4" w:space="0" w:color="auto"/>
              <w:left w:val="nil"/>
              <w:bottom w:val="single" w:sz="4" w:space="0" w:color="auto"/>
              <w:right w:val="single" w:sz="4" w:space="0" w:color="auto"/>
            </w:tcBorders>
            <w:shd w:val="clear" w:color="auto" w:fill="auto"/>
            <w:vAlign w:val="bottom"/>
          </w:tcPr>
          <w:p w:rsidR="009450FA" w:rsidRPr="00723FF6" w:rsidRDefault="00E83D41" w:rsidP="000128EC">
            <w:pPr>
              <w:spacing w:line="240" w:lineRule="auto"/>
              <w:jc w:val="center"/>
              <w:rPr>
                <w:rFonts w:cs="Times New Roman"/>
                <w:sz w:val="16"/>
                <w:szCs w:val="16"/>
              </w:rPr>
            </w:pPr>
            <w:r>
              <w:rPr>
                <w:rFonts w:cs="Times New Roman"/>
                <w:sz w:val="16"/>
                <w:szCs w:val="16"/>
              </w:rPr>
              <w:t>Çekirdek</w:t>
            </w:r>
            <w:r w:rsidR="009450FA" w:rsidRPr="00723FF6">
              <w:rPr>
                <w:rFonts w:cs="Times New Roman"/>
                <w:sz w:val="16"/>
                <w:szCs w:val="16"/>
              </w:rPr>
              <w:t xml:space="preserve"> Fonksiyonu- </w:t>
            </w:r>
            <w:r w:rsidR="009450FA" w:rsidRPr="00B5592F">
              <w:rPr>
                <w:rFonts w:cs="Times New Roman"/>
                <w:sz w:val="16"/>
                <w:szCs w:val="16"/>
              </w:rPr>
              <w:t>Pencere Arası Genişlik</w:t>
            </w:r>
            <w:r w:rsidR="001B560B">
              <w:rPr>
                <w:rFonts w:cs="Times New Roman"/>
                <w:sz w:val="16"/>
                <w:szCs w:val="16"/>
              </w:rPr>
              <w:t xml:space="preserve"> = 3</w:t>
            </w:r>
            <w:r w:rsidR="009450FA" w:rsidRPr="00723FF6">
              <w:rPr>
                <w:rFonts w:cs="Times New Roman"/>
                <w:sz w:val="16"/>
                <w:szCs w:val="16"/>
              </w:rPr>
              <w:t>0</w:t>
            </w:r>
          </w:p>
        </w:tc>
      </w:tr>
      <w:tr w:rsidR="009450FA" w:rsidRPr="00723FF6" w:rsidTr="00593E55">
        <w:trPr>
          <w:trHeight w:val="300"/>
          <w:jc w:val="center"/>
        </w:trPr>
        <w:tc>
          <w:tcPr>
            <w:tcW w:w="1360" w:type="dxa"/>
            <w:vMerge/>
            <w:tcBorders>
              <w:left w:val="single" w:sz="4" w:space="0" w:color="auto"/>
              <w:bottom w:val="single" w:sz="4" w:space="0" w:color="auto"/>
              <w:right w:val="single" w:sz="4" w:space="0" w:color="auto"/>
            </w:tcBorders>
            <w:shd w:val="clear" w:color="auto" w:fill="auto"/>
            <w:noWrap/>
            <w:vAlign w:val="bottom"/>
            <w:hideMark/>
          </w:tcPr>
          <w:p w:rsidR="009450FA" w:rsidRPr="00723FF6" w:rsidRDefault="009450FA" w:rsidP="000128EC">
            <w:pPr>
              <w:spacing w:line="240" w:lineRule="auto"/>
              <w:jc w:val="center"/>
              <w:rPr>
                <w:rFonts w:cs="Times New Roman"/>
                <w:sz w:val="16"/>
                <w:szCs w:val="16"/>
              </w:rPr>
            </w:pPr>
          </w:p>
        </w:tc>
        <w:tc>
          <w:tcPr>
            <w:tcW w:w="1081" w:type="dxa"/>
            <w:vMerge/>
            <w:tcBorders>
              <w:left w:val="nil"/>
              <w:bottom w:val="single" w:sz="4" w:space="0" w:color="auto"/>
              <w:right w:val="single" w:sz="4" w:space="0" w:color="auto"/>
            </w:tcBorders>
            <w:shd w:val="clear" w:color="auto" w:fill="auto"/>
            <w:noWrap/>
            <w:vAlign w:val="bottom"/>
            <w:hideMark/>
          </w:tcPr>
          <w:p w:rsidR="009450FA" w:rsidRPr="00723FF6" w:rsidRDefault="009450FA" w:rsidP="000128EC">
            <w:pPr>
              <w:spacing w:line="240" w:lineRule="auto"/>
              <w:jc w:val="center"/>
              <w:rPr>
                <w:rFonts w:cs="Times New Roman"/>
                <w:sz w:val="16"/>
                <w:szCs w:val="16"/>
              </w:rPr>
            </w:pPr>
          </w:p>
        </w:tc>
        <w:tc>
          <w:tcPr>
            <w:tcW w:w="1122" w:type="dxa"/>
            <w:tcBorders>
              <w:top w:val="nil"/>
              <w:left w:val="nil"/>
              <w:bottom w:val="single" w:sz="4" w:space="0" w:color="auto"/>
              <w:right w:val="single" w:sz="4" w:space="0" w:color="auto"/>
            </w:tcBorders>
            <w:shd w:val="clear" w:color="auto" w:fill="auto"/>
            <w:noWrap/>
            <w:vAlign w:val="bottom"/>
            <w:hideMark/>
          </w:tcPr>
          <w:p w:rsidR="009450FA" w:rsidRPr="00723FF6" w:rsidRDefault="009450FA" w:rsidP="000128EC">
            <w:pPr>
              <w:spacing w:line="240" w:lineRule="auto"/>
              <w:jc w:val="center"/>
              <w:rPr>
                <w:rFonts w:cs="Times New Roman"/>
                <w:sz w:val="16"/>
                <w:szCs w:val="16"/>
              </w:rPr>
            </w:pPr>
            <w:r w:rsidRPr="00723FF6">
              <w:rPr>
                <w:rFonts w:cs="Times New Roman"/>
                <w:sz w:val="16"/>
                <w:szCs w:val="16"/>
              </w:rPr>
              <w:t>linear</w:t>
            </w:r>
          </w:p>
        </w:tc>
        <w:tc>
          <w:tcPr>
            <w:tcW w:w="1134" w:type="dxa"/>
            <w:tcBorders>
              <w:top w:val="nil"/>
              <w:left w:val="nil"/>
              <w:bottom w:val="single" w:sz="4" w:space="0" w:color="auto"/>
              <w:right w:val="single" w:sz="4" w:space="0" w:color="auto"/>
            </w:tcBorders>
            <w:shd w:val="clear" w:color="auto" w:fill="auto"/>
            <w:noWrap/>
            <w:vAlign w:val="bottom"/>
            <w:hideMark/>
          </w:tcPr>
          <w:p w:rsidR="009450FA" w:rsidRPr="00723FF6" w:rsidRDefault="009450FA" w:rsidP="000128EC">
            <w:pPr>
              <w:spacing w:line="240" w:lineRule="auto"/>
              <w:jc w:val="center"/>
              <w:rPr>
                <w:rFonts w:cs="Times New Roman"/>
                <w:sz w:val="16"/>
                <w:szCs w:val="16"/>
              </w:rPr>
            </w:pPr>
            <w:r w:rsidRPr="00723FF6">
              <w:rPr>
                <w:rFonts w:cs="Times New Roman"/>
                <w:sz w:val="16"/>
                <w:szCs w:val="16"/>
              </w:rPr>
              <w:t>quadratic</w:t>
            </w:r>
          </w:p>
        </w:tc>
        <w:tc>
          <w:tcPr>
            <w:tcW w:w="869" w:type="dxa"/>
            <w:tcBorders>
              <w:top w:val="nil"/>
              <w:left w:val="nil"/>
              <w:bottom w:val="single" w:sz="4" w:space="0" w:color="auto"/>
              <w:right w:val="single" w:sz="4" w:space="0" w:color="auto"/>
            </w:tcBorders>
            <w:shd w:val="clear" w:color="auto" w:fill="auto"/>
            <w:noWrap/>
            <w:vAlign w:val="bottom"/>
            <w:hideMark/>
          </w:tcPr>
          <w:p w:rsidR="009450FA" w:rsidRPr="00723FF6" w:rsidRDefault="009450FA" w:rsidP="000128EC">
            <w:pPr>
              <w:spacing w:line="240" w:lineRule="auto"/>
              <w:jc w:val="center"/>
              <w:rPr>
                <w:rFonts w:cs="Times New Roman"/>
                <w:sz w:val="16"/>
                <w:szCs w:val="16"/>
              </w:rPr>
            </w:pPr>
            <w:r w:rsidRPr="00723FF6">
              <w:rPr>
                <w:rFonts w:cs="Times New Roman"/>
                <w:sz w:val="16"/>
                <w:szCs w:val="16"/>
              </w:rPr>
              <w:t>polynomial</w:t>
            </w:r>
          </w:p>
        </w:tc>
        <w:tc>
          <w:tcPr>
            <w:tcW w:w="850" w:type="dxa"/>
            <w:tcBorders>
              <w:top w:val="nil"/>
              <w:left w:val="nil"/>
              <w:bottom w:val="single" w:sz="4" w:space="0" w:color="auto"/>
              <w:right w:val="single" w:sz="4" w:space="0" w:color="auto"/>
            </w:tcBorders>
            <w:shd w:val="clear" w:color="auto" w:fill="auto"/>
            <w:noWrap/>
            <w:vAlign w:val="bottom"/>
            <w:hideMark/>
          </w:tcPr>
          <w:p w:rsidR="009450FA" w:rsidRPr="00723FF6" w:rsidRDefault="009450FA" w:rsidP="000128EC">
            <w:pPr>
              <w:spacing w:line="240" w:lineRule="auto"/>
              <w:jc w:val="center"/>
              <w:rPr>
                <w:rFonts w:cs="Times New Roman"/>
                <w:sz w:val="16"/>
                <w:szCs w:val="16"/>
              </w:rPr>
            </w:pPr>
            <w:r w:rsidRPr="00723FF6">
              <w:rPr>
                <w:rFonts w:cs="Times New Roman"/>
                <w:sz w:val="16"/>
                <w:szCs w:val="16"/>
              </w:rPr>
              <w:t>rbf</w:t>
            </w:r>
          </w:p>
        </w:tc>
        <w:tc>
          <w:tcPr>
            <w:tcW w:w="743" w:type="dxa"/>
            <w:tcBorders>
              <w:top w:val="nil"/>
              <w:left w:val="nil"/>
              <w:bottom w:val="single" w:sz="4" w:space="0" w:color="auto"/>
              <w:right w:val="single" w:sz="4" w:space="0" w:color="auto"/>
            </w:tcBorders>
            <w:shd w:val="clear" w:color="auto" w:fill="auto"/>
            <w:noWrap/>
            <w:vAlign w:val="bottom"/>
            <w:hideMark/>
          </w:tcPr>
          <w:p w:rsidR="009450FA" w:rsidRPr="00723FF6" w:rsidRDefault="009450FA" w:rsidP="000128EC">
            <w:pPr>
              <w:spacing w:line="240" w:lineRule="auto"/>
              <w:jc w:val="center"/>
              <w:rPr>
                <w:rFonts w:cs="Times New Roman"/>
                <w:sz w:val="16"/>
                <w:szCs w:val="16"/>
              </w:rPr>
            </w:pPr>
            <w:r w:rsidRPr="00723FF6">
              <w:rPr>
                <w:rFonts w:cs="Times New Roman"/>
                <w:sz w:val="16"/>
                <w:szCs w:val="16"/>
              </w:rPr>
              <w:t>mlp</w:t>
            </w:r>
          </w:p>
        </w:tc>
      </w:tr>
      <w:tr w:rsidR="001B560B" w:rsidRPr="00723FF6" w:rsidTr="00593E55">
        <w:trPr>
          <w:trHeight w:val="300"/>
          <w:jc w:val="center"/>
        </w:trPr>
        <w:tc>
          <w:tcPr>
            <w:tcW w:w="1360" w:type="dxa"/>
            <w:vMerge w:val="restart"/>
            <w:tcBorders>
              <w:top w:val="nil"/>
              <w:left w:val="single" w:sz="4" w:space="0" w:color="auto"/>
              <w:bottom w:val="single" w:sz="4" w:space="0" w:color="auto"/>
              <w:right w:val="single" w:sz="4" w:space="0" w:color="auto"/>
            </w:tcBorders>
            <w:shd w:val="clear" w:color="auto" w:fill="auto"/>
            <w:noWrap/>
            <w:vAlign w:val="bottom"/>
            <w:hideMark/>
          </w:tcPr>
          <w:p w:rsidR="001B560B" w:rsidRPr="00723FF6" w:rsidRDefault="001B560B" w:rsidP="000128EC">
            <w:pPr>
              <w:spacing w:line="240" w:lineRule="auto"/>
              <w:jc w:val="center"/>
              <w:rPr>
                <w:rFonts w:cs="Times New Roman"/>
                <w:sz w:val="16"/>
                <w:szCs w:val="16"/>
              </w:rPr>
            </w:pPr>
            <w:r w:rsidRPr="00723FF6">
              <w:rPr>
                <w:rFonts w:cs="Times New Roman"/>
                <w:sz w:val="16"/>
                <w:szCs w:val="16"/>
              </w:rPr>
              <w:t>30x30</w:t>
            </w:r>
          </w:p>
        </w:tc>
        <w:tc>
          <w:tcPr>
            <w:tcW w:w="1081" w:type="dxa"/>
            <w:tcBorders>
              <w:top w:val="nil"/>
              <w:left w:val="nil"/>
              <w:bottom w:val="single" w:sz="4" w:space="0" w:color="auto"/>
              <w:right w:val="single" w:sz="4" w:space="0" w:color="auto"/>
            </w:tcBorders>
            <w:shd w:val="clear" w:color="auto" w:fill="auto"/>
            <w:noWrap/>
            <w:vAlign w:val="bottom"/>
            <w:hideMark/>
          </w:tcPr>
          <w:p w:rsidR="001B560B" w:rsidRPr="00C13251" w:rsidRDefault="001B560B" w:rsidP="000128EC">
            <w:pPr>
              <w:spacing w:line="240" w:lineRule="auto"/>
              <w:jc w:val="center"/>
              <w:rPr>
                <w:rFonts w:cs="Times New Roman"/>
                <w:sz w:val="16"/>
                <w:szCs w:val="16"/>
              </w:rPr>
            </w:pPr>
            <w:r w:rsidRPr="00C13251">
              <w:rPr>
                <w:rFonts w:cs="Times New Roman"/>
                <w:sz w:val="16"/>
                <w:szCs w:val="16"/>
              </w:rPr>
              <w:t>Hassasiyet</w:t>
            </w:r>
          </w:p>
        </w:tc>
        <w:tc>
          <w:tcPr>
            <w:tcW w:w="1122" w:type="dxa"/>
            <w:tcBorders>
              <w:top w:val="nil"/>
              <w:left w:val="nil"/>
              <w:bottom w:val="single" w:sz="4" w:space="0" w:color="auto"/>
              <w:right w:val="single" w:sz="4" w:space="0" w:color="auto"/>
            </w:tcBorders>
            <w:shd w:val="clear" w:color="auto" w:fill="auto"/>
            <w:noWrap/>
            <w:vAlign w:val="bottom"/>
            <w:hideMark/>
          </w:tcPr>
          <w:p w:rsidR="001B560B" w:rsidRPr="001B560B" w:rsidRDefault="001B560B" w:rsidP="00B43685">
            <w:pPr>
              <w:spacing w:line="240" w:lineRule="auto"/>
              <w:jc w:val="center"/>
              <w:rPr>
                <w:rFonts w:cs="Times New Roman"/>
                <w:sz w:val="16"/>
                <w:szCs w:val="16"/>
              </w:rPr>
            </w:pPr>
            <w:r w:rsidRPr="001B560B">
              <w:rPr>
                <w:rFonts w:cs="Times New Roman"/>
                <w:sz w:val="16"/>
                <w:szCs w:val="16"/>
              </w:rPr>
              <w:t>1,00</w:t>
            </w:r>
          </w:p>
        </w:tc>
        <w:tc>
          <w:tcPr>
            <w:tcW w:w="1134" w:type="dxa"/>
            <w:tcBorders>
              <w:top w:val="nil"/>
              <w:left w:val="nil"/>
              <w:bottom w:val="single" w:sz="4" w:space="0" w:color="auto"/>
              <w:right w:val="single" w:sz="4" w:space="0" w:color="auto"/>
            </w:tcBorders>
            <w:shd w:val="clear" w:color="000000" w:fill="FFFFFF"/>
            <w:noWrap/>
            <w:vAlign w:val="bottom"/>
            <w:hideMark/>
          </w:tcPr>
          <w:p w:rsidR="001B560B" w:rsidRPr="001B560B" w:rsidRDefault="001B560B" w:rsidP="00B43685">
            <w:pPr>
              <w:spacing w:line="240" w:lineRule="auto"/>
              <w:jc w:val="center"/>
              <w:rPr>
                <w:rFonts w:cs="Times New Roman"/>
                <w:sz w:val="16"/>
                <w:szCs w:val="16"/>
              </w:rPr>
            </w:pPr>
            <w:r w:rsidRPr="001B560B">
              <w:rPr>
                <w:rFonts w:cs="Times New Roman"/>
                <w:sz w:val="16"/>
                <w:szCs w:val="16"/>
              </w:rPr>
              <w:t>0,33</w:t>
            </w:r>
          </w:p>
        </w:tc>
        <w:tc>
          <w:tcPr>
            <w:tcW w:w="869" w:type="dxa"/>
            <w:tcBorders>
              <w:top w:val="nil"/>
              <w:left w:val="nil"/>
              <w:bottom w:val="single" w:sz="4" w:space="0" w:color="auto"/>
              <w:right w:val="single" w:sz="4" w:space="0" w:color="auto"/>
            </w:tcBorders>
            <w:shd w:val="clear" w:color="000000" w:fill="FFFFFF"/>
            <w:noWrap/>
            <w:vAlign w:val="bottom"/>
            <w:hideMark/>
          </w:tcPr>
          <w:p w:rsidR="001B560B" w:rsidRPr="001B560B" w:rsidRDefault="001B560B" w:rsidP="00B43685">
            <w:pPr>
              <w:spacing w:line="240" w:lineRule="auto"/>
              <w:jc w:val="center"/>
              <w:rPr>
                <w:rFonts w:cs="Times New Roman"/>
                <w:sz w:val="16"/>
                <w:szCs w:val="16"/>
              </w:rPr>
            </w:pPr>
            <w:r w:rsidRPr="001B560B">
              <w:rPr>
                <w:rFonts w:cs="Times New Roman"/>
                <w:sz w:val="16"/>
                <w:szCs w:val="16"/>
              </w:rPr>
              <w:t>0,33</w:t>
            </w:r>
          </w:p>
        </w:tc>
        <w:tc>
          <w:tcPr>
            <w:tcW w:w="850" w:type="dxa"/>
            <w:tcBorders>
              <w:top w:val="nil"/>
              <w:left w:val="nil"/>
              <w:bottom w:val="single" w:sz="4" w:space="0" w:color="auto"/>
              <w:right w:val="single" w:sz="4" w:space="0" w:color="auto"/>
            </w:tcBorders>
            <w:shd w:val="clear" w:color="000000" w:fill="FFFFFF"/>
            <w:noWrap/>
            <w:vAlign w:val="bottom"/>
            <w:hideMark/>
          </w:tcPr>
          <w:p w:rsidR="001B560B" w:rsidRPr="001B560B" w:rsidRDefault="001B560B" w:rsidP="00B43685">
            <w:pPr>
              <w:spacing w:line="240" w:lineRule="auto"/>
              <w:jc w:val="center"/>
              <w:rPr>
                <w:rFonts w:cs="Times New Roman"/>
                <w:sz w:val="16"/>
                <w:szCs w:val="16"/>
              </w:rPr>
            </w:pPr>
            <w:r w:rsidRPr="001B560B">
              <w:rPr>
                <w:rFonts w:cs="Times New Roman"/>
                <w:sz w:val="16"/>
                <w:szCs w:val="16"/>
              </w:rPr>
              <w:t>0,33</w:t>
            </w:r>
          </w:p>
        </w:tc>
        <w:tc>
          <w:tcPr>
            <w:tcW w:w="743" w:type="dxa"/>
            <w:tcBorders>
              <w:top w:val="nil"/>
              <w:left w:val="nil"/>
              <w:bottom w:val="single" w:sz="4" w:space="0" w:color="auto"/>
              <w:right w:val="single" w:sz="4" w:space="0" w:color="auto"/>
            </w:tcBorders>
            <w:shd w:val="clear" w:color="000000" w:fill="FFFFFF"/>
            <w:noWrap/>
            <w:vAlign w:val="bottom"/>
            <w:hideMark/>
          </w:tcPr>
          <w:p w:rsidR="001B560B" w:rsidRPr="001B560B" w:rsidRDefault="001B560B" w:rsidP="00B43685">
            <w:pPr>
              <w:spacing w:line="240" w:lineRule="auto"/>
              <w:jc w:val="center"/>
              <w:rPr>
                <w:rFonts w:cs="Times New Roman"/>
                <w:sz w:val="16"/>
                <w:szCs w:val="16"/>
              </w:rPr>
            </w:pPr>
            <w:r w:rsidRPr="001B560B">
              <w:rPr>
                <w:rFonts w:cs="Times New Roman"/>
                <w:sz w:val="16"/>
                <w:szCs w:val="16"/>
              </w:rPr>
              <w:t>0,67</w:t>
            </w:r>
          </w:p>
        </w:tc>
      </w:tr>
      <w:tr w:rsidR="001B560B" w:rsidRPr="00723FF6" w:rsidTr="00593E55">
        <w:trPr>
          <w:trHeight w:val="300"/>
          <w:jc w:val="center"/>
        </w:trPr>
        <w:tc>
          <w:tcPr>
            <w:tcW w:w="1360" w:type="dxa"/>
            <w:vMerge/>
            <w:tcBorders>
              <w:top w:val="nil"/>
              <w:left w:val="single" w:sz="4" w:space="0" w:color="auto"/>
              <w:bottom w:val="single" w:sz="4" w:space="0" w:color="auto"/>
              <w:right w:val="single" w:sz="4" w:space="0" w:color="auto"/>
            </w:tcBorders>
            <w:vAlign w:val="center"/>
            <w:hideMark/>
          </w:tcPr>
          <w:p w:rsidR="001B560B" w:rsidRPr="00723FF6" w:rsidRDefault="001B560B" w:rsidP="000128EC">
            <w:pPr>
              <w:spacing w:line="240" w:lineRule="auto"/>
              <w:jc w:val="center"/>
              <w:rPr>
                <w:rFonts w:cs="Times New Roman"/>
                <w:sz w:val="16"/>
                <w:szCs w:val="16"/>
              </w:rPr>
            </w:pPr>
          </w:p>
        </w:tc>
        <w:tc>
          <w:tcPr>
            <w:tcW w:w="1081" w:type="dxa"/>
            <w:tcBorders>
              <w:top w:val="nil"/>
              <w:left w:val="nil"/>
              <w:bottom w:val="single" w:sz="4" w:space="0" w:color="auto"/>
              <w:right w:val="single" w:sz="4" w:space="0" w:color="auto"/>
            </w:tcBorders>
            <w:shd w:val="clear" w:color="auto" w:fill="auto"/>
            <w:noWrap/>
            <w:vAlign w:val="bottom"/>
            <w:hideMark/>
          </w:tcPr>
          <w:p w:rsidR="001B560B" w:rsidRPr="00C13251" w:rsidRDefault="001B560B" w:rsidP="000128EC">
            <w:pPr>
              <w:spacing w:line="240" w:lineRule="auto"/>
              <w:jc w:val="center"/>
              <w:rPr>
                <w:rFonts w:cs="Times New Roman"/>
                <w:sz w:val="16"/>
                <w:szCs w:val="16"/>
              </w:rPr>
            </w:pPr>
            <w:r w:rsidRPr="00C13251">
              <w:rPr>
                <w:rFonts w:cs="Times New Roman"/>
                <w:sz w:val="16"/>
                <w:szCs w:val="16"/>
              </w:rPr>
              <w:t xml:space="preserve">Yanlış </w:t>
            </w:r>
            <w:r>
              <w:rPr>
                <w:rFonts w:cs="Times New Roman"/>
                <w:sz w:val="16"/>
                <w:szCs w:val="16"/>
              </w:rPr>
              <w:t>Pozitif</w:t>
            </w:r>
          </w:p>
        </w:tc>
        <w:tc>
          <w:tcPr>
            <w:tcW w:w="1122" w:type="dxa"/>
            <w:tcBorders>
              <w:top w:val="nil"/>
              <w:left w:val="nil"/>
              <w:bottom w:val="single" w:sz="4" w:space="0" w:color="auto"/>
              <w:right w:val="single" w:sz="4" w:space="0" w:color="auto"/>
            </w:tcBorders>
            <w:shd w:val="clear" w:color="auto" w:fill="auto"/>
            <w:noWrap/>
            <w:vAlign w:val="bottom"/>
            <w:hideMark/>
          </w:tcPr>
          <w:p w:rsidR="001B560B" w:rsidRPr="001B560B" w:rsidRDefault="001B560B" w:rsidP="00B43685">
            <w:pPr>
              <w:spacing w:line="240" w:lineRule="auto"/>
              <w:jc w:val="center"/>
              <w:rPr>
                <w:rFonts w:cs="Times New Roman"/>
                <w:sz w:val="16"/>
                <w:szCs w:val="16"/>
              </w:rPr>
            </w:pPr>
            <w:r w:rsidRPr="001B560B">
              <w:rPr>
                <w:rFonts w:cs="Times New Roman"/>
                <w:sz w:val="16"/>
                <w:szCs w:val="16"/>
              </w:rPr>
              <w:t>0,67</w:t>
            </w:r>
          </w:p>
        </w:tc>
        <w:tc>
          <w:tcPr>
            <w:tcW w:w="1134" w:type="dxa"/>
            <w:tcBorders>
              <w:top w:val="nil"/>
              <w:left w:val="nil"/>
              <w:bottom w:val="single" w:sz="4" w:space="0" w:color="auto"/>
              <w:right w:val="single" w:sz="4" w:space="0" w:color="auto"/>
            </w:tcBorders>
            <w:shd w:val="clear" w:color="000000" w:fill="FFFFFF"/>
            <w:noWrap/>
            <w:vAlign w:val="bottom"/>
            <w:hideMark/>
          </w:tcPr>
          <w:p w:rsidR="001B560B" w:rsidRPr="001B560B" w:rsidRDefault="001B560B" w:rsidP="00B43685">
            <w:pPr>
              <w:spacing w:line="240" w:lineRule="auto"/>
              <w:jc w:val="center"/>
              <w:rPr>
                <w:rFonts w:cs="Times New Roman"/>
                <w:sz w:val="16"/>
                <w:szCs w:val="16"/>
              </w:rPr>
            </w:pPr>
            <w:r w:rsidRPr="001B560B">
              <w:rPr>
                <w:rFonts w:cs="Times New Roman"/>
                <w:sz w:val="16"/>
                <w:szCs w:val="16"/>
              </w:rPr>
              <w:t>1,00</w:t>
            </w:r>
          </w:p>
        </w:tc>
        <w:tc>
          <w:tcPr>
            <w:tcW w:w="869" w:type="dxa"/>
            <w:tcBorders>
              <w:top w:val="nil"/>
              <w:left w:val="nil"/>
              <w:bottom w:val="single" w:sz="4" w:space="0" w:color="auto"/>
              <w:right w:val="single" w:sz="4" w:space="0" w:color="auto"/>
            </w:tcBorders>
            <w:shd w:val="clear" w:color="000000" w:fill="FFFFFF"/>
            <w:noWrap/>
            <w:vAlign w:val="bottom"/>
            <w:hideMark/>
          </w:tcPr>
          <w:p w:rsidR="001B560B" w:rsidRPr="001B560B" w:rsidRDefault="001B560B" w:rsidP="00B43685">
            <w:pPr>
              <w:spacing w:line="240" w:lineRule="auto"/>
              <w:jc w:val="center"/>
              <w:rPr>
                <w:rFonts w:cs="Times New Roman"/>
                <w:sz w:val="16"/>
                <w:szCs w:val="16"/>
              </w:rPr>
            </w:pPr>
            <w:r w:rsidRPr="001B560B">
              <w:rPr>
                <w:rFonts w:cs="Times New Roman"/>
                <w:sz w:val="16"/>
                <w:szCs w:val="16"/>
              </w:rPr>
              <w:t>0,67</w:t>
            </w:r>
          </w:p>
        </w:tc>
        <w:tc>
          <w:tcPr>
            <w:tcW w:w="850" w:type="dxa"/>
            <w:tcBorders>
              <w:top w:val="nil"/>
              <w:left w:val="nil"/>
              <w:bottom w:val="single" w:sz="4" w:space="0" w:color="auto"/>
              <w:right w:val="single" w:sz="4" w:space="0" w:color="auto"/>
            </w:tcBorders>
            <w:shd w:val="clear" w:color="000000" w:fill="FFFFFF"/>
            <w:noWrap/>
            <w:vAlign w:val="bottom"/>
            <w:hideMark/>
          </w:tcPr>
          <w:p w:rsidR="001B560B" w:rsidRPr="001B560B" w:rsidRDefault="001B560B" w:rsidP="00B43685">
            <w:pPr>
              <w:spacing w:line="240" w:lineRule="auto"/>
              <w:jc w:val="center"/>
              <w:rPr>
                <w:rFonts w:cs="Times New Roman"/>
                <w:sz w:val="16"/>
                <w:szCs w:val="16"/>
              </w:rPr>
            </w:pPr>
            <w:r w:rsidRPr="001B560B">
              <w:rPr>
                <w:rFonts w:cs="Times New Roman"/>
                <w:sz w:val="16"/>
                <w:szCs w:val="16"/>
              </w:rPr>
              <w:t>0,67</w:t>
            </w:r>
          </w:p>
        </w:tc>
        <w:tc>
          <w:tcPr>
            <w:tcW w:w="743" w:type="dxa"/>
            <w:tcBorders>
              <w:top w:val="nil"/>
              <w:left w:val="nil"/>
              <w:bottom w:val="single" w:sz="4" w:space="0" w:color="auto"/>
              <w:right w:val="single" w:sz="4" w:space="0" w:color="auto"/>
            </w:tcBorders>
            <w:shd w:val="clear" w:color="000000" w:fill="FFFFFF"/>
            <w:noWrap/>
            <w:vAlign w:val="bottom"/>
            <w:hideMark/>
          </w:tcPr>
          <w:p w:rsidR="001B560B" w:rsidRPr="001B560B" w:rsidRDefault="001B560B" w:rsidP="00B43685">
            <w:pPr>
              <w:spacing w:line="240" w:lineRule="auto"/>
              <w:jc w:val="center"/>
              <w:rPr>
                <w:rFonts w:cs="Times New Roman"/>
                <w:sz w:val="16"/>
                <w:szCs w:val="16"/>
              </w:rPr>
            </w:pPr>
            <w:r w:rsidRPr="001B560B">
              <w:rPr>
                <w:rFonts w:cs="Times New Roman"/>
                <w:sz w:val="16"/>
                <w:szCs w:val="16"/>
              </w:rPr>
              <w:t>1,00</w:t>
            </w:r>
          </w:p>
        </w:tc>
      </w:tr>
      <w:tr w:rsidR="001B560B" w:rsidRPr="00723FF6" w:rsidTr="00593E55">
        <w:trPr>
          <w:trHeight w:val="300"/>
          <w:jc w:val="center"/>
        </w:trPr>
        <w:tc>
          <w:tcPr>
            <w:tcW w:w="1360" w:type="dxa"/>
            <w:vMerge w:val="restart"/>
            <w:tcBorders>
              <w:top w:val="nil"/>
              <w:left w:val="single" w:sz="4" w:space="0" w:color="auto"/>
              <w:bottom w:val="single" w:sz="4" w:space="0" w:color="auto"/>
              <w:right w:val="single" w:sz="4" w:space="0" w:color="auto"/>
            </w:tcBorders>
            <w:shd w:val="clear" w:color="auto" w:fill="auto"/>
            <w:noWrap/>
            <w:vAlign w:val="bottom"/>
            <w:hideMark/>
          </w:tcPr>
          <w:p w:rsidR="001B560B" w:rsidRPr="00723FF6" w:rsidRDefault="001B560B" w:rsidP="000128EC">
            <w:pPr>
              <w:spacing w:line="240" w:lineRule="auto"/>
              <w:jc w:val="center"/>
              <w:rPr>
                <w:rFonts w:cs="Times New Roman"/>
                <w:sz w:val="16"/>
                <w:szCs w:val="16"/>
              </w:rPr>
            </w:pPr>
            <w:r w:rsidRPr="00723FF6">
              <w:rPr>
                <w:rFonts w:cs="Times New Roman"/>
                <w:sz w:val="16"/>
                <w:szCs w:val="16"/>
              </w:rPr>
              <w:t>40x40</w:t>
            </w:r>
          </w:p>
        </w:tc>
        <w:tc>
          <w:tcPr>
            <w:tcW w:w="1081" w:type="dxa"/>
            <w:tcBorders>
              <w:top w:val="nil"/>
              <w:left w:val="nil"/>
              <w:bottom w:val="single" w:sz="4" w:space="0" w:color="auto"/>
              <w:right w:val="single" w:sz="4" w:space="0" w:color="auto"/>
            </w:tcBorders>
            <w:shd w:val="clear" w:color="auto" w:fill="auto"/>
            <w:noWrap/>
            <w:vAlign w:val="bottom"/>
            <w:hideMark/>
          </w:tcPr>
          <w:p w:rsidR="001B560B" w:rsidRPr="00C13251" w:rsidRDefault="001B560B" w:rsidP="000128EC">
            <w:pPr>
              <w:spacing w:line="240" w:lineRule="auto"/>
              <w:jc w:val="center"/>
              <w:rPr>
                <w:rFonts w:cs="Times New Roman"/>
                <w:sz w:val="16"/>
                <w:szCs w:val="16"/>
              </w:rPr>
            </w:pPr>
            <w:r w:rsidRPr="00C13251">
              <w:rPr>
                <w:rFonts w:cs="Times New Roman"/>
                <w:sz w:val="16"/>
                <w:szCs w:val="16"/>
              </w:rPr>
              <w:t>Hassasiyet</w:t>
            </w:r>
          </w:p>
        </w:tc>
        <w:tc>
          <w:tcPr>
            <w:tcW w:w="1122" w:type="dxa"/>
            <w:tcBorders>
              <w:top w:val="nil"/>
              <w:left w:val="nil"/>
              <w:bottom w:val="single" w:sz="4" w:space="0" w:color="auto"/>
              <w:right w:val="single" w:sz="4" w:space="0" w:color="auto"/>
            </w:tcBorders>
            <w:shd w:val="clear" w:color="auto" w:fill="auto"/>
            <w:noWrap/>
            <w:vAlign w:val="bottom"/>
            <w:hideMark/>
          </w:tcPr>
          <w:p w:rsidR="001B560B" w:rsidRPr="001B560B" w:rsidRDefault="001B560B" w:rsidP="00B43685">
            <w:pPr>
              <w:spacing w:line="240" w:lineRule="auto"/>
              <w:jc w:val="center"/>
              <w:rPr>
                <w:rFonts w:cs="Times New Roman"/>
                <w:sz w:val="16"/>
                <w:szCs w:val="16"/>
              </w:rPr>
            </w:pPr>
            <w:r w:rsidRPr="001B560B">
              <w:rPr>
                <w:rFonts w:cs="Times New Roman"/>
                <w:sz w:val="16"/>
                <w:szCs w:val="16"/>
              </w:rPr>
              <w:t>1,00</w:t>
            </w:r>
          </w:p>
        </w:tc>
        <w:tc>
          <w:tcPr>
            <w:tcW w:w="1134" w:type="dxa"/>
            <w:tcBorders>
              <w:top w:val="nil"/>
              <w:left w:val="nil"/>
              <w:bottom w:val="single" w:sz="4" w:space="0" w:color="auto"/>
              <w:right w:val="single" w:sz="4" w:space="0" w:color="auto"/>
            </w:tcBorders>
            <w:shd w:val="clear" w:color="000000" w:fill="FFFFFF"/>
            <w:noWrap/>
            <w:vAlign w:val="bottom"/>
            <w:hideMark/>
          </w:tcPr>
          <w:p w:rsidR="001B560B" w:rsidRPr="001B560B" w:rsidRDefault="001B560B" w:rsidP="00B43685">
            <w:pPr>
              <w:spacing w:line="240" w:lineRule="auto"/>
              <w:jc w:val="center"/>
              <w:rPr>
                <w:rFonts w:cs="Times New Roman"/>
                <w:sz w:val="16"/>
                <w:szCs w:val="16"/>
              </w:rPr>
            </w:pPr>
            <w:r w:rsidRPr="001B560B">
              <w:rPr>
                <w:rFonts w:cs="Times New Roman"/>
                <w:sz w:val="16"/>
                <w:szCs w:val="16"/>
              </w:rPr>
              <w:t>0,33</w:t>
            </w:r>
          </w:p>
        </w:tc>
        <w:tc>
          <w:tcPr>
            <w:tcW w:w="869" w:type="dxa"/>
            <w:tcBorders>
              <w:top w:val="nil"/>
              <w:left w:val="nil"/>
              <w:bottom w:val="single" w:sz="4" w:space="0" w:color="auto"/>
              <w:right w:val="single" w:sz="4" w:space="0" w:color="auto"/>
            </w:tcBorders>
            <w:shd w:val="clear" w:color="000000" w:fill="FFFFFF"/>
            <w:noWrap/>
            <w:vAlign w:val="bottom"/>
            <w:hideMark/>
          </w:tcPr>
          <w:p w:rsidR="001B560B" w:rsidRPr="001B560B" w:rsidRDefault="001B560B" w:rsidP="00B43685">
            <w:pPr>
              <w:spacing w:line="240" w:lineRule="auto"/>
              <w:jc w:val="center"/>
              <w:rPr>
                <w:rFonts w:cs="Times New Roman"/>
                <w:sz w:val="16"/>
                <w:szCs w:val="16"/>
              </w:rPr>
            </w:pPr>
            <w:r w:rsidRPr="001B560B">
              <w:rPr>
                <w:rFonts w:cs="Times New Roman"/>
                <w:sz w:val="16"/>
                <w:szCs w:val="16"/>
              </w:rPr>
              <w:t>0,33</w:t>
            </w:r>
          </w:p>
        </w:tc>
        <w:tc>
          <w:tcPr>
            <w:tcW w:w="850" w:type="dxa"/>
            <w:tcBorders>
              <w:top w:val="nil"/>
              <w:left w:val="nil"/>
              <w:bottom w:val="single" w:sz="4" w:space="0" w:color="auto"/>
              <w:right w:val="single" w:sz="4" w:space="0" w:color="auto"/>
            </w:tcBorders>
            <w:shd w:val="clear" w:color="000000" w:fill="FFFFFF"/>
            <w:noWrap/>
            <w:vAlign w:val="bottom"/>
            <w:hideMark/>
          </w:tcPr>
          <w:p w:rsidR="001B560B" w:rsidRPr="001B560B" w:rsidRDefault="001B560B" w:rsidP="00B43685">
            <w:pPr>
              <w:spacing w:line="240" w:lineRule="auto"/>
              <w:jc w:val="center"/>
              <w:rPr>
                <w:rFonts w:cs="Times New Roman"/>
                <w:sz w:val="16"/>
                <w:szCs w:val="16"/>
              </w:rPr>
            </w:pPr>
            <w:r w:rsidRPr="001B560B">
              <w:rPr>
                <w:rFonts w:cs="Times New Roman"/>
                <w:sz w:val="16"/>
                <w:szCs w:val="16"/>
              </w:rPr>
              <w:t>0,67</w:t>
            </w:r>
          </w:p>
        </w:tc>
        <w:tc>
          <w:tcPr>
            <w:tcW w:w="743" w:type="dxa"/>
            <w:tcBorders>
              <w:top w:val="nil"/>
              <w:left w:val="nil"/>
              <w:bottom w:val="single" w:sz="4" w:space="0" w:color="auto"/>
              <w:right w:val="single" w:sz="4" w:space="0" w:color="auto"/>
            </w:tcBorders>
            <w:shd w:val="clear" w:color="000000" w:fill="FFFFFF"/>
            <w:noWrap/>
            <w:vAlign w:val="bottom"/>
            <w:hideMark/>
          </w:tcPr>
          <w:p w:rsidR="001B560B" w:rsidRPr="001B560B" w:rsidRDefault="001B560B" w:rsidP="00B43685">
            <w:pPr>
              <w:spacing w:line="240" w:lineRule="auto"/>
              <w:jc w:val="center"/>
              <w:rPr>
                <w:rFonts w:cs="Times New Roman"/>
                <w:sz w:val="16"/>
                <w:szCs w:val="16"/>
              </w:rPr>
            </w:pPr>
            <w:r w:rsidRPr="001B560B">
              <w:rPr>
                <w:rFonts w:cs="Times New Roman"/>
                <w:sz w:val="16"/>
                <w:szCs w:val="16"/>
              </w:rPr>
              <w:t>1,00</w:t>
            </w:r>
          </w:p>
        </w:tc>
      </w:tr>
      <w:tr w:rsidR="001B560B" w:rsidRPr="00723FF6" w:rsidTr="00593E55">
        <w:trPr>
          <w:trHeight w:val="300"/>
          <w:jc w:val="center"/>
        </w:trPr>
        <w:tc>
          <w:tcPr>
            <w:tcW w:w="1360" w:type="dxa"/>
            <w:vMerge/>
            <w:tcBorders>
              <w:top w:val="nil"/>
              <w:left w:val="single" w:sz="4" w:space="0" w:color="auto"/>
              <w:bottom w:val="single" w:sz="4" w:space="0" w:color="auto"/>
              <w:right w:val="single" w:sz="4" w:space="0" w:color="auto"/>
            </w:tcBorders>
            <w:vAlign w:val="center"/>
            <w:hideMark/>
          </w:tcPr>
          <w:p w:rsidR="001B560B" w:rsidRPr="00723FF6" w:rsidRDefault="001B560B" w:rsidP="000128EC">
            <w:pPr>
              <w:spacing w:line="240" w:lineRule="auto"/>
              <w:jc w:val="center"/>
              <w:rPr>
                <w:rFonts w:cs="Times New Roman"/>
                <w:sz w:val="16"/>
                <w:szCs w:val="16"/>
              </w:rPr>
            </w:pPr>
          </w:p>
        </w:tc>
        <w:tc>
          <w:tcPr>
            <w:tcW w:w="1081" w:type="dxa"/>
            <w:tcBorders>
              <w:top w:val="nil"/>
              <w:left w:val="nil"/>
              <w:bottom w:val="single" w:sz="4" w:space="0" w:color="auto"/>
              <w:right w:val="single" w:sz="4" w:space="0" w:color="auto"/>
            </w:tcBorders>
            <w:shd w:val="clear" w:color="auto" w:fill="auto"/>
            <w:noWrap/>
            <w:vAlign w:val="bottom"/>
            <w:hideMark/>
          </w:tcPr>
          <w:p w:rsidR="001B560B" w:rsidRPr="00C13251" w:rsidRDefault="001B560B" w:rsidP="000128EC">
            <w:pPr>
              <w:spacing w:line="240" w:lineRule="auto"/>
              <w:jc w:val="center"/>
              <w:rPr>
                <w:rFonts w:cs="Times New Roman"/>
                <w:sz w:val="16"/>
                <w:szCs w:val="16"/>
              </w:rPr>
            </w:pPr>
            <w:r w:rsidRPr="00C13251">
              <w:rPr>
                <w:rFonts w:cs="Times New Roman"/>
                <w:sz w:val="16"/>
                <w:szCs w:val="16"/>
              </w:rPr>
              <w:t xml:space="preserve">Yanlış </w:t>
            </w:r>
            <w:r>
              <w:rPr>
                <w:rFonts w:cs="Times New Roman"/>
                <w:sz w:val="16"/>
                <w:szCs w:val="16"/>
              </w:rPr>
              <w:t>Pozitif</w:t>
            </w:r>
          </w:p>
        </w:tc>
        <w:tc>
          <w:tcPr>
            <w:tcW w:w="1122" w:type="dxa"/>
            <w:tcBorders>
              <w:top w:val="nil"/>
              <w:left w:val="nil"/>
              <w:bottom w:val="single" w:sz="4" w:space="0" w:color="auto"/>
              <w:right w:val="single" w:sz="4" w:space="0" w:color="auto"/>
            </w:tcBorders>
            <w:shd w:val="clear" w:color="auto" w:fill="auto"/>
            <w:noWrap/>
            <w:vAlign w:val="bottom"/>
            <w:hideMark/>
          </w:tcPr>
          <w:p w:rsidR="001B560B" w:rsidRPr="001B560B" w:rsidRDefault="001B560B" w:rsidP="00B43685">
            <w:pPr>
              <w:spacing w:line="240" w:lineRule="auto"/>
              <w:jc w:val="center"/>
              <w:rPr>
                <w:rFonts w:cs="Times New Roman"/>
                <w:sz w:val="16"/>
                <w:szCs w:val="16"/>
              </w:rPr>
            </w:pPr>
            <w:r w:rsidRPr="001B560B">
              <w:rPr>
                <w:rFonts w:cs="Times New Roman"/>
                <w:sz w:val="16"/>
                <w:szCs w:val="16"/>
              </w:rPr>
              <w:t>0,67</w:t>
            </w:r>
          </w:p>
        </w:tc>
        <w:tc>
          <w:tcPr>
            <w:tcW w:w="1134" w:type="dxa"/>
            <w:tcBorders>
              <w:top w:val="nil"/>
              <w:left w:val="nil"/>
              <w:bottom w:val="single" w:sz="4" w:space="0" w:color="auto"/>
              <w:right w:val="single" w:sz="4" w:space="0" w:color="auto"/>
            </w:tcBorders>
            <w:shd w:val="clear" w:color="000000" w:fill="FFFFFF"/>
            <w:noWrap/>
            <w:vAlign w:val="bottom"/>
            <w:hideMark/>
          </w:tcPr>
          <w:p w:rsidR="001B560B" w:rsidRPr="001B560B" w:rsidRDefault="001B560B" w:rsidP="00B43685">
            <w:pPr>
              <w:spacing w:line="240" w:lineRule="auto"/>
              <w:jc w:val="center"/>
              <w:rPr>
                <w:rFonts w:cs="Times New Roman"/>
                <w:sz w:val="16"/>
                <w:szCs w:val="16"/>
              </w:rPr>
            </w:pPr>
            <w:r w:rsidRPr="001B560B">
              <w:rPr>
                <w:rFonts w:cs="Times New Roman"/>
                <w:sz w:val="16"/>
                <w:szCs w:val="16"/>
              </w:rPr>
              <w:t>0,67</w:t>
            </w:r>
          </w:p>
        </w:tc>
        <w:tc>
          <w:tcPr>
            <w:tcW w:w="869" w:type="dxa"/>
            <w:tcBorders>
              <w:top w:val="nil"/>
              <w:left w:val="nil"/>
              <w:bottom w:val="single" w:sz="4" w:space="0" w:color="auto"/>
              <w:right w:val="single" w:sz="4" w:space="0" w:color="auto"/>
            </w:tcBorders>
            <w:shd w:val="clear" w:color="000000" w:fill="FFFFFF"/>
            <w:noWrap/>
            <w:vAlign w:val="bottom"/>
            <w:hideMark/>
          </w:tcPr>
          <w:p w:rsidR="001B560B" w:rsidRPr="001B560B" w:rsidRDefault="001B560B" w:rsidP="00B43685">
            <w:pPr>
              <w:spacing w:line="240" w:lineRule="auto"/>
              <w:jc w:val="center"/>
              <w:rPr>
                <w:rFonts w:cs="Times New Roman"/>
                <w:sz w:val="16"/>
                <w:szCs w:val="16"/>
              </w:rPr>
            </w:pPr>
            <w:r w:rsidRPr="001B560B">
              <w:rPr>
                <w:rFonts w:cs="Times New Roman"/>
                <w:sz w:val="16"/>
                <w:szCs w:val="16"/>
              </w:rPr>
              <w:t>0,67</w:t>
            </w:r>
          </w:p>
        </w:tc>
        <w:tc>
          <w:tcPr>
            <w:tcW w:w="850" w:type="dxa"/>
            <w:tcBorders>
              <w:top w:val="nil"/>
              <w:left w:val="nil"/>
              <w:bottom w:val="single" w:sz="4" w:space="0" w:color="auto"/>
              <w:right w:val="single" w:sz="4" w:space="0" w:color="auto"/>
            </w:tcBorders>
            <w:shd w:val="clear" w:color="000000" w:fill="FFFFFF"/>
            <w:noWrap/>
            <w:vAlign w:val="bottom"/>
            <w:hideMark/>
          </w:tcPr>
          <w:p w:rsidR="001B560B" w:rsidRPr="001B560B" w:rsidRDefault="001B560B" w:rsidP="00B43685">
            <w:pPr>
              <w:spacing w:line="240" w:lineRule="auto"/>
              <w:jc w:val="center"/>
              <w:rPr>
                <w:rFonts w:cs="Times New Roman"/>
                <w:sz w:val="16"/>
                <w:szCs w:val="16"/>
              </w:rPr>
            </w:pPr>
            <w:r w:rsidRPr="001B560B">
              <w:rPr>
                <w:rFonts w:cs="Times New Roman"/>
                <w:sz w:val="16"/>
                <w:szCs w:val="16"/>
              </w:rPr>
              <w:t>0,67</w:t>
            </w:r>
          </w:p>
        </w:tc>
        <w:tc>
          <w:tcPr>
            <w:tcW w:w="743" w:type="dxa"/>
            <w:tcBorders>
              <w:top w:val="nil"/>
              <w:left w:val="nil"/>
              <w:bottom w:val="single" w:sz="4" w:space="0" w:color="auto"/>
              <w:right w:val="single" w:sz="4" w:space="0" w:color="auto"/>
            </w:tcBorders>
            <w:shd w:val="clear" w:color="000000" w:fill="FFFFFF"/>
            <w:noWrap/>
            <w:vAlign w:val="bottom"/>
            <w:hideMark/>
          </w:tcPr>
          <w:p w:rsidR="001B560B" w:rsidRPr="001B560B" w:rsidRDefault="001B560B" w:rsidP="00B43685">
            <w:pPr>
              <w:spacing w:line="240" w:lineRule="auto"/>
              <w:jc w:val="center"/>
              <w:rPr>
                <w:rFonts w:cs="Times New Roman"/>
                <w:sz w:val="16"/>
                <w:szCs w:val="16"/>
              </w:rPr>
            </w:pPr>
            <w:r w:rsidRPr="001B560B">
              <w:rPr>
                <w:rFonts w:cs="Times New Roman"/>
                <w:sz w:val="16"/>
                <w:szCs w:val="16"/>
              </w:rPr>
              <w:t>1,00</w:t>
            </w:r>
          </w:p>
        </w:tc>
      </w:tr>
      <w:tr w:rsidR="001B560B" w:rsidRPr="00723FF6" w:rsidTr="00593E55">
        <w:trPr>
          <w:trHeight w:val="300"/>
          <w:jc w:val="center"/>
        </w:trPr>
        <w:tc>
          <w:tcPr>
            <w:tcW w:w="1360" w:type="dxa"/>
            <w:vMerge w:val="restart"/>
            <w:tcBorders>
              <w:top w:val="nil"/>
              <w:left w:val="single" w:sz="4" w:space="0" w:color="auto"/>
              <w:bottom w:val="single" w:sz="4" w:space="0" w:color="auto"/>
              <w:right w:val="single" w:sz="4" w:space="0" w:color="auto"/>
            </w:tcBorders>
            <w:shd w:val="clear" w:color="auto" w:fill="auto"/>
            <w:noWrap/>
            <w:vAlign w:val="bottom"/>
            <w:hideMark/>
          </w:tcPr>
          <w:p w:rsidR="001B560B" w:rsidRPr="00723FF6" w:rsidRDefault="001B560B" w:rsidP="000128EC">
            <w:pPr>
              <w:spacing w:line="240" w:lineRule="auto"/>
              <w:jc w:val="center"/>
              <w:rPr>
                <w:rFonts w:cs="Times New Roman"/>
                <w:sz w:val="16"/>
                <w:szCs w:val="16"/>
              </w:rPr>
            </w:pPr>
            <w:r w:rsidRPr="00723FF6">
              <w:rPr>
                <w:rFonts w:cs="Times New Roman"/>
                <w:sz w:val="16"/>
                <w:szCs w:val="16"/>
              </w:rPr>
              <w:t>50x50</w:t>
            </w:r>
          </w:p>
        </w:tc>
        <w:tc>
          <w:tcPr>
            <w:tcW w:w="1081" w:type="dxa"/>
            <w:tcBorders>
              <w:top w:val="nil"/>
              <w:left w:val="nil"/>
              <w:bottom w:val="single" w:sz="4" w:space="0" w:color="auto"/>
              <w:right w:val="single" w:sz="4" w:space="0" w:color="auto"/>
            </w:tcBorders>
            <w:shd w:val="clear" w:color="auto" w:fill="auto"/>
            <w:noWrap/>
            <w:vAlign w:val="bottom"/>
            <w:hideMark/>
          </w:tcPr>
          <w:p w:rsidR="001B560B" w:rsidRPr="00C13251" w:rsidRDefault="001B560B" w:rsidP="000128EC">
            <w:pPr>
              <w:spacing w:line="240" w:lineRule="auto"/>
              <w:jc w:val="center"/>
              <w:rPr>
                <w:rFonts w:cs="Times New Roman"/>
                <w:sz w:val="16"/>
                <w:szCs w:val="16"/>
              </w:rPr>
            </w:pPr>
            <w:r w:rsidRPr="00C13251">
              <w:rPr>
                <w:rFonts w:cs="Times New Roman"/>
                <w:sz w:val="16"/>
                <w:szCs w:val="16"/>
              </w:rPr>
              <w:t>Hassasiyet</w:t>
            </w:r>
          </w:p>
        </w:tc>
        <w:tc>
          <w:tcPr>
            <w:tcW w:w="1122" w:type="dxa"/>
            <w:tcBorders>
              <w:top w:val="nil"/>
              <w:left w:val="nil"/>
              <w:bottom w:val="single" w:sz="4" w:space="0" w:color="auto"/>
              <w:right w:val="single" w:sz="4" w:space="0" w:color="auto"/>
            </w:tcBorders>
            <w:shd w:val="clear" w:color="auto" w:fill="auto"/>
            <w:noWrap/>
            <w:vAlign w:val="bottom"/>
            <w:hideMark/>
          </w:tcPr>
          <w:p w:rsidR="001B560B" w:rsidRPr="001B560B" w:rsidRDefault="001B560B" w:rsidP="00B43685">
            <w:pPr>
              <w:spacing w:line="240" w:lineRule="auto"/>
              <w:jc w:val="center"/>
              <w:rPr>
                <w:rFonts w:cs="Times New Roman"/>
                <w:sz w:val="16"/>
                <w:szCs w:val="16"/>
              </w:rPr>
            </w:pPr>
            <w:r w:rsidRPr="001B560B">
              <w:rPr>
                <w:rFonts w:cs="Times New Roman"/>
                <w:sz w:val="16"/>
                <w:szCs w:val="16"/>
              </w:rPr>
              <w:t>1,00</w:t>
            </w:r>
          </w:p>
        </w:tc>
        <w:tc>
          <w:tcPr>
            <w:tcW w:w="1134" w:type="dxa"/>
            <w:tcBorders>
              <w:top w:val="nil"/>
              <w:left w:val="nil"/>
              <w:bottom w:val="single" w:sz="4" w:space="0" w:color="auto"/>
              <w:right w:val="single" w:sz="4" w:space="0" w:color="auto"/>
            </w:tcBorders>
            <w:shd w:val="clear" w:color="000000" w:fill="FFFFFF"/>
            <w:noWrap/>
            <w:vAlign w:val="bottom"/>
            <w:hideMark/>
          </w:tcPr>
          <w:p w:rsidR="001B560B" w:rsidRPr="001B560B" w:rsidRDefault="001B560B" w:rsidP="00B43685">
            <w:pPr>
              <w:spacing w:line="240" w:lineRule="auto"/>
              <w:jc w:val="center"/>
              <w:rPr>
                <w:rFonts w:cs="Times New Roman"/>
                <w:sz w:val="16"/>
                <w:szCs w:val="16"/>
              </w:rPr>
            </w:pPr>
            <w:r w:rsidRPr="001B560B">
              <w:rPr>
                <w:rFonts w:cs="Times New Roman"/>
                <w:sz w:val="16"/>
                <w:szCs w:val="16"/>
              </w:rPr>
              <w:t>0,33</w:t>
            </w:r>
          </w:p>
        </w:tc>
        <w:tc>
          <w:tcPr>
            <w:tcW w:w="869" w:type="dxa"/>
            <w:tcBorders>
              <w:top w:val="nil"/>
              <w:left w:val="nil"/>
              <w:bottom w:val="single" w:sz="4" w:space="0" w:color="auto"/>
              <w:right w:val="single" w:sz="4" w:space="0" w:color="auto"/>
            </w:tcBorders>
            <w:shd w:val="clear" w:color="000000" w:fill="FFFFFF"/>
            <w:noWrap/>
            <w:vAlign w:val="bottom"/>
            <w:hideMark/>
          </w:tcPr>
          <w:p w:rsidR="001B560B" w:rsidRPr="001B560B" w:rsidRDefault="001B560B" w:rsidP="00B43685">
            <w:pPr>
              <w:spacing w:line="240" w:lineRule="auto"/>
              <w:jc w:val="center"/>
              <w:rPr>
                <w:rFonts w:cs="Times New Roman"/>
                <w:sz w:val="16"/>
                <w:szCs w:val="16"/>
              </w:rPr>
            </w:pPr>
            <w:r w:rsidRPr="001B560B">
              <w:rPr>
                <w:rFonts w:cs="Times New Roman"/>
                <w:sz w:val="16"/>
                <w:szCs w:val="16"/>
              </w:rPr>
              <w:t>0,33</w:t>
            </w:r>
          </w:p>
        </w:tc>
        <w:tc>
          <w:tcPr>
            <w:tcW w:w="850" w:type="dxa"/>
            <w:tcBorders>
              <w:top w:val="nil"/>
              <w:left w:val="nil"/>
              <w:bottom w:val="single" w:sz="4" w:space="0" w:color="auto"/>
              <w:right w:val="single" w:sz="4" w:space="0" w:color="auto"/>
            </w:tcBorders>
            <w:shd w:val="clear" w:color="000000" w:fill="FFFFFF"/>
            <w:noWrap/>
            <w:vAlign w:val="bottom"/>
            <w:hideMark/>
          </w:tcPr>
          <w:p w:rsidR="001B560B" w:rsidRPr="001B560B" w:rsidRDefault="001B560B" w:rsidP="00B43685">
            <w:pPr>
              <w:spacing w:line="240" w:lineRule="auto"/>
              <w:jc w:val="center"/>
              <w:rPr>
                <w:rFonts w:cs="Times New Roman"/>
                <w:sz w:val="16"/>
                <w:szCs w:val="16"/>
              </w:rPr>
            </w:pPr>
            <w:r w:rsidRPr="001B560B">
              <w:rPr>
                <w:rFonts w:cs="Times New Roman"/>
                <w:sz w:val="16"/>
                <w:szCs w:val="16"/>
              </w:rPr>
              <w:t>0,67</w:t>
            </w:r>
          </w:p>
        </w:tc>
        <w:tc>
          <w:tcPr>
            <w:tcW w:w="743" w:type="dxa"/>
            <w:tcBorders>
              <w:top w:val="nil"/>
              <w:left w:val="nil"/>
              <w:bottom w:val="single" w:sz="4" w:space="0" w:color="auto"/>
              <w:right w:val="single" w:sz="4" w:space="0" w:color="auto"/>
            </w:tcBorders>
            <w:shd w:val="clear" w:color="000000" w:fill="FFFFFF"/>
            <w:noWrap/>
            <w:vAlign w:val="bottom"/>
            <w:hideMark/>
          </w:tcPr>
          <w:p w:rsidR="001B560B" w:rsidRPr="001B560B" w:rsidRDefault="001B560B" w:rsidP="00B43685">
            <w:pPr>
              <w:spacing w:line="240" w:lineRule="auto"/>
              <w:jc w:val="center"/>
              <w:rPr>
                <w:rFonts w:cs="Times New Roman"/>
                <w:sz w:val="16"/>
                <w:szCs w:val="16"/>
              </w:rPr>
            </w:pPr>
            <w:r w:rsidRPr="001B560B">
              <w:rPr>
                <w:rFonts w:cs="Times New Roman"/>
                <w:sz w:val="16"/>
                <w:szCs w:val="16"/>
              </w:rPr>
              <w:t>1,00</w:t>
            </w:r>
          </w:p>
        </w:tc>
      </w:tr>
      <w:tr w:rsidR="001B560B" w:rsidRPr="00723FF6" w:rsidTr="00593E55">
        <w:trPr>
          <w:trHeight w:val="300"/>
          <w:jc w:val="center"/>
        </w:trPr>
        <w:tc>
          <w:tcPr>
            <w:tcW w:w="1360" w:type="dxa"/>
            <w:vMerge/>
            <w:tcBorders>
              <w:top w:val="nil"/>
              <w:left w:val="single" w:sz="4" w:space="0" w:color="auto"/>
              <w:bottom w:val="single" w:sz="4" w:space="0" w:color="auto"/>
              <w:right w:val="single" w:sz="4" w:space="0" w:color="auto"/>
            </w:tcBorders>
            <w:vAlign w:val="center"/>
            <w:hideMark/>
          </w:tcPr>
          <w:p w:rsidR="001B560B" w:rsidRPr="00723FF6" w:rsidRDefault="001B560B" w:rsidP="000128EC">
            <w:pPr>
              <w:spacing w:line="240" w:lineRule="auto"/>
              <w:jc w:val="center"/>
              <w:rPr>
                <w:rFonts w:cs="Times New Roman"/>
                <w:sz w:val="16"/>
                <w:szCs w:val="16"/>
              </w:rPr>
            </w:pPr>
          </w:p>
        </w:tc>
        <w:tc>
          <w:tcPr>
            <w:tcW w:w="1081" w:type="dxa"/>
            <w:tcBorders>
              <w:top w:val="nil"/>
              <w:left w:val="nil"/>
              <w:bottom w:val="single" w:sz="4" w:space="0" w:color="auto"/>
              <w:right w:val="single" w:sz="4" w:space="0" w:color="auto"/>
            </w:tcBorders>
            <w:shd w:val="clear" w:color="auto" w:fill="auto"/>
            <w:noWrap/>
            <w:vAlign w:val="bottom"/>
            <w:hideMark/>
          </w:tcPr>
          <w:p w:rsidR="001B560B" w:rsidRPr="00C13251" w:rsidRDefault="001B560B" w:rsidP="000128EC">
            <w:pPr>
              <w:spacing w:line="240" w:lineRule="auto"/>
              <w:jc w:val="center"/>
              <w:rPr>
                <w:rFonts w:cs="Times New Roman"/>
                <w:sz w:val="16"/>
                <w:szCs w:val="16"/>
              </w:rPr>
            </w:pPr>
            <w:r w:rsidRPr="00C13251">
              <w:rPr>
                <w:rFonts w:cs="Times New Roman"/>
                <w:sz w:val="16"/>
                <w:szCs w:val="16"/>
              </w:rPr>
              <w:t xml:space="preserve">Yanlış </w:t>
            </w:r>
            <w:r>
              <w:rPr>
                <w:rFonts w:cs="Times New Roman"/>
                <w:sz w:val="16"/>
                <w:szCs w:val="16"/>
              </w:rPr>
              <w:t>Pozitif</w:t>
            </w:r>
          </w:p>
        </w:tc>
        <w:tc>
          <w:tcPr>
            <w:tcW w:w="1122" w:type="dxa"/>
            <w:tcBorders>
              <w:top w:val="nil"/>
              <w:left w:val="nil"/>
              <w:bottom w:val="single" w:sz="4" w:space="0" w:color="auto"/>
              <w:right w:val="single" w:sz="4" w:space="0" w:color="auto"/>
            </w:tcBorders>
            <w:shd w:val="clear" w:color="auto" w:fill="auto"/>
            <w:noWrap/>
            <w:vAlign w:val="bottom"/>
            <w:hideMark/>
          </w:tcPr>
          <w:p w:rsidR="001B560B" w:rsidRPr="001B560B" w:rsidRDefault="001B560B" w:rsidP="00B43685">
            <w:pPr>
              <w:spacing w:line="240" w:lineRule="auto"/>
              <w:jc w:val="center"/>
              <w:rPr>
                <w:rFonts w:cs="Times New Roman"/>
                <w:sz w:val="16"/>
                <w:szCs w:val="16"/>
              </w:rPr>
            </w:pPr>
            <w:r w:rsidRPr="001B560B">
              <w:rPr>
                <w:rFonts w:cs="Times New Roman"/>
                <w:sz w:val="16"/>
                <w:szCs w:val="16"/>
              </w:rPr>
              <w:t>0,67</w:t>
            </w:r>
          </w:p>
        </w:tc>
        <w:tc>
          <w:tcPr>
            <w:tcW w:w="1134" w:type="dxa"/>
            <w:tcBorders>
              <w:top w:val="nil"/>
              <w:left w:val="nil"/>
              <w:bottom w:val="single" w:sz="4" w:space="0" w:color="auto"/>
              <w:right w:val="single" w:sz="4" w:space="0" w:color="auto"/>
            </w:tcBorders>
            <w:shd w:val="clear" w:color="000000" w:fill="FFFFFF"/>
            <w:noWrap/>
            <w:vAlign w:val="bottom"/>
            <w:hideMark/>
          </w:tcPr>
          <w:p w:rsidR="001B560B" w:rsidRPr="001B560B" w:rsidRDefault="001B560B" w:rsidP="00B43685">
            <w:pPr>
              <w:spacing w:line="240" w:lineRule="auto"/>
              <w:jc w:val="center"/>
              <w:rPr>
                <w:rFonts w:cs="Times New Roman"/>
                <w:sz w:val="16"/>
                <w:szCs w:val="16"/>
              </w:rPr>
            </w:pPr>
            <w:r w:rsidRPr="001B560B">
              <w:rPr>
                <w:rFonts w:cs="Times New Roman"/>
                <w:sz w:val="16"/>
                <w:szCs w:val="16"/>
              </w:rPr>
              <w:t>0,67</w:t>
            </w:r>
          </w:p>
        </w:tc>
        <w:tc>
          <w:tcPr>
            <w:tcW w:w="869" w:type="dxa"/>
            <w:tcBorders>
              <w:top w:val="nil"/>
              <w:left w:val="nil"/>
              <w:bottom w:val="single" w:sz="4" w:space="0" w:color="auto"/>
              <w:right w:val="single" w:sz="4" w:space="0" w:color="auto"/>
            </w:tcBorders>
            <w:shd w:val="clear" w:color="000000" w:fill="FFFFFF"/>
            <w:noWrap/>
            <w:vAlign w:val="bottom"/>
            <w:hideMark/>
          </w:tcPr>
          <w:p w:rsidR="001B560B" w:rsidRPr="001B560B" w:rsidRDefault="001B560B" w:rsidP="00B43685">
            <w:pPr>
              <w:spacing w:line="240" w:lineRule="auto"/>
              <w:jc w:val="center"/>
              <w:rPr>
                <w:rFonts w:cs="Times New Roman"/>
                <w:sz w:val="16"/>
                <w:szCs w:val="16"/>
              </w:rPr>
            </w:pPr>
            <w:r w:rsidRPr="001B560B">
              <w:rPr>
                <w:rFonts w:cs="Times New Roman"/>
                <w:sz w:val="16"/>
                <w:szCs w:val="16"/>
              </w:rPr>
              <w:t>0,67</w:t>
            </w:r>
          </w:p>
        </w:tc>
        <w:tc>
          <w:tcPr>
            <w:tcW w:w="850" w:type="dxa"/>
            <w:tcBorders>
              <w:top w:val="nil"/>
              <w:left w:val="nil"/>
              <w:bottom w:val="single" w:sz="4" w:space="0" w:color="auto"/>
              <w:right w:val="single" w:sz="4" w:space="0" w:color="auto"/>
            </w:tcBorders>
            <w:shd w:val="clear" w:color="000000" w:fill="FFFFFF"/>
            <w:noWrap/>
            <w:vAlign w:val="bottom"/>
            <w:hideMark/>
          </w:tcPr>
          <w:p w:rsidR="001B560B" w:rsidRPr="001B560B" w:rsidRDefault="001B560B" w:rsidP="00B43685">
            <w:pPr>
              <w:spacing w:line="240" w:lineRule="auto"/>
              <w:jc w:val="center"/>
              <w:rPr>
                <w:rFonts w:cs="Times New Roman"/>
                <w:sz w:val="16"/>
                <w:szCs w:val="16"/>
              </w:rPr>
            </w:pPr>
            <w:r w:rsidRPr="001B560B">
              <w:rPr>
                <w:rFonts w:cs="Times New Roman"/>
                <w:sz w:val="16"/>
                <w:szCs w:val="16"/>
              </w:rPr>
              <w:t>0,67</w:t>
            </w:r>
          </w:p>
        </w:tc>
        <w:tc>
          <w:tcPr>
            <w:tcW w:w="743" w:type="dxa"/>
            <w:tcBorders>
              <w:top w:val="nil"/>
              <w:left w:val="nil"/>
              <w:bottom w:val="single" w:sz="4" w:space="0" w:color="auto"/>
              <w:right w:val="single" w:sz="4" w:space="0" w:color="auto"/>
            </w:tcBorders>
            <w:shd w:val="clear" w:color="000000" w:fill="FFFFFF"/>
            <w:noWrap/>
            <w:vAlign w:val="bottom"/>
            <w:hideMark/>
          </w:tcPr>
          <w:p w:rsidR="001B560B" w:rsidRPr="001B560B" w:rsidRDefault="001B560B" w:rsidP="00B43685">
            <w:pPr>
              <w:spacing w:line="240" w:lineRule="auto"/>
              <w:jc w:val="center"/>
              <w:rPr>
                <w:rFonts w:cs="Times New Roman"/>
                <w:sz w:val="16"/>
                <w:szCs w:val="16"/>
              </w:rPr>
            </w:pPr>
            <w:r w:rsidRPr="001B560B">
              <w:rPr>
                <w:rFonts w:cs="Times New Roman"/>
                <w:sz w:val="16"/>
                <w:szCs w:val="16"/>
              </w:rPr>
              <w:t>1,00</w:t>
            </w:r>
          </w:p>
        </w:tc>
      </w:tr>
      <w:tr w:rsidR="001B560B" w:rsidRPr="00723FF6" w:rsidTr="00593E55">
        <w:trPr>
          <w:trHeight w:val="300"/>
          <w:jc w:val="center"/>
        </w:trPr>
        <w:tc>
          <w:tcPr>
            <w:tcW w:w="1360" w:type="dxa"/>
            <w:vMerge w:val="restart"/>
            <w:tcBorders>
              <w:top w:val="nil"/>
              <w:left w:val="single" w:sz="4" w:space="0" w:color="auto"/>
              <w:bottom w:val="single" w:sz="4" w:space="0" w:color="auto"/>
              <w:right w:val="single" w:sz="4" w:space="0" w:color="auto"/>
            </w:tcBorders>
            <w:shd w:val="clear" w:color="auto" w:fill="auto"/>
            <w:noWrap/>
            <w:vAlign w:val="bottom"/>
            <w:hideMark/>
          </w:tcPr>
          <w:p w:rsidR="001B560B" w:rsidRPr="00723FF6" w:rsidRDefault="001B560B" w:rsidP="000128EC">
            <w:pPr>
              <w:spacing w:line="240" w:lineRule="auto"/>
              <w:jc w:val="center"/>
              <w:rPr>
                <w:rFonts w:cs="Times New Roman"/>
                <w:sz w:val="16"/>
                <w:szCs w:val="16"/>
              </w:rPr>
            </w:pPr>
            <w:r w:rsidRPr="00723FF6">
              <w:rPr>
                <w:rFonts w:cs="Times New Roman"/>
                <w:sz w:val="16"/>
                <w:szCs w:val="16"/>
              </w:rPr>
              <w:t>60x60</w:t>
            </w:r>
          </w:p>
        </w:tc>
        <w:tc>
          <w:tcPr>
            <w:tcW w:w="1081" w:type="dxa"/>
            <w:tcBorders>
              <w:top w:val="nil"/>
              <w:left w:val="nil"/>
              <w:bottom w:val="single" w:sz="4" w:space="0" w:color="auto"/>
              <w:right w:val="single" w:sz="4" w:space="0" w:color="auto"/>
            </w:tcBorders>
            <w:shd w:val="clear" w:color="auto" w:fill="auto"/>
            <w:noWrap/>
            <w:vAlign w:val="bottom"/>
            <w:hideMark/>
          </w:tcPr>
          <w:p w:rsidR="001B560B" w:rsidRPr="00C13251" w:rsidRDefault="001B560B" w:rsidP="000128EC">
            <w:pPr>
              <w:spacing w:line="240" w:lineRule="auto"/>
              <w:jc w:val="center"/>
              <w:rPr>
                <w:rFonts w:cs="Times New Roman"/>
                <w:sz w:val="16"/>
                <w:szCs w:val="16"/>
              </w:rPr>
            </w:pPr>
            <w:r w:rsidRPr="00C13251">
              <w:rPr>
                <w:rFonts w:cs="Times New Roman"/>
                <w:sz w:val="16"/>
                <w:szCs w:val="16"/>
              </w:rPr>
              <w:t>Hassasiyet</w:t>
            </w:r>
          </w:p>
        </w:tc>
        <w:tc>
          <w:tcPr>
            <w:tcW w:w="1122" w:type="dxa"/>
            <w:tcBorders>
              <w:top w:val="nil"/>
              <w:left w:val="nil"/>
              <w:bottom w:val="single" w:sz="4" w:space="0" w:color="auto"/>
              <w:right w:val="single" w:sz="4" w:space="0" w:color="auto"/>
            </w:tcBorders>
            <w:shd w:val="clear" w:color="000000" w:fill="FFFFFF"/>
            <w:noWrap/>
            <w:vAlign w:val="bottom"/>
            <w:hideMark/>
          </w:tcPr>
          <w:p w:rsidR="001B560B" w:rsidRPr="001B560B" w:rsidRDefault="001B560B" w:rsidP="00B43685">
            <w:pPr>
              <w:spacing w:line="240" w:lineRule="auto"/>
              <w:jc w:val="center"/>
              <w:rPr>
                <w:rFonts w:cs="Times New Roman"/>
                <w:sz w:val="16"/>
                <w:szCs w:val="16"/>
              </w:rPr>
            </w:pPr>
            <w:r w:rsidRPr="001B560B">
              <w:rPr>
                <w:rFonts w:cs="Times New Roman"/>
                <w:sz w:val="16"/>
                <w:szCs w:val="16"/>
              </w:rPr>
              <w:t>1,00</w:t>
            </w:r>
          </w:p>
        </w:tc>
        <w:tc>
          <w:tcPr>
            <w:tcW w:w="1134" w:type="dxa"/>
            <w:tcBorders>
              <w:top w:val="nil"/>
              <w:left w:val="nil"/>
              <w:bottom w:val="single" w:sz="4" w:space="0" w:color="auto"/>
              <w:right w:val="single" w:sz="4" w:space="0" w:color="auto"/>
            </w:tcBorders>
            <w:shd w:val="clear" w:color="000000" w:fill="FFFFFF"/>
            <w:noWrap/>
            <w:vAlign w:val="bottom"/>
            <w:hideMark/>
          </w:tcPr>
          <w:p w:rsidR="001B560B" w:rsidRPr="001B560B" w:rsidRDefault="001B560B" w:rsidP="00B43685">
            <w:pPr>
              <w:spacing w:line="240" w:lineRule="auto"/>
              <w:jc w:val="center"/>
              <w:rPr>
                <w:rFonts w:cs="Times New Roman"/>
                <w:sz w:val="16"/>
                <w:szCs w:val="16"/>
              </w:rPr>
            </w:pPr>
            <w:r w:rsidRPr="001B560B">
              <w:rPr>
                <w:rFonts w:cs="Times New Roman"/>
                <w:sz w:val="16"/>
                <w:szCs w:val="16"/>
              </w:rPr>
              <w:t>0,33</w:t>
            </w:r>
          </w:p>
        </w:tc>
        <w:tc>
          <w:tcPr>
            <w:tcW w:w="869" w:type="dxa"/>
            <w:tcBorders>
              <w:top w:val="nil"/>
              <w:left w:val="nil"/>
              <w:bottom w:val="single" w:sz="4" w:space="0" w:color="auto"/>
              <w:right w:val="single" w:sz="4" w:space="0" w:color="auto"/>
            </w:tcBorders>
            <w:shd w:val="clear" w:color="000000" w:fill="FFFFFF"/>
            <w:noWrap/>
            <w:vAlign w:val="bottom"/>
            <w:hideMark/>
          </w:tcPr>
          <w:p w:rsidR="001B560B" w:rsidRPr="001B560B" w:rsidRDefault="001B560B" w:rsidP="00B43685">
            <w:pPr>
              <w:spacing w:line="240" w:lineRule="auto"/>
              <w:jc w:val="center"/>
              <w:rPr>
                <w:rFonts w:cs="Times New Roman"/>
                <w:sz w:val="16"/>
                <w:szCs w:val="16"/>
              </w:rPr>
            </w:pPr>
            <w:r w:rsidRPr="001B560B">
              <w:rPr>
                <w:rFonts w:cs="Times New Roman"/>
                <w:sz w:val="16"/>
                <w:szCs w:val="16"/>
              </w:rPr>
              <w:t>0,33</w:t>
            </w:r>
          </w:p>
        </w:tc>
        <w:tc>
          <w:tcPr>
            <w:tcW w:w="850" w:type="dxa"/>
            <w:tcBorders>
              <w:top w:val="nil"/>
              <w:left w:val="nil"/>
              <w:bottom w:val="single" w:sz="4" w:space="0" w:color="auto"/>
              <w:right w:val="single" w:sz="4" w:space="0" w:color="auto"/>
            </w:tcBorders>
            <w:shd w:val="clear" w:color="000000" w:fill="FFFFFF"/>
            <w:noWrap/>
            <w:vAlign w:val="bottom"/>
            <w:hideMark/>
          </w:tcPr>
          <w:p w:rsidR="001B560B" w:rsidRPr="001B560B" w:rsidRDefault="001B560B" w:rsidP="00B43685">
            <w:pPr>
              <w:spacing w:line="240" w:lineRule="auto"/>
              <w:jc w:val="center"/>
              <w:rPr>
                <w:rFonts w:cs="Times New Roman"/>
                <w:sz w:val="16"/>
                <w:szCs w:val="16"/>
              </w:rPr>
            </w:pPr>
            <w:r w:rsidRPr="001B560B">
              <w:rPr>
                <w:rFonts w:cs="Times New Roman"/>
                <w:sz w:val="16"/>
                <w:szCs w:val="16"/>
              </w:rPr>
              <w:t>0,33</w:t>
            </w:r>
          </w:p>
        </w:tc>
        <w:tc>
          <w:tcPr>
            <w:tcW w:w="743" w:type="dxa"/>
            <w:tcBorders>
              <w:top w:val="nil"/>
              <w:left w:val="nil"/>
              <w:bottom w:val="single" w:sz="4" w:space="0" w:color="auto"/>
              <w:right w:val="single" w:sz="4" w:space="0" w:color="auto"/>
            </w:tcBorders>
            <w:shd w:val="clear" w:color="000000" w:fill="FFFFFF"/>
            <w:noWrap/>
            <w:vAlign w:val="bottom"/>
            <w:hideMark/>
          </w:tcPr>
          <w:p w:rsidR="001B560B" w:rsidRPr="001B560B" w:rsidRDefault="001B560B" w:rsidP="00B43685">
            <w:pPr>
              <w:spacing w:line="240" w:lineRule="auto"/>
              <w:jc w:val="center"/>
              <w:rPr>
                <w:rFonts w:cs="Times New Roman"/>
                <w:sz w:val="16"/>
                <w:szCs w:val="16"/>
              </w:rPr>
            </w:pPr>
            <w:r w:rsidRPr="001B560B">
              <w:rPr>
                <w:rFonts w:cs="Times New Roman"/>
                <w:sz w:val="16"/>
                <w:szCs w:val="16"/>
              </w:rPr>
              <w:t>0,67</w:t>
            </w:r>
          </w:p>
        </w:tc>
      </w:tr>
      <w:tr w:rsidR="001B560B" w:rsidRPr="00723FF6" w:rsidTr="00593E55">
        <w:trPr>
          <w:trHeight w:val="300"/>
          <w:jc w:val="center"/>
        </w:trPr>
        <w:tc>
          <w:tcPr>
            <w:tcW w:w="1360" w:type="dxa"/>
            <w:vMerge/>
            <w:tcBorders>
              <w:top w:val="nil"/>
              <w:left w:val="single" w:sz="4" w:space="0" w:color="auto"/>
              <w:bottom w:val="single" w:sz="4" w:space="0" w:color="auto"/>
              <w:right w:val="single" w:sz="4" w:space="0" w:color="auto"/>
            </w:tcBorders>
            <w:vAlign w:val="center"/>
            <w:hideMark/>
          </w:tcPr>
          <w:p w:rsidR="001B560B" w:rsidRPr="00723FF6" w:rsidRDefault="001B560B" w:rsidP="000128EC">
            <w:pPr>
              <w:spacing w:line="240" w:lineRule="auto"/>
              <w:jc w:val="center"/>
              <w:rPr>
                <w:rFonts w:cs="Times New Roman"/>
                <w:sz w:val="16"/>
                <w:szCs w:val="16"/>
              </w:rPr>
            </w:pPr>
          </w:p>
        </w:tc>
        <w:tc>
          <w:tcPr>
            <w:tcW w:w="1081" w:type="dxa"/>
            <w:tcBorders>
              <w:top w:val="nil"/>
              <w:left w:val="nil"/>
              <w:bottom w:val="single" w:sz="4" w:space="0" w:color="auto"/>
              <w:right w:val="single" w:sz="4" w:space="0" w:color="auto"/>
            </w:tcBorders>
            <w:shd w:val="clear" w:color="auto" w:fill="auto"/>
            <w:noWrap/>
            <w:vAlign w:val="bottom"/>
            <w:hideMark/>
          </w:tcPr>
          <w:p w:rsidR="001B560B" w:rsidRPr="00C13251" w:rsidRDefault="001B560B" w:rsidP="000128EC">
            <w:pPr>
              <w:spacing w:line="240" w:lineRule="auto"/>
              <w:jc w:val="center"/>
              <w:rPr>
                <w:rFonts w:cs="Times New Roman"/>
                <w:sz w:val="16"/>
                <w:szCs w:val="16"/>
              </w:rPr>
            </w:pPr>
            <w:r w:rsidRPr="00C13251">
              <w:rPr>
                <w:rFonts w:cs="Times New Roman"/>
                <w:sz w:val="16"/>
                <w:szCs w:val="16"/>
              </w:rPr>
              <w:t xml:space="preserve">Yanlış </w:t>
            </w:r>
            <w:r>
              <w:rPr>
                <w:rFonts w:cs="Times New Roman"/>
                <w:sz w:val="16"/>
                <w:szCs w:val="16"/>
              </w:rPr>
              <w:t>Pozitif</w:t>
            </w:r>
          </w:p>
        </w:tc>
        <w:tc>
          <w:tcPr>
            <w:tcW w:w="1122" w:type="dxa"/>
            <w:tcBorders>
              <w:top w:val="nil"/>
              <w:left w:val="nil"/>
              <w:bottom w:val="single" w:sz="4" w:space="0" w:color="auto"/>
              <w:right w:val="single" w:sz="4" w:space="0" w:color="auto"/>
            </w:tcBorders>
            <w:shd w:val="clear" w:color="000000" w:fill="FFFFFF"/>
            <w:noWrap/>
            <w:vAlign w:val="bottom"/>
            <w:hideMark/>
          </w:tcPr>
          <w:p w:rsidR="001B560B" w:rsidRPr="001B560B" w:rsidRDefault="001B560B" w:rsidP="00B43685">
            <w:pPr>
              <w:spacing w:line="240" w:lineRule="auto"/>
              <w:jc w:val="center"/>
              <w:rPr>
                <w:rFonts w:cs="Times New Roman"/>
                <w:sz w:val="16"/>
                <w:szCs w:val="16"/>
              </w:rPr>
            </w:pPr>
            <w:r w:rsidRPr="001B560B">
              <w:rPr>
                <w:rFonts w:cs="Times New Roman"/>
                <w:sz w:val="16"/>
                <w:szCs w:val="16"/>
              </w:rPr>
              <w:t>0,67</w:t>
            </w:r>
          </w:p>
        </w:tc>
        <w:tc>
          <w:tcPr>
            <w:tcW w:w="1134" w:type="dxa"/>
            <w:tcBorders>
              <w:top w:val="nil"/>
              <w:left w:val="nil"/>
              <w:bottom w:val="single" w:sz="4" w:space="0" w:color="auto"/>
              <w:right w:val="single" w:sz="4" w:space="0" w:color="auto"/>
            </w:tcBorders>
            <w:shd w:val="clear" w:color="000000" w:fill="FFFFFF"/>
            <w:noWrap/>
            <w:vAlign w:val="bottom"/>
            <w:hideMark/>
          </w:tcPr>
          <w:p w:rsidR="001B560B" w:rsidRPr="001B560B" w:rsidRDefault="001B560B" w:rsidP="00B43685">
            <w:pPr>
              <w:spacing w:line="240" w:lineRule="auto"/>
              <w:jc w:val="center"/>
              <w:rPr>
                <w:rFonts w:cs="Times New Roman"/>
                <w:sz w:val="16"/>
                <w:szCs w:val="16"/>
              </w:rPr>
            </w:pPr>
            <w:r w:rsidRPr="001B560B">
              <w:rPr>
                <w:rFonts w:cs="Times New Roman"/>
                <w:sz w:val="16"/>
                <w:szCs w:val="16"/>
              </w:rPr>
              <w:t>0,67</w:t>
            </w:r>
          </w:p>
        </w:tc>
        <w:tc>
          <w:tcPr>
            <w:tcW w:w="869" w:type="dxa"/>
            <w:tcBorders>
              <w:top w:val="nil"/>
              <w:left w:val="nil"/>
              <w:bottom w:val="single" w:sz="4" w:space="0" w:color="auto"/>
              <w:right w:val="single" w:sz="4" w:space="0" w:color="auto"/>
            </w:tcBorders>
            <w:shd w:val="clear" w:color="000000" w:fill="FFFFFF"/>
            <w:noWrap/>
            <w:vAlign w:val="bottom"/>
            <w:hideMark/>
          </w:tcPr>
          <w:p w:rsidR="001B560B" w:rsidRPr="001B560B" w:rsidRDefault="001B560B" w:rsidP="00B43685">
            <w:pPr>
              <w:spacing w:line="240" w:lineRule="auto"/>
              <w:jc w:val="center"/>
              <w:rPr>
                <w:rFonts w:cs="Times New Roman"/>
                <w:sz w:val="16"/>
                <w:szCs w:val="16"/>
              </w:rPr>
            </w:pPr>
            <w:r w:rsidRPr="001B560B">
              <w:rPr>
                <w:rFonts w:cs="Times New Roman"/>
                <w:sz w:val="16"/>
                <w:szCs w:val="16"/>
              </w:rPr>
              <w:t>0,67</w:t>
            </w:r>
          </w:p>
        </w:tc>
        <w:tc>
          <w:tcPr>
            <w:tcW w:w="850" w:type="dxa"/>
            <w:tcBorders>
              <w:top w:val="nil"/>
              <w:left w:val="nil"/>
              <w:bottom w:val="single" w:sz="4" w:space="0" w:color="auto"/>
              <w:right w:val="single" w:sz="4" w:space="0" w:color="auto"/>
            </w:tcBorders>
            <w:shd w:val="clear" w:color="000000" w:fill="FFFFFF"/>
            <w:noWrap/>
            <w:vAlign w:val="bottom"/>
            <w:hideMark/>
          </w:tcPr>
          <w:p w:rsidR="001B560B" w:rsidRPr="001B560B" w:rsidRDefault="001B560B" w:rsidP="00B43685">
            <w:pPr>
              <w:spacing w:line="240" w:lineRule="auto"/>
              <w:jc w:val="center"/>
              <w:rPr>
                <w:rFonts w:cs="Times New Roman"/>
                <w:sz w:val="16"/>
                <w:szCs w:val="16"/>
              </w:rPr>
            </w:pPr>
            <w:r w:rsidRPr="001B560B">
              <w:rPr>
                <w:rFonts w:cs="Times New Roman"/>
                <w:sz w:val="16"/>
                <w:szCs w:val="16"/>
              </w:rPr>
              <w:t>0,67</w:t>
            </w:r>
          </w:p>
        </w:tc>
        <w:tc>
          <w:tcPr>
            <w:tcW w:w="743" w:type="dxa"/>
            <w:tcBorders>
              <w:top w:val="nil"/>
              <w:left w:val="nil"/>
              <w:bottom w:val="single" w:sz="4" w:space="0" w:color="auto"/>
              <w:right w:val="single" w:sz="4" w:space="0" w:color="auto"/>
            </w:tcBorders>
            <w:shd w:val="clear" w:color="000000" w:fill="FFFFFF"/>
            <w:noWrap/>
            <w:vAlign w:val="bottom"/>
            <w:hideMark/>
          </w:tcPr>
          <w:p w:rsidR="001B560B" w:rsidRPr="001B560B" w:rsidRDefault="001B560B" w:rsidP="00B43685">
            <w:pPr>
              <w:spacing w:line="240" w:lineRule="auto"/>
              <w:jc w:val="center"/>
              <w:rPr>
                <w:rFonts w:cs="Times New Roman"/>
                <w:sz w:val="16"/>
                <w:szCs w:val="16"/>
              </w:rPr>
            </w:pPr>
            <w:r w:rsidRPr="001B560B">
              <w:rPr>
                <w:rFonts w:cs="Times New Roman"/>
                <w:sz w:val="16"/>
                <w:szCs w:val="16"/>
              </w:rPr>
              <w:t>1,00</w:t>
            </w:r>
          </w:p>
        </w:tc>
      </w:tr>
      <w:tr w:rsidR="001B560B" w:rsidRPr="00723FF6" w:rsidTr="00593E55">
        <w:trPr>
          <w:trHeight w:val="300"/>
          <w:jc w:val="center"/>
        </w:trPr>
        <w:tc>
          <w:tcPr>
            <w:tcW w:w="1360" w:type="dxa"/>
            <w:vMerge w:val="restart"/>
            <w:tcBorders>
              <w:top w:val="nil"/>
              <w:left w:val="single" w:sz="4" w:space="0" w:color="auto"/>
              <w:bottom w:val="single" w:sz="4" w:space="0" w:color="auto"/>
              <w:right w:val="single" w:sz="4" w:space="0" w:color="auto"/>
            </w:tcBorders>
            <w:shd w:val="clear" w:color="auto" w:fill="auto"/>
            <w:noWrap/>
            <w:vAlign w:val="bottom"/>
            <w:hideMark/>
          </w:tcPr>
          <w:p w:rsidR="001B560B" w:rsidRPr="00723FF6" w:rsidRDefault="001B560B" w:rsidP="000128EC">
            <w:pPr>
              <w:spacing w:line="240" w:lineRule="auto"/>
              <w:jc w:val="center"/>
              <w:rPr>
                <w:rFonts w:cs="Times New Roman"/>
                <w:sz w:val="16"/>
                <w:szCs w:val="16"/>
              </w:rPr>
            </w:pPr>
            <w:r w:rsidRPr="00723FF6">
              <w:rPr>
                <w:rFonts w:cs="Times New Roman"/>
                <w:sz w:val="16"/>
                <w:szCs w:val="16"/>
              </w:rPr>
              <w:t>70x70</w:t>
            </w:r>
          </w:p>
        </w:tc>
        <w:tc>
          <w:tcPr>
            <w:tcW w:w="1081" w:type="dxa"/>
            <w:tcBorders>
              <w:top w:val="nil"/>
              <w:left w:val="nil"/>
              <w:bottom w:val="single" w:sz="4" w:space="0" w:color="auto"/>
              <w:right w:val="single" w:sz="4" w:space="0" w:color="auto"/>
            </w:tcBorders>
            <w:shd w:val="clear" w:color="auto" w:fill="auto"/>
            <w:noWrap/>
            <w:vAlign w:val="bottom"/>
            <w:hideMark/>
          </w:tcPr>
          <w:p w:rsidR="001B560B" w:rsidRPr="00C13251" w:rsidRDefault="001B560B" w:rsidP="000128EC">
            <w:pPr>
              <w:spacing w:line="240" w:lineRule="auto"/>
              <w:jc w:val="center"/>
              <w:rPr>
                <w:rFonts w:cs="Times New Roman"/>
                <w:sz w:val="16"/>
                <w:szCs w:val="16"/>
              </w:rPr>
            </w:pPr>
            <w:r w:rsidRPr="00C13251">
              <w:rPr>
                <w:rFonts w:cs="Times New Roman"/>
                <w:sz w:val="16"/>
                <w:szCs w:val="16"/>
              </w:rPr>
              <w:t>Hassasiyet</w:t>
            </w:r>
          </w:p>
        </w:tc>
        <w:tc>
          <w:tcPr>
            <w:tcW w:w="1122" w:type="dxa"/>
            <w:tcBorders>
              <w:top w:val="nil"/>
              <w:left w:val="nil"/>
              <w:bottom w:val="single" w:sz="4" w:space="0" w:color="auto"/>
              <w:right w:val="single" w:sz="4" w:space="0" w:color="auto"/>
            </w:tcBorders>
            <w:shd w:val="clear" w:color="auto" w:fill="auto"/>
            <w:noWrap/>
            <w:vAlign w:val="bottom"/>
            <w:hideMark/>
          </w:tcPr>
          <w:p w:rsidR="001B560B" w:rsidRPr="001B560B" w:rsidRDefault="001B560B" w:rsidP="00B43685">
            <w:pPr>
              <w:spacing w:line="240" w:lineRule="auto"/>
              <w:jc w:val="center"/>
              <w:rPr>
                <w:rFonts w:cs="Times New Roman"/>
                <w:sz w:val="16"/>
                <w:szCs w:val="16"/>
              </w:rPr>
            </w:pPr>
            <w:r w:rsidRPr="001B560B">
              <w:rPr>
                <w:rFonts w:cs="Times New Roman"/>
                <w:sz w:val="16"/>
                <w:szCs w:val="16"/>
              </w:rPr>
              <w:t>1,00</w:t>
            </w:r>
          </w:p>
        </w:tc>
        <w:tc>
          <w:tcPr>
            <w:tcW w:w="1134" w:type="dxa"/>
            <w:tcBorders>
              <w:top w:val="nil"/>
              <w:left w:val="nil"/>
              <w:bottom w:val="single" w:sz="4" w:space="0" w:color="auto"/>
              <w:right w:val="single" w:sz="4" w:space="0" w:color="auto"/>
            </w:tcBorders>
            <w:shd w:val="clear" w:color="000000" w:fill="FFFFFF"/>
            <w:noWrap/>
            <w:vAlign w:val="bottom"/>
            <w:hideMark/>
          </w:tcPr>
          <w:p w:rsidR="001B560B" w:rsidRPr="001B560B" w:rsidRDefault="001B560B" w:rsidP="00B43685">
            <w:pPr>
              <w:spacing w:line="240" w:lineRule="auto"/>
              <w:jc w:val="center"/>
              <w:rPr>
                <w:rFonts w:cs="Times New Roman"/>
                <w:sz w:val="16"/>
                <w:szCs w:val="16"/>
              </w:rPr>
            </w:pPr>
            <w:r w:rsidRPr="001B560B">
              <w:rPr>
                <w:rFonts w:cs="Times New Roman"/>
                <w:sz w:val="16"/>
                <w:szCs w:val="16"/>
              </w:rPr>
              <w:t>0,33</w:t>
            </w:r>
          </w:p>
        </w:tc>
        <w:tc>
          <w:tcPr>
            <w:tcW w:w="869" w:type="dxa"/>
            <w:tcBorders>
              <w:top w:val="nil"/>
              <w:left w:val="nil"/>
              <w:bottom w:val="single" w:sz="4" w:space="0" w:color="auto"/>
              <w:right w:val="single" w:sz="4" w:space="0" w:color="auto"/>
            </w:tcBorders>
            <w:shd w:val="clear" w:color="000000" w:fill="FFFFFF"/>
            <w:noWrap/>
            <w:vAlign w:val="bottom"/>
            <w:hideMark/>
          </w:tcPr>
          <w:p w:rsidR="001B560B" w:rsidRPr="001B560B" w:rsidRDefault="001B560B" w:rsidP="00B43685">
            <w:pPr>
              <w:spacing w:line="240" w:lineRule="auto"/>
              <w:jc w:val="center"/>
              <w:rPr>
                <w:rFonts w:cs="Times New Roman"/>
                <w:sz w:val="16"/>
                <w:szCs w:val="16"/>
              </w:rPr>
            </w:pPr>
            <w:r w:rsidRPr="001B560B">
              <w:rPr>
                <w:rFonts w:cs="Times New Roman"/>
                <w:sz w:val="16"/>
                <w:szCs w:val="16"/>
              </w:rPr>
              <w:t>0,67</w:t>
            </w:r>
          </w:p>
        </w:tc>
        <w:tc>
          <w:tcPr>
            <w:tcW w:w="850" w:type="dxa"/>
            <w:tcBorders>
              <w:top w:val="nil"/>
              <w:left w:val="nil"/>
              <w:bottom w:val="single" w:sz="4" w:space="0" w:color="auto"/>
              <w:right w:val="single" w:sz="4" w:space="0" w:color="auto"/>
            </w:tcBorders>
            <w:shd w:val="clear" w:color="000000" w:fill="FFFFFF"/>
            <w:noWrap/>
            <w:vAlign w:val="bottom"/>
            <w:hideMark/>
          </w:tcPr>
          <w:p w:rsidR="001B560B" w:rsidRPr="001B560B" w:rsidRDefault="001B560B" w:rsidP="00B43685">
            <w:pPr>
              <w:spacing w:line="240" w:lineRule="auto"/>
              <w:jc w:val="center"/>
              <w:rPr>
                <w:rFonts w:cs="Times New Roman"/>
                <w:sz w:val="16"/>
                <w:szCs w:val="16"/>
              </w:rPr>
            </w:pPr>
            <w:r w:rsidRPr="001B560B">
              <w:rPr>
                <w:rFonts w:cs="Times New Roman"/>
                <w:sz w:val="16"/>
                <w:szCs w:val="16"/>
              </w:rPr>
              <w:t>0,67</w:t>
            </w:r>
          </w:p>
        </w:tc>
        <w:tc>
          <w:tcPr>
            <w:tcW w:w="743" w:type="dxa"/>
            <w:tcBorders>
              <w:top w:val="nil"/>
              <w:left w:val="nil"/>
              <w:bottom w:val="single" w:sz="4" w:space="0" w:color="auto"/>
              <w:right w:val="single" w:sz="4" w:space="0" w:color="auto"/>
            </w:tcBorders>
            <w:shd w:val="clear" w:color="000000" w:fill="FFFFFF"/>
            <w:noWrap/>
            <w:vAlign w:val="bottom"/>
            <w:hideMark/>
          </w:tcPr>
          <w:p w:rsidR="001B560B" w:rsidRPr="001B560B" w:rsidRDefault="001B560B" w:rsidP="00B43685">
            <w:pPr>
              <w:spacing w:line="240" w:lineRule="auto"/>
              <w:jc w:val="center"/>
              <w:rPr>
                <w:rFonts w:cs="Times New Roman"/>
                <w:sz w:val="16"/>
                <w:szCs w:val="16"/>
              </w:rPr>
            </w:pPr>
            <w:r w:rsidRPr="001B560B">
              <w:rPr>
                <w:rFonts w:cs="Times New Roman"/>
                <w:sz w:val="16"/>
                <w:szCs w:val="16"/>
              </w:rPr>
              <w:t>0,67</w:t>
            </w:r>
          </w:p>
        </w:tc>
      </w:tr>
      <w:tr w:rsidR="001B560B" w:rsidRPr="00723FF6" w:rsidTr="00593E55">
        <w:trPr>
          <w:trHeight w:val="300"/>
          <w:jc w:val="center"/>
        </w:trPr>
        <w:tc>
          <w:tcPr>
            <w:tcW w:w="1360" w:type="dxa"/>
            <w:vMerge/>
            <w:tcBorders>
              <w:top w:val="nil"/>
              <w:left w:val="single" w:sz="4" w:space="0" w:color="auto"/>
              <w:bottom w:val="single" w:sz="4" w:space="0" w:color="auto"/>
              <w:right w:val="single" w:sz="4" w:space="0" w:color="auto"/>
            </w:tcBorders>
            <w:vAlign w:val="center"/>
            <w:hideMark/>
          </w:tcPr>
          <w:p w:rsidR="001B560B" w:rsidRPr="00723FF6" w:rsidRDefault="001B560B" w:rsidP="000128EC">
            <w:pPr>
              <w:spacing w:line="240" w:lineRule="auto"/>
              <w:jc w:val="center"/>
              <w:rPr>
                <w:rFonts w:cs="Times New Roman"/>
                <w:sz w:val="16"/>
                <w:szCs w:val="16"/>
              </w:rPr>
            </w:pPr>
          </w:p>
        </w:tc>
        <w:tc>
          <w:tcPr>
            <w:tcW w:w="1081" w:type="dxa"/>
            <w:tcBorders>
              <w:top w:val="nil"/>
              <w:left w:val="nil"/>
              <w:bottom w:val="single" w:sz="4" w:space="0" w:color="auto"/>
              <w:right w:val="single" w:sz="4" w:space="0" w:color="auto"/>
            </w:tcBorders>
            <w:shd w:val="clear" w:color="auto" w:fill="auto"/>
            <w:noWrap/>
            <w:vAlign w:val="bottom"/>
            <w:hideMark/>
          </w:tcPr>
          <w:p w:rsidR="001B560B" w:rsidRPr="00C13251" w:rsidRDefault="001B560B" w:rsidP="000128EC">
            <w:pPr>
              <w:spacing w:line="240" w:lineRule="auto"/>
              <w:jc w:val="center"/>
              <w:rPr>
                <w:rFonts w:cs="Times New Roman"/>
                <w:sz w:val="16"/>
                <w:szCs w:val="16"/>
              </w:rPr>
            </w:pPr>
            <w:r w:rsidRPr="00C13251">
              <w:rPr>
                <w:rFonts w:cs="Times New Roman"/>
                <w:sz w:val="16"/>
                <w:szCs w:val="16"/>
              </w:rPr>
              <w:t xml:space="preserve">Yanlış </w:t>
            </w:r>
            <w:r>
              <w:rPr>
                <w:rFonts w:cs="Times New Roman"/>
                <w:sz w:val="16"/>
                <w:szCs w:val="16"/>
              </w:rPr>
              <w:t>Pozitif</w:t>
            </w:r>
          </w:p>
        </w:tc>
        <w:tc>
          <w:tcPr>
            <w:tcW w:w="1122" w:type="dxa"/>
            <w:tcBorders>
              <w:top w:val="nil"/>
              <w:left w:val="nil"/>
              <w:bottom w:val="single" w:sz="4" w:space="0" w:color="auto"/>
              <w:right w:val="single" w:sz="4" w:space="0" w:color="auto"/>
            </w:tcBorders>
            <w:shd w:val="clear" w:color="auto" w:fill="auto"/>
            <w:noWrap/>
            <w:vAlign w:val="bottom"/>
            <w:hideMark/>
          </w:tcPr>
          <w:p w:rsidR="001B560B" w:rsidRPr="001B560B" w:rsidRDefault="001B560B" w:rsidP="00B43685">
            <w:pPr>
              <w:spacing w:line="240" w:lineRule="auto"/>
              <w:jc w:val="center"/>
              <w:rPr>
                <w:rFonts w:cs="Times New Roman"/>
                <w:sz w:val="16"/>
                <w:szCs w:val="16"/>
              </w:rPr>
            </w:pPr>
            <w:r w:rsidRPr="001B560B">
              <w:rPr>
                <w:rFonts w:cs="Times New Roman"/>
                <w:sz w:val="16"/>
                <w:szCs w:val="16"/>
              </w:rPr>
              <w:t>0,67</w:t>
            </w:r>
          </w:p>
        </w:tc>
        <w:tc>
          <w:tcPr>
            <w:tcW w:w="1134" w:type="dxa"/>
            <w:tcBorders>
              <w:top w:val="nil"/>
              <w:left w:val="nil"/>
              <w:bottom w:val="single" w:sz="4" w:space="0" w:color="auto"/>
              <w:right w:val="single" w:sz="4" w:space="0" w:color="auto"/>
            </w:tcBorders>
            <w:shd w:val="clear" w:color="000000" w:fill="FFFFFF"/>
            <w:noWrap/>
            <w:vAlign w:val="bottom"/>
            <w:hideMark/>
          </w:tcPr>
          <w:p w:rsidR="001B560B" w:rsidRPr="001B560B" w:rsidRDefault="001B560B" w:rsidP="00B43685">
            <w:pPr>
              <w:spacing w:line="240" w:lineRule="auto"/>
              <w:jc w:val="center"/>
              <w:rPr>
                <w:rFonts w:cs="Times New Roman"/>
                <w:sz w:val="16"/>
                <w:szCs w:val="16"/>
              </w:rPr>
            </w:pPr>
            <w:r w:rsidRPr="001B560B">
              <w:rPr>
                <w:rFonts w:cs="Times New Roman"/>
                <w:sz w:val="16"/>
                <w:szCs w:val="16"/>
              </w:rPr>
              <w:t>0,67</w:t>
            </w:r>
          </w:p>
        </w:tc>
        <w:tc>
          <w:tcPr>
            <w:tcW w:w="869" w:type="dxa"/>
            <w:tcBorders>
              <w:top w:val="nil"/>
              <w:left w:val="nil"/>
              <w:bottom w:val="single" w:sz="4" w:space="0" w:color="auto"/>
              <w:right w:val="single" w:sz="4" w:space="0" w:color="auto"/>
            </w:tcBorders>
            <w:shd w:val="clear" w:color="000000" w:fill="FFFFFF"/>
            <w:noWrap/>
            <w:vAlign w:val="bottom"/>
            <w:hideMark/>
          </w:tcPr>
          <w:p w:rsidR="001B560B" w:rsidRPr="001B560B" w:rsidRDefault="001B560B" w:rsidP="00B43685">
            <w:pPr>
              <w:spacing w:line="240" w:lineRule="auto"/>
              <w:jc w:val="center"/>
              <w:rPr>
                <w:rFonts w:cs="Times New Roman"/>
                <w:sz w:val="16"/>
                <w:szCs w:val="16"/>
              </w:rPr>
            </w:pPr>
            <w:r w:rsidRPr="001B560B">
              <w:rPr>
                <w:rFonts w:cs="Times New Roman"/>
                <w:sz w:val="16"/>
                <w:szCs w:val="16"/>
              </w:rPr>
              <w:t>0,33</w:t>
            </w:r>
          </w:p>
        </w:tc>
        <w:tc>
          <w:tcPr>
            <w:tcW w:w="850" w:type="dxa"/>
            <w:tcBorders>
              <w:top w:val="nil"/>
              <w:left w:val="nil"/>
              <w:bottom w:val="single" w:sz="4" w:space="0" w:color="auto"/>
              <w:right w:val="single" w:sz="4" w:space="0" w:color="auto"/>
            </w:tcBorders>
            <w:shd w:val="clear" w:color="000000" w:fill="FFFFFF"/>
            <w:noWrap/>
            <w:vAlign w:val="bottom"/>
            <w:hideMark/>
          </w:tcPr>
          <w:p w:rsidR="001B560B" w:rsidRPr="001B560B" w:rsidRDefault="001B560B" w:rsidP="00B43685">
            <w:pPr>
              <w:spacing w:line="240" w:lineRule="auto"/>
              <w:jc w:val="center"/>
              <w:rPr>
                <w:rFonts w:cs="Times New Roman"/>
                <w:sz w:val="16"/>
                <w:szCs w:val="16"/>
              </w:rPr>
            </w:pPr>
            <w:r w:rsidRPr="001B560B">
              <w:rPr>
                <w:rFonts w:cs="Times New Roman"/>
                <w:sz w:val="16"/>
                <w:szCs w:val="16"/>
              </w:rPr>
              <w:t>0,67</w:t>
            </w:r>
          </w:p>
        </w:tc>
        <w:tc>
          <w:tcPr>
            <w:tcW w:w="743" w:type="dxa"/>
            <w:tcBorders>
              <w:top w:val="nil"/>
              <w:left w:val="nil"/>
              <w:bottom w:val="single" w:sz="4" w:space="0" w:color="auto"/>
              <w:right w:val="single" w:sz="4" w:space="0" w:color="auto"/>
            </w:tcBorders>
            <w:shd w:val="clear" w:color="000000" w:fill="FFFFFF"/>
            <w:noWrap/>
            <w:vAlign w:val="bottom"/>
            <w:hideMark/>
          </w:tcPr>
          <w:p w:rsidR="001B560B" w:rsidRPr="001B560B" w:rsidRDefault="001B560B" w:rsidP="00B43685">
            <w:pPr>
              <w:spacing w:line="240" w:lineRule="auto"/>
              <w:jc w:val="center"/>
              <w:rPr>
                <w:rFonts w:cs="Times New Roman"/>
                <w:sz w:val="16"/>
                <w:szCs w:val="16"/>
              </w:rPr>
            </w:pPr>
            <w:r w:rsidRPr="001B560B">
              <w:rPr>
                <w:rFonts w:cs="Times New Roman"/>
                <w:sz w:val="16"/>
                <w:szCs w:val="16"/>
              </w:rPr>
              <w:t>1,00</w:t>
            </w:r>
          </w:p>
        </w:tc>
      </w:tr>
      <w:tr w:rsidR="001B560B" w:rsidRPr="00723FF6" w:rsidTr="00593E55">
        <w:trPr>
          <w:trHeight w:val="300"/>
          <w:jc w:val="center"/>
        </w:trPr>
        <w:tc>
          <w:tcPr>
            <w:tcW w:w="1360" w:type="dxa"/>
            <w:vMerge w:val="restart"/>
            <w:tcBorders>
              <w:top w:val="nil"/>
              <w:left w:val="single" w:sz="4" w:space="0" w:color="auto"/>
              <w:bottom w:val="single" w:sz="4" w:space="0" w:color="auto"/>
              <w:right w:val="single" w:sz="4" w:space="0" w:color="auto"/>
            </w:tcBorders>
            <w:shd w:val="clear" w:color="auto" w:fill="auto"/>
            <w:noWrap/>
            <w:vAlign w:val="bottom"/>
            <w:hideMark/>
          </w:tcPr>
          <w:p w:rsidR="001B560B" w:rsidRPr="00723FF6" w:rsidRDefault="001B560B" w:rsidP="000128EC">
            <w:pPr>
              <w:spacing w:line="240" w:lineRule="auto"/>
              <w:jc w:val="center"/>
              <w:rPr>
                <w:rFonts w:cs="Times New Roman"/>
                <w:sz w:val="16"/>
                <w:szCs w:val="16"/>
              </w:rPr>
            </w:pPr>
            <w:r w:rsidRPr="00723FF6">
              <w:rPr>
                <w:rFonts w:cs="Times New Roman"/>
                <w:sz w:val="16"/>
                <w:szCs w:val="16"/>
              </w:rPr>
              <w:t>80x80</w:t>
            </w:r>
          </w:p>
        </w:tc>
        <w:tc>
          <w:tcPr>
            <w:tcW w:w="1081" w:type="dxa"/>
            <w:tcBorders>
              <w:top w:val="nil"/>
              <w:left w:val="nil"/>
              <w:bottom w:val="single" w:sz="4" w:space="0" w:color="auto"/>
              <w:right w:val="single" w:sz="4" w:space="0" w:color="auto"/>
            </w:tcBorders>
            <w:shd w:val="clear" w:color="auto" w:fill="auto"/>
            <w:noWrap/>
            <w:vAlign w:val="bottom"/>
            <w:hideMark/>
          </w:tcPr>
          <w:p w:rsidR="001B560B" w:rsidRPr="00C13251" w:rsidRDefault="001B560B" w:rsidP="000128EC">
            <w:pPr>
              <w:spacing w:line="240" w:lineRule="auto"/>
              <w:jc w:val="center"/>
              <w:rPr>
                <w:rFonts w:cs="Times New Roman"/>
                <w:sz w:val="16"/>
                <w:szCs w:val="16"/>
              </w:rPr>
            </w:pPr>
            <w:r w:rsidRPr="00C13251">
              <w:rPr>
                <w:rFonts w:cs="Times New Roman"/>
                <w:sz w:val="16"/>
                <w:szCs w:val="16"/>
              </w:rPr>
              <w:t>Hassasiyet</w:t>
            </w:r>
          </w:p>
        </w:tc>
        <w:tc>
          <w:tcPr>
            <w:tcW w:w="1122" w:type="dxa"/>
            <w:tcBorders>
              <w:top w:val="nil"/>
              <w:left w:val="nil"/>
              <w:bottom w:val="single" w:sz="4" w:space="0" w:color="auto"/>
              <w:right w:val="single" w:sz="4" w:space="0" w:color="auto"/>
            </w:tcBorders>
            <w:shd w:val="clear" w:color="auto" w:fill="auto"/>
            <w:noWrap/>
            <w:vAlign w:val="bottom"/>
            <w:hideMark/>
          </w:tcPr>
          <w:p w:rsidR="001B560B" w:rsidRPr="001B560B" w:rsidRDefault="001B560B" w:rsidP="00B43685">
            <w:pPr>
              <w:spacing w:line="240" w:lineRule="auto"/>
              <w:jc w:val="center"/>
              <w:rPr>
                <w:rFonts w:cs="Times New Roman"/>
                <w:sz w:val="16"/>
                <w:szCs w:val="16"/>
              </w:rPr>
            </w:pPr>
            <w:r w:rsidRPr="001B560B">
              <w:rPr>
                <w:rFonts w:cs="Times New Roman"/>
                <w:sz w:val="16"/>
                <w:szCs w:val="16"/>
              </w:rPr>
              <w:t>1,00</w:t>
            </w:r>
          </w:p>
        </w:tc>
        <w:tc>
          <w:tcPr>
            <w:tcW w:w="1134" w:type="dxa"/>
            <w:tcBorders>
              <w:top w:val="nil"/>
              <w:left w:val="nil"/>
              <w:bottom w:val="single" w:sz="4" w:space="0" w:color="auto"/>
              <w:right w:val="single" w:sz="4" w:space="0" w:color="auto"/>
            </w:tcBorders>
            <w:shd w:val="clear" w:color="000000" w:fill="FFFFFF"/>
            <w:noWrap/>
            <w:vAlign w:val="bottom"/>
            <w:hideMark/>
          </w:tcPr>
          <w:p w:rsidR="001B560B" w:rsidRPr="001B560B" w:rsidRDefault="001B560B" w:rsidP="00B43685">
            <w:pPr>
              <w:spacing w:line="240" w:lineRule="auto"/>
              <w:jc w:val="center"/>
              <w:rPr>
                <w:rFonts w:cs="Times New Roman"/>
                <w:sz w:val="16"/>
                <w:szCs w:val="16"/>
              </w:rPr>
            </w:pPr>
            <w:r w:rsidRPr="001B560B">
              <w:rPr>
                <w:rFonts w:cs="Times New Roman"/>
                <w:sz w:val="16"/>
                <w:szCs w:val="16"/>
              </w:rPr>
              <w:t>0,33</w:t>
            </w:r>
          </w:p>
        </w:tc>
        <w:tc>
          <w:tcPr>
            <w:tcW w:w="869" w:type="dxa"/>
            <w:tcBorders>
              <w:top w:val="nil"/>
              <w:left w:val="nil"/>
              <w:bottom w:val="single" w:sz="4" w:space="0" w:color="auto"/>
              <w:right w:val="single" w:sz="4" w:space="0" w:color="auto"/>
            </w:tcBorders>
            <w:shd w:val="clear" w:color="000000" w:fill="FFFFFF"/>
            <w:noWrap/>
            <w:vAlign w:val="bottom"/>
            <w:hideMark/>
          </w:tcPr>
          <w:p w:rsidR="001B560B" w:rsidRPr="001B560B" w:rsidRDefault="001B560B" w:rsidP="00B43685">
            <w:pPr>
              <w:spacing w:line="240" w:lineRule="auto"/>
              <w:jc w:val="center"/>
              <w:rPr>
                <w:rFonts w:cs="Times New Roman"/>
                <w:sz w:val="16"/>
                <w:szCs w:val="16"/>
              </w:rPr>
            </w:pPr>
            <w:r w:rsidRPr="001B560B">
              <w:rPr>
                <w:rFonts w:cs="Times New Roman"/>
                <w:sz w:val="16"/>
                <w:szCs w:val="16"/>
              </w:rPr>
              <w:t>0,67</w:t>
            </w:r>
          </w:p>
        </w:tc>
        <w:tc>
          <w:tcPr>
            <w:tcW w:w="850" w:type="dxa"/>
            <w:tcBorders>
              <w:top w:val="nil"/>
              <w:left w:val="nil"/>
              <w:bottom w:val="single" w:sz="4" w:space="0" w:color="auto"/>
              <w:right w:val="single" w:sz="4" w:space="0" w:color="auto"/>
            </w:tcBorders>
            <w:shd w:val="clear" w:color="000000" w:fill="FFFFFF"/>
            <w:noWrap/>
            <w:vAlign w:val="bottom"/>
            <w:hideMark/>
          </w:tcPr>
          <w:p w:rsidR="001B560B" w:rsidRPr="001B560B" w:rsidRDefault="001B560B" w:rsidP="00B43685">
            <w:pPr>
              <w:spacing w:line="240" w:lineRule="auto"/>
              <w:jc w:val="center"/>
              <w:rPr>
                <w:rFonts w:cs="Times New Roman"/>
                <w:sz w:val="16"/>
                <w:szCs w:val="16"/>
              </w:rPr>
            </w:pPr>
            <w:r w:rsidRPr="001B560B">
              <w:rPr>
                <w:rFonts w:cs="Times New Roman"/>
                <w:sz w:val="16"/>
                <w:szCs w:val="16"/>
              </w:rPr>
              <w:t>0,67</w:t>
            </w:r>
          </w:p>
        </w:tc>
        <w:tc>
          <w:tcPr>
            <w:tcW w:w="743" w:type="dxa"/>
            <w:tcBorders>
              <w:top w:val="nil"/>
              <w:left w:val="nil"/>
              <w:bottom w:val="single" w:sz="4" w:space="0" w:color="auto"/>
              <w:right w:val="single" w:sz="4" w:space="0" w:color="auto"/>
            </w:tcBorders>
            <w:shd w:val="clear" w:color="000000" w:fill="FFFFFF"/>
            <w:noWrap/>
            <w:vAlign w:val="bottom"/>
            <w:hideMark/>
          </w:tcPr>
          <w:p w:rsidR="001B560B" w:rsidRPr="001B560B" w:rsidRDefault="001B560B" w:rsidP="00B43685">
            <w:pPr>
              <w:spacing w:line="240" w:lineRule="auto"/>
              <w:jc w:val="center"/>
              <w:rPr>
                <w:rFonts w:cs="Times New Roman"/>
                <w:sz w:val="16"/>
                <w:szCs w:val="16"/>
              </w:rPr>
            </w:pPr>
            <w:r w:rsidRPr="001B560B">
              <w:rPr>
                <w:rFonts w:cs="Times New Roman"/>
                <w:sz w:val="16"/>
                <w:szCs w:val="16"/>
              </w:rPr>
              <w:t>0,67</w:t>
            </w:r>
          </w:p>
        </w:tc>
      </w:tr>
      <w:tr w:rsidR="001B560B" w:rsidRPr="00723FF6" w:rsidTr="00593E55">
        <w:trPr>
          <w:trHeight w:val="300"/>
          <w:jc w:val="center"/>
        </w:trPr>
        <w:tc>
          <w:tcPr>
            <w:tcW w:w="1360" w:type="dxa"/>
            <w:vMerge/>
            <w:tcBorders>
              <w:top w:val="nil"/>
              <w:left w:val="single" w:sz="4" w:space="0" w:color="auto"/>
              <w:bottom w:val="single" w:sz="4" w:space="0" w:color="auto"/>
              <w:right w:val="single" w:sz="4" w:space="0" w:color="auto"/>
            </w:tcBorders>
            <w:vAlign w:val="center"/>
            <w:hideMark/>
          </w:tcPr>
          <w:p w:rsidR="001B560B" w:rsidRPr="00723FF6" w:rsidRDefault="001B560B" w:rsidP="000128EC">
            <w:pPr>
              <w:spacing w:line="240" w:lineRule="auto"/>
              <w:jc w:val="center"/>
              <w:rPr>
                <w:rFonts w:ascii="Calibri" w:eastAsia="Times New Roman" w:hAnsi="Calibri" w:cs="Times New Roman"/>
                <w:color w:val="000000"/>
                <w:kern w:val="0"/>
                <w:sz w:val="16"/>
                <w:szCs w:val="16"/>
                <w:lang w:eastAsia="tr-TR"/>
              </w:rPr>
            </w:pPr>
          </w:p>
        </w:tc>
        <w:tc>
          <w:tcPr>
            <w:tcW w:w="1081" w:type="dxa"/>
            <w:tcBorders>
              <w:top w:val="nil"/>
              <w:left w:val="nil"/>
              <w:bottom w:val="single" w:sz="4" w:space="0" w:color="auto"/>
              <w:right w:val="single" w:sz="4" w:space="0" w:color="auto"/>
            </w:tcBorders>
            <w:shd w:val="clear" w:color="auto" w:fill="auto"/>
            <w:noWrap/>
            <w:vAlign w:val="bottom"/>
            <w:hideMark/>
          </w:tcPr>
          <w:p w:rsidR="001B560B" w:rsidRPr="00C13251" w:rsidRDefault="001B560B" w:rsidP="000128EC">
            <w:pPr>
              <w:spacing w:line="240" w:lineRule="auto"/>
              <w:jc w:val="center"/>
              <w:rPr>
                <w:rFonts w:cs="Times New Roman"/>
                <w:sz w:val="16"/>
                <w:szCs w:val="16"/>
              </w:rPr>
            </w:pPr>
            <w:r w:rsidRPr="00C13251">
              <w:rPr>
                <w:rFonts w:cs="Times New Roman"/>
                <w:sz w:val="16"/>
                <w:szCs w:val="16"/>
              </w:rPr>
              <w:t xml:space="preserve">Yanlış </w:t>
            </w:r>
            <w:r>
              <w:rPr>
                <w:rFonts w:cs="Times New Roman"/>
                <w:sz w:val="16"/>
                <w:szCs w:val="16"/>
              </w:rPr>
              <w:t>Pozitif</w:t>
            </w:r>
          </w:p>
        </w:tc>
        <w:tc>
          <w:tcPr>
            <w:tcW w:w="1122" w:type="dxa"/>
            <w:tcBorders>
              <w:top w:val="nil"/>
              <w:left w:val="nil"/>
              <w:bottom w:val="single" w:sz="4" w:space="0" w:color="auto"/>
              <w:right w:val="single" w:sz="4" w:space="0" w:color="auto"/>
            </w:tcBorders>
            <w:shd w:val="clear" w:color="auto" w:fill="auto"/>
            <w:noWrap/>
            <w:vAlign w:val="bottom"/>
            <w:hideMark/>
          </w:tcPr>
          <w:p w:rsidR="001B560B" w:rsidRPr="001B560B" w:rsidRDefault="001B560B" w:rsidP="00B43685">
            <w:pPr>
              <w:spacing w:line="240" w:lineRule="auto"/>
              <w:jc w:val="center"/>
              <w:rPr>
                <w:rFonts w:cs="Times New Roman"/>
                <w:sz w:val="16"/>
                <w:szCs w:val="16"/>
              </w:rPr>
            </w:pPr>
            <w:r w:rsidRPr="001B560B">
              <w:rPr>
                <w:rFonts w:cs="Times New Roman"/>
                <w:sz w:val="16"/>
                <w:szCs w:val="16"/>
              </w:rPr>
              <w:t>0,67</w:t>
            </w:r>
          </w:p>
        </w:tc>
        <w:tc>
          <w:tcPr>
            <w:tcW w:w="1134" w:type="dxa"/>
            <w:tcBorders>
              <w:top w:val="nil"/>
              <w:left w:val="nil"/>
              <w:bottom w:val="single" w:sz="4" w:space="0" w:color="auto"/>
              <w:right w:val="single" w:sz="4" w:space="0" w:color="auto"/>
            </w:tcBorders>
            <w:shd w:val="clear" w:color="000000" w:fill="FFFFFF"/>
            <w:noWrap/>
            <w:vAlign w:val="bottom"/>
            <w:hideMark/>
          </w:tcPr>
          <w:p w:rsidR="001B560B" w:rsidRPr="001B560B" w:rsidRDefault="001B560B" w:rsidP="00B43685">
            <w:pPr>
              <w:spacing w:line="240" w:lineRule="auto"/>
              <w:jc w:val="center"/>
              <w:rPr>
                <w:rFonts w:cs="Times New Roman"/>
                <w:sz w:val="16"/>
                <w:szCs w:val="16"/>
              </w:rPr>
            </w:pPr>
            <w:r w:rsidRPr="001B560B">
              <w:rPr>
                <w:rFonts w:cs="Times New Roman"/>
                <w:sz w:val="16"/>
                <w:szCs w:val="16"/>
              </w:rPr>
              <w:t>0,67</w:t>
            </w:r>
          </w:p>
        </w:tc>
        <w:tc>
          <w:tcPr>
            <w:tcW w:w="869" w:type="dxa"/>
            <w:tcBorders>
              <w:top w:val="nil"/>
              <w:left w:val="nil"/>
              <w:bottom w:val="single" w:sz="4" w:space="0" w:color="auto"/>
              <w:right w:val="single" w:sz="4" w:space="0" w:color="auto"/>
            </w:tcBorders>
            <w:shd w:val="clear" w:color="000000" w:fill="FFFFFF"/>
            <w:noWrap/>
            <w:vAlign w:val="bottom"/>
            <w:hideMark/>
          </w:tcPr>
          <w:p w:rsidR="001B560B" w:rsidRPr="001B560B" w:rsidRDefault="001B560B" w:rsidP="00B43685">
            <w:pPr>
              <w:spacing w:line="240" w:lineRule="auto"/>
              <w:jc w:val="center"/>
              <w:rPr>
                <w:rFonts w:cs="Times New Roman"/>
                <w:sz w:val="16"/>
                <w:szCs w:val="16"/>
              </w:rPr>
            </w:pPr>
            <w:r w:rsidRPr="001B560B">
              <w:rPr>
                <w:rFonts w:cs="Times New Roman"/>
                <w:sz w:val="16"/>
                <w:szCs w:val="16"/>
              </w:rPr>
              <w:t>0,33</w:t>
            </w:r>
          </w:p>
        </w:tc>
        <w:tc>
          <w:tcPr>
            <w:tcW w:w="850" w:type="dxa"/>
            <w:tcBorders>
              <w:top w:val="nil"/>
              <w:left w:val="nil"/>
              <w:bottom w:val="single" w:sz="4" w:space="0" w:color="auto"/>
              <w:right w:val="single" w:sz="4" w:space="0" w:color="auto"/>
            </w:tcBorders>
            <w:shd w:val="clear" w:color="000000" w:fill="FFFFFF"/>
            <w:noWrap/>
            <w:vAlign w:val="bottom"/>
            <w:hideMark/>
          </w:tcPr>
          <w:p w:rsidR="001B560B" w:rsidRPr="001B560B" w:rsidRDefault="001B560B" w:rsidP="00B43685">
            <w:pPr>
              <w:spacing w:line="240" w:lineRule="auto"/>
              <w:jc w:val="center"/>
              <w:rPr>
                <w:rFonts w:cs="Times New Roman"/>
                <w:sz w:val="16"/>
                <w:szCs w:val="16"/>
              </w:rPr>
            </w:pPr>
            <w:r w:rsidRPr="001B560B">
              <w:rPr>
                <w:rFonts w:cs="Times New Roman"/>
                <w:sz w:val="16"/>
                <w:szCs w:val="16"/>
              </w:rPr>
              <w:t>0,67</w:t>
            </w:r>
          </w:p>
        </w:tc>
        <w:tc>
          <w:tcPr>
            <w:tcW w:w="743" w:type="dxa"/>
            <w:tcBorders>
              <w:top w:val="nil"/>
              <w:left w:val="nil"/>
              <w:bottom w:val="single" w:sz="4" w:space="0" w:color="auto"/>
              <w:right w:val="single" w:sz="4" w:space="0" w:color="auto"/>
            </w:tcBorders>
            <w:shd w:val="clear" w:color="auto" w:fill="auto"/>
            <w:noWrap/>
            <w:vAlign w:val="bottom"/>
            <w:hideMark/>
          </w:tcPr>
          <w:p w:rsidR="001B560B" w:rsidRPr="001B560B" w:rsidRDefault="001B560B" w:rsidP="00B43685">
            <w:pPr>
              <w:spacing w:line="240" w:lineRule="auto"/>
              <w:jc w:val="center"/>
              <w:rPr>
                <w:rFonts w:cs="Times New Roman"/>
                <w:sz w:val="16"/>
                <w:szCs w:val="16"/>
              </w:rPr>
            </w:pPr>
            <w:r w:rsidRPr="001B560B">
              <w:rPr>
                <w:rFonts w:cs="Times New Roman"/>
                <w:sz w:val="16"/>
                <w:szCs w:val="16"/>
              </w:rPr>
              <w:t>1,00</w:t>
            </w:r>
          </w:p>
        </w:tc>
      </w:tr>
      <w:tr w:rsidR="001B560B" w:rsidRPr="00723FF6" w:rsidTr="00593E55">
        <w:trPr>
          <w:trHeight w:val="300"/>
          <w:jc w:val="center"/>
        </w:trPr>
        <w:tc>
          <w:tcPr>
            <w:tcW w:w="7159" w:type="dxa"/>
            <w:gridSpan w:val="7"/>
            <w:tcBorders>
              <w:top w:val="single" w:sz="4" w:space="0" w:color="auto"/>
              <w:left w:val="single" w:sz="4" w:space="0" w:color="auto"/>
              <w:bottom w:val="single" w:sz="4" w:space="0" w:color="auto"/>
              <w:right w:val="single" w:sz="4" w:space="0" w:color="auto"/>
            </w:tcBorders>
            <w:vAlign w:val="center"/>
            <w:hideMark/>
          </w:tcPr>
          <w:p w:rsidR="001B560B" w:rsidRPr="00DF4061" w:rsidRDefault="001B560B" w:rsidP="000128EC">
            <w:pPr>
              <w:spacing w:line="240" w:lineRule="auto"/>
              <w:jc w:val="center"/>
              <w:rPr>
                <w:rFonts w:ascii="Calibri" w:eastAsia="Times New Roman" w:hAnsi="Calibri" w:cs="Times New Roman"/>
                <w:color w:val="000000"/>
                <w:kern w:val="0"/>
                <w:sz w:val="16"/>
                <w:szCs w:val="16"/>
                <w:lang w:eastAsia="tr-TR"/>
              </w:rPr>
            </w:pPr>
            <w:r w:rsidRPr="00C13251">
              <w:rPr>
                <w:rFonts w:cs="Times New Roman"/>
                <w:bCs/>
                <w:sz w:val="16"/>
                <w:szCs w:val="16"/>
              </w:rPr>
              <w:t xml:space="preserve">Toplam Özellik Vektörü Sayısı:  </w:t>
            </w:r>
            <w:r w:rsidRPr="00C13251">
              <w:rPr>
                <w:rFonts w:cs="Times New Roman"/>
                <w:sz w:val="16"/>
                <w:szCs w:val="16"/>
              </w:rPr>
              <w:t xml:space="preserve">119            </w:t>
            </w:r>
            <w:r w:rsidRPr="00C13251">
              <w:rPr>
                <w:rFonts w:cs="Times New Roman"/>
                <w:bCs/>
                <w:sz w:val="16"/>
                <w:szCs w:val="16"/>
              </w:rPr>
              <w:t xml:space="preserve"> Eğitim Seti: </w:t>
            </w:r>
            <w:r w:rsidRPr="00C13251">
              <w:rPr>
                <w:rFonts w:cs="Times New Roman"/>
                <w:sz w:val="16"/>
                <w:szCs w:val="16"/>
              </w:rPr>
              <w:t xml:space="preserve">82        </w:t>
            </w:r>
            <w:r w:rsidRPr="00C13251">
              <w:rPr>
                <w:rFonts w:cs="Times New Roman"/>
                <w:bCs/>
                <w:sz w:val="16"/>
                <w:szCs w:val="16"/>
              </w:rPr>
              <w:t xml:space="preserve">        Test Seti</w:t>
            </w:r>
            <w:r w:rsidRPr="00C13251">
              <w:rPr>
                <w:rFonts w:cs="Times New Roman"/>
                <w:sz w:val="16"/>
                <w:szCs w:val="16"/>
              </w:rPr>
              <w:t>: 37</w:t>
            </w:r>
          </w:p>
        </w:tc>
      </w:tr>
    </w:tbl>
    <w:p w:rsidR="00593E55" w:rsidRDefault="00593E55" w:rsidP="00CF5C95">
      <w:pPr>
        <w:pStyle w:val="BolumIlkParagrafSau"/>
      </w:pPr>
    </w:p>
    <w:p w:rsidR="00E459DF" w:rsidRDefault="00E459DF" w:rsidP="00CF5C95">
      <w:pPr>
        <w:pStyle w:val="BolumIlkParagrafSau"/>
      </w:pPr>
      <w:r>
        <w:t xml:space="preserve">SVM sınıflandırıcı ve MWBSA özellik çıkartım yöntemi kullanılarak elde edilen </w:t>
      </w:r>
      <w:r w:rsidR="00173AA8">
        <w:t>hassasiyet ve yanlış pozitif değerleri</w:t>
      </w:r>
      <w:r>
        <w:t xml:space="preserve"> </w:t>
      </w:r>
      <w:r w:rsidR="006E454C">
        <w:fldChar w:fldCharType="begin"/>
      </w:r>
      <w:r>
        <w:instrText xml:space="preserve"> REF _Ref403061357 \h </w:instrText>
      </w:r>
      <w:r w:rsidR="006E454C">
        <w:fldChar w:fldCharType="separate"/>
      </w:r>
      <w:r w:rsidR="002A4668">
        <w:t>Tablo 4.19</w:t>
      </w:r>
      <w:r w:rsidR="006E454C">
        <w:fldChar w:fldCharType="end"/>
      </w:r>
      <w:r>
        <w:t xml:space="preserve">, </w:t>
      </w:r>
      <w:r w:rsidR="006E454C">
        <w:fldChar w:fldCharType="begin"/>
      </w:r>
      <w:r>
        <w:instrText xml:space="preserve"> REF _Ref403061358 \h </w:instrText>
      </w:r>
      <w:r w:rsidR="006E454C">
        <w:fldChar w:fldCharType="separate"/>
      </w:r>
      <w:r w:rsidR="002A4668">
        <w:t>Tablo 4.20</w:t>
      </w:r>
      <w:r w:rsidR="006E454C">
        <w:fldChar w:fldCharType="end"/>
      </w:r>
      <w:r>
        <w:t xml:space="preserve"> ve  </w:t>
      </w:r>
      <w:r w:rsidR="006E454C">
        <w:fldChar w:fldCharType="begin"/>
      </w:r>
      <w:r>
        <w:instrText xml:space="preserve"> REF _Ref403061360 \h </w:instrText>
      </w:r>
      <w:r w:rsidR="006E454C">
        <w:fldChar w:fldCharType="separate"/>
      </w:r>
      <w:r w:rsidR="002A4668">
        <w:t>Tablo 4.21</w:t>
      </w:r>
      <w:r w:rsidR="006E454C">
        <w:fldChar w:fldCharType="end"/>
      </w:r>
      <w:r>
        <w:t>’ de görülmektedir.</w:t>
      </w:r>
      <w:r w:rsidR="00F10E77">
        <w:t xml:space="preserve"> Bu tablolardaki değerler incelendiğinde </w:t>
      </w:r>
      <w:r>
        <w:t xml:space="preserve"> </w:t>
      </w:r>
      <w:r w:rsidR="00F10E77">
        <w:t xml:space="preserve">SVM sınıflandırıcının linear çekirdek fonksiyonu seçildiğinde </w:t>
      </w:r>
      <w:r w:rsidR="00604F21">
        <w:t xml:space="preserve">30x30, 40x40 </w:t>
      </w:r>
      <w:r w:rsidR="00F10E77">
        <w:t xml:space="preserve">pencere boyutlarında ve pencereler </w:t>
      </w:r>
      <w:r w:rsidR="00F10E77">
        <w:lastRenderedPageBreak/>
        <w:t>arası genişlik değerleri farklı seçildiğinde 1,00 hassasiyet değeri, 0,67 yanlış pozitif değeri verdiği görülmektedir.</w:t>
      </w:r>
    </w:p>
    <w:p w:rsidR="004C0A2C" w:rsidRDefault="004C0A2C" w:rsidP="00BB343D">
      <w:pPr>
        <w:pStyle w:val="BolumIlkParagrafSau"/>
        <w:spacing w:before="0"/>
      </w:pPr>
    </w:p>
    <w:p w:rsidR="00E83D41" w:rsidRDefault="00E83D41" w:rsidP="00A265A5">
      <w:pPr>
        <w:pStyle w:val="ResimYazs"/>
        <w:ind w:left="851" w:hanging="851"/>
      </w:pPr>
      <w:bookmarkStart w:id="137" w:name="_Ref403061360"/>
      <w:bookmarkStart w:id="138" w:name="_Toc407190978"/>
      <w:r>
        <w:t xml:space="preserve">Tablo </w:t>
      </w:r>
      <w:fldSimple w:instr=" STYLEREF 1 \s ">
        <w:r w:rsidR="002A4668">
          <w:rPr>
            <w:noProof/>
          </w:rPr>
          <w:t>4</w:t>
        </w:r>
      </w:fldSimple>
      <w:r w:rsidR="00A1497E">
        <w:t>.</w:t>
      </w:r>
      <w:fldSimple w:instr=" SEQ Tablo \* ARABIC \s 1 ">
        <w:r w:rsidR="002A4668">
          <w:rPr>
            <w:noProof/>
          </w:rPr>
          <w:t>21</w:t>
        </w:r>
      </w:fldSimple>
      <w:bookmarkEnd w:id="137"/>
      <w:r>
        <w:t>.</w:t>
      </w:r>
      <w:r w:rsidR="008E7278">
        <w:t xml:space="preserve"> MWBSA yöntemi ve SVM sınıflandırıcı kullanılarak elde edilen ROC analizi sonuçları ( </w:t>
      </w:r>
      <w:r w:rsidR="008E7278" w:rsidRPr="001B560B">
        <w:t xml:space="preserve">Pencere Arası Genişlik = </w:t>
      </w:r>
      <w:r w:rsidR="008E7278">
        <w:t>4</w:t>
      </w:r>
      <w:r w:rsidR="008E7278" w:rsidRPr="001B560B">
        <w:t>0</w:t>
      </w:r>
      <w:r w:rsidR="008E7278">
        <w:t xml:space="preserve"> )</w:t>
      </w:r>
      <w:bookmarkEnd w:id="138"/>
    </w:p>
    <w:tbl>
      <w:tblPr>
        <w:tblW w:w="0" w:type="auto"/>
        <w:jc w:val="center"/>
        <w:tblInd w:w="70" w:type="dxa"/>
        <w:tblLayout w:type="fixed"/>
        <w:tblCellMar>
          <w:left w:w="70" w:type="dxa"/>
          <w:right w:w="70" w:type="dxa"/>
        </w:tblCellMar>
        <w:tblLook w:val="04A0" w:firstRow="1" w:lastRow="0" w:firstColumn="1" w:lastColumn="0" w:noHBand="0" w:noVBand="1"/>
      </w:tblPr>
      <w:tblGrid>
        <w:gridCol w:w="1341"/>
        <w:gridCol w:w="1081"/>
        <w:gridCol w:w="1122"/>
        <w:gridCol w:w="1134"/>
        <w:gridCol w:w="869"/>
        <w:gridCol w:w="850"/>
        <w:gridCol w:w="743"/>
      </w:tblGrid>
      <w:tr w:rsidR="00E83D41" w:rsidRPr="00B5592F" w:rsidTr="00593E55">
        <w:trPr>
          <w:trHeight w:val="300"/>
          <w:jc w:val="center"/>
        </w:trPr>
        <w:tc>
          <w:tcPr>
            <w:tcW w:w="1341" w:type="dxa"/>
            <w:vMerge w:val="restart"/>
            <w:tcBorders>
              <w:top w:val="single" w:sz="4" w:space="0" w:color="auto"/>
              <w:left w:val="single" w:sz="4" w:space="0" w:color="auto"/>
              <w:right w:val="single" w:sz="4" w:space="0" w:color="auto"/>
            </w:tcBorders>
            <w:shd w:val="clear" w:color="auto" w:fill="auto"/>
            <w:noWrap/>
            <w:vAlign w:val="bottom"/>
            <w:hideMark/>
          </w:tcPr>
          <w:p w:rsidR="00E83D41" w:rsidRPr="00723FF6" w:rsidRDefault="00E83D41" w:rsidP="000128EC">
            <w:pPr>
              <w:spacing w:line="240" w:lineRule="auto"/>
              <w:jc w:val="center"/>
              <w:rPr>
                <w:rFonts w:ascii="Calibri" w:eastAsia="Times New Roman" w:hAnsi="Calibri" w:cs="Times New Roman"/>
                <w:color w:val="000000"/>
                <w:kern w:val="0"/>
                <w:sz w:val="16"/>
                <w:szCs w:val="16"/>
                <w:lang w:eastAsia="tr-TR"/>
              </w:rPr>
            </w:pPr>
            <w:r w:rsidRPr="00C13251">
              <w:rPr>
                <w:rFonts w:cs="Times New Roman"/>
                <w:bCs/>
                <w:sz w:val="16"/>
                <w:szCs w:val="16"/>
              </w:rPr>
              <w:t>Pencere Boyutu</w:t>
            </w:r>
          </w:p>
        </w:tc>
        <w:tc>
          <w:tcPr>
            <w:tcW w:w="1081" w:type="dxa"/>
            <w:vMerge w:val="restart"/>
            <w:tcBorders>
              <w:top w:val="single" w:sz="4" w:space="0" w:color="auto"/>
              <w:left w:val="nil"/>
              <w:right w:val="single" w:sz="4" w:space="0" w:color="auto"/>
            </w:tcBorders>
            <w:shd w:val="clear" w:color="auto" w:fill="auto"/>
            <w:noWrap/>
            <w:vAlign w:val="bottom"/>
            <w:hideMark/>
          </w:tcPr>
          <w:p w:rsidR="00E83D41" w:rsidRPr="00B5592F" w:rsidRDefault="00E83D41" w:rsidP="000128EC">
            <w:pPr>
              <w:spacing w:line="240" w:lineRule="auto"/>
              <w:jc w:val="center"/>
              <w:rPr>
                <w:rFonts w:cs="Times New Roman"/>
                <w:sz w:val="16"/>
                <w:szCs w:val="16"/>
              </w:rPr>
            </w:pPr>
            <w:r w:rsidRPr="00C13251">
              <w:rPr>
                <w:rFonts w:cs="Times New Roman"/>
                <w:sz w:val="16"/>
                <w:szCs w:val="16"/>
              </w:rPr>
              <w:t>ROC Analizi Sonuçları</w:t>
            </w:r>
          </w:p>
          <w:p w:rsidR="00E83D41" w:rsidRPr="00B5592F" w:rsidRDefault="00E83D41" w:rsidP="000128EC">
            <w:pPr>
              <w:spacing w:line="240" w:lineRule="auto"/>
              <w:jc w:val="center"/>
              <w:rPr>
                <w:rFonts w:cs="Times New Roman"/>
                <w:sz w:val="16"/>
                <w:szCs w:val="16"/>
              </w:rPr>
            </w:pPr>
          </w:p>
        </w:tc>
        <w:tc>
          <w:tcPr>
            <w:tcW w:w="4718" w:type="dxa"/>
            <w:gridSpan w:val="5"/>
            <w:tcBorders>
              <w:top w:val="single" w:sz="4" w:space="0" w:color="auto"/>
              <w:left w:val="nil"/>
              <w:bottom w:val="single" w:sz="4" w:space="0" w:color="auto"/>
              <w:right w:val="single" w:sz="4" w:space="0" w:color="auto"/>
            </w:tcBorders>
            <w:shd w:val="clear" w:color="auto" w:fill="auto"/>
            <w:vAlign w:val="bottom"/>
          </w:tcPr>
          <w:p w:rsidR="00E83D41" w:rsidRPr="00723FF6" w:rsidRDefault="00E83D41" w:rsidP="000128EC">
            <w:pPr>
              <w:spacing w:line="240" w:lineRule="auto"/>
              <w:jc w:val="center"/>
              <w:rPr>
                <w:rFonts w:cs="Times New Roman"/>
                <w:sz w:val="16"/>
                <w:szCs w:val="16"/>
              </w:rPr>
            </w:pPr>
            <w:r>
              <w:rPr>
                <w:rFonts w:cs="Times New Roman"/>
                <w:sz w:val="16"/>
                <w:szCs w:val="16"/>
              </w:rPr>
              <w:t>Çekirdek</w:t>
            </w:r>
            <w:r w:rsidRPr="00723FF6">
              <w:rPr>
                <w:rFonts w:cs="Times New Roman"/>
                <w:sz w:val="16"/>
                <w:szCs w:val="16"/>
              </w:rPr>
              <w:t xml:space="preserve"> Fonksiyonu- </w:t>
            </w:r>
            <w:r w:rsidRPr="00B5592F">
              <w:rPr>
                <w:rFonts w:cs="Times New Roman"/>
                <w:sz w:val="16"/>
                <w:szCs w:val="16"/>
              </w:rPr>
              <w:t>Pencere Arası Genişlik</w:t>
            </w:r>
            <w:r w:rsidR="00604F21">
              <w:rPr>
                <w:rFonts w:cs="Times New Roman"/>
                <w:sz w:val="16"/>
                <w:szCs w:val="16"/>
              </w:rPr>
              <w:t xml:space="preserve"> = 4</w:t>
            </w:r>
            <w:r w:rsidRPr="00723FF6">
              <w:rPr>
                <w:rFonts w:cs="Times New Roman"/>
                <w:sz w:val="16"/>
                <w:szCs w:val="16"/>
              </w:rPr>
              <w:t>0</w:t>
            </w:r>
          </w:p>
        </w:tc>
      </w:tr>
      <w:tr w:rsidR="00E83D41" w:rsidRPr="00723FF6" w:rsidTr="00593E55">
        <w:trPr>
          <w:trHeight w:val="300"/>
          <w:jc w:val="center"/>
        </w:trPr>
        <w:tc>
          <w:tcPr>
            <w:tcW w:w="1341" w:type="dxa"/>
            <w:vMerge/>
            <w:tcBorders>
              <w:left w:val="single" w:sz="4" w:space="0" w:color="auto"/>
              <w:bottom w:val="single" w:sz="4" w:space="0" w:color="auto"/>
              <w:right w:val="single" w:sz="4" w:space="0" w:color="auto"/>
            </w:tcBorders>
            <w:shd w:val="clear" w:color="auto" w:fill="auto"/>
            <w:noWrap/>
            <w:vAlign w:val="bottom"/>
            <w:hideMark/>
          </w:tcPr>
          <w:p w:rsidR="00E83D41" w:rsidRPr="00723FF6" w:rsidRDefault="00E83D41" w:rsidP="000128EC">
            <w:pPr>
              <w:spacing w:line="240" w:lineRule="auto"/>
              <w:jc w:val="center"/>
              <w:rPr>
                <w:rFonts w:cs="Times New Roman"/>
                <w:sz w:val="16"/>
                <w:szCs w:val="16"/>
              </w:rPr>
            </w:pPr>
          </w:p>
        </w:tc>
        <w:tc>
          <w:tcPr>
            <w:tcW w:w="1081" w:type="dxa"/>
            <w:vMerge/>
            <w:tcBorders>
              <w:left w:val="nil"/>
              <w:bottom w:val="single" w:sz="4" w:space="0" w:color="auto"/>
              <w:right w:val="single" w:sz="4" w:space="0" w:color="auto"/>
            </w:tcBorders>
            <w:shd w:val="clear" w:color="auto" w:fill="auto"/>
            <w:noWrap/>
            <w:vAlign w:val="bottom"/>
            <w:hideMark/>
          </w:tcPr>
          <w:p w:rsidR="00E83D41" w:rsidRPr="00723FF6" w:rsidRDefault="00E83D41" w:rsidP="000128EC">
            <w:pPr>
              <w:spacing w:line="240" w:lineRule="auto"/>
              <w:jc w:val="center"/>
              <w:rPr>
                <w:rFonts w:cs="Times New Roman"/>
                <w:sz w:val="16"/>
                <w:szCs w:val="16"/>
              </w:rPr>
            </w:pPr>
          </w:p>
        </w:tc>
        <w:tc>
          <w:tcPr>
            <w:tcW w:w="1122" w:type="dxa"/>
            <w:tcBorders>
              <w:top w:val="nil"/>
              <w:left w:val="nil"/>
              <w:bottom w:val="single" w:sz="4" w:space="0" w:color="auto"/>
              <w:right w:val="single" w:sz="4" w:space="0" w:color="auto"/>
            </w:tcBorders>
            <w:shd w:val="clear" w:color="auto" w:fill="auto"/>
            <w:noWrap/>
            <w:vAlign w:val="bottom"/>
            <w:hideMark/>
          </w:tcPr>
          <w:p w:rsidR="00E83D41" w:rsidRPr="00723FF6" w:rsidRDefault="00E83D41" w:rsidP="000128EC">
            <w:pPr>
              <w:spacing w:line="240" w:lineRule="auto"/>
              <w:jc w:val="center"/>
              <w:rPr>
                <w:rFonts w:cs="Times New Roman"/>
                <w:sz w:val="16"/>
                <w:szCs w:val="16"/>
              </w:rPr>
            </w:pPr>
            <w:r w:rsidRPr="00723FF6">
              <w:rPr>
                <w:rFonts w:cs="Times New Roman"/>
                <w:sz w:val="16"/>
                <w:szCs w:val="16"/>
              </w:rPr>
              <w:t>linear</w:t>
            </w:r>
          </w:p>
        </w:tc>
        <w:tc>
          <w:tcPr>
            <w:tcW w:w="1134" w:type="dxa"/>
            <w:tcBorders>
              <w:top w:val="nil"/>
              <w:left w:val="nil"/>
              <w:bottom w:val="single" w:sz="4" w:space="0" w:color="auto"/>
              <w:right w:val="single" w:sz="4" w:space="0" w:color="auto"/>
            </w:tcBorders>
            <w:shd w:val="clear" w:color="auto" w:fill="auto"/>
            <w:noWrap/>
            <w:vAlign w:val="bottom"/>
            <w:hideMark/>
          </w:tcPr>
          <w:p w:rsidR="00E83D41" w:rsidRPr="00723FF6" w:rsidRDefault="00E83D41" w:rsidP="000128EC">
            <w:pPr>
              <w:spacing w:line="240" w:lineRule="auto"/>
              <w:jc w:val="center"/>
              <w:rPr>
                <w:rFonts w:cs="Times New Roman"/>
                <w:sz w:val="16"/>
                <w:szCs w:val="16"/>
              </w:rPr>
            </w:pPr>
            <w:r w:rsidRPr="00723FF6">
              <w:rPr>
                <w:rFonts w:cs="Times New Roman"/>
                <w:sz w:val="16"/>
                <w:szCs w:val="16"/>
              </w:rPr>
              <w:t>quadratic</w:t>
            </w:r>
          </w:p>
        </w:tc>
        <w:tc>
          <w:tcPr>
            <w:tcW w:w="869" w:type="dxa"/>
            <w:tcBorders>
              <w:top w:val="nil"/>
              <w:left w:val="nil"/>
              <w:bottom w:val="single" w:sz="4" w:space="0" w:color="auto"/>
              <w:right w:val="single" w:sz="4" w:space="0" w:color="auto"/>
            </w:tcBorders>
            <w:shd w:val="clear" w:color="auto" w:fill="auto"/>
            <w:noWrap/>
            <w:vAlign w:val="bottom"/>
            <w:hideMark/>
          </w:tcPr>
          <w:p w:rsidR="00E83D41" w:rsidRPr="00723FF6" w:rsidRDefault="00E83D41" w:rsidP="000128EC">
            <w:pPr>
              <w:spacing w:line="240" w:lineRule="auto"/>
              <w:jc w:val="center"/>
              <w:rPr>
                <w:rFonts w:cs="Times New Roman"/>
                <w:sz w:val="16"/>
                <w:szCs w:val="16"/>
              </w:rPr>
            </w:pPr>
            <w:r w:rsidRPr="00723FF6">
              <w:rPr>
                <w:rFonts w:cs="Times New Roman"/>
                <w:sz w:val="16"/>
                <w:szCs w:val="16"/>
              </w:rPr>
              <w:t>polynomial</w:t>
            </w:r>
          </w:p>
        </w:tc>
        <w:tc>
          <w:tcPr>
            <w:tcW w:w="850" w:type="dxa"/>
            <w:tcBorders>
              <w:top w:val="nil"/>
              <w:left w:val="nil"/>
              <w:bottom w:val="single" w:sz="4" w:space="0" w:color="auto"/>
              <w:right w:val="single" w:sz="4" w:space="0" w:color="auto"/>
            </w:tcBorders>
            <w:shd w:val="clear" w:color="auto" w:fill="auto"/>
            <w:noWrap/>
            <w:vAlign w:val="bottom"/>
            <w:hideMark/>
          </w:tcPr>
          <w:p w:rsidR="00E83D41" w:rsidRPr="00723FF6" w:rsidRDefault="00E83D41" w:rsidP="000128EC">
            <w:pPr>
              <w:spacing w:line="240" w:lineRule="auto"/>
              <w:jc w:val="center"/>
              <w:rPr>
                <w:rFonts w:cs="Times New Roman"/>
                <w:sz w:val="16"/>
                <w:szCs w:val="16"/>
              </w:rPr>
            </w:pPr>
            <w:r w:rsidRPr="00723FF6">
              <w:rPr>
                <w:rFonts w:cs="Times New Roman"/>
                <w:sz w:val="16"/>
                <w:szCs w:val="16"/>
              </w:rPr>
              <w:t>rbf</w:t>
            </w:r>
          </w:p>
        </w:tc>
        <w:tc>
          <w:tcPr>
            <w:tcW w:w="743" w:type="dxa"/>
            <w:tcBorders>
              <w:top w:val="nil"/>
              <w:left w:val="nil"/>
              <w:bottom w:val="single" w:sz="4" w:space="0" w:color="auto"/>
              <w:right w:val="single" w:sz="4" w:space="0" w:color="auto"/>
            </w:tcBorders>
            <w:shd w:val="clear" w:color="auto" w:fill="auto"/>
            <w:noWrap/>
            <w:vAlign w:val="bottom"/>
            <w:hideMark/>
          </w:tcPr>
          <w:p w:rsidR="00E83D41" w:rsidRPr="00723FF6" w:rsidRDefault="00E83D41" w:rsidP="000128EC">
            <w:pPr>
              <w:spacing w:line="240" w:lineRule="auto"/>
              <w:jc w:val="center"/>
              <w:rPr>
                <w:rFonts w:cs="Times New Roman"/>
                <w:sz w:val="16"/>
                <w:szCs w:val="16"/>
              </w:rPr>
            </w:pPr>
            <w:r w:rsidRPr="00723FF6">
              <w:rPr>
                <w:rFonts w:cs="Times New Roman"/>
                <w:sz w:val="16"/>
                <w:szCs w:val="16"/>
              </w:rPr>
              <w:t>mlp</w:t>
            </w:r>
          </w:p>
        </w:tc>
      </w:tr>
      <w:tr w:rsidR="00652F43" w:rsidRPr="00723FF6" w:rsidTr="00593E55">
        <w:trPr>
          <w:trHeight w:val="300"/>
          <w:jc w:val="center"/>
        </w:trPr>
        <w:tc>
          <w:tcPr>
            <w:tcW w:w="1341" w:type="dxa"/>
            <w:vMerge w:val="restart"/>
            <w:tcBorders>
              <w:top w:val="nil"/>
              <w:left w:val="single" w:sz="4" w:space="0" w:color="auto"/>
              <w:bottom w:val="single" w:sz="4" w:space="0" w:color="auto"/>
              <w:right w:val="single" w:sz="4" w:space="0" w:color="auto"/>
            </w:tcBorders>
            <w:shd w:val="clear" w:color="auto" w:fill="auto"/>
            <w:noWrap/>
            <w:vAlign w:val="bottom"/>
            <w:hideMark/>
          </w:tcPr>
          <w:p w:rsidR="00652F43" w:rsidRPr="00723FF6" w:rsidRDefault="00652F43" w:rsidP="000128EC">
            <w:pPr>
              <w:spacing w:line="240" w:lineRule="auto"/>
              <w:jc w:val="center"/>
              <w:rPr>
                <w:rFonts w:cs="Times New Roman"/>
                <w:sz w:val="16"/>
                <w:szCs w:val="16"/>
              </w:rPr>
            </w:pPr>
            <w:r w:rsidRPr="00723FF6">
              <w:rPr>
                <w:rFonts w:cs="Times New Roman"/>
                <w:sz w:val="16"/>
                <w:szCs w:val="16"/>
              </w:rPr>
              <w:t>30x30</w:t>
            </w:r>
          </w:p>
        </w:tc>
        <w:tc>
          <w:tcPr>
            <w:tcW w:w="1081" w:type="dxa"/>
            <w:tcBorders>
              <w:top w:val="nil"/>
              <w:left w:val="nil"/>
              <w:bottom w:val="single" w:sz="4" w:space="0" w:color="auto"/>
              <w:right w:val="single" w:sz="4" w:space="0" w:color="auto"/>
            </w:tcBorders>
            <w:shd w:val="clear" w:color="auto" w:fill="auto"/>
            <w:noWrap/>
            <w:vAlign w:val="bottom"/>
            <w:hideMark/>
          </w:tcPr>
          <w:p w:rsidR="00652F43" w:rsidRPr="00C13251" w:rsidRDefault="00652F43" w:rsidP="000128EC">
            <w:pPr>
              <w:spacing w:line="240" w:lineRule="auto"/>
              <w:jc w:val="center"/>
              <w:rPr>
                <w:rFonts w:cs="Times New Roman"/>
                <w:sz w:val="16"/>
                <w:szCs w:val="16"/>
              </w:rPr>
            </w:pPr>
            <w:r w:rsidRPr="00C13251">
              <w:rPr>
                <w:rFonts w:cs="Times New Roman"/>
                <w:sz w:val="16"/>
                <w:szCs w:val="16"/>
              </w:rPr>
              <w:t>Hassasiyet</w:t>
            </w:r>
          </w:p>
        </w:tc>
        <w:tc>
          <w:tcPr>
            <w:tcW w:w="1122" w:type="dxa"/>
            <w:tcBorders>
              <w:top w:val="nil"/>
              <w:left w:val="nil"/>
              <w:bottom w:val="single" w:sz="4" w:space="0" w:color="auto"/>
              <w:right w:val="single" w:sz="4" w:space="0" w:color="auto"/>
            </w:tcBorders>
            <w:shd w:val="clear" w:color="auto" w:fill="auto"/>
            <w:noWrap/>
            <w:vAlign w:val="bottom"/>
            <w:hideMark/>
          </w:tcPr>
          <w:p w:rsidR="00652F43" w:rsidRPr="00652F43" w:rsidRDefault="00652F43" w:rsidP="00652F43">
            <w:pPr>
              <w:spacing w:line="240" w:lineRule="auto"/>
              <w:jc w:val="center"/>
              <w:rPr>
                <w:rFonts w:cs="Times New Roman"/>
                <w:sz w:val="16"/>
                <w:szCs w:val="16"/>
              </w:rPr>
            </w:pPr>
            <w:r w:rsidRPr="00652F43">
              <w:rPr>
                <w:rFonts w:cs="Times New Roman"/>
                <w:sz w:val="16"/>
                <w:szCs w:val="16"/>
              </w:rPr>
              <w:t>1,00</w:t>
            </w:r>
          </w:p>
        </w:tc>
        <w:tc>
          <w:tcPr>
            <w:tcW w:w="1134" w:type="dxa"/>
            <w:tcBorders>
              <w:top w:val="nil"/>
              <w:left w:val="nil"/>
              <w:bottom w:val="single" w:sz="4" w:space="0" w:color="auto"/>
              <w:right w:val="single" w:sz="4" w:space="0" w:color="auto"/>
            </w:tcBorders>
            <w:shd w:val="clear" w:color="000000" w:fill="FFFFFF"/>
            <w:noWrap/>
            <w:vAlign w:val="bottom"/>
            <w:hideMark/>
          </w:tcPr>
          <w:p w:rsidR="00652F43" w:rsidRPr="00652F43" w:rsidRDefault="00652F43" w:rsidP="00652F43">
            <w:pPr>
              <w:spacing w:line="240" w:lineRule="auto"/>
              <w:jc w:val="center"/>
              <w:rPr>
                <w:rFonts w:cs="Times New Roman"/>
                <w:sz w:val="16"/>
                <w:szCs w:val="16"/>
              </w:rPr>
            </w:pPr>
            <w:r w:rsidRPr="00652F43">
              <w:rPr>
                <w:rFonts w:cs="Times New Roman"/>
                <w:sz w:val="16"/>
                <w:szCs w:val="16"/>
              </w:rPr>
              <w:t>0,67</w:t>
            </w:r>
          </w:p>
        </w:tc>
        <w:tc>
          <w:tcPr>
            <w:tcW w:w="869" w:type="dxa"/>
            <w:tcBorders>
              <w:top w:val="nil"/>
              <w:left w:val="nil"/>
              <w:bottom w:val="single" w:sz="4" w:space="0" w:color="auto"/>
              <w:right w:val="single" w:sz="4" w:space="0" w:color="auto"/>
            </w:tcBorders>
            <w:shd w:val="clear" w:color="000000" w:fill="FFFFFF"/>
            <w:noWrap/>
            <w:vAlign w:val="bottom"/>
            <w:hideMark/>
          </w:tcPr>
          <w:p w:rsidR="00652F43" w:rsidRPr="00652F43" w:rsidRDefault="00652F43" w:rsidP="00652F43">
            <w:pPr>
              <w:spacing w:line="240" w:lineRule="auto"/>
              <w:jc w:val="center"/>
              <w:rPr>
                <w:rFonts w:cs="Times New Roman"/>
                <w:sz w:val="16"/>
                <w:szCs w:val="16"/>
              </w:rPr>
            </w:pPr>
            <w:r w:rsidRPr="00652F43">
              <w:rPr>
                <w:rFonts w:cs="Times New Roman"/>
                <w:sz w:val="16"/>
                <w:szCs w:val="16"/>
              </w:rPr>
              <w:t>0,33</w:t>
            </w:r>
          </w:p>
        </w:tc>
        <w:tc>
          <w:tcPr>
            <w:tcW w:w="850" w:type="dxa"/>
            <w:tcBorders>
              <w:top w:val="nil"/>
              <w:left w:val="nil"/>
              <w:bottom w:val="single" w:sz="4" w:space="0" w:color="auto"/>
              <w:right w:val="single" w:sz="4" w:space="0" w:color="auto"/>
            </w:tcBorders>
            <w:shd w:val="clear" w:color="000000" w:fill="FFFFFF"/>
            <w:noWrap/>
            <w:vAlign w:val="bottom"/>
            <w:hideMark/>
          </w:tcPr>
          <w:p w:rsidR="00652F43" w:rsidRPr="00652F43" w:rsidRDefault="00652F43" w:rsidP="00652F43">
            <w:pPr>
              <w:spacing w:line="240" w:lineRule="auto"/>
              <w:jc w:val="center"/>
              <w:rPr>
                <w:rFonts w:cs="Times New Roman"/>
                <w:sz w:val="16"/>
                <w:szCs w:val="16"/>
              </w:rPr>
            </w:pPr>
            <w:r w:rsidRPr="00652F43">
              <w:rPr>
                <w:rFonts w:cs="Times New Roman"/>
                <w:sz w:val="16"/>
                <w:szCs w:val="16"/>
              </w:rPr>
              <w:t>0,67</w:t>
            </w:r>
          </w:p>
        </w:tc>
        <w:tc>
          <w:tcPr>
            <w:tcW w:w="743" w:type="dxa"/>
            <w:tcBorders>
              <w:top w:val="nil"/>
              <w:left w:val="nil"/>
              <w:bottom w:val="single" w:sz="4" w:space="0" w:color="auto"/>
              <w:right w:val="single" w:sz="4" w:space="0" w:color="auto"/>
            </w:tcBorders>
            <w:shd w:val="clear" w:color="000000" w:fill="FFFFFF"/>
            <w:noWrap/>
            <w:vAlign w:val="bottom"/>
            <w:hideMark/>
          </w:tcPr>
          <w:p w:rsidR="00652F43" w:rsidRPr="00652F43" w:rsidRDefault="00652F43" w:rsidP="00652F43">
            <w:pPr>
              <w:spacing w:line="240" w:lineRule="auto"/>
              <w:jc w:val="center"/>
              <w:rPr>
                <w:rFonts w:cs="Times New Roman"/>
                <w:sz w:val="16"/>
                <w:szCs w:val="16"/>
              </w:rPr>
            </w:pPr>
            <w:r w:rsidRPr="00652F43">
              <w:rPr>
                <w:rFonts w:cs="Times New Roman"/>
                <w:sz w:val="16"/>
                <w:szCs w:val="16"/>
              </w:rPr>
              <w:t>0,67</w:t>
            </w:r>
          </w:p>
        </w:tc>
      </w:tr>
      <w:tr w:rsidR="00652F43" w:rsidRPr="00723FF6" w:rsidTr="00593E55">
        <w:trPr>
          <w:trHeight w:val="300"/>
          <w:jc w:val="center"/>
        </w:trPr>
        <w:tc>
          <w:tcPr>
            <w:tcW w:w="1341" w:type="dxa"/>
            <w:vMerge/>
            <w:tcBorders>
              <w:top w:val="nil"/>
              <w:left w:val="single" w:sz="4" w:space="0" w:color="auto"/>
              <w:bottom w:val="single" w:sz="4" w:space="0" w:color="auto"/>
              <w:right w:val="single" w:sz="4" w:space="0" w:color="auto"/>
            </w:tcBorders>
            <w:vAlign w:val="center"/>
            <w:hideMark/>
          </w:tcPr>
          <w:p w:rsidR="00652F43" w:rsidRPr="00723FF6" w:rsidRDefault="00652F43" w:rsidP="000128EC">
            <w:pPr>
              <w:spacing w:line="240" w:lineRule="auto"/>
              <w:jc w:val="center"/>
              <w:rPr>
                <w:rFonts w:cs="Times New Roman"/>
                <w:sz w:val="16"/>
                <w:szCs w:val="16"/>
              </w:rPr>
            </w:pPr>
          </w:p>
        </w:tc>
        <w:tc>
          <w:tcPr>
            <w:tcW w:w="1081" w:type="dxa"/>
            <w:tcBorders>
              <w:top w:val="nil"/>
              <w:left w:val="nil"/>
              <w:bottom w:val="single" w:sz="4" w:space="0" w:color="auto"/>
              <w:right w:val="single" w:sz="4" w:space="0" w:color="auto"/>
            </w:tcBorders>
            <w:shd w:val="clear" w:color="auto" w:fill="auto"/>
            <w:noWrap/>
            <w:vAlign w:val="bottom"/>
            <w:hideMark/>
          </w:tcPr>
          <w:p w:rsidR="00652F43" w:rsidRPr="00C13251" w:rsidRDefault="00652F43" w:rsidP="000128EC">
            <w:pPr>
              <w:spacing w:line="240" w:lineRule="auto"/>
              <w:jc w:val="center"/>
              <w:rPr>
                <w:rFonts w:cs="Times New Roman"/>
                <w:sz w:val="16"/>
                <w:szCs w:val="16"/>
              </w:rPr>
            </w:pPr>
            <w:r w:rsidRPr="00C13251">
              <w:rPr>
                <w:rFonts w:cs="Times New Roman"/>
                <w:sz w:val="16"/>
                <w:szCs w:val="16"/>
              </w:rPr>
              <w:t xml:space="preserve">Yanlış </w:t>
            </w:r>
            <w:r>
              <w:rPr>
                <w:rFonts w:cs="Times New Roman"/>
                <w:sz w:val="16"/>
                <w:szCs w:val="16"/>
              </w:rPr>
              <w:t>Pozitif</w:t>
            </w:r>
          </w:p>
        </w:tc>
        <w:tc>
          <w:tcPr>
            <w:tcW w:w="1122" w:type="dxa"/>
            <w:tcBorders>
              <w:top w:val="nil"/>
              <w:left w:val="nil"/>
              <w:bottom w:val="single" w:sz="4" w:space="0" w:color="auto"/>
              <w:right w:val="single" w:sz="4" w:space="0" w:color="auto"/>
            </w:tcBorders>
            <w:shd w:val="clear" w:color="auto" w:fill="auto"/>
            <w:noWrap/>
            <w:vAlign w:val="bottom"/>
            <w:hideMark/>
          </w:tcPr>
          <w:p w:rsidR="00652F43" w:rsidRPr="00652F43" w:rsidRDefault="00652F43" w:rsidP="00652F43">
            <w:pPr>
              <w:spacing w:line="240" w:lineRule="auto"/>
              <w:jc w:val="center"/>
              <w:rPr>
                <w:rFonts w:cs="Times New Roman"/>
                <w:sz w:val="16"/>
                <w:szCs w:val="16"/>
              </w:rPr>
            </w:pPr>
            <w:r w:rsidRPr="00652F43">
              <w:rPr>
                <w:rFonts w:cs="Times New Roman"/>
                <w:sz w:val="16"/>
                <w:szCs w:val="16"/>
              </w:rPr>
              <w:t>0,67</w:t>
            </w:r>
          </w:p>
        </w:tc>
        <w:tc>
          <w:tcPr>
            <w:tcW w:w="1134" w:type="dxa"/>
            <w:tcBorders>
              <w:top w:val="nil"/>
              <w:left w:val="nil"/>
              <w:bottom w:val="single" w:sz="4" w:space="0" w:color="auto"/>
              <w:right w:val="single" w:sz="4" w:space="0" w:color="auto"/>
            </w:tcBorders>
            <w:shd w:val="clear" w:color="000000" w:fill="FFFFFF"/>
            <w:noWrap/>
            <w:vAlign w:val="bottom"/>
            <w:hideMark/>
          </w:tcPr>
          <w:p w:rsidR="00652F43" w:rsidRPr="00652F43" w:rsidRDefault="00652F43" w:rsidP="00652F43">
            <w:pPr>
              <w:spacing w:line="240" w:lineRule="auto"/>
              <w:jc w:val="center"/>
              <w:rPr>
                <w:rFonts w:cs="Times New Roman"/>
                <w:sz w:val="16"/>
                <w:szCs w:val="16"/>
              </w:rPr>
            </w:pPr>
            <w:r w:rsidRPr="00652F43">
              <w:rPr>
                <w:rFonts w:cs="Times New Roman"/>
                <w:sz w:val="16"/>
                <w:szCs w:val="16"/>
              </w:rPr>
              <w:t>0,67</w:t>
            </w:r>
          </w:p>
        </w:tc>
        <w:tc>
          <w:tcPr>
            <w:tcW w:w="869" w:type="dxa"/>
            <w:tcBorders>
              <w:top w:val="nil"/>
              <w:left w:val="nil"/>
              <w:bottom w:val="single" w:sz="4" w:space="0" w:color="auto"/>
              <w:right w:val="single" w:sz="4" w:space="0" w:color="auto"/>
            </w:tcBorders>
            <w:shd w:val="clear" w:color="000000" w:fill="FFFFFF"/>
            <w:noWrap/>
            <w:vAlign w:val="bottom"/>
            <w:hideMark/>
          </w:tcPr>
          <w:p w:rsidR="00652F43" w:rsidRPr="00652F43" w:rsidRDefault="00652F43" w:rsidP="00652F43">
            <w:pPr>
              <w:spacing w:line="240" w:lineRule="auto"/>
              <w:jc w:val="center"/>
              <w:rPr>
                <w:rFonts w:cs="Times New Roman"/>
                <w:sz w:val="16"/>
                <w:szCs w:val="16"/>
              </w:rPr>
            </w:pPr>
            <w:r w:rsidRPr="00652F43">
              <w:rPr>
                <w:rFonts w:cs="Times New Roman"/>
                <w:sz w:val="16"/>
                <w:szCs w:val="16"/>
              </w:rPr>
              <w:t>0,67</w:t>
            </w:r>
          </w:p>
        </w:tc>
        <w:tc>
          <w:tcPr>
            <w:tcW w:w="850" w:type="dxa"/>
            <w:tcBorders>
              <w:top w:val="nil"/>
              <w:left w:val="nil"/>
              <w:bottom w:val="single" w:sz="4" w:space="0" w:color="auto"/>
              <w:right w:val="single" w:sz="4" w:space="0" w:color="auto"/>
            </w:tcBorders>
            <w:shd w:val="clear" w:color="000000" w:fill="FFFFFF"/>
            <w:noWrap/>
            <w:vAlign w:val="bottom"/>
            <w:hideMark/>
          </w:tcPr>
          <w:p w:rsidR="00652F43" w:rsidRPr="00652F43" w:rsidRDefault="00652F43" w:rsidP="00652F43">
            <w:pPr>
              <w:spacing w:line="240" w:lineRule="auto"/>
              <w:jc w:val="center"/>
              <w:rPr>
                <w:rFonts w:cs="Times New Roman"/>
                <w:sz w:val="16"/>
                <w:szCs w:val="16"/>
              </w:rPr>
            </w:pPr>
            <w:r w:rsidRPr="00652F43">
              <w:rPr>
                <w:rFonts w:cs="Times New Roman"/>
                <w:sz w:val="16"/>
                <w:szCs w:val="16"/>
              </w:rPr>
              <w:t>0,67</w:t>
            </w:r>
          </w:p>
        </w:tc>
        <w:tc>
          <w:tcPr>
            <w:tcW w:w="743" w:type="dxa"/>
            <w:tcBorders>
              <w:top w:val="nil"/>
              <w:left w:val="nil"/>
              <w:bottom w:val="single" w:sz="4" w:space="0" w:color="auto"/>
              <w:right w:val="single" w:sz="4" w:space="0" w:color="auto"/>
            </w:tcBorders>
            <w:shd w:val="clear" w:color="000000" w:fill="FFFFFF"/>
            <w:noWrap/>
            <w:vAlign w:val="bottom"/>
            <w:hideMark/>
          </w:tcPr>
          <w:p w:rsidR="00652F43" w:rsidRPr="00652F43" w:rsidRDefault="00652F43" w:rsidP="00652F43">
            <w:pPr>
              <w:spacing w:line="240" w:lineRule="auto"/>
              <w:jc w:val="center"/>
              <w:rPr>
                <w:rFonts w:cs="Times New Roman"/>
                <w:sz w:val="16"/>
                <w:szCs w:val="16"/>
              </w:rPr>
            </w:pPr>
            <w:r w:rsidRPr="00652F43">
              <w:rPr>
                <w:rFonts w:cs="Times New Roman"/>
                <w:sz w:val="16"/>
                <w:szCs w:val="16"/>
              </w:rPr>
              <w:t>1,00</w:t>
            </w:r>
          </w:p>
        </w:tc>
      </w:tr>
      <w:tr w:rsidR="00652F43" w:rsidRPr="00723FF6" w:rsidTr="00593E55">
        <w:trPr>
          <w:trHeight w:val="300"/>
          <w:jc w:val="center"/>
        </w:trPr>
        <w:tc>
          <w:tcPr>
            <w:tcW w:w="1341" w:type="dxa"/>
            <w:vMerge w:val="restart"/>
            <w:tcBorders>
              <w:top w:val="nil"/>
              <w:left w:val="single" w:sz="4" w:space="0" w:color="auto"/>
              <w:bottom w:val="single" w:sz="4" w:space="0" w:color="auto"/>
              <w:right w:val="single" w:sz="4" w:space="0" w:color="auto"/>
            </w:tcBorders>
            <w:shd w:val="clear" w:color="auto" w:fill="auto"/>
            <w:noWrap/>
            <w:vAlign w:val="bottom"/>
            <w:hideMark/>
          </w:tcPr>
          <w:p w:rsidR="00652F43" w:rsidRPr="00723FF6" w:rsidRDefault="00652F43" w:rsidP="000128EC">
            <w:pPr>
              <w:spacing w:line="240" w:lineRule="auto"/>
              <w:jc w:val="center"/>
              <w:rPr>
                <w:rFonts w:cs="Times New Roman"/>
                <w:sz w:val="16"/>
                <w:szCs w:val="16"/>
              </w:rPr>
            </w:pPr>
            <w:r w:rsidRPr="00723FF6">
              <w:rPr>
                <w:rFonts w:cs="Times New Roman"/>
                <w:sz w:val="16"/>
                <w:szCs w:val="16"/>
              </w:rPr>
              <w:t>40x40</w:t>
            </w:r>
          </w:p>
        </w:tc>
        <w:tc>
          <w:tcPr>
            <w:tcW w:w="1081" w:type="dxa"/>
            <w:tcBorders>
              <w:top w:val="nil"/>
              <w:left w:val="nil"/>
              <w:bottom w:val="single" w:sz="4" w:space="0" w:color="auto"/>
              <w:right w:val="single" w:sz="4" w:space="0" w:color="auto"/>
            </w:tcBorders>
            <w:shd w:val="clear" w:color="auto" w:fill="auto"/>
            <w:noWrap/>
            <w:vAlign w:val="bottom"/>
            <w:hideMark/>
          </w:tcPr>
          <w:p w:rsidR="00652F43" w:rsidRPr="00C13251" w:rsidRDefault="00652F43" w:rsidP="000128EC">
            <w:pPr>
              <w:spacing w:line="240" w:lineRule="auto"/>
              <w:jc w:val="center"/>
              <w:rPr>
                <w:rFonts w:cs="Times New Roman"/>
                <w:sz w:val="16"/>
                <w:szCs w:val="16"/>
              </w:rPr>
            </w:pPr>
            <w:r w:rsidRPr="00C13251">
              <w:rPr>
                <w:rFonts w:cs="Times New Roman"/>
                <w:sz w:val="16"/>
                <w:szCs w:val="16"/>
              </w:rPr>
              <w:t>Hassasiyet</w:t>
            </w:r>
          </w:p>
        </w:tc>
        <w:tc>
          <w:tcPr>
            <w:tcW w:w="1122" w:type="dxa"/>
            <w:tcBorders>
              <w:top w:val="nil"/>
              <w:left w:val="nil"/>
              <w:bottom w:val="single" w:sz="4" w:space="0" w:color="auto"/>
              <w:right w:val="single" w:sz="4" w:space="0" w:color="auto"/>
            </w:tcBorders>
            <w:shd w:val="clear" w:color="auto" w:fill="auto"/>
            <w:noWrap/>
            <w:vAlign w:val="bottom"/>
            <w:hideMark/>
          </w:tcPr>
          <w:p w:rsidR="00652F43" w:rsidRPr="00652F43" w:rsidRDefault="00652F43" w:rsidP="00652F43">
            <w:pPr>
              <w:spacing w:line="240" w:lineRule="auto"/>
              <w:jc w:val="center"/>
              <w:rPr>
                <w:rFonts w:cs="Times New Roman"/>
                <w:sz w:val="16"/>
                <w:szCs w:val="16"/>
              </w:rPr>
            </w:pPr>
            <w:r w:rsidRPr="00652F43">
              <w:rPr>
                <w:rFonts w:cs="Times New Roman"/>
                <w:sz w:val="16"/>
                <w:szCs w:val="16"/>
              </w:rPr>
              <w:t>1,00</w:t>
            </w:r>
          </w:p>
        </w:tc>
        <w:tc>
          <w:tcPr>
            <w:tcW w:w="1134" w:type="dxa"/>
            <w:tcBorders>
              <w:top w:val="nil"/>
              <w:left w:val="nil"/>
              <w:bottom w:val="single" w:sz="4" w:space="0" w:color="auto"/>
              <w:right w:val="single" w:sz="4" w:space="0" w:color="auto"/>
            </w:tcBorders>
            <w:shd w:val="clear" w:color="000000" w:fill="FFFFFF"/>
            <w:noWrap/>
            <w:vAlign w:val="bottom"/>
            <w:hideMark/>
          </w:tcPr>
          <w:p w:rsidR="00652F43" w:rsidRPr="00652F43" w:rsidRDefault="00652F43" w:rsidP="00652F43">
            <w:pPr>
              <w:spacing w:line="240" w:lineRule="auto"/>
              <w:jc w:val="center"/>
              <w:rPr>
                <w:rFonts w:cs="Times New Roman"/>
                <w:sz w:val="16"/>
                <w:szCs w:val="16"/>
              </w:rPr>
            </w:pPr>
            <w:r w:rsidRPr="00652F43">
              <w:rPr>
                <w:rFonts w:cs="Times New Roman"/>
                <w:sz w:val="16"/>
                <w:szCs w:val="16"/>
              </w:rPr>
              <w:t>0,33</w:t>
            </w:r>
          </w:p>
        </w:tc>
        <w:tc>
          <w:tcPr>
            <w:tcW w:w="869" w:type="dxa"/>
            <w:tcBorders>
              <w:top w:val="nil"/>
              <w:left w:val="nil"/>
              <w:bottom w:val="single" w:sz="4" w:space="0" w:color="auto"/>
              <w:right w:val="single" w:sz="4" w:space="0" w:color="auto"/>
            </w:tcBorders>
            <w:shd w:val="clear" w:color="000000" w:fill="FFFFFF"/>
            <w:noWrap/>
            <w:vAlign w:val="bottom"/>
            <w:hideMark/>
          </w:tcPr>
          <w:p w:rsidR="00652F43" w:rsidRPr="00652F43" w:rsidRDefault="00652F43" w:rsidP="00652F43">
            <w:pPr>
              <w:spacing w:line="240" w:lineRule="auto"/>
              <w:jc w:val="center"/>
              <w:rPr>
                <w:rFonts w:cs="Times New Roman"/>
                <w:sz w:val="16"/>
                <w:szCs w:val="16"/>
              </w:rPr>
            </w:pPr>
            <w:r w:rsidRPr="00652F43">
              <w:rPr>
                <w:rFonts w:cs="Times New Roman"/>
                <w:sz w:val="16"/>
                <w:szCs w:val="16"/>
              </w:rPr>
              <w:t>0,33</w:t>
            </w:r>
          </w:p>
        </w:tc>
        <w:tc>
          <w:tcPr>
            <w:tcW w:w="850" w:type="dxa"/>
            <w:tcBorders>
              <w:top w:val="nil"/>
              <w:left w:val="nil"/>
              <w:bottom w:val="single" w:sz="4" w:space="0" w:color="auto"/>
              <w:right w:val="single" w:sz="4" w:space="0" w:color="auto"/>
            </w:tcBorders>
            <w:shd w:val="clear" w:color="000000" w:fill="FFFFFF"/>
            <w:noWrap/>
            <w:vAlign w:val="bottom"/>
            <w:hideMark/>
          </w:tcPr>
          <w:p w:rsidR="00652F43" w:rsidRPr="00652F43" w:rsidRDefault="00652F43" w:rsidP="00652F43">
            <w:pPr>
              <w:spacing w:line="240" w:lineRule="auto"/>
              <w:jc w:val="center"/>
              <w:rPr>
                <w:rFonts w:cs="Times New Roman"/>
                <w:sz w:val="16"/>
                <w:szCs w:val="16"/>
              </w:rPr>
            </w:pPr>
            <w:r w:rsidRPr="00652F43">
              <w:rPr>
                <w:rFonts w:cs="Times New Roman"/>
                <w:sz w:val="16"/>
                <w:szCs w:val="16"/>
              </w:rPr>
              <w:t>0,67</w:t>
            </w:r>
          </w:p>
        </w:tc>
        <w:tc>
          <w:tcPr>
            <w:tcW w:w="743" w:type="dxa"/>
            <w:tcBorders>
              <w:top w:val="nil"/>
              <w:left w:val="nil"/>
              <w:bottom w:val="single" w:sz="4" w:space="0" w:color="auto"/>
              <w:right w:val="single" w:sz="4" w:space="0" w:color="auto"/>
            </w:tcBorders>
            <w:shd w:val="clear" w:color="000000" w:fill="FFFFFF"/>
            <w:noWrap/>
            <w:vAlign w:val="bottom"/>
            <w:hideMark/>
          </w:tcPr>
          <w:p w:rsidR="00652F43" w:rsidRPr="00652F43" w:rsidRDefault="00652F43" w:rsidP="00652F43">
            <w:pPr>
              <w:spacing w:line="240" w:lineRule="auto"/>
              <w:jc w:val="center"/>
              <w:rPr>
                <w:rFonts w:cs="Times New Roman"/>
                <w:sz w:val="16"/>
                <w:szCs w:val="16"/>
              </w:rPr>
            </w:pPr>
            <w:r w:rsidRPr="00652F43">
              <w:rPr>
                <w:rFonts w:cs="Times New Roman"/>
                <w:sz w:val="16"/>
                <w:szCs w:val="16"/>
              </w:rPr>
              <w:t>0,67</w:t>
            </w:r>
          </w:p>
        </w:tc>
      </w:tr>
      <w:tr w:rsidR="00652F43" w:rsidRPr="00723FF6" w:rsidTr="00593E55">
        <w:trPr>
          <w:trHeight w:val="300"/>
          <w:jc w:val="center"/>
        </w:trPr>
        <w:tc>
          <w:tcPr>
            <w:tcW w:w="1341" w:type="dxa"/>
            <w:vMerge/>
            <w:tcBorders>
              <w:top w:val="nil"/>
              <w:left w:val="single" w:sz="4" w:space="0" w:color="auto"/>
              <w:bottom w:val="single" w:sz="4" w:space="0" w:color="auto"/>
              <w:right w:val="single" w:sz="4" w:space="0" w:color="auto"/>
            </w:tcBorders>
            <w:vAlign w:val="center"/>
            <w:hideMark/>
          </w:tcPr>
          <w:p w:rsidR="00652F43" w:rsidRPr="00723FF6" w:rsidRDefault="00652F43" w:rsidP="000128EC">
            <w:pPr>
              <w:spacing w:line="240" w:lineRule="auto"/>
              <w:jc w:val="center"/>
              <w:rPr>
                <w:rFonts w:cs="Times New Roman"/>
                <w:sz w:val="16"/>
                <w:szCs w:val="16"/>
              </w:rPr>
            </w:pPr>
          </w:p>
        </w:tc>
        <w:tc>
          <w:tcPr>
            <w:tcW w:w="1081" w:type="dxa"/>
            <w:tcBorders>
              <w:top w:val="nil"/>
              <w:left w:val="nil"/>
              <w:bottom w:val="single" w:sz="4" w:space="0" w:color="auto"/>
              <w:right w:val="single" w:sz="4" w:space="0" w:color="auto"/>
            </w:tcBorders>
            <w:shd w:val="clear" w:color="auto" w:fill="auto"/>
            <w:noWrap/>
            <w:vAlign w:val="bottom"/>
            <w:hideMark/>
          </w:tcPr>
          <w:p w:rsidR="00652F43" w:rsidRPr="00C13251" w:rsidRDefault="00652F43" w:rsidP="000128EC">
            <w:pPr>
              <w:spacing w:line="240" w:lineRule="auto"/>
              <w:jc w:val="center"/>
              <w:rPr>
                <w:rFonts w:cs="Times New Roman"/>
                <w:sz w:val="16"/>
                <w:szCs w:val="16"/>
              </w:rPr>
            </w:pPr>
            <w:r w:rsidRPr="00C13251">
              <w:rPr>
                <w:rFonts w:cs="Times New Roman"/>
                <w:sz w:val="16"/>
                <w:szCs w:val="16"/>
              </w:rPr>
              <w:t xml:space="preserve">Yanlış </w:t>
            </w:r>
            <w:r>
              <w:rPr>
                <w:rFonts w:cs="Times New Roman"/>
                <w:sz w:val="16"/>
                <w:szCs w:val="16"/>
              </w:rPr>
              <w:t>Pozitif</w:t>
            </w:r>
          </w:p>
        </w:tc>
        <w:tc>
          <w:tcPr>
            <w:tcW w:w="1122" w:type="dxa"/>
            <w:tcBorders>
              <w:top w:val="nil"/>
              <w:left w:val="nil"/>
              <w:bottom w:val="single" w:sz="4" w:space="0" w:color="auto"/>
              <w:right w:val="single" w:sz="4" w:space="0" w:color="auto"/>
            </w:tcBorders>
            <w:shd w:val="clear" w:color="auto" w:fill="auto"/>
            <w:noWrap/>
            <w:vAlign w:val="bottom"/>
            <w:hideMark/>
          </w:tcPr>
          <w:p w:rsidR="00652F43" w:rsidRPr="00652F43" w:rsidRDefault="00652F43" w:rsidP="00652F43">
            <w:pPr>
              <w:spacing w:line="240" w:lineRule="auto"/>
              <w:jc w:val="center"/>
              <w:rPr>
                <w:rFonts w:cs="Times New Roman"/>
                <w:sz w:val="16"/>
                <w:szCs w:val="16"/>
              </w:rPr>
            </w:pPr>
            <w:r w:rsidRPr="00652F43">
              <w:rPr>
                <w:rFonts w:cs="Times New Roman"/>
                <w:sz w:val="16"/>
                <w:szCs w:val="16"/>
              </w:rPr>
              <w:t>0,67</w:t>
            </w:r>
          </w:p>
        </w:tc>
        <w:tc>
          <w:tcPr>
            <w:tcW w:w="1134" w:type="dxa"/>
            <w:tcBorders>
              <w:top w:val="nil"/>
              <w:left w:val="nil"/>
              <w:bottom w:val="single" w:sz="4" w:space="0" w:color="auto"/>
              <w:right w:val="single" w:sz="4" w:space="0" w:color="auto"/>
            </w:tcBorders>
            <w:shd w:val="clear" w:color="000000" w:fill="FFFFFF"/>
            <w:noWrap/>
            <w:vAlign w:val="bottom"/>
            <w:hideMark/>
          </w:tcPr>
          <w:p w:rsidR="00652F43" w:rsidRPr="00652F43" w:rsidRDefault="00652F43" w:rsidP="00652F43">
            <w:pPr>
              <w:spacing w:line="240" w:lineRule="auto"/>
              <w:jc w:val="center"/>
              <w:rPr>
                <w:rFonts w:cs="Times New Roman"/>
                <w:sz w:val="16"/>
                <w:szCs w:val="16"/>
              </w:rPr>
            </w:pPr>
            <w:r w:rsidRPr="00652F43">
              <w:rPr>
                <w:rFonts w:cs="Times New Roman"/>
                <w:sz w:val="16"/>
                <w:szCs w:val="16"/>
              </w:rPr>
              <w:t>0,67</w:t>
            </w:r>
          </w:p>
        </w:tc>
        <w:tc>
          <w:tcPr>
            <w:tcW w:w="869" w:type="dxa"/>
            <w:tcBorders>
              <w:top w:val="nil"/>
              <w:left w:val="nil"/>
              <w:bottom w:val="single" w:sz="4" w:space="0" w:color="auto"/>
              <w:right w:val="single" w:sz="4" w:space="0" w:color="auto"/>
            </w:tcBorders>
            <w:shd w:val="clear" w:color="000000" w:fill="FFFFFF"/>
            <w:noWrap/>
            <w:vAlign w:val="bottom"/>
            <w:hideMark/>
          </w:tcPr>
          <w:p w:rsidR="00652F43" w:rsidRPr="00652F43" w:rsidRDefault="00652F43" w:rsidP="00652F43">
            <w:pPr>
              <w:spacing w:line="240" w:lineRule="auto"/>
              <w:jc w:val="center"/>
              <w:rPr>
                <w:rFonts w:cs="Times New Roman"/>
                <w:sz w:val="16"/>
                <w:szCs w:val="16"/>
              </w:rPr>
            </w:pPr>
            <w:r w:rsidRPr="00652F43">
              <w:rPr>
                <w:rFonts w:cs="Times New Roman"/>
                <w:sz w:val="16"/>
                <w:szCs w:val="16"/>
              </w:rPr>
              <w:t>0,67</w:t>
            </w:r>
          </w:p>
        </w:tc>
        <w:tc>
          <w:tcPr>
            <w:tcW w:w="850" w:type="dxa"/>
            <w:tcBorders>
              <w:top w:val="nil"/>
              <w:left w:val="nil"/>
              <w:bottom w:val="single" w:sz="4" w:space="0" w:color="auto"/>
              <w:right w:val="single" w:sz="4" w:space="0" w:color="auto"/>
            </w:tcBorders>
            <w:shd w:val="clear" w:color="000000" w:fill="FFFFFF"/>
            <w:noWrap/>
            <w:vAlign w:val="bottom"/>
            <w:hideMark/>
          </w:tcPr>
          <w:p w:rsidR="00652F43" w:rsidRPr="00652F43" w:rsidRDefault="00652F43" w:rsidP="00652F43">
            <w:pPr>
              <w:spacing w:line="240" w:lineRule="auto"/>
              <w:jc w:val="center"/>
              <w:rPr>
                <w:rFonts w:cs="Times New Roman"/>
                <w:sz w:val="16"/>
                <w:szCs w:val="16"/>
              </w:rPr>
            </w:pPr>
            <w:r w:rsidRPr="00652F43">
              <w:rPr>
                <w:rFonts w:cs="Times New Roman"/>
                <w:sz w:val="16"/>
                <w:szCs w:val="16"/>
              </w:rPr>
              <w:t>0,67</w:t>
            </w:r>
          </w:p>
        </w:tc>
        <w:tc>
          <w:tcPr>
            <w:tcW w:w="743" w:type="dxa"/>
            <w:tcBorders>
              <w:top w:val="nil"/>
              <w:left w:val="nil"/>
              <w:bottom w:val="single" w:sz="4" w:space="0" w:color="auto"/>
              <w:right w:val="single" w:sz="4" w:space="0" w:color="auto"/>
            </w:tcBorders>
            <w:shd w:val="clear" w:color="000000" w:fill="FFFFFF"/>
            <w:noWrap/>
            <w:vAlign w:val="bottom"/>
            <w:hideMark/>
          </w:tcPr>
          <w:p w:rsidR="00652F43" w:rsidRPr="00652F43" w:rsidRDefault="00652F43" w:rsidP="00652F43">
            <w:pPr>
              <w:spacing w:line="240" w:lineRule="auto"/>
              <w:jc w:val="center"/>
              <w:rPr>
                <w:rFonts w:cs="Times New Roman"/>
                <w:sz w:val="16"/>
                <w:szCs w:val="16"/>
              </w:rPr>
            </w:pPr>
            <w:r w:rsidRPr="00652F43">
              <w:rPr>
                <w:rFonts w:cs="Times New Roman"/>
                <w:sz w:val="16"/>
                <w:szCs w:val="16"/>
              </w:rPr>
              <w:t>0,33</w:t>
            </w:r>
          </w:p>
        </w:tc>
      </w:tr>
      <w:tr w:rsidR="00652F43" w:rsidRPr="00723FF6" w:rsidTr="00593E55">
        <w:trPr>
          <w:trHeight w:val="300"/>
          <w:jc w:val="center"/>
        </w:trPr>
        <w:tc>
          <w:tcPr>
            <w:tcW w:w="1341" w:type="dxa"/>
            <w:vMerge w:val="restart"/>
            <w:tcBorders>
              <w:top w:val="nil"/>
              <w:left w:val="single" w:sz="4" w:space="0" w:color="auto"/>
              <w:bottom w:val="single" w:sz="4" w:space="0" w:color="auto"/>
              <w:right w:val="single" w:sz="4" w:space="0" w:color="auto"/>
            </w:tcBorders>
            <w:shd w:val="clear" w:color="auto" w:fill="auto"/>
            <w:noWrap/>
            <w:vAlign w:val="bottom"/>
            <w:hideMark/>
          </w:tcPr>
          <w:p w:rsidR="00652F43" w:rsidRPr="00723FF6" w:rsidRDefault="00652F43" w:rsidP="000128EC">
            <w:pPr>
              <w:spacing w:line="240" w:lineRule="auto"/>
              <w:jc w:val="center"/>
              <w:rPr>
                <w:rFonts w:cs="Times New Roman"/>
                <w:sz w:val="16"/>
                <w:szCs w:val="16"/>
              </w:rPr>
            </w:pPr>
            <w:r w:rsidRPr="00723FF6">
              <w:rPr>
                <w:rFonts w:cs="Times New Roman"/>
                <w:sz w:val="16"/>
                <w:szCs w:val="16"/>
              </w:rPr>
              <w:t>50x50</w:t>
            </w:r>
          </w:p>
        </w:tc>
        <w:tc>
          <w:tcPr>
            <w:tcW w:w="1081" w:type="dxa"/>
            <w:tcBorders>
              <w:top w:val="nil"/>
              <w:left w:val="nil"/>
              <w:bottom w:val="single" w:sz="4" w:space="0" w:color="auto"/>
              <w:right w:val="single" w:sz="4" w:space="0" w:color="auto"/>
            </w:tcBorders>
            <w:shd w:val="clear" w:color="auto" w:fill="auto"/>
            <w:noWrap/>
            <w:vAlign w:val="bottom"/>
            <w:hideMark/>
          </w:tcPr>
          <w:p w:rsidR="00652F43" w:rsidRPr="00C13251" w:rsidRDefault="00652F43" w:rsidP="000128EC">
            <w:pPr>
              <w:spacing w:line="240" w:lineRule="auto"/>
              <w:jc w:val="center"/>
              <w:rPr>
                <w:rFonts w:cs="Times New Roman"/>
                <w:sz w:val="16"/>
                <w:szCs w:val="16"/>
              </w:rPr>
            </w:pPr>
            <w:r w:rsidRPr="00C13251">
              <w:rPr>
                <w:rFonts w:cs="Times New Roman"/>
                <w:sz w:val="16"/>
                <w:szCs w:val="16"/>
              </w:rPr>
              <w:t>Hassasiyet</w:t>
            </w:r>
          </w:p>
        </w:tc>
        <w:tc>
          <w:tcPr>
            <w:tcW w:w="1122" w:type="dxa"/>
            <w:tcBorders>
              <w:top w:val="nil"/>
              <w:left w:val="nil"/>
              <w:bottom w:val="single" w:sz="4" w:space="0" w:color="auto"/>
              <w:right w:val="single" w:sz="4" w:space="0" w:color="auto"/>
            </w:tcBorders>
            <w:shd w:val="clear" w:color="auto" w:fill="auto"/>
            <w:noWrap/>
            <w:vAlign w:val="bottom"/>
            <w:hideMark/>
          </w:tcPr>
          <w:p w:rsidR="00652F43" w:rsidRPr="00652F43" w:rsidRDefault="00652F43" w:rsidP="00652F43">
            <w:pPr>
              <w:spacing w:line="240" w:lineRule="auto"/>
              <w:jc w:val="center"/>
              <w:rPr>
                <w:rFonts w:cs="Times New Roman"/>
                <w:sz w:val="16"/>
                <w:szCs w:val="16"/>
              </w:rPr>
            </w:pPr>
            <w:r w:rsidRPr="00652F43">
              <w:rPr>
                <w:rFonts w:cs="Times New Roman"/>
                <w:sz w:val="16"/>
                <w:szCs w:val="16"/>
              </w:rPr>
              <w:t>1,00</w:t>
            </w:r>
          </w:p>
        </w:tc>
        <w:tc>
          <w:tcPr>
            <w:tcW w:w="1134" w:type="dxa"/>
            <w:tcBorders>
              <w:top w:val="nil"/>
              <w:left w:val="nil"/>
              <w:bottom w:val="single" w:sz="4" w:space="0" w:color="auto"/>
              <w:right w:val="single" w:sz="4" w:space="0" w:color="auto"/>
            </w:tcBorders>
            <w:shd w:val="clear" w:color="000000" w:fill="FFFFFF"/>
            <w:noWrap/>
            <w:vAlign w:val="bottom"/>
            <w:hideMark/>
          </w:tcPr>
          <w:p w:rsidR="00652F43" w:rsidRPr="00652F43" w:rsidRDefault="00652F43" w:rsidP="00652F43">
            <w:pPr>
              <w:spacing w:line="240" w:lineRule="auto"/>
              <w:jc w:val="center"/>
              <w:rPr>
                <w:rFonts w:cs="Times New Roman"/>
                <w:sz w:val="16"/>
                <w:szCs w:val="16"/>
              </w:rPr>
            </w:pPr>
            <w:r w:rsidRPr="00652F43">
              <w:rPr>
                <w:rFonts w:cs="Times New Roman"/>
                <w:sz w:val="16"/>
                <w:szCs w:val="16"/>
              </w:rPr>
              <w:t>0,33</w:t>
            </w:r>
          </w:p>
        </w:tc>
        <w:tc>
          <w:tcPr>
            <w:tcW w:w="869" w:type="dxa"/>
            <w:tcBorders>
              <w:top w:val="nil"/>
              <w:left w:val="nil"/>
              <w:bottom w:val="single" w:sz="4" w:space="0" w:color="auto"/>
              <w:right w:val="single" w:sz="4" w:space="0" w:color="auto"/>
            </w:tcBorders>
            <w:shd w:val="clear" w:color="000000" w:fill="FFFFFF"/>
            <w:noWrap/>
            <w:vAlign w:val="bottom"/>
            <w:hideMark/>
          </w:tcPr>
          <w:p w:rsidR="00652F43" w:rsidRPr="00652F43" w:rsidRDefault="00652F43" w:rsidP="00652F43">
            <w:pPr>
              <w:spacing w:line="240" w:lineRule="auto"/>
              <w:jc w:val="center"/>
              <w:rPr>
                <w:rFonts w:cs="Times New Roman"/>
                <w:sz w:val="16"/>
                <w:szCs w:val="16"/>
              </w:rPr>
            </w:pPr>
            <w:r w:rsidRPr="00652F43">
              <w:rPr>
                <w:rFonts w:cs="Times New Roman"/>
                <w:sz w:val="16"/>
                <w:szCs w:val="16"/>
              </w:rPr>
              <w:t>0,33</w:t>
            </w:r>
          </w:p>
        </w:tc>
        <w:tc>
          <w:tcPr>
            <w:tcW w:w="850" w:type="dxa"/>
            <w:tcBorders>
              <w:top w:val="nil"/>
              <w:left w:val="nil"/>
              <w:bottom w:val="single" w:sz="4" w:space="0" w:color="auto"/>
              <w:right w:val="single" w:sz="4" w:space="0" w:color="auto"/>
            </w:tcBorders>
            <w:shd w:val="clear" w:color="000000" w:fill="FFFFFF"/>
            <w:noWrap/>
            <w:vAlign w:val="bottom"/>
            <w:hideMark/>
          </w:tcPr>
          <w:p w:rsidR="00652F43" w:rsidRPr="00652F43" w:rsidRDefault="00652F43" w:rsidP="00652F43">
            <w:pPr>
              <w:spacing w:line="240" w:lineRule="auto"/>
              <w:jc w:val="center"/>
              <w:rPr>
                <w:rFonts w:cs="Times New Roman"/>
                <w:sz w:val="16"/>
                <w:szCs w:val="16"/>
              </w:rPr>
            </w:pPr>
            <w:r w:rsidRPr="00652F43">
              <w:rPr>
                <w:rFonts w:cs="Times New Roman"/>
                <w:sz w:val="16"/>
                <w:szCs w:val="16"/>
              </w:rPr>
              <w:t>0,67</w:t>
            </w:r>
          </w:p>
        </w:tc>
        <w:tc>
          <w:tcPr>
            <w:tcW w:w="743" w:type="dxa"/>
            <w:tcBorders>
              <w:top w:val="nil"/>
              <w:left w:val="nil"/>
              <w:bottom w:val="single" w:sz="4" w:space="0" w:color="auto"/>
              <w:right w:val="single" w:sz="4" w:space="0" w:color="auto"/>
            </w:tcBorders>
            <w:shd w:val="clear" w:color="000000" w:fill="FFFFFF"/>
            <w:noWrap/>
            <w:vAlign w:val="bottom"/>
            <w:hideMark/>
          </w:tcPr>
          <w:p w:rsidR="00652F43" w:rsidRPr="00652F43" w:rsidRDefault="00652F43" w:rsidP="00652F43">
            <w:pPr>
              <w:spacing w:line="240" w:lineRule="auto"/>
              <w:jc w:val="center"/>
              <w:rPr>
                <w:rFonts w:cs="Times New Roman"/>
                <w:sz w:val="16"/>
                <w:szCs w:val="16"/>
              </w:rPr>
            </w:pPr>
            <w:r w:rsidRPr="00652F43">
              <w:rPr>
                <w:rFonts w:cs="Times New Roman"/>
                <w:sz w:val="16"/>
                <w:szCs w:val="16"/>
              </w:rPr>
              <w:t>0,67</w:t>
            </w:r>
          </w:p>
        </w:tc>
      </w:tr>
      <w:tr w:rsidR="00652F43" w:rsidRPr="00723FF6" w:rsidTr="00593E55">
        <w:trPr>
          <w:trHeight w:val="300"/>
          <w:jc w:val="center"/>
        </w:trPr>
        <w:tc>
          <w:tcPr>
            <w:tcW w:w="1341" w:type="dxa"/>
            <w:vMerge/>
            <w:tcBorders>
              <w:top w:val="nil"/>
              <w:left w:val="single" w:sz="4" w:space="0" w:color="auto"/>
              <w:bottom w:val="single" w:sz="4" w:space="0" w:color="auto"/>
              <w:right w:val="single" w:sz="4" w:space="0" w:color="auto"/>
            </w:tcBorders>
            <w:vAlign w:val="center"/>
            <w:hideMark/>
          </w:tcPr>
          <w:p w:rsidR="00652F43" w:rsidRPr="00723FF6" w:rsidRDefault="00652F43" w:rsidP="000128EC">
            <w:pPr>
              <w:spacing w:line="240" w:lineRule="auto"/>
              <w:jc w:val="center"/>
              <w:rPr>
                <w:rFonts w:cs="Times New Roman"/>
                <w:sz w:val="16"/>
                <w:szCs w:val="16"/>
              </w:rPr>
            </w:pPr>
          </w:p>
        </w:tc>
        <w:tc>
          <w:tcPr>
            <w:tcW w:w="1081" w:type="dxa"/>
            <w:tcBorders>
              <w:top w:val="nil"/>
              <w:left w:val="nil"/>
              <w:bottom w:val="single" w:sz="4" w:space="0" w:color="auto"/>
              <w:right w:val="single" w:sz="4" w:space="0" w:color="auto"/>
            </w:tcBorders>
            <w:shd w:val="clear" w:color="auto" w:fill="auto"/>
            <w:noWrap/>
            <w:vAlign w:val="bottom"/>
            <w:hideMark/>
          </w:tcPr>
          <w:p w:rsidR="00652F43" w:rsidRPr="00C13251" w:rsidRDefault="00652F43" w:rsidP="000128EC">
            <w:pPr>
              <w:spacing w:line="240" w:lineRule="auto"/>
              <w:jc w:val="center"/>
              <w:rPr>
                <w:rFonts w:cs="Times New Roman"/>
                <w:sz w:val="16"/>
                <w:szCs w:val="16"/>
              </w:rPr>
            </w:pPr>
            <w:r w:rsidRPr="00C13251">
              <w:rPr>
                <w:rFonts w:cs="Times New Roman"/>
                <w:sz w:val="16"/>
                <w:szCs w:val="16"/>
              </w:rPr>
              <w:t xml:space="preserve">Yanlış </w:t>
            </w:r>
            <w:r>
              <w:rPr>
                <w:rFonts w:cs="Times New Roman"/>
                <w:sz w:val="16"/>
                <w:szCs w:val="16"/>
              </w:rPr>
              <w:t>Pozitif</w:t>
            </w:r>
          </w:p>
        </w:tc>
        <w:tc>
          <w:tcPr>
            <w:tcW w:w="1122" w:type="dxa"/>
            <w:tcBorders>
              <w:top w:val="nil"/>
              <w:left w:val="nil"/>
              <w:bottom w:val="single" w:sz="4" w:space="0" w:color="auto"/>
              <w:right w:val="single" w:sz="4" w:space="0" w:color="auto"/>
            </w:tcBorders>
            <w:shd w:val="clear" w:color="auto" w:fill="auto"/>
            <w:noWrap/>
            <w:vAlign w:val="bottom"/>
            <w:hideMark/>
          </w:tcPr>
          <w:p w:rsidR="00652F43" w:rsidRPr="00652F43" w:rsidRDefault="00652F43" w:rsidP="00652F43">
            <w:pPr>
              <w:spacing w:line="240" w:lineRule="auto"/>
              <w:jc w:val="center"/>
              <w:rPr>
                <w:rFonts w:cs="Times New Roman"/>
                <w:sz w:val="16"/>
                <w:szCs w:val="16"/>
              </w:rPr>
            </w:pPr>
            <w:r w:rsidRPr="00652F43">
              <w:rPr>
                <w:rFonts w:cs="Times New Roman"/>
                <w:sz w:val="16"/>
                <w:szCs w:val="16"/>
              </w:rPr>
              <w:t>0,67</w:t>
            </w:r>
          </w:p>
        </w:tc>
        <w:tc>
          <w:tcPr>
            <w:tcW w:w="1134" w:type="dxa"/>
            <w:tcBorders>
              <w:top w:val="nil"/>
              <w:left w:val="nil"/>
              <w:bottom w:val="single" w:sz="4" w:space="0" w:color="auto"/>
              <w:right w:val="single" w:sz="4" w:space="0" w:color="auto"/>
            </w:tcBorders>
            <w:shd w:val="clear" w:color="000000" w:fill="FFFFFF"/>
            <w:noWrap/>
            <w:vAlign w:val="bottom"/>
            <w:hideMark/>
          </w:tcPr>
          <w:p w:rsidR="00652F43" w:rsidRPr="00652F43" w:rsidRDefault="00652F43" w:rsidP="00652F43">
            <w:pPr>
              <w:spacing w:line="240" w:lineRule="auto"/>
              <w:jc w:val="center"/>
              <w:rPr>
                <w:rFonts w:cs="Times New Roman"/>
                <w:sz w:val="16"/>
                <w:szCs w:val="16"/>
              </w:rPr>
            </w:pPr>
            <w:r w:rsidRPr="00652F43">
              <w:rPr>
                <w:rFonts w:cs="Times New Roman"/>
                <w:sz w:val="16"/>
                <w:szCs w:val="16"/>
              </w:rPr>
              <w:t>0,67</w:t>
            </w:r>
          </w:p>
        </w:tc>
        <w:tc>
          <w:tcPr>
            <w:tcW w:w="869" w:type="dxa"/>
            <w:tcBorders>
              <w:top w:val="nil"/>
              <w:left w:val="nil"/>
              <w:bottom w:val="single" w:sz="4" w:space="0" w:color="auto"/>
              <w:right w:val="single" w:sz="4" w:space="0" w:color="auto"/>
            </w:tcBorders>
            <w:shd w:val="clear" w:color="000000" w:fill="FFFFFF"/>
            <w:noWrap/>
            <w:vAlign w:val="bottom"/>
            <w:hideMark/>
          </w:tcPr>
          <w:p w:rsidR="00652F43" w:rsidRPr="00652F43" w:rsidRDefault="00652F43" w:rsidP="00652F43">
            <w:pPr>
              <w:spacing w:line="240" w:lineRule="auto"/>
              <w:jc w:val="center"/>
              <w:rPr>
                <w:rFonts w:cs="Times New Roman"/>
                <w:sz w:val="16"/>
                <w:szCs w:val="16"/>
              </w:rPr>
            </w:pPr>
            <w:r w:rsidRPr="00652F43">
              <w:rPr>
                <w:rFonts w:cs="Times New Roman"/>
                <w:sz w:val="16"/>
                <w:szCs w:val="16"/>
              </w:rPr>
              <w:t>0,67</w:t>
            </w:r>
          </w:p>
        </w:tc>
        <w:tc>
          <w:tcPr>
            <w:tcW w:w="850" w:type="dxa"/>
            <w:tcBorders>
              <w:top w:val="nil"/>
              <w:left w:val="nil"/>
              <w:bottom w:val="single" w:sz="4" w:space="0" w:color="auto"/>
              <w:right w:val="single" w:sz="4" w:space="0" w:color="auto"/>
            </w:tcBorders>
            <w:shd w:val="clear" w:color="000000" w:fill="FFFFFF"/>
            <w:noWrap/>
            <w:vAlign w:val="bottom"/>
            <w:hideMark/>
          </w:tcPr>
          <w:p w:rsidR="00652F43" w:rsidRPr="00652F43" w:rsidRDefault="00652F43" w:rsidP="00652F43">
            <w:pPr>
              <w:spacing w:line="240" w:lineRule="auto"/>
              <w:jc w:val="center"/>
              <w:rPr>
                <w:rFonts w:cs="Times New Roman"/>
                <w:sz w:val="16"/>
                <w:szCs w:val="16"/>
              </w:rPr>
            </w:pPr>
            <w:r w:rsidRPr="00652F43">
              <w:rPr>
                <w:rFonts w:cs="Times New Roman"/>
                <w:sz w:val="16"/>
                <w:szCs w:val="16"/>
              </w:rPr>
              <w:t>0,67</w:t>
            </w:r>
          </w:p>
        </w:tc>
        <w:tc>
          <w:tcPr>
            <w:tcW w:w="743" w:type="dxa"/>
            <w:tcBorders>
              <w:top w:val="nil"/>
              <w:left w:val="nil"/>
              <w:bottom w:val="single" w:sz="4" w:space="0" w:color="auto"/>
              <w:right w:val="single" w:sz="4" w:space="0" w:color="auto"/>
            </w:tcBorders>
            <w:shd w:val="clear" w:color="000000" w:fill="FFFFFF"/>
            <w:noWrap/>
            <w:vAlign w:val="bottom"/>
            <w:hideMark/>
          </w:tcPr>
          <w:p w:rsidR="00652F43" w:rsidRPr="00652F43" w:rsidRDefault="00652F43" w:rsidP="00652F43">
            <w:pPr>
              <w:spacing w:line="240" w:lineRule="auto"/>
              <w:jc w:val="center"/>
              <w:rPr>
                <w:rFonts w:cs="Times New Roman"/>
                <w:sz w:val="16"/>
                <w:szCs w:val="16"/>
              </w:rPr>
            </w:pPr>
            <w:r w:rsidRPr="00652F43">
              <w:rPr>
                <w:rFonts w:cs="Times New Roman"/>
                <w:sz w:val="16"/>
                <w:szCs w:val="16"/>
              </w:rPr>
              <w:t>1,00</w:t>
            </w:r>
          </w:p>
        </w:tc>
      </w:tr>
      <w:tr w:rsidR="00652F43" w:rsidRPr="00723FF6" w:rsidTr="00593E55">
        <w:trPr>
          <w:trHeight w:val="300"/>
          <w:jc w:val="center"/>
        </w:trPr>
        <w:tc>
          <w:tcPr>
            <w:tcW w:w="1341" w:type="dxa"/>
            <w:vMerge w:val="restart"/>
            <w:tcBorders>
              <w:top w:val="nil"/>
              <w:left w:val="single" w:sz="4" w:space="0" w:color="auto"/>
              <w:bottom w:val="single" w:sz="4" w:space="0" w:color="auto"/>
              <w:right w:val="single" w:sz="4" w:space="0" w:color="auto"/>
            </w:tcBorders>
            <w:shd w:val="clear" w:color="auto" w:fill="auto"/>
            <w:noWrap/>
            <w:vAlign w:val="bottom"/>
            <w:hideMark/>
          </w:tcPr>
          <w:p w:rsidR="00652F43" w:rsidRPr="00723FF6" w:rsidRDefault="00652F43" w:rsidP="000128EC">
            <w:pPr>
              <w:spacing w:line="240" w:lineRule="auto"/>
              <w:jc w:val="center"/>
              <w:rPr>
                <w:rFonts w:cs="Times New Roman"/>
                <w:sz w:val="16"/>
                <w:szCs w:val="16"/>
              </w:rPr>
            </w:pPr>
            <w:r w:rsidRPr="00723FF6">
              <w:rPr>
                <w:rFonts w:cs="Times New Roman"/>
                <w:sz w:val="16"/>
                <w:szCs w:val="16"/>
              </w:rPr>
              <w:t>60x60</w:t>
            </w:r>
          </w:p>
        </w:tc>
        <w:tc>
          <w:tcPr>
            <w:tcW w:w="1081" w:type="dxa"/>
            <w:tcBorders>
              <w:top w:val="nil"/>
              <w:left w:val="nil"/>
              <w:bottom w:val="single" w:sz="4" w:space="0" w:color="auto"/>
              <w:right w:val="single" w:sz="4" w:space="0" w:color="auto"/>
            </w:tcBorders>
            <w:shd w:val="clear" w:color="auto" w:fill="auto"/>
            <w:noWrap/>
            <w:vAlign w:val="bottom"/>
            <w:hideMark/>
          </w:tcPr>
          <w:p w:rsidR="00652F43" w:rsidRPr="00C13251" w:rsidRDefault="00652F43" w:rsidP="000128EC">
            <w:pPr>
              <w:spacing w:line="240" w:lineRule="auto"/>
              <w:jc w:val="center"/>
              <w:rPr>
                <w:rFonts w:cs="Times New Roman"/>
                <w:sz w:val="16"/>
                <w:szCs w:val="16"/>
              </w:rPr>
            </w:pPr>
            <w:r w:rsidRPr="00C13251">
              <w:rPr>
                <w:rFonts w:cs="Times New Roman"/>
                <w:sz w:val="16"/>
                <w:szCs w:val="16"/>
              </w:rPr>
              <w:t>Hassasiyet</w:t>
            </w:r>
          </w:p>
        </w:tc>
        <w:tc>
          <w:tcPr>
            <w:tcW w:w="1122" w:type="dxa"/>
            <w:tcBorders>
              <w:top w:val="nil"/>
              <w:left w:val="nil"/>
              <w:bottom w:val="single" w:sz="4" w:space="0" w:color="auto"/>
              <w:right w:val="single" w:sz="4" w:space="0" w:color="auto"/>
            </w:tcBorders>
            <w:shd w:val="clear" w:color="000000" w:fill="FFFFFF"/>
            <w:noWrap/>
            <w:vAlign w:val="bottom"/>
            <w:hideMark/>
          </w:tcPr>
          <w:p w:rsidR="00652F43" w:rsidRPr="00652F43" w:rsidRDefault="00652F43" w:rsidP="00652F43">
            <w:pPr>
              <w:spacing w:line="240" w:lineRule="auto"/>
              <w:jc w:val="center"/>
              <w:rPr>
                <w:rFonts w:cs="Times New Roman"/>
                <w:sz w:val="16"/>
                <w:szCs w:val="16"/>
              </w:rPr>
            </w:pPr>
            <w:r w:rsidRPr="00652F43">
              <w:rPr>
                <w:rFonts w:cs="Times New Roman"/>
                <w:sz w:val="16"/>
                <w:szCs w:val="16"/>
              </w:rPr>
              <w:t>1,00</w:t>
            </w:r>
          </w:p>
        </w:tc>
        <w:tc>
          <w:tcPr>
            <w:tcW w:w="1134" w:type="dxa"/>
            <w:tcBorders>
              <w:top w:val="nil"/>
              <w:left w:val="nil"/>
              <w:bottom w:val="single" w:sz="4" w:space="0" w:color="auto"/>
              <w:right w:val="single" w:sz="4" w:space="0" w:color="auto"/>
            </w:tcBorders>
            <w:shd w:val="clear" w:color="000000" w:fill="FFFFFF"/>
            <w:noWrap/>
            <w:vAlign w:val="bottom"/>
            <w:hideMark/>
          </w:tcPr>
          <w:p w:rsidR="00652F43" w:rsidRPr="00652F43" w:rsidRDefault="00652F43" w:rsidP="00652F43">
            <w:pPr>
              <w:spacing w:line="240" w:lineRule="auto"/>
              <w:jc w:val="center"/>
              <w:rPr>
                <w:rFonts w:cs="Times New Roman"/>
                <w:sz w:val="16"/>
                <w:szCs w:val="16"/>
              </w:rPr>
            </w:pPr>
            <w:r w:rsidRPr="00652F43">
              <w:rPr>
                <w:rFonts w:cs="Times New Roman"/>
                <w:sz w:val="16"/>
                <w:szCs w:val="16"/>
              </w:rPr>
              <w:t>0,33</w:t>
            </w:r>
          </w:p>
        </w:tc>
        <w:tc>
          <w:tcPr>
            <w:tcW w:w="869" w:type="dxa"/>
            <w:tcBorders>
              <w:top w:val="nil"/>
              <w:left w:val="nil"/>
              <w:bottom w:val="single" w:sz="4" w:space="0" w:color="auto"/>
              <w:right w:val="single" w:sz="4" w:space="0" w:color="auto"/>
            </w:tcBorders>
            <w:shd w:val="clear" w:color="000000" w:fill="FFFFFF"/>
            <w:noWrap/>
            <w:vAlign w:val="bottom"/>
            <w:hideMark/>
          </w:tcPr>
          <w:p w:rsidR="00652F43" w:rsidRPr="00652F43" w:rsidRDefault="00652F43" w:rsidP="00652F43">
            <w:pPr>
              <w:spacing w:line="240" w:lineRule="auto"/>
              <w:jc w:val="center"/>
              <w:rPr>
                <w:rFonts w:cs="Times New Roman"/>
                <w:sz w:val="16"/>
                <w:szCs w:val="16"/>
              </w:rPr>
            </w:pPr>
            <w:r w:rsidRPr="00652F43">
              <w:rPr>
                <w:rFonts w:cs="Times New Roman"/>
                <w:sz w:val="16"/>
                <w:szCs w:val="16"/>
              </w:rPr>
              <w:t>0,33</w:t>
            </w:r>
          </w:p>
        </w:tc>
        <w:tc>
          <w:tcPr>
            <w:tcW w:w="850" w:type="dxa"/>
            <w:tcBorders>
              <w:top w:val="nil"/>
              <w:left w:val="nil"/>
              <w:bottom w:val="single" w:sz="4" w:space="0" w:color="auto"/>
              <w:right w:val="single" w:sz="4" w:space="0" w:color="auto"/>
            </w:tcBorders>
            <w:shd w:val="clear" w:color="000000" w:fill="FFFFFF"/>
            <w:noWrap/>
            <w:vAlign w:val="bottom"/>
            <w:hideMark/>
          </w:tcPr>
          <w:p w:rsidR="00652F43" w:rsidRPr="00652F43" w:rsidRDefault="00652F43" w:rsidP="00652F43">
            <w:pPr>
              <w:spacing w:line="240" w:lineRule="auto"/>
              <w:jc w:val="center"/>
              <w:rPr>
                <w:rFonts w:cs="Times New Roman"/>
                <w:sz w:val="16"/>
                <w:szCs w:val="16"/>
              </w:rPr>
            </w:pPr>
            <w:r w:rsidRPr="00652F43">
              <w:rPr>
                <w:rFonts w:cs="Times New Roman"/>
                <w:sz w:val="16"/>
                <w:szCs w:val="16"/>
              </w:rPr>
              <w:t>0,67</w:t>
            </w:r>
          </w:p>
        </w:tc>
        <w:tc>
          <w:tcPr>
            <w:tcW w:w="743" w:type="dxa"/>
            <w:tcBorders>
              <w:top w:val="nil"/>
              <w:left w:val="nil"/>
              <w:bottom w:val="single" w:sz="4" w:space="0" w:color="auto"/>
              <w:right w:val="single" w:sz="4" w:space="0" w:color="auto"/>
            </w:tcBorders>
            <w:shd w:val="clear" w:color="000000" w:fill="FFFFFF"/>
            <w:noWrap/>
            <w:vAlign w:val="bottom"/>
            <w:hideMark/>
          </w:tcPr>
          <w:p w:rsidR="00652F43" w:rsidRPr="00652F43" w:rsidRDefault="00652F43" w:rsidP="00652F43">
            <w:pPr>
              <w:spacing w:line="240" w:lineRule="auto"/>
              <w:jc w:val="center"/>
              <w:rPr>
                <w:rFonts w:cs="Times New Roman"/>
                <w:sz w:val="16"/>
                <w:szCs w:val="16"/>
              </w:rPr>
            </w:pPr>
            <w:r w:rsidRPr="00652F43">
              <w:rPr>
                <w:rFonts w:cs="Times New Roman"/>
                <w:sz w:val="16"/>
                <w:szCs w:val="16"/>
              </w:rPr>
              <w:t>0,33</w:t>
            </w:r>
          </w:p>
        </w:tc>
      </w:tr>
      <w:tr w:rsidR="00652F43" w:rsidRPr="00723FF6" w:rsidTr="00593E55">
        <w:trPr>
          <w:trHeight w:val="300"/>
          <w:jc w:val="center"/>
        </w:trPr>
        <w:tc>
          <w:tcPr>
            <w:tcW w:w="1341" w:type="dxa"/>
            <w:vMerge/>
            <w:tcBorders>
              <w:top w:val="nil"/>
              <w:left w:val="single" w:sz="4" w:space="0" w:color="auto"/>
              <w:bottom w:val="single" w:sz="4" w:space="0" w:color="auto"/>
              <w:right w:val="single" w:sz="4" w:space="0" w:color="auto"/>
            </w:tcBorders>
            <w:vAlign w:val="center"/>
            <w:hideMark/>
          </w:tcPr>
          <w:p w:rsidR="00652F43" w:rsidRPr="00723FF6" w:rsidRDefault="00652F43" w:rsidP="000128EC">
            <w:pPr>
              <w:spacing w:line="240" w:lineRule="auto"/>
              <w:jc w:val="center"/>
              <w:rPr>
                <w:rFonts w:cs="Times New Roman"/>
                <w:sz w:val="16"/>
                <w:szCs w:val="16"/>
              </w:rPr>
            </w:pPr>
          </w:p>
        </w:tc>
        <w:tc>
          <w:tcPr>
            <w:tcW w:w="1081" w:type="dxa"/>
            <w:tcBorders>
              <w:top w:val="nil"/>
              <w:left w:val="nil"/>
              <w:bottom w:val="single" w:sz="4" w:space="0" w:color="auto"/>
              <w:right w:val="single" w:sz="4" w:space="0" w:color="auto"/>
            </w:tcBorders>
            <w:shd w:val="clear" w:color="auto" w:fill="auto"/>
            <w:noWrap/>
            <w:vAlign w:val="bottom"/>
            <w:hideMark/>
          </w:tcPr>
          <w:p w:rsidR="00652F43" w:rsidRPr="00C13251" w:rsidRDefault="00652F43" w:rsidP="000128EC">
            <w:pPr>
              <w:spacing w:line="240" w:lineRule="auto"/>
              <w:jc w:val="center"/>
              <w:rPr>
                <w:rFonts w:cs="Times New Roman"/>
                <w:sz w:val="16"/>
                <w:szCs w:val="16"/>
              </w:rPr>
            </w:pPr>
            <w:r w:rsidRPr="00C13251">
              <w:rPr>
                <w:rFonts w:cs="Times New Roman"/>
                <w:sz w:val="16"/>
                <w:szCs w:val="16"/>
              </w:rPr>
              <w:t xml:space="preserve">Yanlış </w:t>
            </w:r>
            <w:r>
              <w:rPr>
                <w:rFonts w:cs="Times New Roman"/>
                <w:sz w:val="16"/>
                <w:szCs w:val="16"/>
              </w:rPr>
              <w:t>Pozitif</w:t>
            </w:r>
          </w:p>
        </w:tc>
        <w:tc>
          <w:tcPr>
            <w:tcW w:w="1122" w:type="dxa"/>
            <w:tcBorders>
              <w:top w:val="nil"/>
              <w:left w:val="nil"/>
              <w:bottom w:val="single" w:sz="4" w:space="0" w:color="auto"/>
              <w:right w:val="single" w:sz="4" w:space="0" w:color="auto"/>
            </w:tcBorders>
            <w:shd w:val="clear" w:color="000000" w:fill="FFFFFF"/>
            <w:noWrap/>
            <w:vAlign w:val="bottom"/>
            <w:hideMark/>
          </w:tcPr>
          <w:p w:rsidR="00652F43" w:rsidRPr="00652F43" w:rsidRDefault="00652F43" w:rsidP="00652F43">
            <w:pPr>
              <w:spacing w:line="240" w:lineRule="auto"/>
              <w:jc w:val="center"/>
              <w:rPr>
                <w:rFonts w:cs="Times New Roman"/>
                <w:sz w:val="16"/>
                <w:szCs w:val="16"/>
              </w:rPr>
            </w:pPr>
            <w:r w:rsidRPr="00652F43">
              <w:rPr>
                <w:rFonts w:cs="Times New Roman"/>
                <w:sz w:val="16"/>
                <w:szCs w:val="16"/>
              </w:rPr>
              <w:t>0,67</w:t>
            </w:r>
          </w:p>
        </w:tc>
        <w:tc>
          <w:tcPr>
            <w:tcW w:w="1134" w:type="dxa"/>
            <w:tcBorders>
              <w:top w:val="nil"/>
              <w:left w:val="nil"/>
              <w:bottom w:val="single" w:sz="4" w:space="0" w:color="auto"/>
              <w:right w:val="single" w:sz="4" w:space="0" w:color="auto"/>
            </w:tcBorders>
            <w:shd w:val="clear" w:color="000000" w:fill="FFFFFF"/>
            <w:noWrap/>
            <w:vAlign w:val="bottom"/>
            <w:hideMark/>
          </w:tcPr>
          <w:p w:rsidR="00652F43" w:rsidRPr="00652F43" w:rsidRDefault="00652F43" w:rsidP="00652F43">
            <w:pPr>
              <w:spacing w:line="240" w:lineRule="auto"/>
              <w:jc w:val="center"/>
              <w:rPr>
                <w:rFonts w:cs="Times New Roman"/>
                <w:sz w:val="16"/>
                <w:szCs w:val="16"/>
              </w:rPr>
            </w:pPr>
            <w:r w:rsidRPr="00652F43">
              <w:rPr>
                <w:rFonts w:cs="Times New Roman"/>
                <w:sz w:val="16"/>
                <w:szCs w:val="16"/>
              </w:rPr>
              <w:t>0,67</w:t>
            </w:r>
          </w:p>
        </w:tc>
        <w:tc>
          <w:tcPr>
            <w:tcW w:w="869" w:type="dxa"/>
            <w:tcBorders>
              <w:top w:val="nil"/>
              <w:left w:val="nil"/>
              <w:bottom w:val="single" w:sz="4" w:space="0" w:color="auto"/>
              <w:right w:val="single" w:sz="4" w:space="0" w:color="auto"/>
            </w:tcBorders>
            <w:shd w:val="clear" w:color="000000" w:fill="FFFFFF"/>
            <w:noWrap/>
            <w:vAlign w:val="bottom"/>
            <w:hideMark/>
          </w:tcPr>
          <w:p w:rsidR="00652F43" w:rsidRPr="00652F43" w:rsidRDefault="00652F43" w:rsidP="00652F43">
            <w:pPr>
              <w:spacing w:line="240" w:lineRule="auto"/>
              <w:jc w:val="center"/>
              <w:rPr>
                <w:rFonts w:cs="Times New Roman"/>
                <w:sz w:val="16"/>
                <w:szCs w:val="16"/>
              </w:rPr>
            </w:pPr>
            <w:r w:rsidRPr="00652F43">
              <w:rPr>
                <w:rFonts w:cs="Times New Roman"/>
                <w:sz w:val="16"/>
                <w:szCs w:val="16"/>
              </w:rPr>
              <w:t>0,67</w:t>
            </w:r>
          </w:p>
        </w:tc>
        <w:tc>
          <w:tcPr>
            <w:tcW w:w="850" w:type="dxa"/>
            <w:tcBorders>
              <w:top w:val="nil"/>
              <w:left w:val="nil"/>
              <w:bottom w:val="single" w:sz="4" w:space="0" w:color="auto"/>
              <w:right w:val="single" w:sz="4" w:space="0" w:color="auto"/>
            </w:tcBorders>
            <w:shd w:val="clear" w:color="000000" w:fill="FFFFFF"/>
            <w:noWrap/>
            <w:vAlign w:val="bottom"/>
            <w:hideMark/>
          </w:tcPr>
          <w:p w:rsidR="00652F43" w:rsidRPr="00652F43" w:rsidRDefault="00652F43" w:rsidP="00652F43">
            <w:pPr>
              <w:spacing w:line="240" w:lineRule="auto"/>
              <w:jc w:val="center"/>
              <w:rPr>
                <w:rFonts w:cs="Times New Roman"/>
                <w:sz w:val="16"/>
                <w:szCs w:val="16"/>
              </w:rPr>
            </w:pPr>
            <w:r w:rsidRPr="00652F43">
              <w:rPr>
                <w:rFonts w:cs="Times New Roman"/>
                <w:sz w:val="16"/>
                <w:szCs w:val="16"/>
              </w:rPr>
              <w:t>0,67</w:t>
            </w:r>
          </w:p>
        </w:tc>
        <w:tc>
          <w:tcPr>
            <w:tcW w:w="743" w:type="dxa"/>
            <w:tcBorders>
              <w:top w:val="nil"/>
              <w:left w:val="nil"/>
              <w:bottom w:val="single" w:sz="4" w:space="0" w:color="auto"/>
              <w:right w:val="single" w:sz="4" w:space="0" w:color="auto"/>
            </w:tcBorders>
            <w:shd w:val="clear" w:color="000000" w:fill="FFFFFF"/>
            <w:noWrap/>
            <w:vAlign w:val="bottom"/>
            <w:hideMark/>
          </w:tcPr>
          <w:p w:rsidR="00652F43" w:rsidRPr="00652F43" w:rsidRDefault="00652F43" w:rsidP="00652F43">
            <w:pPr>
              <w:spacing w:line="240" w:lineRule="auto"/>
              <w:jc w:val="center"/>
              <w:rPr>
                <w:rFonts w:cs="Times New Roman"/>
                <w:sz w:val="16"/>
                <w:szCs w:val="16"/>
              </w:rPr>
            </w:pPr>
            <w:r w:rsidRPr="00652F43">
              <w:rPr>
                <w:rFonts w:cs="Times New Roman"/>
                <w:sz w:val="16"/>
                <w:szCs w:val="16"/>
              </w:rPr>
              <w:t>1,00</w:t>
            </w:r>
          </w:p>
        </w:tc>
      </w:tr>
      <w:tr w:rsidR="00652F43" w:rsidRPr="00723FF6" w:rsidTr="00593E55">
        <w:trPr>
          <w:trHeight w:val="300"/>
          <w:jc w:val="center"/>
        </w:trPr>
        <w:tc>
          <w:tcPr>
            <w:tcW w:w="1341" w:type="dxa"/>
            <w:vMerge w:val="restart"/>
            <w:tcBorders>
              <w:top w:val="nil"/>
              <w:left w:val="single" w:sz="4" w:space="0" w:color="auto"/>
              <w:bottom w:val="single" w:sz="4" w:space="0" w:color="auto"/>
              <w:right w:val="single" w:sz="4" w:space="0" w:color="auto"/>
            </w:tcBorders>
            <w:shd w:val="clear" w:color="auto" w:fill="auto"/>
            <w:noWrap/>
            <w:vAlign w:val="bottom"/>
            <w:hideMark/>
          </w:tcPr>
          <w:p w:rsidR="00652F43" w:rsidRPr="00723FF6" w:rsidRDefault="00652F43" w:rsidP="000128EC">
            <w:pPr>
              <w:spacing w:line="240" w:lineRule="auto"/>
              <w:jc w:val="center"/>
              <w:rPr>
                <w:rFonts w:cs="Times New Roman"/>
                <w:sz w:val="16"/>
                <w:szCs w:val="16"/>
              </w:rPr>
            </w:pPr>
            <w:r w:rsidRPr="00723FF6">
              <w:rPr>
                <w:rFonts w:cs="Times New Roman"/>
                <w:sz w:val="16"/>
                <w:szCs w:val="16"/>
              </w:rPr>
              <w:t>70x70</w:t>
            </w:r>
          </w:p>
        </w:tc>
        <w:tc>
          <w:tcPr>
            <w:tcW w:w="1081" w:type="dxa"/>
            <w:tcBorders>
              <w:top w:val="nil"/>
              <w:left w:val="nil"/>
              <w:bottom w:val="single" w:sz="4" w:space="0" w:color="auto"/>
              <w:right w:val="single" w:sz="4" w:space="0" w:color="auto"/>
            </w:tcBorders>
            <w:shd w:val="clear" w:color="auto" w:fill="auto"/>
            <w:noWrap/>
            <w:vAlign w:val="bottom"/>
            <w:hideMark/>
          </w:tcPr>
          <w:p w:rsidR="00652F43" w:rsidRPr="00C13251" w:rsidRDefault="00652F43" w:rsidP="000128EC">
            <w:pPr>
              <w:spacing w:line="240" w:lineRule="auto"/>
              <w:jc w:val="center"/>
              <w:rPr>
                <w:rFonts w:cs="Times New Roman"/>
                <w:sz w:val="16"/>
                <w:szCs w:val="16"/>
              </w:rPr>
            </w:pPr>
            <w:r w:rsidRPr="00C13251">
              <w:rPr>
                <w:rFonts w:cs="Times New Roman"/>
                <w:sz w:val="16"/>
                <w:szCs w:val="16"/>
              </w:rPr>
              <w:t>Hassasiyet</w:t>
            </w:r>
          </w:p>
        </w:tc>
        <w:tc>
          <w:tcPr>
            <w:tcW w:w="1122" w:type="dxa"/>
            <w:tcBorders>
              <w:top w:val="nil"/>
              <w:left w:val="nil"/>
              <w:bottom w:val="single" w:sz="4" w:space="0" w:color="auto"/>
              <w:right w:val="single" w:sz="4" w:space="0" w:color="auto"/>
            </w:tcBorders>
            <w:shd w:val="clear" w:color="auto" w:fill="auto"/>
            <w:noWrap/>
            <w:vAlign w:val="bottom"/>
            <w:hideMark/>
          </w:tcPr>
          <w:p w:rsidR="00652F43" w:rsidRPr="00652F43" w:rsidRDefault="00652F43" w:rsidP="00652F43">
            <w:pPr>
              <w:spacing w:line="240" w:lineRule="auto"/>
              <w:jc w:val="center"/>
              <w:rPr>
                <w:rFonts w:cs="Times New Roman"/>
                <w:sz w:val="16"/>
                <w:szCs w:val="16"/>
              </w:rPr>
            </w:pPr>
            <w:r w:rsidRPr="00652F43">
              <w:rPr>
                <w:rFonts w:cs="Times New Roman"/>
                <w:sz w:val="16"/>
                <w:szCs w:val="16"/>
              </w:rPr>
              <w:t>1,00</w:t>
            </w:r>
          </w:p>
        </w:tc>
        <w:tc>
          <w:tcPr>
            <w:tcW w:w="1134" w:type="dxa"/>
            <w:tcBorders>
              <w:top w:val="nil"/>
              <w:left w:val="nil"/>
              <w:bottom w:val="single" w:sz="4" w:space="0" w:color="auto"/>
              <w:right w:val="single" w:sz="4" w:space="0" w:color="auto"/>
            </w:tcBorders>
            <w:shd w:val="clear" w:color="000000" w:fill="FFFFFF"/>
            <w:noWrap/>
            <w:vAlign w:val="bottom"/>
            <w:hideMark/>
          </w:tcPr>
          <w:p w:rsidR="00652F43" w:rsidRPr="00652F43" w:rsidRDefault="00652F43" w:rsidP="00652F43">
            <w:pPr>
              <w:spacing w:line="240" w:lineRule="auto"/>
              <w:jc w:val="center"/>
              <w:rPr>
                <w:rFonts w:cs="Times New Roman"/>
                <w:sz w:val="16"/>
                <w:szCs w:val="16"/>
              </w:rPr>
            </w:pPr>
            <w:r w:rsidRPr="00652F43">
              <w:rPr>
                <w:rFonts w:cs="Times New Roman"/>
                <w:sz w:val="16"/>
                <w:szCs w:val="16"/>
              </w:rPr>
              <w:t>0,67</w:t>
            </w:r>
          </w:p>
        </w:tc>
        <w:tc>
          <w:tcPr>
            <w:tcW w:w="869" w:type="dxa"/>
            <w:tcBorders>
              <w:top w:val="nil"/>
              <w:left w:val="nil"/>
              <w:bottom w:val="single" w:sz="4" w:space="0" w:color="auto"/>
              <w:right w:val="single" w:sz="4" w:space="0" w:color="auto"/>
            </w:tcBorders>
            <w:shd w:val="clear" w:color="000000" w:fill="FFFFFF"/>
            <w:noWrap/>
            <w:vAlign w:val="bottom"/>
            <w:hideMark/>
          </w:tcPr>
          <w:p w:rsidR="00652F43" w:rsidRPr="00652F43" w:rsidRDefault="00652F43" w:rsidP="00652F43">
            <w:pPr>
              <w:spacing w:line="240" w:lineRule="auto"/>
              <w:jc w:val="center"/>
              <w:rPr>
                <w:rFonts w:cs="Times New Roman"/>
                <w:sz w:val="16"/>
                <w:szCs w:val="16"/>
              </w:rPr>
            </w:pPr>
            <w:r w:rsidRPr="00652F43">
              <w:rPr>
                <w:rFonts w:cs="Times New Roman"/>
                <w:sz w:val="16"/>
                <w:szCs w:val="16"/>
              </w:rPr>
              <w:t>0,67</w:t>
            </w:r>
          </w:p>
        </w:tc>
        <w:tc>
          <w:tcPr>
            <w:tcW w:w="850" w:type="dxa"/>
            <w:tcBorders>
              <w:top w:val="nil"/>
              <w:left w:val="nil"/>
              <w:bottom w:val="single" w:sz="4" w:space="0" w:color="auto"/>
              <w:right w:val="single" w:sz="4" w:space="0" w:color="auto"/>
            </w:tcBorders>
            <w:shd w:val="clear" w:color="000000" w:fill="FFFFFF"/>
            <w:noWrap/>
            <w:vAlign w:val="bottom"/>
            <w:hideMark/>
          </w:tcPr>
          <w:p w:rsidR="00652F43" w:rsidRPr="00652F43" w:rsidRDefault="00652F43" w:rsidP="00652F43">
            <w:pPr>
              <w:spacing w:line="240" w:lineRule="auto"/>
              <w:jc w:val="center"/>
              <w:rPr>
                <w:rFonts w:cs="Times New Roman"/>
                <w:sz w:val="16"/>
                <w:szCs w:val="16"/>
              </w:rPr>
            </w:pPr>
            <w:r w:rsidRPr="00652F43">
              <w:rPr>
                <w:rFonts w:cs="Times New Roman"/>
                <w:sz w:val="16"/>
                <w:szCs w:val="16"/>
              </w:rPr>
              <w:t>0,67</w:t>
            </w:r>
          </w:p>
        </w:tc>
        <w:tc>
          <w:tcPr>
            <w:tcW w:w="743" w:type="dxa"/>
            <w:tcBorders>
              <w:top w:val="nil"/>
              <w:left w:val="nil"/>
              <w:bottom w:val="single" w:sz="4" w:space="0" w:color="auto"/>
              <w:right w:val="single" w:sz="4" w:space="0" w:color="auto"/>
            </w:tcBorders>
            <w:shd w:val="clear" w:color="000000" w:fill="FFFFFF"/>
            <w:noWrap/>
            <w:vAlign w:val="bottom"/>
            <w:hideMark/>
          </w:tcPr>
          <w:p w:rsidR="00652F43" w:rsidRPr="00652F43" w:rsidRDefault="00652F43" w:rsidP="00652F43">
            <w:pPr>
              <w:spacing w:line="240" w:lineRule="auto"/>
              <w:jc w:val="center"/>
              <w:rPr>
                <w:rFonts w:cs="Times New Roman"/>
                <w:sz w:val="16"/>
                <w:szCs w:val="16"/>
              </w:rPr>
            </w:pPr>
            <w:r w:rsidRPr="00652F43">
              <w:rPr>
                <w:rFonts w:cs="Times New Roman"/>
                <w:sz w:val="16"/>
                <w:szCs w:val="16"/>
              </w:rPr>
              <w:t>0,33</w:t>
            </w:r>
          </w:p>
        </w:tc>
      </w:tr>
      <w:tr w:rsidR="00652F43" w:rsidRPr="00723FF6" w:rsidTr="00593E55">
        <w:trPr>
          <w:trHeight w:val="300"/>
          <w:jc w:val="center"/>
        </w:trPr>
        <w:tc>
          <w:tcPr>
            <w:tcW w:w="1341" w:type="dxa"/>
            <w:vMerge/>
            <w:tcBorders>
              <w:top w:val="nil"/>
              <w:left w:val="single" w:sz="4" w:space="0" w:color="auto"/>
              <w:bottom w:val="single" w:sz="4" w:space="0" w:color="auto"/>
              <w:right w:val="single" w:sz="4" w:space="0" w:color="auto"/>
            </w:tcBorders>
            <w:vAlign w:val="center"/>
            <w:hideMark/>
          </w:tcPr>
          <w:p w:rsidR="00652F43" w:rsidRPr="00723FF6" w:rsidRDefault="00652F43" w:rsidP="000128EC">
            <w:pPr>
              <w:spacing w:line="240" w:lineRule="auto"/>
              <w:jc w:val="center"/>
              <w:rPr>
                <w:rFonts w:cs="Times New Roman"/>
                <w:sz w:val="16"/>
                <w:szCs w:val="16"/>
              </w:rPr>
            </w:pPr>
          </w:p>
        </w:tc>
        <w:tc>
          <w:tcPr>
            <w:tcW w:w="1081" w:type="dxa"/>
            <w:tcBorders>
              <w:top w:val="nil"/>
              <w:left w:val="nil"/>
              <w:bottom w:val="single" w:sz="4" w:space="0" w:color="auto"/>
              <w:right w:val="single" w:sz="4" w:space="0" w:color="auto"/>
            </w:tcBorders>
            <w:shd w:val="clear" w:color="auto" w:fill="auto"/>
            <w:noWrap/>
            <w:vAlign w:val="bottom"/>
            <w:hideMark/>
          </w:tcPr>
          <w:p w:rsidR="00652F43" w:rsidRPr="00C13251" w:rsidRDefault="00652F43" w:rsidP="000128EC">
            <w:pPr>
              <w:spacing w:line="240" w:lineRule="auto"/>
              <w:jc w:val="center"/>
              <w:rPr>
                <w:rFonts w:cs="Times New Roman"/>
                <w:sz w:val="16"/>
                <w:szCs w:val="16"/>
              </w:rPr>
            </w:pPr>
            <w:r w:rsidRPr="00C13251">
              <w:rPr>
                <w:rFonts w:cs="Times New Roman"/>
                <w:sz w:val="16"/>
                <w:szCs w:val="16"/>
              </w:rPr>
              <w:t xml:space="preserve">Yanlış </w:t>
            </w:r>
            <w:r>
              <w:rPr>
                <w:rFonts w:cs="Times New Roman"/>
                <w:sz w:val="16"/>
                <w:szCs w:val="16"/>
              </w:rPr>
              <w:t>Pozitif</w:t>
            </w:r>
          </w:p>
        </w:tc>
        <w:tc>
          <w:tcPr>
            <w:tcW w:w="1122" w:type="dxa"/>
            <w:tcBorders>
              <w:top w:val="nil"/>
              <w:left w:val="nil"/>
              <w:bottom w:val="single" w:sz="4" w:space="0" w:color="auto"/>
              <w:right w:val="single" w:sz="4" w:space="0" w:color="auto"/>
            </w:tcBorders>
            <w:shd w:val="clear" w:color="auto" w:fill="auto"/>
            <w:noWrap/>
            <w:vAlign w:val="bottom"/>
            <w:hideMark/>
          </w:tcPr>
          <w:p w:rsidR="00652F43" w:rsidRPr="00652F43" w:rsidRDefault="00652F43" w:rsidP="00652F43">
            <w:pPr>
              <w:spacing w:line="240" w:lineRule="auto"/>
              <w:jc w:val="center"/>
              <w:rPr>
                <w:rFonts w:cs="Times New Roman"/>
                <w:sz w:val="16"/>
                <w:szCs w:val="16"/>
              </w:rPr>
            </w:pPr>
            <w:r w:rsidRPr="00652F43">
              <w:rPr>
                <w:rFonts w:cs="Times New Roman"/>
                <w:sz w:val="16"/>
                <w:szCs w:val="16"/>
              </w:rPr>
              <w:t>0,67</w:t>
            </w:r>
          </w:p>
        </w:tc>
        <w:tc>
          <w:tcPr>
            <w:tcW w:w="1134" w:type="dxa"/>
            <w:tcBorders>
              <w:top w:val="nil"/>
              <w:left w:val="nil"/>
              <w:bottom w:val="single" w:sz="4" w:space="0" w:color="auto"/>
              <w:right w:val="single" w:sz="4" w:space="0" w:color="auto"/>
            </w:tcBorders>
            <w:shd w:val="clear" w:color="000000" w:fill="FFFFFF"/>
            <w:noWrap/>
            <w:vAlign w:val="bottom"/>
            <w:hideMark/>
          </w:tcPr>
          <w:p w:rsidR="00652F43" w:rsidRPr="00652F43" w:rsidRDefault="00652F43" w:rsidP="00652F43">
            <w:pPr>
              <w:spacing w:line="240" w:lineRule="auto"/>
              <w:jc w:val="center"/>
              <w:rPr>
                <w:rFonts w:cs="Times New Roman"/>
                <w:sz w:val="16"/>
                <w:szCs w:val="16"/>
              </w:rPr>
            </w:pPr>
            <w:r w:rsidRPr="00652F43">
              <w:rPr>
                <w:rFonts w:cs="Times New Roman"/>
                <w:sz w:val="16"/>
                <w:szCs w:val="16"/>
              </w:rPr>
              <w:t>0,67</w:t>
            </w:r>
          </w:p>
        </w:tc>
        <w:tc>
          <w:tcPr>
            <w:tcW w:w="869" w:type="dxa"/>
            <w:tcBorders>
              <w:top w:val="nil"/>
              <w:left w:val="nil"/>
              <w:bottom w:val="single" w:sz="4" w:space="0" w:color="auto"/>
              <w:right w:val="single" w:sz="4" w:space="0" w:color="auto"/>
            </w:tcBorders>
            <w:shd w:val="clear" w:color="000000" w:fill="FFFFFF"/>
            <w:noWrap/>
            <w:vAlign w:val="bottom"/>
            <w:hideMark/>
          </w:tcPr>
          <w:p w:rsidR="00652F43" w:rsidRPr="00652F43" w:rsidRDefault="00652F43" w:rsidP="00652F43">
            <w:pPr>
              <w:spacing w:line="240" w:lineRule="auto"/>
              <w:jc w:val="center"/>
              <w:rPr>
                <w:rFonts w:cs="Times New Roman"/>
                <w:sz w:val="16"/>
                <w:szCs w:val="16"/>
              </w:rPr>
            </w:pPr>
            <w:r w:rsidRPr="00652F43">
              <w:rPr>
                <w:rFonts w:cs="Times New Roman"/>
                <w:sz w:val="16"/>
                <w:szCs w:val="16"/>
              </w:rPr>
              <w:t>0,67</w:t>
            </w:r>
          </w:p>
        </w:tc>
        <w:tc>
          <w:tcPr>
            <w:tcW w:w="850" w:type="dxa"/>
            <w:tcBorders>
              <w:top w:val="nil"/>
              <w:left w:val="nil"/>
              <w:bottom w:val="single" w:sz="4" w:space="0" w:color="auto"/>
              <w:right w:val="single" w:sz="4" w:space="0" w:color="auto"/>
            </w:tcBorders>
            <w:shd w:val="clear" w:color="000000" w:fill="FFFFFF"/>
            <w:noWrap/>
            <w:vAlign w:val="bottom"/>
            <w:hideMark/>
          </w:tcPr>
          <w:p w:rsidR="00652F43" w:rsidRPr="00652F43" w:rsidRDefault="00652F43" w:rsidP="00652F43">
            <w:pPr>
              <w:spacing w:line="240" w:lineRule="auto"/>
              <w:jc w:val="center"/>
              <w:rPr>
                <w:rFonts w:cs="Times New Roman"/>
                <w:sz w:val="16"/>
                <w:szCs w:val="16"/>
              </w:rPr>
            </w:pPr>
            <w:r w:rsidRPr="00652F43">
              <w:rPr>
                <w:rFonts w:cs="Times New Roman"/>
                <w:sz w:val="16"/>
                <w:szCs w:val="16"/>
              </w:rPr>
              <w:t>0,67</w:t>
            </w:r>
          </w:p>
        </w:tc>
        <w:tc>
          <w:tcPr>
            <w:tcW w:w="743" w:type="dxa"/>
            <w:tcBorders>
              <w:top w:val="nil"/>
              <w:left w:val="nil"/>
              <w:bottom w:val="single" w:sz="4" w:space="0" w:color="auto"/>
              <w:right w:val="single" w:sz="4" w:space="0" w:color="auto"/>
            </w:tcBorders>
            <w:shd w:val="clear" w:color="000000" w:fill="FFFFFF"/>
            <w:noWrap/>
            <w:vAlign w:val="bottom"/>
            <w:hideMark/>
          </w:tcPr>
          <w:p w:rsidR="00652F43" w:rsidRPr="00652F43" w:rsidRDefault="00652F43" w:rsidP="00652F43">
            <w:pPr>
              <w:spacing w:line="240" w:lineRule="auto"/>
              <w:jc w:val="center"/>
              <w:rPr>
                <w:rFonts w:cs="Times New Roman"/>
                <w:sz w:val="16"/>
                <w:szCs w:val="16"/>
              </w:rPr>
            </w:pPr>
            <w:r w:rsidRPr="00652F43">
              <w:rPr>
                <w:rFonts w:cs="Times New Roman"/>
                <w:sz w:val="16"/>
                <w:szCs w:val="16"/>
              </w:rPr>
              <w:t>0,33</w:t>
            </w:r>
          </w:p>
        </w:tc>
      </w:tr>
      <w:tr w:rsidR="00652F43" w:rsidRPr="00723FF6" w:rsidTr="00593E55">
        <w:trPr>
          <w:trHeight w:val="300"/>
          <w:jc w:val="center"/>
        </w:trPr>
        <w:tc>
          <w:tcPr>
            <w:tcW w:w="1341" w:type="dxa"/>
            <w:vMerge w:val="restart"/>
            <w:tcBorders>
              <w:top w:val="nil"/>
              <w:left w:val="single" w:sz="4" w:space="0" w:color="auto"/>
              <w:bottom w:val="single" w:sz="4" w:space="0" w:color="auto"/>
              <w:right w:val="single" w:sz="4" w:space="0" w:color="auto"/>
            </w:tcBorders>
            <w:shd w:val="clear" w:color="auto" w:fill="auto"/>
            <w:noWrap/>
            <w:vAlign w:val="bottom"/>
            <w:hideMark/>
          </w:tcPr>
          <w:p w:rsidR="00652F43" w:rsidRPr="00723FF6" w:rsidRDefault="00652F43" w:rsidP="000128EC">
            <w:pPr>
              <w:spacing w:line="240" w:lineRule="auto"/>
              <w:jc w:val="center"/>
              <w:rPr>
                <w:rFonts w:cs="Times New Roman"/>
                <w:sz w:val="16"/>
                <w:szCs w:val="16"/>
              </w:rPr>
            </w:pPr>
            <w:r w:rsidRPr="00723FF6">
              <w:rPr>
                <w:rFonts w:cs="Times New Roman"/>
                <w:sz w:val="16"/>
                <w:szCs w:val="16"/>
              </w:rPr>
              <w:t>80x80</w:t>
            </w:r>
          </w:p>
        </w:tc>
        <w:tc>
          <w:tcPr>
            <w:tcW w:w="1081" w:type="dxa"/>
            <w:tcBorders>
              <w:top w:val="nil"/>
              <w:left w:val="nil"/>
              <w:bottom w:val="single" w:sz="4" w:space="0" w:color="auto"/>
              <w:right w:val="single" w:sz="4" w:space="0" w:color="auto"/>
            </w:tcBorders>
            <w:shd w:val="clear" w:color="auto" w:fill="auto"/>
            <w:noWrap/>
            <w:vAlign w:val="bottom"/>
            <w:hideMark/>
          </w:tcPr>
          <w:p w:rsidR="00652F43" w:rsidRPr="00C13251" w:rsidRDefault="00652F43" w:rsidP="000128EC">
            <w:pPr>
              <w:spacing w:line="240" w:lineRule="auto"/>
              <w:jc w:val="center"/>
              <w:rPr>
                <w:rFonts w:cs="Times New Roman"/>
                <w:sz w:val="16"/>
                <w:szCs w:val="16"/>
              </w:rPr>
            </w:pPr>
            <w:r w:rsidRPr="00C13251">
              <w:rPr>
                <w:rFonts w:cs="Times New Roman"/>
                <w:sz w:val="16"/>
                <w:szCs w:val="16"/>
              </w:rPr>
              <w:t>Hassasiyet</w:t>
            </w:r>
          </w:p>
        </w:tc>
        <w:tc>
          <w:tcPr>
            <w:tcW w:w="1122" w:type="dxa"/>
            <w:tcBorders>
              <w:top w:val="nil"/>
              <w:left w:val="nil"/>
              <w:bottom w:val="single" w:sz="4" w:space="0" w:color="auto"/>
              <w:right w:val="single" w:sz="4" w:space="0" w:color="auto"/>
            </w:tcBorders>
            <w:shd w:val="clear" w:color="auto" w:fill="auto"/>
            <w:noWrap/>
            <w:vAlign w:val="bottom"/>
            <w:hideMark/>
          </w:tcPr>
          <w:p w:rsidR="00652F43" w:rsidRPr="00652F43" w:rsidRDefault="00652F43" w:rsidP="00652F43">
            <w:pPr>
              <w:spacing w:line="240" w:lineRule="auto"/>
              <w:jc w:val="center"/>
              <w:rPr>
                <w:rFonts w:cs="Times New Roman"/>
                <w:sz w:val="16"/>
                <w:szCs w:val="16"/>
              </w:rPr>
            </w:pPr>
            <w:r w:rsidRPr="00652F43">
              <w:rPr>
                <w:rFonts w:cs="Times New Roman"/>
                <w:sz w:val="16"/>
                <w:szCs w:val="16"/>
              </w:rPr>
              <w:t>1,00</w:t>
            </w:r>
          </w:p>
        </w:tc>
        <w:tc>
          <w:tcPr>
            <w:tcW w:w="1134" w:type="dxa"/>
            <w:tcBorders>
              <w:top w:val="nil"/>
              <w:left w:val="nil"/>
              <w:bottom w:val="single" w:sz="4" w:space="0" w:color="auto"/>
              <w:right w:val="single" w:sz="4" w:space="0" w:color="auto"/>
            </w:tcBorders>
            <w:shd w:val="clear" w:color="000000" w:fill="FFFFFF"/>
            <w:noWrap/>
            <w:vAlign w:val="bottom"/>
            <w:hideMark/>
          </w:tcPr>
          <w:p w:rsidR="00652F43" w:rsidRPr="00652F43" w:rsidRDefault="00652F43" w:rsidP="00652F43">
            <w:pPr>
              <w:spacing w:line="240" w:lineRule="auto"/>
              <w:jc w:val="center"/>
              <w:rPr>
                <w:rFonts w:cs="Times New Roman"/>
                <w:sz w:val="16"/>
                <w:szCs w:val="16"/>
              </w:rPr>
            </w:pPr>
            <w:r w:rsidRPr="00652F43">
              <w:rPr>
                <w:rFonts w:cs="Times New Roman"/>
                <w:sz w:val="16"/>
                <w:szCs w:val="16"/>
              </w:rPr>
              <w:t>0,67</w:t>
            </w:r>
          </w:p>
        </w:tc>
        <w:tc>
          <w:tcPr>
            <w:tcW w:w="869" w:type="dxa"/>
            <w:tcBorders>
              <w:top w:val="nil"/>
              <w:left w:val="nil"/>
              <w:bottom w:val="single" w:sz="4" w:space="0" w:color="auto"/>
              <w:right w:val="single" w:sz="4" w:space="0" w:color="auto"/>
            </w:tcBorders>
            <w:shd w:val="clear" w:color="000000" w:fill="FFFFFF"/>
            <w:noWrap/>
            <w:vAlign w:val="bottom"/>
            <w:hideMark/>
          </w:tcPr>
          <w:p w:rsidR="00652F43" w:rsidRPr="00652F43" w:rsidRDefault="00652F43" w:rsidP="00652F43">
            <w:pPr>
              <w:spacing w:line="240" w:lineRule="auto"/>
              <w:jc w:val="center"/>
              <w:rPr>
                <w:rFonts w:cs="Times New Roman"/>
                <w:sz w:val="16"/>
                <w:szCs w:val="16"/>
              </w:rPr>
            </w:pPr>
            <w:r w:rsidRPr="00652F43">
              <w:rPr>
                <w:rFonts w:cs="Times New Roman"/>
                <w:sz w:val="16"/>
                <w:szCs w:val="16"/>
              </w:rPr>
              <w:t>0,67</w:t>
            </w:r>
          </w:p>
        </w:tc>
        <w:tc>
          <w:tcPr>
            <w:tcW w:w="850" w:type="dxa"/>
            <w:tcBorders>
              <w:top w:val="nil"/>
              <w:left w:val="nil"/>
              <w:bottom w:val="single" w:sz="4" w:space="0" w:color="auto"/>
              <w:right w:val="single" w:sz="4" w:space="0" w:color="auto"/>
            </w:tcBorders>
            <w:shd w:val="clear" w:color="000000" w:fill="FFFFFF"/>
            <w:noWrap/>
            <w:vAlign w:val="bottom"/>
            <w:hideMark/>
          </w:tcPr>
          <w:p w:rsidR="00652F43" w:rsidRPr="00652F43" w:rsidRDefault="00652F43" w:rsidP="00652F43">
            <w:pPr>
              <w:spacing w:line="240" w:lineRule="auto"/>
              <w:jc w:val="center"/>
              <w:rPr>
                <w:rFonts w:cs="Times New Roman"/>
                <w:sz w:val="16"/>
                <w:szCs w:val="16"/>
              </w:rPr>
            </w:pPr>
            <w:r w:rsidRPr="00652F43">
              <w:rPr>
                <w:rFonts w:cs="Times New Roman"/>
                <w:sz w:val="16"/>
                <w:szCs w:val="16"/>
              </w:rPr>
              <w:t>0,67</w:t>
            </w:r>
          </w:p>
        </w:tc>
        <w:tc>
          <w:tcPr>
            <w:tcW w:w="743" w:type="dxa"/>
            <w:tcBorders>
              <w:top w:val="nil"/>
              <w:left w:val="nil"/>
              <w:bottom w:val="single" w:sz="4" w:space="0" w:color="auto"/>
              <w:right w:val="single" w:sz="4" w:space="0" w:color="auto"/>
            </w:tcBorders>
            <w:shd w:val="clear" w:color="000000" w:fill="FFFFFF"/>
            <w:noWrap/>
            <w:vAlign w:val="bottom"/>
            <w:hideMark/>
          </w:tcPr>
          <w:p w:rsidR="00652F43" w:rsidRPr="00652F43" w:rsidRDefault="00652F43" w:rsidP="00652F43">
            <w:pPr>
              <w:spacing w:line="240" w:lineRule="auto"/>
              <w:jc w:val="center"/>
              <w:rPr>
                <w:rFonts w:cs="Times New Roman"/>
                <w:sz w:val="16"/>
                <w:szCs w:val="16"/>
              </w:rPr>
            </w:pPr>
            <w:r w:rsidRPr="00652F43">
              <w:rPr>
                <w:rFonts w:cs="Times New Roman"/>
                <w:sz w:val="16"/>
                <w:szCs w:val="16"/>
              </w:rPr>
              <w:t>0,67</w:t>
            </w:r>
          </w:p>
        </w:tc>
      </w:tr>
      <w:tr w:rsidR="00652F43" w:rsidRPr="00723FF6" w:rsidTr="00593E55">
        <w:trPr>
          <w:trHeight w:val="300"/>
          <w:jc w:val="center"/>
        </w:trPr>
        <w:tc>
          <w:tcPr>
            <w:tcW w:w="1341" w:type="dxa"/>
            <w:vMerge/>
            <w:tcBorders>
              <w:top w:val="nil"/>
              <w:left w:val="single" w:sz="4" w:space="0" w:color="auto"/>
              <w:bottom w:val="single" w:sz="4" w:space="0" w:color="auto"/>
              <w:right w:val="single" w:sz="4" w:space="0" w:color="auto"/>
            </w:tcBorders>
            <w:vAlign w:val="center"/>
            <w:hideMark/>
          </w:tcPr>
          <w:p w:rsidR="00652F43" w:rsidRPr="00723FF6" w:rsidRDefault="00652F43" w:rsidP="000128EC">
            <w:pPr>
              <w:spacing w:line="240" w:lineRule="auto"/>
              <w:jc w:val="center"/>
              <w:rPr>
                <w:rFonts w:ascii="Calibri" w:eastAsia="Times New Roman" w:hAnsi="Calibri" w:cs="Times New Roman"/>
                <w:color w:val="000000"/>
                <w:kern w:val="0"/>
                <w:sz w:val="16"/>
                <w:szCs w:val="16"/>
                <w:lang w:eastAsia="tr-TR"/>
              </w:rPr>
            </w:pPr>
          </w:p>
        </w:tc>
        <w:tc>
          <w:tcPr>
            <w:tcW w:w="1081" w:type="dxa"/>
            <w:tcBorders>
              <w:top w:val="nil"/>
              <w:left w:val="nil"/>
              <w:bottom w:val="single" w:sz="4" w:space="0" w:color="auto"/>
              <w:right w:val="single" w:sz="4" w:space="0" w:color="auto"/>
            </w:tcBorders>
            <w:shd w:val="clear" w:color="auto" w:fill="auto"/>
            <w:noWrap/>
            <w:vAlign w:val="bottom"/>
            <w:hideMark/>
          </w:tcPr>
          <w:p w:rsidR="00652F43" w:rsidRPr="00C13251" w:rsidRDefault="00652F43" w:rsidP="000128EC">
            <w:pPr>
              <w:spacing w:line="240" w:lineRule="auto"/>
              <w:jc w:val="center"/>
              <w:rPr>
                <w:rFonts w:cs="Times New Roman"/>
                <w:sz w:val="16"/>
                <w:szCs w:val="16"/>
              </w:rPr>
            </w:pPr>
            <w:r w:rsidRPr="00C13251">
              <w:rPr>
                <w:rFonts w:cs="Times New Roman"/>
                <w:sz w:val="16"/>
                <w:szCs w:val="16"/>
              </w:rPr>
              <w:t xml:space="preserve">Yanlış </w:t>
            </w:r>
            <w:r>
              <w:rPr>
                <w:rFonts w:cs="Times New Roman"/>
                <w:sz w:val="16"/>
                <w:szCs w:val="16"/>
              </w:rPr>
              <w:t>Pozitif</w:t>
            </w:r>
          </w:p>
        </w:tc>
        <w:tc>
          <w:tcPr>
            <w:tcW w:w="1122" w:type="dxa"/>
            <w:tcBorders>
              <w:top w:val="nil"/>
              <w:left w:val="nil"/>
              <w:bottom w:val="single" w:sz="4" w:space="0" w:color="auto"/>
              <w:right w:val="single" w:sz="4" w:space="0" w:color="auto"/>
            </w:tcBorders>
            <w:shd w:val="clear" w:color="auto" w:fill="auto"/>
            <w:noWrap/>
            <w:vAlign w:val="bottom"/>
            <w:hideMark/>
          </w:tcPr>
          <w:p w:rsidR="00652F43" w:rsidRPr="00652F43" w:rsidRDefault="00652F43" w:rsidP="00652F43">
            <w:pPr>
              <w:spacing w:line="240" w:lineRule="auto"/>
              <w:jc w:val="center"/>
              <w:rPr>
                <w:rFonts w:cs="Times New Roman"/>
                <w:sz w:val="16"/>
                <w:szCs w:val="16"/>
              </w:rPr>
            </w:pPr>
            <w:r w:rsidRPr="00652F43">
              <w:rPr>
                <w:rFonts w:cs="Times New Roman"/>
                <w:sz w:val="16"/>
                <w:szCs w:val="16"/>
              </w:rPr>
              <w:t>0,67</w:t>
            </w:r>
          </w:p>
        </w:tc>
        <w:tc>
          <w:tcPr>
            <w:tcW w:w="1134" w:type="dxa"/>
            <w:tcBorders>
              <w:top w:val="nil"/>
              <w:left w:val="nil"/>
              <w:bottom w:val="single" w:sz="4" w:space="0" w:color="auto"/>
              <w:right w:val="single" w:sz="4" w:space="0" w:color="auto"/>
            </w:tcBorders>
            <w:shd w:val="clear" w:color="000000" w:fill="FFFFFF"/>
            <w:noWrap/>
            <w:vAlign w:val="bottom"/>
            <w:hideMark/>
          </w:tcPr>
          <w:p w:rsidR="00652F43" w:rsidRPr="00652F43" w:rsidRDefault="00652F43" w:rsidP="00652F43">
            <w:pPr>
              <w:spacing w:line="240" w:lineRule="auto"/>
              <w:jc w:val="center"/>
              <w:rPr>
                <w:rFonts w:cs="Times New Roman"/>
                <w:sz w:val="16"/>
                <w:szCs w:val="16"/>
              </w:rPr>
            </w:pPr>
            <w:r w:rsidRPr="00652F43">
              <w:rPr>
                <w:rFonts w:cs="Times New Roman"/>
                <w:sz w:val="16"/>
                <w:szCs w:val="16"/>
              </w:rPr>
              <w:t>0,67</w:t>
            </w:r>
          </w:p>
        </w:tc>
        <w:tc>
          <w:tcPr>
            <w:tcW w:w="869" w:type="dxa"/>
            <w:tcBorders>
              <w:top w:val="nil"/>
              <w:left w:val="nil"/>
              <w:bottom w:val="single" w:sz="4" w:space="0" w:color="auto"/>
              <w:right w:val="single" w:sz="4" w:space="0" w:color="auto"/>
            </w:tcBorders>
            <w:shd w:val="clear" w:color="000000" w:fill="FFFFFF"/>
            <w:noWrap/>
            <w:vAlign w:val="bottom"/>
            <w:hideMark/>
          </w:tcPr>
          <w:p w:rsidR="00652F43" w:rsidRPr="00652F43" w:rsidRDefault="00652F43" w:rsidP="00652F43">
            <w:pPr>
              <w:spacing w:line="240" w:lineRule="auto"/>
              <w:jc w:val="center"/>
              <w:rPr>
                <w:rFonts w:cs="Times New Roman"/>
                <w:sz w:val="16"/>
                <w:szCs w:val="16"/>
              </w:rPr>
            </w:pPr>
            <w:r w:rsidRPr="00652F43">
              <w:rPr>
                <w:rFonts w:cs="Times New Roman"/>
                <w:sz w:val="16"/>
                <w:szCs w:val="16"/>
              </w:rPr>
              <w:t>0,67</w:t>
            </w:r>
          </w:p>
        </w:tc>
        <w:tc>
          <w:tcPr>
            <w:tcW w:w="850" w:type="dxa"/>
            <w:tcBorders>
              <w:top w:val="nil"/>
              <w:left w:val="nil"/>
              <w:bottom w:val="single" w:sz="4" w:space="0" w:color="auto"/>
              <w:right w:val="single" w:sz="4" w:space="0" w:color="auto"/>
            </w:tcBorders>
            <w:shd w:val="clear" w:color="000000" w:fill="FFFFFF"/>
            <w:noWrap/>
            <w:vAlign w:val="bottom"/>
            <w:hideMark/>
          </w:tcPr>
          <w:p w:rsidR="00652F43" w:rsidRPr="00652F43" w:rsidRDefault="00652F43" w:rsidP="00652F43">
            <w:pPr>
              <w:spacing w:line="240" w:lineRule="auto"/>
              <w:jc w:val="center"/>
              <w:rPr>
                <w:rFonts w:cs="Times New Roman"/>
                <w:sz w:val="16"/>
                <w:szCs w:val="16"/>
              </w:rPr>
            </w:pPr>
            <w:r w:rsidRPr="00652F43">
              <w:rPr>
                <w:rFonts w:cs="Times New Roman"/>
                <w:sz w:val="16"/>
                <w:szCs w:val="16"/>
              </w:rPr>
              <w:t>0,67</w:t>
            </w:r>
          </w:p>
        </w:tc>
        <w:tc>
          <w:tcPr>
            <w:tcW w:w="743" w:type="dxa"/>
            <w:tcBorders>
              <w:top w:val="nil"/>
              <w:left w:val="nil"/>
              <w:bottom w:val="single" w:sz="4" w:space="0" w:color="auto"/>
              <w:right w:val="single" w:sz="4" w:space="0" w:color="auto"/>
            </w:tcBorders>
            <w:shd w:val="clear" w:color="auto" w:fill="auto"/>
            <w:noWrap/>
            <w:vAlign w:val="bottom"/>
            <w:hideMark/>
          </w:tcPr>
          <w:p w:rsidR="00652F43" w:rsidRPr="00652F43" w:rsidRDefault="00652F43" w:rsidP="00652F43">
            <w:pPr>
              <w:spacing w:line="240" w:lineRule="auto"/>
              <w:jc w:val="center"/>
              <w:rPr>
                <w:rFonts w:cs="Times New Roman"/>
                <w:sz w:val="16"/>
                <w:szCs w:val="16"/>
              </w:rPr>
            </w:pPr>
            <w:r w:rsidRPr="00652F43">
              <w:rPr>
                <w:rFonts w:cs="Times New Roman"/>
                <w:sz w:val="16"/>
                <w:szCs w:val="16"/>
              </w:rPr>
              <w:t>0,67</w:t>
            </w:r>
          </w:p>
        </w:tc>
      </w:tr>
      <w:tr w:rsidR="00652F43" w:rsidRPr="00723FF6" w:rsidTr="00593E55">
        <w:trPr>
          <w:trHeight w:val="300"/>
          <w:jc w:val="center"/>
        </w:trPr>
        <w:tc>
          <w:tcPr>
            <w:tcW w:w="7140" w:type="dxa"/>
            <w:gridSpan w:val="7"/>
            <w:tcBorders>
              <w:top w:val="single" w:sz="4" w:space="0" w:color="auto"/>
              <w:left w:val="single" w:sz="4" w:space="0" w:color="auto"/>
              <w:bottom w:val="single" w:sz="4" w:space="0" w:color="auto"/>
              <w:right w:val="single" w:sz="4" w:space="0" w:color="auto"/>
            </w:tcBorders>
            <w:vAlign w:val="center"/>
            <w:hideMark/>
          </w:tcPr>
          <w:p w:rsidR="00652F43" w:rsidRPr="00DF4061" w:rsidRDefault="00652F43" w:rsidP="000128EC">
            <w:pPr>
              <w:spacing w:line="240" w:lineRule="auto"/>
              <w:jc w:val="center"/>
              <w:rPr>
                <w:rFonts w:ascii="Calibri" w:eastAsia="Times New Roman" w:hAnsi="Calibri" w:cs="Times New Roman"/>
                <w:color w:val="000000"/>
                <w:kern w:val="0"/>
                <w:sz w:val="16"/>
                <w:szCs w:val="16"/>
                <w:lang w:eastAsia="tr-TR"/>
              </w:rPr>
            </w:pPr>
            <w:r w:rsidRPr="00C13251">
              <w:rPr>
                <w:rFonts w:cs="Times New Roman"/>
                <w:bCs/>
                <w:sz w:val="16"/>
                <w:szCs w:val="16"/>
              </w:rPr>
              <w:t xml:space="preserve">Toplam Özellik Vektörü Sayısı:  </w:t>
            </w:r>
            <w:r w:rsidRPr="00C13251">
              <w:rPr>
                <w:rFonts w:cs="Times New Roman"/>
                <w:sz w:val="16"/>
                <w:szCs w:val="16"/>
              </w:rPr>
              <w:t xml:space="preserve">119            </w:t>
            </w:r>
            <w:r w:rsidRPr="00C13251">
              <w:rPr>
                <w:rFonts w:cs="Times New Roman"/>
                <w:bCs/>
                <w:sz w:val="16"/>
                <w:szCs w:val="16"/>
              </w:rPr>
              <w:t xml:space="preserve"> Eğitim Seti: </w:t>
            </w:r>
            <w:r w:rsidRPr="00C13251">
              <w:rPr>
                <w:rFonts w:cs="Times New Roman"/>
                <w:sz w:val="16"/>
                <w:szCs w:val="16"/>
              </w:rPr>
              <w:t xml:space="preserve">82        </w:t>
            </w:r>
            <w:r w:rsidRPr="00C13251">
              <w:rPr>
                <w:rFonts w:cs="Times New Roman"/>
                <w:bCs/>
                <w:sz w:val="16"/>
                <w:szCs w:val="16"/>
              </w:rPr>
              <w:t xml:space="preserve">        Test Seti</w:t>
            </w:r>
            <w:r w:rsidRPr="00C13251">
              <w:rPr>
                <w:rFonts w:cs="Times New Roman"/>
                <w:sz w:val="16"/>
                <w:szCs w:val="16"/>
              </w:rPr>
              <w:t>: 37</w:t>
            </w:r>
          </w:p>
        </w:tc>
      </w:tr>
    </w:tbl>
    <w:p w:rsidR="004C0A2C" w:rsidRDefault="004C0A2C" w:rsidP="00BB343D">
      <w:pPr>
        <w:pStyle w:val="BolumIlkParagrafSau"/>
        <w:spacing w:before="0"/>
      </w:pPr>
    </w:p>
    <w:p w:rsidR="00B35076" w:rsidRDefault="006628F0" w:rsidP="00BB343D">
      <w:pPr>
        <w:pStyle w:val="BolumIlkParagrafSau"/>
        <w:spacing w:before="0"/>
      </w:pPr>
      <w:r>
        <w:t>Gerçek zamanlı uygulamalarda zaman karmaşıklığı önemlidir. Bu tez çalışması kapsamında önerilen BCDS yazılımı kanser teşhis işlemi için gerçek zamanlı bir çalışma örneğidir. BCDS yazılımına yüklenen mamogram görüntülerinin makul bir zaman aralığında işlenerek sonuçların üretilmesi beklenmektedir. D</w:t>
      </w:r>
      <w:r w:rsidR="00B0361B">
        <w:t>olayısıyla yöntemler arasında</w:t>
      </w:r>
      <w:r w:rsidR="00913BC0">
        <w:t xml:space="preserve"> </w:t>
      </w:r>
      <w:r w:rsidR="00B0361B">
        <w:t xml:space="preserve"> zaman karmaşıklığı açısından da bir karşılaştırma yapı</w:t>
      </w:r>
      <w:r w:rsidR="003373A6">
        <w:t>larak</w:t>
      </w:r>
      <w:r w:rsidR="0077711C">
        <w:t xml:space="preserve"> </w:t>
      </w:r>
      <w:r w:rsidR="006E454C">
        <w:fldChar w:fldCharType="begin"/>
      </w:r>
      <w:r w:rsidR="0077711C">
        <w:instrText xml:space="preserve"> REF _Ref401587958 \h </w:instrText>
      </w:r>
      <w:r w:rsidR="006E454C">
        <w:fldChar w:fldCharType="separate"/>
      </w:r>
      <w:r w:rsidR="002A4668">
        <w:t>Tablo 4.22</w:t>
      </w:r>
      <w:r w:rsidR="006E454C">
        <w:fldChar w:fldCharType="end"/>
      </w:r>
      <w:r w:rsidR="0077711C">
        <w:t>’de</w:t>
      </w:r>
      <w:r w:rsidR="003373A6">
        <w:t xml:space="preserve"> verilmiştir</w:t>
      </w:r>
      <w:r w:rsidR="00B0361B">
        <w:t>.</w:t>
      </w:r>
      <w:r w:rsidR="0053766C">
        <w:t xml:space="preserve"> Sonuçlar incelendiğinde MWBSA yöntemi diğer yöntemlere göre en hılı özellik elde etme işlemi sağlayan yöntemdir.</w:t>
      </w:r>
      <w:r w:rsidR="000F5B16">
        <w:t xml:space="preserve"> MWBSA yönteminden sonra ikinci sırada EWD2 yöntemi gelmektedir.</w:t>
      </w:r>
      <w:r w:rsidR="00B0361B">
        <w:t xml:space="preserve"> </w:t>
      </w:r>
      <w:r w:rsidR="00913BC0">
        <w:t xml:space="preserve">Yapılan deneyde kullanılan bilgisayar intel pentium i3 2.4 Ghz 4 GB RAM özelliklerine sahiptir. </w:t>
      </w:r>
    </w:p>
    <w:p w:rsidR="00913BC0" w:rsidRDefault="00913BC0">
      <w:pPr>
        <w:rPr>
          <w:rFonts w:eastAsia="Times New Roman" w:cs="CPJAIA+TimesNewRoman"/>
          <w:noProof/>
          <w:color w:val="000000"/>
          <w:kern w:val="0"/>
          <w:szCs w:val="23"/>
          <w:lang w:val="en-US" w:eastAsia="tr-TR"/>
        </w:rPr>
      </w:pPr>
    </w:p>
    <w:p w:rsidR="003373A6" w:rsidRDefault="003373A6" w:rsidP="004E7ABD">
      <w:pPr>
        <w:pStyle w:val="ResimYazs"/>
        <w:jc w:val="center"/>
        <w:rPr>
          <w:rFonts w:cs="CPJAIA+TimesNewRoman"/>
          <w:noProof/>
          <w:color w:val="000000"/>
          <w:szCs w:val="23"/>
          <w:lang w:val="en-US"/>
        </w:rPr>
      </w:pPr>
      <w:bookmarkStart w:id="139" w:name="_Ref401587958"/>
      <w:bookmarkStart w:id="140" w:name="_Toc407190979"/>
      <w:r>
        <w:t xml:space="preserve">Tablo </w:t>
      </w:r>
      <w:fldSimple w:instr=" STYLEREF 1 \s ">
        <w:r w:rsidR="002A4668">
          <w:rPr>
            <w:noProof/>
          </w:rPr>
          <w:t>4</w:t>
        </w:r>
      </w:fldSimple>
      <w:r w:rsidR="00A1497E">
        <w:t>.</w:t>
      </w:r>
      <w:fldSimple w:instr=" SEQ Tablo \* ARABIC \s 1 ">
        <w:r w:rsidR="002A4668">
          <w:rPr>
            <w:noProof/>
          </w:rPr>
          <w:t>22</w:t>
        </w:r>
      </w:fldSimple>
      <w:bookmarkEnd w:id="139"/>
      <w:r>
        <w:t>. Özellik çıkartım yöntemlerinin zaman karşılaştırılması</w:t>
      </w:r>
      <w:bookmarkEnd w:id="14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1"/>
        <w:gridCol w:w="2141"/>
      </w:tblGrid>
      <w:tr w:rsidR="00913BC0" w:rsidRPr="009763F9" w:rsidTr="004E7ABD">
        <w:trPr>
          <w:trHeight w:val="195"/>
          <w:jc w:val="center"/>
        </w:trPr>
        <w:tc>
          <w:tcPr>
            <w:tcW w:w="2141" w:type="dxa"/>
          </w:tcPr>
          <w:p w:rsidR="00913BC0" w:rsidRPr="009763F9" w:rsidRDefault="0084125E" w:rsidP="004E7ABD">
            <w:pPr>
              <w:pStyle w:val="NormalWeb"/>
              <w:spacing w:before="0" w:beforeAutospacing="0" w:after="120" w:afterAutospacing="0" w:line="276" w:lineRule="auto"/>
              <w:jc w:val="center"/>
              <w:rPr>
                <w:rStyle w:val="notranslate"/>
                <w:b/>
                <w:color w:val="000000"/>
                <w:sz w:val="16"/>
                <w:szCs w:val="16"/>
              </w:rPr>
            </w:pPr>
            <w:r>
              <w:rPr>
                <w:rStyle w:val="notranslate"/>
                <w:b/>
                <w:color w:val="000000"/>
                <w:sz w:val="16"/>
                <w:szCs w:val="16"/>
              </w:rPr>
              <w:t>Metot</w:t>
            </w:r>
          </w:p>
        </w:tc>
        <w:tc>
          <w:tcPr>
            <w:tcW w:w="2141" w:type="dxa"/>
          </w:tcPr>
          <w:p w:rsidR="00913BC0" w:rsidRPr="009763F9" w:rsidRDefault="00F63B2B" w:rsidP="004E7ABD">
            <w:pPr>
              <w:pStyle w:val="NormalWeb"/>
              <w:spacing w:before="0" w:beforeAutospacing="0" w:after="120" w:afterAutospacing="0" w:line="276" w:lineRule="auto"/>
              <w:jc w:val="center"/>
              <w:rPr>
                <w:rStyle w:val="notranslate"/>
                <w:b/>
                <w:color w:val="000000"/>
                <w:sz w:val="16"/>
                <w:szCs w:val="16"/>
              </w:rPr>
            </w:pPr>
            <w:r>
              <w:rPr>
                <w:rStyle w:val="notranslate"/>
                <w:b/>
                <w:color w:val="000000"/>
                <w:sz w:val="16"/>
                <w:szCs w:val="16"/>
              </w:rPr>
              <w:t>Zaman</w:t>
            </w:r>
            <w:r w:rsidR="00913BC0" w:rsidRPr="009763F9">
              <w:rPr>
                <w:rStyle w:val="notranslate"/>
                <w:b/>
                <w:color w:val="000000"/>
                <w:sz w:val="16"/>
                <w:szCs w:val="16"/>
              </w:rPr>
              <w:t xml:space="preserve"> (</w:t>
            </w:r>
            <w:r>
              <w:rPr>
                <w:rStyle w:val="notranslate"/>
                <w:b/>
                <w:color w:val="000000"/>
                <w:sz w:val="16"/>
                <w:szCs w:val="16"/>
              </w:rPr>
              <w:t>saniye</w:t>
            </w:r>
            <w:r w:rsidR="00913BC0" w:rsidRPr="009763F9">
              <w:rPr>
                <w:rStyle w:val="notranslate"/>
                <w:b/>
                <w:color w:val="000000"/>
                <w:sz w:val="16"/>
                <w:szCs w:val="16"/>
              </w:rPr>
              <w:t>)</w:t>
            </w:r>
          </w:p>
        </w:tc>
      </w:tr>
      <w:tr w:rsidR="00913BC0" w:rsidRPr="009763F9" w:rsidTr="004E7ABD">
        <w:trPr>
          <w:trHeight w:val="256"/>
          <w:jc w:val="center"/>
        </w:trPr>
        <w:tc>
          <w:tcPr>
            <w:tcW w:w="2141" w:type="dxa"/>
            <w:vAlign w:val="bottom"/>
          </w:tcPr>
          <w:p w:rsidR="00913BC0" w:rsidRPr="009763F9" w:rsidRDefault="00913BC0" w:rsidP="004E7ABD">
            <w:pPr>
              <w:pStyle w:val="NormalWeb"/>
              <w:spacing w:before="0" w:beforeAutospacing="0" w:after="120" w:afterAutospacing="0" w:line="276" w:lineRule="auto"/>
              <w:jc w:val="center"/>
              <w:rPr>
                <w:rStyle w:val="notranslate"/>
                <w:color w:val="000000"/>
                <w:sz w:val="16"/>
                <w:szCs w:val="16"/>
              </w:rPr>
            </w:pPr>
            <w:r w:rsidRPr="009763F9">
              <w:rPr>
                <w:rStyle w:val="notranslate"/>
                <w:color w:val="000000"/>
                <w:sz w:val="16"/>
                <w:szCs w:val="16"/>
              </w:rPr>
              <w:t>GLCM</w:t>
            </w:r>
          </w:p>
        </w:tc>
        <w:tc>
          <w:tcPr>
            <w:tcW w:w="2141" w:type="dxa"/>
            <w:vAlign w:val="bottom"/>
          </w:tcPr>
          <w:p w:rsidR="00913BC0" w:rsidRPr="009763F9" w:rsidRDefault="00913BC0" w:rsidP="004E7ABD">
            <w:pPr>
              <w:pStyle w:val="NormalWeb"/>
              <w:spacing w:before="0" w:beforeAutospacing="0" w:after="120" w:afterAutospacing="0" w:line="276" w:lineRule="auto"/>
              <w:jc w:val="center"/>
              <w:rPr>
                <w:rStyle w:val="notranslate"/>
                <w:color w:val="000000"/>
                <w:sz w:val="16"/>
                <w:szCs w:val="16"/>
              </w:rPr>
            </w:pPr>
            <w:r w:rsidRPr="009763F9">
              <w:rPr>
                <w:rStyle w:val="notranslate"/>
                <w:color w:val="000000"/>
                <w:sz w:val="16"/>
                <w:szCs w:val="16"/>
              </w:rPr>
              <w:t>0.086</w:t>
            </w:r>
            <w:r w:rsidR="000F5B16">
              <w:rPr>
                <w:rStyle w:val="notranslate"/>
                <w:color w:val="000000"/>
                <w:sz w:val="16"/>
                <w:szCs w:val="16"/>
              </w:rPr>
              <w:t>4</w:t>
            </w:r>
            <w:r w:rsidR="001477A4">
              <w:rPr>
                <w:rStyle w:val="notranslate"/>
                <w:color w:val="000000"/>
                <w:sz w:val="16"/>
                <w:szCs w:val="16"/>
              </w:rPr>
              <w:t>0</w:t>
            </w:r>
          </w:p>
        </w:tc>
      </w:tr>
      <w:tr w:rsidR="00913BC0" w:rsidRPr="009763F9" w:rsidTr="004E7ABD">
        <w:trPr>
          <w:trHeight w:val="256"/>
          <w:jc w:val="center"/>
        </w:trPr>
        <w:tc>
          <w:tcPr>
            <w:tcW w:w="2141" w:type="dxa"/>
            <w:vAlign w:val="bottom"/>
          </w:tcPr>
          <w:p w:rsidR="00913BC0" w:rsidRPr="009763F9" w:rsidRDefault="00913BC0" w:rsidP="004E7ABD">
            <w:pPr>
              <w:pStyle w:val="NormalWeb"/>
              <w:spacing w:before="0" w:beforeAutospacing="0" w:after="120" w:afterAutospacing="0" w:line="276" w:lineRule="auto"/>
              <w:jc w:val="center"/>
              <w:rPr>
                <w:rStyle w:val="notranslate"/>
                <w:color w:val="000000"/>
                <w:sz w:val="16"/>
                <w:szCs w:val="16"/>
              </w:rPr>
            </w:pPr>
            <w:r w:rsidRPr="009763F9">
              <w:rPr>
                <w:rStyle w:val="notranslate"/>
                <w:color w:val="000000"/>
                <w:sz w:val="16"/>
                <w:szCs w:val="16"/>
              </w:rPr>
              <w:t>Wavelet</w:t>
            </w:r>
          </w:p>
        </w:tc>
        <w:tc>
          <w:tcPr>
            <w:tcW w:w="2141" w:type="dxa"/>
            <w:vAlign w:val="bottom"/>
          </w:tcPr>
          <w:p w:rsidR="00913BC0" w:rsidRPr="009763F9" w:rsidRDefault="00913BC0" w:rsidP="004E7ABD">
            <w:pPr>
              <w:pStyle w:val="NormalWeb"/>
              <w:spacing w:before="0" w:beforeAutospacing="0" w:after="120" w:afterAutospacing="0" w:line="276" w:lineRule="auto"/>
              <w:jc w:val="center"/>
              <w:rPr>
                <w:rStyle w:val="notranslate"/>
                <w:color w:val="000000"/>
                <w:sz w:val="16"/>
                <w:szCs w:val="16"/>
              </w:rPr>
            </w:pPr>
            <w:r w:rsidRPr="009763F9">
              <w:rPr>
                <w:rStyle w:val="notranslate"/>
                <w:color w:val="000000"/>
                <w:sz w:val="16"/>
                <w:szCs w:val="16"/>
              </w:rPr>
              <w:t>0.0700</w:t>
            </w:r>
            <w:r w:rsidR="001477A4">
              <w:rPr>
                <w:rStyle w:val="notranslate"/>
                <w:color w:val="000000"/>
                <w:sz w:val="16"/>
                <w:szCs w:val="16"/>
              </w:rPr>
              <w:t>0</w:t>
            </w:r>
          </w:p>
        </w:tc>
      </w:tr>
      <w:tr w:rsidR="00913BC0" w:rsidRPr="009763F9" w:rsidTr="004E7ABD">
        <w:trPr>
          <w:trHeight w:val="76"/>
          <w:jc w:val="center"/>
        </w:trPr>
        <w:tc>
          <w:tcPr>
            <w:tcW w:w="2141" w:type="dxa"/>
            <w:vAlign w:val="bottom"/>
          </w:tcPr>
          <w:p w:rsidR="00913BC0" w:rsidRPr="009763F9" w:rsidRDefault="00913BC0" w:rsidP="004E7ABD">
            <w:pPr>
              <w:pStyle w:val="NormalWeb"/>
              <w:spacing w:before="0" w:beforeAutospacing="0" w:after="120" w:afterAutospacing="0" w:line="276" w:lineRule="auto"/>
              <w:jc w:val="center"/>
              <w:rPr>
                <w:rStyle w:val="notranslate"/>
                <w:color w:val="000000"/>
                <w:sz w:val="16"/>
                <w:szCs w:val="16"/>
              </w:rPr>
            </w:pPr>
            <w:r w:rsidRPr="009763F9">
              <w:rPr>
                <w:rStyle w:val="notranslate"/>
                <w:color w:val="000000"/>
                <w:sz w:val="16"/>
                <w:szCs w:val="16"/>
              </w:rPr>
              <w:t>MWBSA</w:t>
            </w:r>
          </w:p>
        </w:tc>
        <w:tc>
          <w:tcPr>
            <w:tcW w:w="2141" w:type="dxa"/>
            <w:vAlign w:val="bottom"/>
          </w:tcPr>
          <w:p w:rsidR="00913BC0" w:rsidRPr="009763F9" w:rsidRDefault="00913BC0" w:rsidP="004E7ABD">
            <w:pPr>
              <w:pStyle w:val="NormalWeb"/>
              <w:spacing w:before="0" w:beforeAutospacing="0" w:after="120" w:afterAutospacing="0" w:line="276" w:lineRule="auto"/>
              <w:jc w:val="center"/>
              <w:rPr>
                <w:rStyle w:val="notranslate"/>
                <w:color w:val="000000"/>
                <w:sz w:val="16"/>
                <w:szCs w:val="16"/>
              </w:rPr>
            </w:pPr>
            <w:r w:rsidRPr="009763F9">
              <w:rPr>
                <w:rStyle w:val="notranslate"/>
                <w:sz w:val="16"/>
                <w:szCs w:val="16"/>
              </w:rPr>
              <w:t>0,0005</w:t>
            </w:r>
            <w:r w:rsidR="001477A4">
              <w:rPr>
                <w:rStyle w:val="notranslate"/>
                <w:sz w:val="16"/>
                <w:szCs w:val="16"/>
              </w:rPr>
              <w:t>0</w:t>
            </w:r>
          </w:p>
        </w:tc>
      </w:tr>
      <w:tr w:rsidR="003373A6" w:rsidRPr="009763F9" w:rsidTr="004E7ABD">
        <w:trPr>
          <w:trHeight w:val="76"/>
          <w:jc w:val="center"/>
        </w:trPr>
        <w:tc>
          <w:tcPr>
            <w:tcW w:w="2141" w:type="dxa"/>
            <w:vAlign w:val="bottom"/>
          </w:tcPr>
          <w:p w:rsidR="003373A6" w:rsidRPr="009763F9" w:rsidRDefault="003373A6" w:rsidP="004E7ABD">
            <w:pPr>
              <w:pStyle w:val="NormalWeb"/>
              <w:spacing w:before="0" w:beforeAutospacing="0" w:after="120" w:afterAutospacing="0" w:line="276" w:lineRule="auto"/>
              <w:jc w:val="center"/>
              <w:rPr>
                <w:rStyle w:val="notranslate"/>
                <w:color w:val="000000"/>
                <w:sz w:val="16"/>
                <w:szCs w:val="16"/>
              </w:rPr>
            </w:pPr>
            <w:r>
              <w:rPr>
                <w:rStyle w:val="notranslate"/>
                <w:color w:val="000000"/>
                <w:sz w:val="16"/>
                <w:szCs w:val="16"/>
              </w:rPr>
              <w:t>EWD2</w:t>
            </w:r>
          </w:p>
        </w:tc>
        <w:tc>
          <w:tcPr>
            <w:tcW w:w="2141" w:type="dxa"/>
            <w:vAlign w:val="bottom"/>
          </w:tcPr>
          <w:p w:rsidR="003373A6" w:rsidRPr="009763F9" w:rsidRDefault="000F5B16" w:rsidP="004E7ABD">
            <w:pPr>
              <w:pStyle w:val="NormalWeb"/>
              <w:spacing w:before="0" w:beforeAutospacing="0" w:after="120" w:afterAutospacing="0" w:line="276" w:lineRule="auto"/>
              <w:jc w:val="center"/>
              <w:rPr>
                <w:rStyle w:val="notranslate"/>
                <w:sz w:val="16"/>
                <w:szCs w:val="16"/>
              </w:rPr>
            </w:pPr>
            <w:r>
              <w:rPr>
                <w:rStyle w:val="notranslate"/>
                <w:sz w:val="16"/>
                <w:szCs w:val="16"/>
              </w:rPr>
              <w:t>0.00098</w:t>
            </w:r>
          </w:p>
        </w:tc>
      </w:tr>
    </w:tbl>
    <w:p w:rsidR="00E609A9" w:rsidRDefault="00E609A9">
      <w:pPr>
        <w:rPr>
          <w:rFonts w:eastAsia="Times New Roman" w:cs="CPJAIA+TimesNewRoman"/>
          <w:noProof/>
          <w:color w:val="000000"/>
          <w:kern w:val="0"/>
          <w:szCs w:val="23"/>
          <w:lang w:val="en-US" w:eastAsia="tr-TR"/>
        </w:rPr>
      </w:pPr>
    </w:p>
    <w:p w:rsidR="00E609A9" w:rsidRDefault="00E609A9">
      <w:pPr>
        <w:rPr>
          <w:rFonts w:eastAsia="Times New Roman" w:cs="CPJAIA+TimesNewRoman"/>
          <w:noProof/>
          <w:color w:val="000000"/>
          <w:kern w:val="0"/>
          <w:szCs w:val="23"/>
          <w:lang w:val="en-US" w:eastAsia="tr-TR"/>
        </w:rPr>
        <w:sectPr w:rsidR="00E609A9" w:rsidSect="008A6764">
          <w:pgSz w:w="11906" w:h="16838"/>
          <w:pgMar w:top="1701" w:right="1843" w:bottom="1418" w:left="1843" w:header="709" w:footer="709" w:gutter="0"/>
          <w:cols w:space="708"/>
          <w:titlePg/>
          <w:docGrid w:linePitch="360"/>
        </w:sectPr>
      </w:pPr>
    </w:p>
    <w:p w:rsidR="00B35076" w:rsidRDefault="00B35076">
      <w:pPr>
        <w:rPr>
          <w:rFonts w:eastAsia="Times New Roman" w:cs="CPJAIA+TimesNewRoman"/>
          <w:noProof/>
          <w:color w:val="000000"/>
          <w:kern w:val="0"/>
          <w:szCs w:val="23"/>
          <w:lang w:val="en-US" w:eastAsia="tr-TR"/>
        </w:rPr>
      </w:pPr>
    </w:p>
    <w:p w:rsidR="005C0091" w:rsidRDefault="005C0091">
      <w:pPr>
        <w:rPr>
          <w:rFonts w:eastAsia="Times New Roman" w:cs="CPJAIA+TimesNewRoman"/>
          <w:noProof/>
          <w:color w:val="000000"/>
          <w:kern w:val="0"/>
          <w:szCs w:val="23"/>
          <w:lang w:val="en-US" w:eastAsia="tr-TR"/>
        </w:rPr>
      </w:pPr>
    </w:p>
    <w:p w:rsidR="005C0091" w:rsidRDefault="005C0091" w:rsidP="004E7ABD">
      <w:pPr>
        <w:rPr>
          <w:rFonts w:eastAsia="Times New Roman" w:cs="CPJAIA+TimesNewRoman"/>
          <w:noProof/>
          <w:color w:val="000000"/>
          <w:kern w:val="0"/>
          <w:szCs w:val="23"/>
          <w:lang w:val="en-US" w:eastAsia="tr-TR"/>
        </w:rPr>
      </w:pPr>
    </w:p>
    <w:p w:rsidR="00D037BE" w:rsidRDefault="00090E92" w:rsidP="004E7ABD">
      <w:pPr>
        <w:pStyle w:val="Balk1"/>
        <w:spacing w:line="360" w:lineRule="auto"/>
      </w:pPr>
      <w:bookmarkStart w:id="141" w:name="_Toc407190292"/>
      <w:r>
        <w:t>MEME KANSER TEŞHİSİ İÇİN BCDS YAZILIMININ GELİŞTİRİLMESİ</w:t>
      </w:r>
      <w:bookmarkEnd w:id="141"/>
    </w:p>
    <w:p w:rsidR="00090E92" w:rsidRPr="004E7ABD" w:rsidRDefault="00090E92" w:rsidP="00CF5C95">
      <w:pPr>
        <w:pStyle w:val="BolumIlkParagrafSau"/>
      </w:pPr>
    </w:p>
    <w:p w:rsidR="004C045E" w:rsidRDefault="00651832" w:rsidP="00BB6081">
      <w:pPr>
        <w:pStyle w:val="AltBaslkSau"/>
        <w:rPr>
          <w:noProof/>
        </w:rPr>
      </w:pPr>
      <w:bookmarkStart w:id="142" w:name="_Toc407190293"/>
      <w:r>
        <w:rPr>
          <w:noProof/>
        </w:rPr>
        <w:t>Matlab Ortamında BCDS Yazılımının Geliştirilmesi</w:t>
      </w:r>
      <w:bookmarkEnd w:id="142"/>
    </w:p>
    <w:p w:rsidR="00090E92" w:rsidRPr="00090E92" w:rsidRDefault="00090E92" w:rsidP="00040D79">
      <w:pPr>
        <w:pStyle w:val="AnaParagrafYaziStiliSau"/>
      </w:pPr>
    </w:p>
    <w:p w:rsidR="007754C5" w:rsidRDefault="00651832" w:rsidP="00040D79">
      <w:pPr>
        <w:pStyle w:val="BolumIlkParagrafSau"/>
        <w:spacing w:before="0"/>
      </w:pPr>
      <w:r>
        <w:t>BCDS yazılımı Matlab programlama ortamının grafik arayüz keliştirme özelliği kullanılarak geliştirilmiş bir matlab uygulamasıdır. BCDS yazılımı, tez kaps</w:t>
      </w:r>
      <w:r w:rsidR="00CD0286">
        <w:t>amında kullanılan özellik çıkarım yöntemleri,</w:t>
      </w:r>
      <w:r>
        <w:t xml:space="preserve"> </w:t>
      </w:r>
      <w:r w:rsidR="00CD0286">
        <w:t xml:space="preserve">MLPNN ve SVM </w:t>
      </w:r>
      <w:r>
        <w:t>sınıflandırıcı</w:t>
      </w:r>
      <w:r w:rsidR="00CD0286">
        <w:t>lar</w:t>
      </w:r>
      <w:r>
        <w:t xml:space="preserve"> kullanılarak mamogram görüntülerinde meydana gelen ve meme kanserinin erken bulguları yada habercileri diye ifade edilebilen mikrokireçlenme probleminin iki aşamalı olarak tespit edilerek sınıf</w:t>
      </w:r>
      <w:r w:rsidR="00CD0286">
        <w:t xml:space="preserve">landırma </w:t>
      </w:r>
      <w:r w:rsidR="00A265A5">
        <w:t>işlemini</w:t>
      </w:r>
      <w:r>
        <w:t xml:space="preserve"> yapabilmektedir. BCDS yazılımı geliştirilirken kullanılan 4 özellik çıkartım yönteminden GLCM ve dalgacık dönüşümü literatürde oldukça sık kullanılan özellik çıkartım yöntem</w:t>
      </w:r>
      <w:r w:rsidR="00A265A5">
        <w:t>lerindendir. Diğer iki yöntemlerden bir tanesi</w:t>
      </w:r>
      <w:r>
        <w:t xml:space="preserve"> olan EWD</w:t>
      </w:r>
      <w:r w:rsidR="00CD0286">
        <w:t>2</w:t>
      </w:r>
      <w:r>
        <w:t xml:space="preserve"> mamogram görüntülerine uygulanışı açısından ve bu uyarlamada üzerinde yapılan değişiklikler açısından bu tez çalışmasına özgüdür. MWBSA yöntemi ise tamamen bu tez çalışmasında ilk defa kullanılan literatüre katılmış bir yöntemdir. </w:t>
      </w:r>
      <w:r w:rsidR="00F1022D">
        <w:t xml:space="preserve">Bu yöntemlerden elde edilen doğruluk değerleri yöntemlerin anlatıldığı başlıklar altında detaylı bir şekilde verilmiştir. Yöntemlerin özgün oluşu ve BCDS yazılımı içerisinde de kullanılmış olmaları BCDS yazılımını da özgün kılmaktadır. </w:t>
      </w:r>
    </w:p>
    <w:p w:rsidR="00F1022D" w:rsidRDefault="00F1022D" w:rsidP="00040D79">
      <w:pPr>
        <w:pStyle w:val="BolumIlkParagrafSau"/>
        <w:spacing w:before="0"/>
      </w:pPr>
    </w:p>
    <w:p w:rsidR="00F1022D" w:rsidRDefault="00F1022D" w:rsidP="00040D79">
      <w:pPr>
        <w:pStyle w:val="BolumIlkParagrafSau"/>
        <w:spacing w:before="0"/>
      </w:pPr>
      <w:r>
        <w:t xml:space="preserve">Geliştirilen yazılım özgünlük yönünün haricinde oldukça modüler bir yapıya sahiptir. Burada modülerlik kelimesini sisteme yeni bir </w:t>
      </w:r>
      <w:r w:rsidR="00CD0286">
        <w:t>özellik çıkarım yöntemi veya sınıflandırıcı geliştirilerek</w:t>
      </w:r>
      <w:r>
        <w:t xml:space="preserve"> eklenmesi</w:t>
      </w:r>
      <w:r w:rsidR="00CD0286">
        <w:t xml:space="preserve"> anlamına gelmektedir</w:t>
      </w:r>
      <w:r>
        <w:t>.</w:t>
      </w:r>
      <w:r w:rsidR="00CD0286">
        <w:t xml:space="preserve"> </w:t>
      </w:r>
      <w:r>
        <w:t>Sistem üzerinde 4 özellik çıkartım yöntemi kullanılara</w:t>
      </w:r>
      <w:r w:rsidR="00AA4EE6">
        <w:t xml:space="preserve">k öncelikle sisteme verilen </w:t>
      </w:r>
      <w:r>
        <w:t>bir görüntüden mikrokireçlenmeli bölge tespiti yapılabilmekte daha sonra da bu bölgelerin kötü huylu yada iyi huylu olma durumlarına göre tespit edilerek görüntü üzerinde</w:t>
      </w:r>
      <w:r w:rsidR="00AA4EE6">
        <w:t xml:space="preserve"> otomatik olarak</w:t>
      </w:r>
      <w:r>
        <w:t xml:space="preserve"> işaretlenebilmektedir.</w:t>
      </w:r>
      <w:r w:rsidR="003C75AF">
        <w:t xml:space="preserve"> BCDS sistemine daha önce eğitilmiş ve test edilmiş yapay sinir ağları belli bir dosya formatında saklanarak entegre edilebilir. Eğitilmiş ve kaydedilmiş bu yapay sinir ağları sistemin grafik arayüzü kullanılarak </w:t>
      </w:r>
      <w:r w:rsidR="003C75AF">
        <w:lastRenderedPageBreak/>
        <w:t xml:space="preserve">seçilebilir ve istenilen mamogram görüntü üzerine uygulanabilir. </w:t>
      </w:r>
      <w:r w:rsidR="008576DA">
        <w:t>Herhangi bir araştırmacı tarafından yeni bir özellik çıkartım yöntemi tasarlanarak gerekli eğitim ve test işlemlerini yaptıktan sonra eğitilmiş olan yapay sinir ağı uygun formatta kaydedildiğinde sisteme kolay bir şekilde dahil edilebilir. Böylelikle sistem yeni eklenen özellik çıkartım yöntemleri ile zengin hale gelebilir. Bu tez çalışmasından sonra sistemin açık kaynaklı olarak kullanıma ve geliştirilmeye açık bir ortama sunulması planlanmaktadır. Ülkemizde buna benzer bir yazılım çalışması şu</w:t>
      </w:r>
      <w:r w:rsidR="00A265A5">
        <w:t xml:space="preserve"> </w:t>
      </w:r>
      <w:r w:rsidR="008576DA">
        <w:t xml:space="preserve">ana kadar Yüksek Öğretim Kurulu tez arama motorunda yapılan aramalarda görülmemektedir. Bu tez çalışması bu yönüyle de bir özgünlük ihtiva etmektedir. </w:t>
      </w:r>
    </w:p>
    <w:p w:rsidR="005123A2" w:rsidRDefault="005123A2" w:rsidP="00040D79">
      <w:pPr>
        <w:pStyle w:val="BolumIlkParagrafSau"/>
        <w:spacing w:before="0"/>
      </w:pPr>
    </w:p>
    <w:p w:rsidR="00107A8F" w:rsidRDefault="00090E92" w:rsidP="00BB6081">
      <w:pPr>
        <w:pStyle w:val="AltBaslkSau"/>
        <w:rPr>
          <w:noProof/>
        </w:rPr>
      </w:pPr>
      <w:bookmarkStart w:id="143" w:name="_Toc407190294"/>
      <w:r>
        <w:rPr>
          <w:noProof/>
        </w:rPr>
        <w:t xml:space="preserve">BCDS Kullanılarak </w:t>
      </w:r>
      <w:r w:rsidR="00107A8F" w:rsidRPr="00DF6019">
        <w:rPr>
          <w:noProof/>
        </w:rPr>
        <w:t xml:space="preserve">Mikrokireçlenme </w:t>
      </w:r>
      <w:r w:rsidR="00CF7560">
        <w:rPr>
          <w:noProof/>
        </w:rPr>
        <w:t>Aday Bölgelerin T</w:t>
      </w:r>
      <w:r w:rsidR="00107A8F">
        <w:rPr>
          <w:noProof/>
        </w:rPr>
        <w:t>espiti</w:t>
      </w:r>
      <w:bookmarkEnd w:id="143"/>
    </w:p>
    <w:p w:rsidR="00107A8F" w:rsidRDefault="00107A8F" w:rsidP="00CF5C95">
      <w:pPr>
        <w:pStyle w:val="AnaParagrafYaziStiliSau"/>
      </w:pPr>
    </w:p>
    <w:p w:rsidR="00107A8F" w:rsidRDefault="00107A8F" w:rsidP="00CC66F6">
      <w:pPr>
        <w:pStyle w:val="AnaParagrafYaziStiliSau"/>
      </w:pPr>
      <w:r>
        <w:t xml:space="preserve">Bu aşamada BCDS sistemi kullanılarak sisteme verilen bir mamogram görüntüsü üzerinde mikrokireçlenme aday bölgelerinin nasıl tespit edildiği üzerine bir deney yapılacaktır. Bu deney esnasında hem BCDS sistemi tanıtılacak, hem de sistemin gerçek zamanlı olarak kullanılabileceği ve daha önce bahsedilen kaydedilmiş yapay sinir ağlarının nasıl kullanıldığı gösterilecektir. </w:t>
      </w:r>
      <w:r w:rsidR="00CC66F6">
        <w:t>İ</w:t>
      </w:r>
      <w:r w:rsidR="0059353C">
        <w:t>lk olarak yapılan işlem BCDS sisteminin çalıştırılmasıdır. Sistem çalıştığında</w:t>
      </w:r>
      <w:r w:rsidR="00942377">
        <w:t xml:space="preserve"> Şekil 5.7</w:t>
      </w:r>
      <w:r w:rsidR="00003809">
        <w:t>’</w:t>
      </w:r>
      <w:r w:rsidR="0059353C">
        <w:t xml:space="preserve">de görülen ana ekranla karşılaşılır. Bu ekranda yer alan bileşenler üzerinde yazılan yazılar ingilizce olarak tasarlanmıştır. Bunun iki amacı vardır. Birincisi yazılımın arayüzünün yurt dışı kaynaklı dergi ve sempozyumlarda tanıtımının daha kolay olması, ikincisi ise yazılımın açık kaynak olarak internet ortamına yerleştirildiğinde geliştiricilerin daha kolay anlayarak sistemi daha hızlı bir şekilde tanımalarının istenmesidir. </w:t>
      </w:r>
    </w:p>
    <w:p w:rsidR="0059353C" w:rsidRDefault="0059353C" w:rsidP="00CF5C95">
      <w:pPr>
        <w:pStyle w:val="AnaParagrafYaziStiliSau"/>
      </w:pPr>
    </w:p>
    <w:p w:rsidR="0059353C" w:rsidRDefault="0059353C" w:rsidP="00CF5C95">
      <w:pPr>
        <w:pStyle w:val="AnaParagrafYaziStiliSau"/>
      </w:pPr>
      <w:r>
        <w:rPr>
          <w:lang w:val="tr-TR"/>
        </w:rPr>
        <w:lastRenderedPageBreak/>
        <w:drawing>
          <wp:inline distT="0" distB="0" distL="0" distR="0" wp14:anchorId="7DC1BD47" wp14:editId="0C87498D">
            <wp:extent cx="5219700" cy="2935221"/>
            <wp:effectExtent l="19050" t="0" r="0" b="0"/>
            <wp:docPr id="117" name="Resim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205"/>
                    <a:srcRect/>
                    <a:stretch>
                      <a:fillRect/>
                    </a:stretch>
                  </pic:blipFill>
                  <pic:spPr bwMode="auto">
                    <a:xfrm>
                      <a:off x="0" y="0"/>
                      <a:ext cx="5219700" cy="2935221"/>
                    </a:xfrm>
                    <a:prstGeom prst="rect">
                      <a:avLst/>
                    </a:prstGeom>
                    <a:noFill/>
                    <a:ln w="9525">
                      <a:noFill/>
                      <a:miter lim="800000"/>
                      <a:headEnd/>
                      <a:tailEnd/>
                    </a:ln>
                  </pic:spPr>
                </pic:pic>
              </a:graphicData>
            </a:graphic>
          </wp:inline>
        </w:drawing>
      </w:r>
    </w:p>
    <w:p w:rsidR="00E050D8" w:rsidRDefault="00E050D8" w:rsidP="00E050D8">
      <w:pPr>
        <w:pStyle w:val="ResimYazs"/>
        <w:spacing w:after="0"/>
        <w:jc w:val="center"/>
      </w:pPr>
      <w:bookmarkStart w:id="144" w:name="_Ref399722953"/>
      <w:bookmarkStart w:id="145" w:name="_Toc403205692"/>
    </w:p>
    <w:p w:rsidR="00107A8F" w:rsidRDefault="009762B1" w:rsidP="009762B1">
      <w:pPr>
        <w:pStyle w:val="ResimYazs"/>
        <w:jc w:val="center"/>
      </w:pPr>
      <w:bookmarkStart w:id="146" w:name="_Toc407190943"/>
      <w:bookmarkEnd w:id="144"/>
      <w:r>
        <w:t xml:space="preserve">Şekil </w:t>
      </w:r>
      <w:fldSimple w:instr=" STYLEREF 1 \s ">
        <w:r w:rsidR="002A4668">
          <w:rPr>
            <w:noProof/>
          </w:rPr>
          <w:t>5</w:t>
        </w:r>
      </w:fldSimple>
      <w:r w:rsidR="00103D0E">
        <w:t>.</w:t>
      </w:r>
      <w:fldSimple w:instr=" SEQ Şekil \* ARABIC \s 1 ">
        <w:r w:rsidR="002A4668">
          <w:rPr>
            <w:noProof/>
          </w:rPr>
          <w:t>1</w:t>
        </w:r>
      </w:fldSimple>
      <w:r w:rsidR="0059353C">
        <w:t>. BCDS sistemi ana ekran</w:t>
      </w:r>
      <w:bookmarkEnd w:id="145"/>
      <w:r>
        <w:t xml:space="preserve"> görüntüsü</w:t>
      </w:r>
      <w:bookmarkEnd w:id="146"/>
    </w:p>
    <w:p w:rsidR="00107A8F" w:rsidRDefault="00107A8F" w:rsidP="00CF5C95">
      <w:pPr>
        <w:pStyle w:val="AnaParagrafYaziStiliSau"/>
      </w:pPr>
    </w:p>
    <w:p w:rsidR="001528F2" w:rsidRPr="001B570D" w:rsidRDefault="0059353C" w:rsidP="00BE5C06">
      <w:pPr>
        <w:pStyle w:val="AnaParagrafYaziStiliSau"/>
        <w:rPr>
          <w:iCs/>
        </w:rPr>
      </w:pPr>
      <w:r>
        <w:t>Bu ekranda yapılacak ilk işlem “Select Mamogram” komutu kullanılarak bir görüntü</w:t>
      </w:r>
      <w:r w:rsidR="00A76FBA">
        <w:t>nün</w:t>
      </w:r>
      <w:r>
        <w:t xml:space="preserve"> seç</w:t>
      </w:r>
      <w:r w:rsidR="00A76FBA">
        <w:t>ilmesidir.</w:t>
      </w:r>
      <w:r w:rsidR="005972D7">
        <w:t xml:space="preserve"> </w:t>
      </w:r>
      <w:r w:rsidR="005972D7" w:rsidRPr="00942377">
        <w:rPr>
          <w:iCs/>
        </w:rPr>
        <w:t>Şekil</w:t>
      </w:r>
      <w:r w:rsidR="005972D7">
        <w:t xml:space="preserve"> 5.8’</w:t>
      </w:r>
      <w:r w:rsidR="00A76FBA" w:rsidRPr="00BE5C06">
        <w:rPr>
          <w:iCs/>
        </w:rPr>
        <w:t>de bu işlem için gelen ekran görüntüsü yer almaktadır.  Bilgisayarın sabit diskinde yer alan bir mamogram görüntüsü seçilerek uygulamanın ekranına gelmesi sağlanır.</w:t>
      </w:r>
      <w:r w:rsidR="00305BAE" w:rsidRPr="00BE5C06">
        <w:rPr>
          <w:iCs/>
        </w:rPr>
        <w:t xml:space="preserve"> Görüntü sabit diskten seçildikten sonra</w:t>
      </w:r>
      <w:r w:rsidR="005972D7">
        <w:rPr>
          <w:iCs/>
        </w:rPr>
        <w:t xml:space="preserve"> </w:t>
      </w:r>
      <w:r w:rsidR="005972D7">
        <w:t>Şekil 5.9’</w:t>
      </w:r>
      <w:r w:rsidR="00305BAE">
        <w:t xml:space="preserve">da olduğu gibi BCDS sisteminin ekranına yüklenir. Bundan sonra yapılacak işlem “Select Region” komutu kullanılarak mamogram görüntüsü üzerinde çalışılacak alanın diğer tabir ile ROI bölgesinin seçilmesidir. Burada görev uygulamayı kullanacak radyoloğa veya kullanıcıya düşmektedir. Görüntünün tamamı seçilebildiği gibi görüntü üzerindeki sadece belli bir bölge de seçilebilir. Yazılımın ilerde uzman radyologlar tarafından kullanıldığını düşünürsek, radyologlar mikrokireçlenmenin olma ihtimalinin yüksek olduğu bir bölgeyi seçerek işleme devam edebilirler. Program bu konuda kullanıcıyı tamamen serbest </w:t>
      </w:r>
      <w:r w:rsidR="00F659E2">
        <w:t>bırakmaktadır ve bu konuda b</w:t>
      </w:r>
      <w:r w:rsidR="00305BAE">
        <w:t>ir sınırlama yoktur</w:t>
      </w:r>
      <w:r w:rsidR="00F659E2">
        <w:t>. G</w:t>
      </w:r>
      <w:r w:rsidR="00305BAE">
        <w:t xml:space="preserve">örüntüdeki tüm bölge yada sadece belli bir bölge seçilebilir. Görüntünün tamamının seçilmesi </w:t>
      </w:r>
      <w:r w:rsidR="00F659E2">
        <w:t xml:space="preserve">beraberinde </w:t>
      </w:r>
      <w:r w:rsidR="00305BAE">
        <w:t>bir zaman maliyetini getir</w:t>
      </w:r>
      <w:r w:rsidR="00F659E2">
        <w:t>mektedir</w:t>
      </w:r>
      <w:r w:rsidR="00305BAE">
        <w:t xml:space="preserve">. </w:t>
      </w:r>
    </w:p>
    <w:p w:rsidR="00E050D8" w:rsidRDefault="00E050D8" w:rsidP="00CF5C95">
      <w:pPr>
        <w:pStyle w:val="AnaParagrafYaziStiliSau"/>
      </w:pPr>
    </w:p>
    <w:p w:rsidR="001528F2" w:rsidRPr="00107A8F" w:rsidRDefault="001528F2" w:rsidP="00CF5C95">
      <w:pPr>
        <w:pStyle w:val="AnaParagrafYaziStiliSau"/>
      </w:pPr>
      <w:r>
        <w:rPr>
          <w:lang w:val="tr-TR"/>
        </w:rPr>
        <w:lastRenderedPageBreak/>
        <w:drawing>
          <wp:inline distT="0" distB="0" distL="0" distR="0" wp14:anchorId="3D1D6A55" wp14:editId="2C851CFE">
            <wp:extent cx="5219700" cy="2935221"/>
            <wp:effectExtent l="19050" t="0" r="0" b="0"/>
            <wp:docPr id="120" name="Resim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206"/>
                    <a:srcRect/>
                    <a:stretch>
                      <a:fillRect/>
                    </a:stretch>
                  </pic:blipFill>
                  <pic:spPr bwMode="auto">
                    <a:xfrm>
                      <a:off x="0" y="0"/>
                      <a:ext cx="5219700" cy="2935221"/>
                    </a:xfrm>
                    <a:prstGeom prst="rect">
                      <a:avLst/>
                    </a:prstGeom>
                    <a:noFill/>
                    <a:ln w="9525">
                      <a:noFill/>
                      <a:miter lim="800000"/>
                      <a:headEnd/>
                      <a:tailEnd/>
                    </a:ln>
                  </pic:spPr>
                </pic:pic>
              </a:graphicData>
            </a:graphic>
          </wp:inline>
        </w:drawing>
      </w:r>
    </w:p>
    <w:p w:rsidR="00E050D8" w:rsidRDefault="00E050D8" w:rsidP="00E050D8">
      <w:pPr>
        <w:pStyle w:val="ResimYazs"/>
        <w:spacing w:after="0"/>
        <w:jc w:val="center"/>
      </w:pPr>
      <w:bookmarkStart w:id="147" w:name="_Ref399723268"/>
      <w:bookmarkStart w:id="148" w:name="_Toc403205693"/>
    </w:p>
    <w:p w:rsidR="001528F2" w:rsidRDefault="001528F2" w:rsidP="00E050D8">
      <w:pPr>
        <w:pStyle w:val="ResimYazs"/>
        <w:spacing w:after="0"/>
        <w:jc w:val="center"/>
      </w:pPr>
      <w:bookmarkStart w:id="149" w:name="_Toc407190944"/>
      <w:r>
        <w:t xml:space="preserve">Şekil </w:t>
      </w:r>
      <w:fldSimple w:instr=" STYLEREF 1 \s ">
        <w:r w:rsidR="002A4668">
          <w:rPr>
            <w:noProof/>
          </w:rPr>
          <w:t>5</w:t>
        </w:r>
      </w:fldSimple>
      <w:r w:rsidR="00103D0E">
        <w:t>.</w:t>
      </w:r>
      <w:fldSimple w:instr=" SEQ Şekil \* ARABIC \s 1 ">
        <w:r w:rsidR="002A4668">
          <w:rPr>
            <w:noProof/>
          </w:rPr>
          <w:t>2</w:t>
        </w:r>
      </w:fldSimple>
      <w:bookmarkEnd w:id="147"/>
      <w:r>
        <w:t>. Görüntünün seçilmesi</w:t>
      </w:r>
      <w:bookmarkEnd w:id="148"/>
      <w:bookmarkEnd w:id="149"/>
    </w:p>
    <w:p w:rsidR="00E050D8" w:rsidRPr="00E050D8" w:rsidRDefault="00E050D8" w:rsidP="00E050D8">
      <w:pPr>
        <w:spacing w:line="240" w:lineRule="auto"/>
        <w:rPr>
          <w:lang w:eastAsia="tr-TR"/>
        </w:rPr>
      </w:pPr>
    </w:p>
    <w:p w:rsidR="00AC53E9" w:rsidRDefault="00AC53E9" w:rsidP="00CF5C95">
      <w:pPr>
        <w:pStyle w:val="BolumIlkParagrafSau"/>
      </w:pPr>
      <w:r>
        <w:rPr>
          <w:lang w:val="tr-TR"/>
        </w:rPr>
        <w:drawing>
          <wp:inline distT="0" distB="0" distL="0" distR="0" wp14:anchorId="09B5F526" wp14:editId="248A611D">
            <wp:extent cx="5219700" cy="2935221"/>
            <wp:effectExtent l="19050" t="0" r="0" b="0"/>
            <wp:docPr id="123" name="Resim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207"/>
                    <a:srcRect/>
                    <a:stretch>
                      <a:fillRect/>
                    </a:stretch>
                  </pic:blipFill>
                  <pic:spPr bwMode="auto">
                    <a:xfrm>
                      <a:off x="0" y="0"/>
                      <a:ext cx="5219700" cy="2935221"/>
                    </a:xfrm>
                    <a:prstGeom prst="rect">
                      <a:avLst/>
                    </a:prstGeom>
                    <a:noFill/>
                    <a:ln w="9525">
                      <a:noFill/>
                      <a:miter lim="800000"/>
                      <a:headEnd/>
                      <a:tailEnd/>
                    </a:ln>
                  </pic:spPr>
                </pic:pic>
              </a:graphicData>
            </a:graphic>
          </wp:inline>
        </w:drawing>
      </w:r>
    </w:p>
    <w:p w:rsidR="00E050D8" w:rsidRDefault="00E050D8" w:rsidP="00E050D8">
      <w:pPr>
        <w:pStyle w:val="ResimYazs"/>
        <w:spacing w:after="0"/>
        <w:jc w:val="center"/>
      </w:pPr>
      <w:bookmarkStart w:id="150" w:name="_Ref399723466"/>
      <w:bookmarkStart w:id="151" w:name="_Toc403205694"/>
    </w:p>
    <w:p w:rsidR="00AC53E9" w:rsidRDefault="00AC53E9" w:rsidP="00E050D8">
      <w:pPr>
        <w:pStyle w:val="ResimYazs"/>
        <w:spacing w:after="0"/>
        <w:jc w:val="center"/>
      </w:pPr>
      <w:bookmarkStart w:id="152" w:name="_Toc407190945"/>
      <w:r>
        <w:t xml:space="preserve">Şekil </w:t>
      </w:r>
      <w:fldSimple w:instr=" STYLEREF 1 \s ">
        <w:r w:rsidR="002A4668">
          <w:rPr>
            <w:noProof/>
          </w:rPr>
          <w:t>5</w:t>
        </w:r>
      </w:fldSimple>
      <w:r w:rsidR="00103D0E">
        <w:t>.</w:t>
      </w:r>
      <w:fldSimple w:instr=" SEQ Şekil \* ARABIC \s 1 ">
        <w:r w:rsidR="002A4668">
          <w:rPr>
            <w:noProof/>
          </w:rPr>
          <w:t>3</w:t>
        </w:r>
      </w:fldSimple>
      <w:bookmarkEnd w:id="150"/>
      <w:r>
        <w:t xml:space="preserve">. </w:t>
      </w:r>
      <w:r w:rsidR="005E695F">
        <w:t xml:space="preserve"> Görüntünün </w:t>
      </w:r>
      <w:r>
        <w:t>BCDS sistemine yüklenmesi</w:t>
      </w:r>
      <w:r w:rsidR="005E695F">
        <w:t xml:space="preserve">  (mdb209.pgm isimli MIAS görüntüsü)</w:t>
      </w:r>
      <w:bookmarkEnd w:id="151"/>
      <w:bookmarkEnd w:id="152"/>
    </w:p>
    <w:p w:rsidR="00B47077" w:rsidRDefault="00B47077" w:rsidP="003D2504">
      <w:pPr>
        <w:pStyle w:val="BolumIlkParagrafSau"/>
        <w:spacing w:before="0"/>
      </w:pPr>
    </w:p>
    <w:p w:rsidR="00305BAE" w:rsidRDefault="006E454C" w:rsidP="00CF5C95">
      <w:pPr>
        <w:pStyle w:val="BolumIlkParagrafSau"/>
      </w:pPr>
      <w:r>
        <w:fldChar w:fldCharType="begin"/>
      </w:r>
      <w:r w:rsidR="007001E0">
        <w:instrText xml:space="preserve"> REF _Ref399723806 \h </w:instrText>
      </w:r>
      <w:r>
        <w:fldChar w:fldCharType="separate"/>
      </w:r>
      <w:r w:rsidR="002A4668">
        <w:t>Şekil 5.4</w:t>
      </w:r>
      <w:r>
        <w:fldChar w:fldCharType="end"/>
      </w:r>
      <w:r w:rsidR="007001E0">
        <w:t xml:space="preserve">’ da ana ekrana yüklenen görüntü içerisinden bir bölgenin seçim işlemi yapılması sonucunda ekran görüntüsü yer almaktadır. Seçme komutu verildikten sonra fare görüntü üzerine getirildiğinde seçme işlemi için fare simgesi değişmektedir. Kullanıcı bu değişimi anlayarak seçme işlemini tamamlar. Daha sonra seçili olan alan üzerine farenin sol tuşu ile çift tıklama yapılır. Bu çift tıklama işlemi seçilen bölgenin koordinatları ile seçilerek bir değişkene aktarılmasını sağlar. </w:t>
      </w:r>
    </w:p>
    <w:p w:rsidR="00305BAE" w:rsidRDefault="00305BAE" w:rsidP="00CF5C95">
      <w:pPr>
        <w:pStyle w:val="BolumIlkParagrafSau"/>
      </w:pPr>
      <w:r>
        <w:rPr>
          <w:lang w:val="tr-TR"/>
        </w:rPr>
        <w:lastRenderedPageBreak/>
        <w:drawing>
          <wp:inline distT="0" distB="0" distL="0" distR="0" wp14:anchorId="6BBC52C0" wp14:editId="32BF78F3">
            <wp:extent cx="5219700" cy="2935221"/>
            <wp:effectExtent l="19050" t="0" r="0" b="0"/>
            <wp:docPr id="126" name="Resim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208"/>
                    <a:srcRect/>
                    <a:stretch>
                      <a:fillRect/>
                    </a:stretch>
                  </pic:blipFill>
                  <pic:spPr bwMode="auto">
                    <a:xfrm>
                      <a:off x="0" y="0"/>
                      <a:ext cx="5219700" cy="2935221"/>
                    </a:xfrm>
                    <a:prstGeom prst="rect">
                      <a:avLst/>
                    </a:prstGeom>
                    <a:noFill/>
                    <a:ln w="9525">
                      <a:noFill/>
                      <a:miter lim="800000"/>
                      <a:headEnd/>
                      <a:tailEnd/>
                    </a:ln>
                  </pic:spPr>
                </pic:pic>
              </a:graphicData>
            </a:graphic>
          </wp:inline>
        </w:drawing>
      </w:r>
    </w:p>
    <w:p w:rsidR="00305BAE" w:rsidRDefault="00305BAE" w:rsidP="0088734E">
      <w:pPr>
        <w:pStyle w:val="ResimYazs"/>
        <w:jc w:val="center"/>
      </w:pPr>
      <w:bookmarkStart w:id="153" w:name="_Ref399723806"/>
      <w:bookmarkStart w:id="154" w:name="_Toc403205695"/>
      <w:bookmarkStart w:id="155" w:name="_Toc407190946"/>
      <w:r>
        <w:t xml:space="preserve">Şekil </w:t>
      </w:r>
      <w:fldSimple w:instr=" STYLEREF 1 \s ">
        <w:r w:rsidR="002A4668">
          <w:rPr>
            <w:noProof/>
          </w:rPr>
          <w:t>5</w:t>
        </w:r>
      </w:fldSimple>
      <w:r w:rsidR="00103D0E">
        <w:t>.</w:t>
      </w:r>
      <w:fldSimple w:instr=" SEQ Şekil \* ARABIC \s 1 ">
        <w:r w:rsidR="002A4668">
          <w:rPr>
            <w:noProof/>
          </w:rPr>
          <w:t>4</w:t>
        </w:r>
      </w:fldSimple>
      <w:bookmarkEnd w:id="153"/>
      <w:r>
        <w:t xml:space="preserve">. Görüntü üzerinden çalışılacak ROI </w:t>
      </w:r>
      <w:r w:rsidRPr="00AA4E5A">
        <w:t>bölgesinin seçilmesi</w:t>
      </w:r>
      <w:bookmarkEnd w:id="154"/>
      <w:bookmarkEnd w:id="155"/>
    </w:p>
    <w:p w:rsidR="007001E0" w:rsidRDefault="007001E0" w:rsidP="003D2504">
      <w:pPr>
        <w:pStyle w:val="BolumIlkParagrafSau"/>
        <w:spacing w:before="0"/>
      </w:pPr>
    </w:p>
    <w:p w:rsidR="007001E0" w:rsidRDefault="007001E0" w:rsidP="003D2504">
      <w:pPr>
        <w:pStyle w:val="BolumIlkParagrafSau"/>
        <w:spacing w:before="0"/>
      </w:pPr>
      <w:r>
        <w:t xml:space="preserve">Buradan sonra yapılacak işlem “Select Detection Method” menüsü altından bir metot seçilmesidir. </w:t>
      </w:r>
      <w:r w:rsidR="00BF0C8B">
        <w:t>Bu seçim işleminde</w:t>
      </w:r>
      <w:r w:rsidR="008753F0">
        <w:t>n sonra aşağı bölgede yer alan Step</w:t>
      </w:r>
      <w:r>
        <w:t xml:space="preserve"> </w:t>
      </w:r>
      <w:r w:rsidR="008753F0">
        <w:t>, Window With, Treshold of NN, Multi Window Width ve EWD Parameter</w:t>
      </w:r>
      <w:r w:rsidR="00AE788D">
        <w:t xml:space="preserve"> değişkenlerinin seçtiğiniz yönteme göre gereken değerinin girilmesidir. Yanlış değer girişlerinde sistem sizi uyaracaktır</w:t>
      </w:r>
      <w:r w:rsidR="008753F0">
        <w:t xml:space="preserve"> değer girişi yapılmadığında varsayılan değerler geçerli sayılacaktır</w:t>
      </w:r>
      <w:r w:rsidR="00AE788D">
        <w:t xml:space="preserve">. </w:t>
      </w:r>
      <w:r w:rsidR="00086EA9">
        <w:t>Metot seçimi ve paramet</w:t>
      </w:r>
      <w:r w:rsidR="008753F0">
        <w:t xml:space="preserve">re girişi tamamlandıktan sonra </w:t>
      </w:r>
      <w:r w:rsidR="00086EA9">
        <w:t>MCC Det</w:t>
      </w:r>
      <w:r w:rsidR="008753F0">
        <w:t>ection</w:t>
      </w:r>
      <w:r w:rsidR="001A4F52">
        <w:t xml:space="preserve"> butonuna basılır ve </w:t>
      </w:r>
      <w:r w:rsidR="006E454C">
        <w:fldChar w:fldCharType="begin"/>
      </w:r>
      <w:r w:rsidR="008753F0">
        <w:instrText xml:space="preserve"> REF _Ref407106948 \h </w:instrText>
      </w:r>
      <w:r w:rsidR="006E454C">
        <w:fldChar w:fldCharType="separate"/>
      </w:r>
      <w:r w:rsidR="002A4668">
        <w:t>Şekil 5.5</w:t>
      </w:r>
      <w:r w:rsidR="006E454C">
        <w:fldChar w:fldCharType="end"/>
      </w:r>
      <w:r w:rsidR="008753F0">
        <w:t>‘t</w:t>
      </w:r>
      <w:r w:rsidR="00086EA9">
        <w:t>e  olduğu gibi</w:t>
      </w:r>
      <w:r w:rsidR="001A4F52">
        <w:t xml:space="preserve"> daha önceden eğitilerek kaydedilen</w:t>
      </w:r>
      <w:r w:rsidR="00086EA9">
        <w:t xml:space="preserve"> uygun bir yapay sinir ağı seçilir. Seçim işlemi yapılıp tamam butonuna basıldıktan sonra</w:t>
      </w:r>
      <w:r w:rsidR="001A4F52">
        <w:t xml:space="preserve"> seçilen yönteme ilişkin</w:t>
      </w:r>
      <w:r w:rsidR="00E30E92">
        <w:t xml:space="preserve"> özellik çıkar</w:t>
      </w:r>
      <w:r w:rsidR="00086EA9">
        <w:t>ım algoritması ile özellik ç</w:t>
      </w:r>
      <w:r w:rsidR="00E30E92">
        <w:t>ıkar</w:t>
      </w:r>
      <w:r w:rsidR="00086EA9">
        <w:t>ımı yapılır seçilen yapay sinir ağına verilerek ROI üzerinde mikrokireçlenme bölgeleri</w:t>
      </w:r>
      <w:r w:rsidR="001A4F52">
        <w:t xml:space="preserve"> kare içerisine alınıp</w:t>
      </w:r>
      <w:r w:rsidR="00086EA9">
        <w:t xml:space="preserve"> işaretlenerek belirlenir. </w:t>
      </w:r>
    </w:p>
    <w:p w:rsidR="00AE788D" w:rsidRDefault="00AE788D" w:rsidP="00CF5C95">
      <w:pPr>
        <w:pStyle w:val="BolumIlkParagrafSau"/>
      </w:pPr>
    </w:p>
    <w:p w:rsidR="00AA4E5A" w:rsidRPr="00AA4E5A" w:rsidRDefault="00086EA9" w:rsidP="00AA4E5A">
      <w:pPr>
        <w:pStyle w:val="BolumIlkParagrafSau"/>
      </w:pPr>
      <w:r>
        <w:rPr>
          <w:lang w:val="tr-TR"/>
        </w:rPr>
        <w:lastRenderedPageBreak/>
        <w:drawing>
          <wp:inline distT="0" distB="0" distL="0" distR="0" wp14:anchorId="768FDD03" wp14:editId="081EBB06">
            <wp:extent cx="5219700" cy="2935221"/>
            <wp:effectExtent l="19050" t="0" r="0" b="0"/>
            <wp:docPr id="313" name="Resim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
                    <pic:cNvPicPr>
                      <a:picLocks noChangeAspect="1" noChangeArrowheads="1"/>
                    </pic:cNvPicPr>
                  </pic:nvPicPr>
                  <pic:blipFill>
                    <a:blip r:embed="rId209"/>
                    <a:srcRect/>
                    <a:stretch>
                      <a:fillRect/>
                    </a:stretch>
                  </pic:blipFill>
                  <pic:spPr bwMode="auto">
                    <a:xfrm>
                      <a:off x="0" y="0"/>
                      <a:ext cx="5219700" cy="2935221"/>
                    </a:xfrm>
                    <a:prstGeom prst="rect">
                      <a:avLst/>
                    </a:prstGeom>
                    <a:noFill/>
                    <a:ln w="9525">
                      <a:noFill/>
                      <a:miter lim="800000"/>
                      <a:headEnd/>
                      <a:tailEnd/>
                    </a:ln>
                  </pic:spPr>
                </pic:pic>
              </a:graphicData>
            </a:graphic>
          </wp:inline>
        </w:drawing>
      </w:r>
      <w:bookmarkStart w:id="156" w:name="_Ref399754019"/>
      <w:bookmarkStart w:id="157" w:name="_Toc403205696"/>
    </w:p>
    <w:p w:rsidR="0018430E" w:rsidRDefault="0018430E" w:rsidP="00AA4E5A">
      <w:pPr>
        <w:pStyle w:val="ResimYazs"/>
        <w:spacing w:before="120"/>
        <w:jc w:val="center"/>
      </w:pPr>
      <w:bookmarkStart w:id="158" w:name="_Ref407106948"/>
      <w:bookmarkStart w:id="159" w:name="_Toc407190947"/>
      <w:r>
        <w:t xml:space="preserve">Şekil </w:t>
      </w:r>
      <w:fldSimple w:instr=" STYLEREF 1 \s ">
        <w:r w:rsidR="002A4668">
          <w:rPr>
            <w:noProof/>
          </w:rPr>
          <w:t>5</w:t>
        </w:r>
      </w:fldSimple>
      <w:r w:rsidR="00103D0E">
        <w:t>.</w:t>
      </w:r>
      <w:fldSimple w:instr=" SEQ Şekil \* ARABIC \s 1 ">
        <w:r w:rsidR="002A4668">
          <w:rPr>
            <w:noProof/>
          </w:rPr>
          <w:t>5</w:t>
        </w:r>
      </w:fldSimple>
      <w:bookmarkEnd w:id="156"/>
      <w:bookmarkEnd w:id="158"/>
      <w:r>
        <w:t>. MCC tespit işlemi için eğitilmiş yapay sinir ağının seçilmesi</w:t>
      </w:r>
      <w:bookmarkEnd w:id="157"/>
      <w:bookmarkEnd w:id="159"/>
    </w:p>
    <w:p w:rsidR="001A4F52" w:rsidRDefault="001A4F52" w:rsidP="003D2504">
      <w:pPr>
        <w:pStyle w:val="BolumIlkParagrafSau"/>
        <w:spacing w:before="0"/>
      </w:pPr>
    </w:p>
    <w:p w:rsidR="001A4F52" w:rsidRDefault="001A4F52" w:rsidP="00CF5C95">
      <w:pPr>
        <w:pStyle w:val="BolumIlkParagrafSau"/>
      </w:pPr>
      <w:r>
        <w:t xml:space="preserve">Mikrokireçlenme tespit işlemi tamamlandıktan sonra </w:t>
      </w:r>
      <w:r w:rsidR="006E454C">
        <w:fldChar w:fldCharType="begin"/>
      </w:r>
      <w:r>
        <w:instrText xml:space="preserve"> REF _Ref399754245 \h </w:instrText>
      </w:r>
      <w:r w:rsidR="006E454C">
        <w:fldChar w:fldCharType="separate"/>
      </w:r>
      <w:r w:rsidR="002A4668">
        <w:t>Şekil 5.6</w:t>
      </w:r>
      <w:r w:rsidR="006E454C">
        <w:fldChar w:fldCharType="end"/>
      </w:r>
      <w:r>
        <w:t xml:space="preserve">’ de görüldüğü gibi küçük kareler ile mikrokireçlenme aday bölgeleri tespit edilir. Ekran da görülen küçük kare bölgeler haricindeki kesikli alan uzman radyolog tarafından daha önceden koordinatları belirlenmiş anormalliğin olduğu bölgeyi ifade eder. </w:t>
      </w:r>
    </w:p>
    <w:p w:rsidR="001A4F52" w:rsidRDefault="001A4F52" w:rsidP="00CF5C95">
      <w:pPr>
        <w:pStyle w:val="BolumIlkParagrafSau"/>
      </w:pPr>
    </w:p>
    <w:p w:rsidR="001A4F52" w:rsidRDefault="001A4F52" w:rsidP="00CF5C95">
      <w:pPr>
        <w:pStyle w:val="BolumIlkParagrafSau"/>
      </w:pPr>
      <w:r>
        <w:rPr>
          <w:lang w:val="tr-TR"/>
        </w:rPr>
        <w:drawing>
          <wp:inline distT="0" distB="0" distL="0" distR="0" wp14:anchorId="1DF97D1E" wp14:editId="0741BAA0">
            <wp:extent cx="5219700" cy="2935221"/>
            <wp:effectExtent l="19050" t="0" r="0" b="0"/>
            <wp:docPr id="316" name="Resim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
                    <pic:cNvPicPr>
                      <a:picLocks noChangeAspect="1" noChangeArrowheads="1"/>
                    </pic:cNvPicPr>
                  </pic:nvPicPr>
                  <pic:blipFill>
                    <a:blip r:embed="rId210"/>
                    <a:srcRect/>
                    <a:stretch>
                      <a:fillRect/>
                    </a:stretch>
                  </pic:blipFill>
                  <pic:spPr bwMode="auto">
                    <a:xfrm>
                      <a:off x="0" y="0"/>
                      <a:ext cx="5219700" cy="2935221"/>
                    </a:xfrm>
                    <a:prstGeom prst="rect">
                      <a:avLst/>
                    </a:prstGeom>
                    <a:noFill/>
                    <a:ln w="9525">
                      <a:noFill/>
                      <a:miter lim="800000"/>
                      <a:headEnd/>
                      <a:tailEnd/>
                    </a:ln>
                  </pic:spPr>
                </pic:pic>
              </a:graphicData>
            </a:graphic>
          </wp:inline>
        </w:drawing>
      </w:r>
    </w:p>
    <w:p w:rsidR="0018430E" w:rsidRDefault="0018430E" w:rsidP="0088734E">
      <w:pPr>
        <w:pStyle w:val="ResimYazs"/>
        <w:jc w:val="center"/>
      </w:pPr>
      <w:bookmarkStart w:id="160" w:name="_Ref399754245"/>
      <w:bookmarkStart w:id="161" w:name="_Toc403205697"/>
      <w:bookmarkStart w:id="162" w:name="_Toc407190948"/>
      <w:r>
        <w:t xml:space="preserve">Şekil </w:t>
      </w:r>
      <w:fldSimple w:instr=" STYLEREF 1 \s ">
        <w:r w:rsidR="002A4668">
          <w:rPr>
            <w:noProof/>
          </w:rPr>
          <w:t>5</w:t>
        </w:r>
      </w:fldSimple>
      <w:r w:rsidR="00103D0E">
        <w:t>.</w:t>
      </w:r>
      <w:fldSimple w:instr=" SEQ Şekil \* ARABIC \s 1 ">
        <w:r w:rsidR="002A4668">
          <w:rPr>
            <w:noProof/>
          </w:rPr>
          <w:t>6</w:t>
        </w:r>
      </w:fldSimple>
      <w:bookmarkEnd w:id="160"/>
      <w:r>
        <w:t>. Mikrokireçlenme tespit işlemi tamamlandıktan sonra alınan ekran görüntüsü</w:t>
      </w:r>
      <w:bookmarkEnd w:id="161"/>
      <w:bookmarkEnd w:id="162"/>
    </w:p>
    <w:p w:rsidR="0018430E" w:rsidRDefault="0018430E" w:rsidP="00CF5C95">
      <w:pPr>
        <w:pStyle w:val="BolumIlkParagrafSau"/>
      </w:pPr>
    </w:p>
    <w:p w:rsidR="009379DA" w:rsidRDefault="009379DA" w:rsidP="003D2504">
      <w:pPr>
        <w:pStyle w:val="BolumIlkParagrafSau"/>
        <w:spacing w:before="0"/>
      </w:pPr>
      <w:r>
        <w:lastRenderedPageBreak/>
        <w:t xml:space="preserve">BCDS ekranında görüntünün hemen üzerinde yer alan programcılıkta “textbox” olarak ifade edilen bileşenlerden “Total MCC” içerisinde toplamda ortaya çıkan bölge sayısı, “Cendidate MCC” içerisinde ise seçilen yöntem tarafından tespit edilen mikrokireçlenme bölge sayısı yazdırılmıştır. </w:t>
      </w:r>
    </w:p>
    <w:p w:rsidR="00016CB1" w:rsidRDefault="00016CB1" w:rsidP="003D2504">
      <w:pPr>
        <w:pStyle w:val="BolumIlkParagrafSau"/>
        <w:spacing w:before="0"/>
      </w:pPr>
    </w:p>
    <w:p w:rsidR="00016CB1" w:rsidRDefault="00016CB1" w:rsidP="003D2504">
      <w:pPr>
        <w:pStyle w:val="AltBaslkSau"/>
      </w:pPr>
      <w:bookmarkStart w:id="163" w:name="_Toc407190295"/>
      <w:r>
        <w:t>BCDS Kullanılarak Aday Mikrokireçlenme Bölgelerin Sınıflandırılması</w:t>
      </w:r>
      <w:bookmarkEnd w:id="163"/>
    </w:p>
    <w:p w:rsidR="00016CB1" w:rsidRDefault="00016CB1" w:rsidP="003D2504">
      <w:pPr>
        <w:pStyle w:val="AnaParagrafYaziStiliSau"/>
      </w:pPr>
    </w:p>
    <w:p w:rsidR="00016CB1" w:rsidRDefault="00016CB1" w:rsidP="003D2504">
      <w:pPr>
        <w:pStyle w:val="BolumIlkParagrafSau"/>
        <w:spacing w:before="0"/>
      </w:pPr>
      <w:r>
        <w:t xml:space="preserve">Bu tez çalışmasında BCDS ismi verilen CAD sistem iki aşamalıdır. İlk aşama olan mikrokireçlenme tespit işlemi ikinci aşama ise aday mikrokireçlenme olarak ifade edilen ROI’ lerin kötü huylu yada iyi huylu olarak sınıflandırılmasıdır. BCDS sisteminde ikinci aşamanın kullanılabilmesi için birinci aşamanın tamamlanması gerekir. </w:t>
      </w:r>
      <w:r w:rsidR="006E454C">
        <w:fldChar w:fldCharType="begin"/>
      </w:r>
      <w:r w:rsidR="007D57E1">
        <w:instrText xml:space="preserve"> REF _Ref399754245 \h </w:instrText>
      </w:r>
      <w:r w:rsidR="006E454C">
        <w:fldChar w:fldCharType="separate"/>
      </w:r>
      <w:r w:rsidR="002A4668">
        <w:t>Şekil 5.6</w:t>
      </w:r>
      <w:r w:rsidR="006E454C">
        <w:fldChar w:fldCharType="end"/>
      </w:r>
      <w:r w:rsidR="00E30E92">
        <w:t>’da</w:t>
      </w:r>
      <w:r w:rsidR="007D57E1">
        <w:t xml:space="preserve"> görülen aday mikrokireçlenmeler tespit edildikten sonra BCDS ekranında</w:t>
      </w:r>
      <w:r w:rsidR="0018430E">
        <w:t xml:space="preserve"> ve </w:t>
      </w:r>
      <w:r w:rsidR="006E454C">
        <w:fldChar w:fldCharType="begin"/>
      </w:r>
      <w:r w:rsidR="0018430E">
        <w:instrText xml:space="preserve"> REF _Ref399754245 \h </w:instrText>
      </w:r>
      <w:r w:rsidR="006E454C">
        <w:fldChar w:fldCharType="separate"/>
      </w:r>
      <w:r w:rsidR="002A4668">
        <w:t>Şekil 5.6</w:t>
      </w:r>
      <w:r w:rsidR="006E454C">
        <w:fldChar w:fldCharType="end"/>
      </w:r>
      <w:r w:rsidR="00E30E92">
        <w:t>’da</w:t>
      </w:r>
      <w:r w:rsidR="0018430E">
        <w:t xml:space="preserve"> görülen </w:t>
      </w:r>
      <w:r w:rsidR="00A6027D">
        <w:t>Select Diagnosis Method</w:t>
      </w:r>
      <w:r w:rsidR="007D57E1">
        <w:t xml:space="preserve"> menüsü altından sınıflandırma işleminde kullanılacak yöntem seçilir. Görüleceği üzere tez çalışmasında kullanılan metotlar liste olarak alt alta dizilmiştir. Bunlardan istenilen</w:t>
      </w:r>
      <w:r w:rsidR="00A6027D">
        <w:t xml:space="preserve"> bir tanesi seçildiğinde ve Run</w:t>
      </w:r>
      <w:r w:rsidR="007D57E1">
        <w:t xml:space="preserve"> butonuna basıldığında</w:t>
      </w:r>
      <w:r w:rsidR="0070631E">
        <w:t xml:space="preserve"> </w:t>
      </w:r>
      <w:r w:rsidR="006E454C">
        <w:fldChar w:fldCharType="begin"/>
      </w:r>
      <w:r w:rsidR="0070631E">
        <w:instrText xml:space="preserve"> REF _Ref399760872 \h </w:instrText>
      </w:r>
      <w:r w:rsidR="006E454C">
        <w:fldChar w:fldCharType="separate"/>
      </w:r>
      <w:r w:rsidR="002A4668">
        <w:t>Şekil 5.7</w:t>
      </w:r>
      <w:r w:rsidR="006E454C">
        <w:fldChar w:fldCharType="end"/>
      </w:r>
      <w:r w:rsidR="00E30E92">
        <w:t>’</w:t>
      </w:r>
      <w:r w:rsidR="0070631E">
        <w:t>de olduğu gibi</w:t>
      </w:r>
      <w:r w:rsidR="007D57E1">
        <w:t xml:space="preserve"> sistem sizden bir eğitilmiş yapay sinir ağı seçmenizi isteyecektir. </w:t>
      </w:r>
    </w:p>
    <w:p w:rsidR="0018430E" w:rsidRDefault="0018430E" w:rsidP="003D2504">
      <w:pPr>
        <w:pStyle w:val="BolumIlkParagrafSau"/>
        <w:spacing w:before="0"/>
      </w:pPr>
    </w:p>
    <w:p w:rsidR="0018430E" w:rsidRDefault="0018430E" w:rsidP="00CF5C95">
      <w:pPr>
        <w:pStyle w:val="BolumIlkParagrafSau"/>
      </w:pPr>
      <w:r>
        <w:rPr>
          <w:lang w:val="tr-TR"/>
        </w:rPr>
        <w:drawing>
          <wp:inline distT="0" distB="0" distL="0" distR="0" wp14:anchorId="7FA12D9D" wp14:editId="655FE7A7">
            <wp:extent cx="5219700" cy="2935221"/>
            <wp:effectExtent l="19050" t="0" r="0" b="0"/>
            <wp:docPr id="319" name="Resim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
                    <pic:cNvPicPr>
                      <a:picLocks noChangeAspect="1" noChangeArrowheads="1"/>
                    </pic:cNvPicPr>
                  </pic:nvPicPr>
                  <pic:blipFill>
                    <a:blip r:embed="rId211"/>
                    <a:srcRect/>
                    <a:stretch>
                      <a:fillRect/>
                    </a:stretch>
                  </pic:blipFill>
                  <pic:spPr bwMode="auto">
                    <a:xfrm>
                      <a:off x="0" y="0"/>
                      <a:ext cx="5219700" cy="2935221"/>
                    </a:xfrm>
                    <a:prstGeom prst="rect">
                      <a:avLst/>
                    </a:prstGeom>
                    <a:noFill/>
                    <a:ln w="9525">
                      <a:noFill/>
                      <a:miter lim="800000"/>
                      <a:headEnd/>
                      <a:tailEnd/>
                    </a:ln>
                  </pic:spPr>
                </pic:pic>
              </a:graphicData>
            </a:graphic>
          </wp:inline>
        </w:drawing>
      </w:r>
    </w:p>
    <w:p w:rsidR="0018430E" w:rsidRDefault="0018430E" w:rsidP="0088734E">
      <w:pPr>
        <w:pStyle w:val="ResimYazs"/>
        <w:jc w:val="center"/>
      </w:pPr>
      <w:bookmarkStart w:id="164" w:name="_Ref399760872"/>
      <w:bookmarkStart w:id="165" w:name="_Toc403205698"/>
      <w:bookmarkStart w:id="166" w:name="_Toc407190949"/>
      <w:r>
        <w:t xml:space="preserve">Şekil </w:t>
      </w:r>
      <w:fldSimple w:instr=" STYLEREF 1 \s ">
        <w:r w:rsidR="002A4668">
          <w:rPr>
            <w:noProof/>
          </w:rPr>
          <w:t>5</w:t>
        </w:r>
      </w:fldSimple>
      <w:r w:rsidR="00103D0E">
        <w:t>.</w:t>
      </w:r>
      <w:fldSimple w:instr=" SEQ Şekil \* ARABIC \s 1 ">
        <w:r w:rsidR="002A4668">
          <w:rPr>
            <w:noProof/>
          </w:rPr>
          <w:t>7</w:t>
        </w:r>
      </w:fldSimple>
      <w:bookmarkEnd w:id="164"/>
      <w:r>
        <w:t>. Mikrokireçlenme aday bölge sınıflandırıcı yapay sinir ağının seçilmesi</w:t>
      </w:r>
      <w:bookmarkEnd w:id="165"/>
      <w:bookmarkEnd w:id="166"/>
    </w:p>
    <w:p w:rsidR="0018430E" w:rsidRDefault="0018430E" w:rsidP="00CF5C95">
      <w:pPr>
        <w:pStyle w:val="BolumIlkParagrafSau"/>
      </w:pPr>
    </w:p>
    <w:p w:rsidR="0070631E" w:rsidRDefault="0070631E" w:rsidP="00CF5C95">
      <w:pPr>
        <w:pStyle w:val="BolumIlkParagrafSau"/>
      </w:pPr>
      <w:r>
        <w:lastRenderedPageBreak/>
        <w:t>Seçim işlemi tamamlandıktan sonra sistem</w:t>
      </w:r>
      <w:r w:rsidR="008C1BB2">
        <w:t xml:space="preserve"> tarafından</w:t>
      </w:r>
      <w:r>
        <w:t xml:space="preserve"> bir önceki adımda koordinatları belirlenmiş aday mikrokireçlenme bölgeleri üzerine odaklanarak bu bölgelere ait </w:t>
      </w:r>
      <w:r w:rsidR="008C1BB2">
        <w:t xml:space="preserve">sınıflandırma işlemi yapılmaktadır. Kötü huylu olarak sınıflandırılan aday mikrokireçlenmelerin kenar çizgi kalınlıkları kalınlaştırılarak yeniden çizilir. </w:t>
      </w:r>
    </w:p>
    <w:p w:rsidR="00E15E59" w:rsidRDefault="00E15E59" w:rsidP="003D2504">
      <w:pPr>
        <w:pStyle w:val="BolumIlkParagrafSau"/>
        <w:spacing w:before="0"/>
      </w:pPr>
    </w:p>
    <w:p w:rsidR="00E15E59" w:rsidRDefault="00E15E59" w:rsidP="00CF5C95">
      <w:pPr>
        <w:pStyle w:val="BolumIlkParagrafSau"/>
      </w:pPr>
      <w:r>
        <w:rPr>
          <w:lang w:val="tr-TR"/>
        </w:rPr>
        <w:drawing>
          <wp:inline distT="0" distB="0" distL="0" distR="0" wp14:anchorId="2B46E908" wp14:editId="5A6698F1">
            <wp:extent cx="5219700" cy="2935221"/>
            <wp:effectExtent l="19050" t="0" r="0" b="0"/>
            <wp:docPr id="325" name="Resim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pic:cNvPicPr>
                      <a:picLocks noChangeAspect="1" noChangeArrowheads="1"/>
                    </pic:cNvPicPr>
                  </pic:nvPicPr>
                  <pic:blipFill>
                    <a:blip r:embed="rId212"/>
                    <a:srcRect/>
                    <a:stretch>
                      <a:fillRect/>
                    </a:stretch>
                  </pic:blipFill>
                  <pic:spPr bwMode="auto">
                    <a:xfrm>
                      <a:off x="0" y="0"/>
                      <a:ext cx="5219700" cy="2935221"/>
                    </a:xfrm>
                    <a:prstGeom prst="rect">
                      <a:avLst/>
                    </a:prstGeom>
                    <a:noFill/>
                    <a:ln w="9525">
                      <a:noFill/>
                      <a:miter lim="800000"/>
                      <a:headEnd/>
                      <a:tailEnd/>
                    </a:ln>
                  </pic:spPr>
                </pic:pic>
              </a:graphicData>
            </a:graphic>
          </wp:inline>
        </w:drawing>
      </w:r>
    </w:p>
    <w:p w:rsidR="00E15E59" w:rsidRDefault="00E15E59" w:rsidP="0088734E">
      <w:pPr>
        <w:pStyle w:val="ResimYazs"/>
        <w:jc w:val="center"/>
      </w:pPr>
      <w:bookmarkStart w:id="167" w:name="_Ref399764835"/>
      <w:bookmarkStart w:id="168" w:name="_Toc403205699"/>
      <w:bookmarkStart w:id="169" w:name="_Toc407190950"/>
      <w:r>
        <w:t xml:space="preserve">Şekil </w:t>
      </w:r>
      <w:fldSimple w:instr=" STYLEREF 1 \s ">
        <w:r w:rsidR="002A4668">
          <w:rPr>
            <w:noProof/>
          </w:rPr>
          <w:t>5</w:t>
        </w:r>
      </w:fldSimple>
      <w:r w:rsidR="00103D0E">
        <w:t>.</w:t>
      </w:r>
      <w:fldSimple w:instr=" SEQ Şekil \* ARABIC \s 1 ">
        <w:r w:rsidR="002A4668">
          <w:rPr>
            <w:noProof/>
          </w:rPr>
          <w:t>8</w:t>
        </w:r>
      </w:fldSimple>
      <w:bookmarkEnd w:id="167"/>
      <w:r>
        <w:t>. Aday mikrokireçlenmelerin sınıflandırılması</w:t>
      </w:r>
      <w:bookmarkEnd w:id="168"/>
      <w:bookmarkEnd w:id="169"/>
    </w:p>
    <w:p w:rsidR="00E15E59" w:rsidRDefault="00E15E59" w:rsidP="003D2504">
      <w:pPr>
        <w:pStyle w:val="BolumIlkParagrafSau"/>
        <w:spacing w:before="0"/>
      </w:pPr>
    </w:p>
    <w:p w:rsidR="00542833" w:rsidRDefault="006E454C" w:rsidP="00040D79">
      <w:pPr>
        <w:pStyle w:val="BolumIlkParagrafSau"/>
        <w:spacing w:before="0"/>
      </w:pPr>
      <w:r>
        <w:fldChar w:fldCharType="begin"/>
      </w:r>
      <w:r w:rsidR="00E15E59">
        <w:instrText xml:space="preserve"> REF _Ref399764835 \h </w:instrText>
      </w:r>
      <w:r>
        <w:fldChar w:fldCharType="separate"/>
      </w:r>
      <w:r w:rsidR="002A4668">
        <w:t>Şekil 5.8</w:t>
      </w:r>
      <w:r>
        <w:fldChar w:fldCharType="end"/>
      </w:r>
      <w:r w:rsidR="00E15E59">
        <w:t>’ de görüldüğü üzere bir önceki aşamada GLCM özellik çıkartım yöntemi ve ona ilişkin eğitilmiş yapay sinir ağı seçilerek 5 aday mikrokireçlenme bölgesi tespit edilmişti. Bu aşamada dalgacık dönüşümü özellik çıkartım yöntemi seçildi ve  bu yöntem kullanılarak elde edilen özellik vektörleri kullanılarak eğitilmiş 30 tane gizli sinir hüresi olan sınıflandırıcı yapay sinir ağı seçilerek yapılan deneyde 5 aday mikrokireçlenme bölgesinin tamamı kötü huylu olarak sınıflandırılmıştır. BCDS sisteminin kullanımında dikkat edilmesi gereken unsurlardan bir tanesi</w:t>
      </w:r>
      <w:r w:rsidR="00F659E2">
        <w:t xml:space="preserve"> her iki aşamada da aynı pencere boyutunun kullanılmasıdır.</w:t>
      </w:r>
      <w:r w:rsidR="00E15E59">
        <w:t xml:space="preserve"> BCDS ekranında sınıflandırma işlemi tamamlandığında mamogram görüntüsünün üst bölümünde yer alan bilgilendirme kutularında toplam aday mikrokireçlenme sayısı ve kaç tanesinin kötü huylu olarak sınıflandırıldığı bilgisi görülmektedir. Bu deneyde 5 adet aday mikrokireçlenme bölgesinden 5  tanesi de kötü huylu olarak sınıflandırılmıştır. </w:t>
      </w:r>
      <w:r w:rsidR="00542833">
        <w:t xml:space="preserve">BCDS arayüzü kullanılarak çok farklı denemeler yapılabilir. Sistemin birinci </w:t>
      </w:r>
      <w:r w:rsidR="00542833">
        <w:lastRenderedPageBreak/>
        <w:t xml:space="preserve">aşamasında 4 farklı yöntem ikinci </w:t>
      </w:r>
      <w:r w:rsidR="00542833" w:rsidRPr="00525B22">
        <w:rPr>
          <w:rStyle w:val="AnaParagrafYaziStiliSauChar"/>
        </w:rPr>
        <w:t xml:space="preserve">aşamasında da 4 farklı yöntem ile analiz işlemi </w:t>
      </w:r>
      <w:r w:rsidR="00525B22" w:rsidRPr="00525B22">
        <w:rPr>
          <w:rStyle w:val="AnaParagrafYaziStiliSauChar"/>
        </w:rPr>
        <w:t xml:space="preserve">olmak üzere toplamda 16 farklı analiz işlemi </w:t>
      </w:r>
      <w:r w:rsidR="00542833" w:rsidRPr="00525B22">
        <w:rPr>
          <w:rStyle w:val="AnaParagrafYaziStiliSauChar"/>
        </w:rPr>
        <w:t>yapılabilir.</w:t>
      </w:r>
      <w:r w:rsidR="00542833">
        <w:t xml:space="preserve"> </w:t>
      </w:r>
    </w:p>
    <w:p w:rsidR="00525B22" w:rsidRDefault="00525B22" w:rsidP="00040D79">
      <w:pPr>
        <w:pStyle w:val="BolumIlkParagrafSau"/>
        <w:spacing w:before="0"/>
      </w:pPr>
    </w:p>
    <w:p w:rsidR="00525B22" w:rsidRDefault="00542833" w:rsidP="00040D79">
      <w:pPr>
        <w:pStyle w:val="BolumIlkParagrafSau"/>
        <w:spacing w:before="0"/>
      </w:pPr>
      <w:r w:rsidRPr="00525B22">
        <w:rPr>
          <w:rStyle w:val="AnaParagrafYaziStiliSauChar"/>
        </w:rPr>
        <w:t xml:space="preserve">CAD sistemler ikinci okuyucu sistemler olarak tasarlanırlar ve radyoloji uzmanlarına yardımcı sistemler olarak kullanılırlar. </w:t>
      </w:r>
      <w:r w:rsidR="00E837AB" w:rsidRPr="00525B22">
        <w:rPr>
          <w:rStyle w:val="AnaParagrafYaziStiliSauChar"/>
        </w:rPr>
        <w:t>Radyologlar y</w:t>
      </w:r>
      <w:r w:rsidRPr="00525B22">
        <w:rPr>
          <w:rStyle w:val="AnaParagrafYaziStiliSauChar"/>
        </w:rPr>
        <w:t xml:space="preserve">üksek iş yoğunluğu nedeniyle </w:t>
      </w:r>
      <w:r w:rsidR="00E837AB" w:rsidRPr="00525B22">
        <w:rPr>
          <w:rStyle w:val="AnaParagrafYaziStiliSauChar"/>
        </w:rPr>
        <w:t xml:space="preserve">görüntüleri </w:t>
      </w:r>
      <w:r w:rsidRPr="00525B22">
        <w:rPr>
          <w:rStyle w:val="AnaParagrafYaziStiliSauChar"/>
        </w:rPr>
        <w:t>daha detaylı inceleme imkanı bulama</w:t>
      </w:r>
      <w:r w:rsidR="00E837AB" w:rsidRPr="00525B22">
        <w:rPr>
          <w:rStyle w:val="AnaParagrafYaziStiliSauChar"/>
        </w:rPr>
        <w:t>makta veya bazı şüpheli durumlar gözden kaçabilmektedir.  Geliştirilen ikinci okuyucu sistemler</w:t>
      </w:r>
      <w:r w:rsidR="00E30E92">
        <w:rPr>
          <w:rStyle w:val="AnaParagrafYaziStiliSauChar"/>
        </w:rPr>
        <w:t>de</w:t>
      </w:r>
      <w:r w:rsidR="00E837AB" w:rsidRPr="00525B22">
        <w:rPr>
          <w:rStyle w:val="AnaParagrafYaziStiliSauChar"/>
        </w:rPr>
        <w:t>, bir görüntü radyolog</w:t>
      </w:r>
      <w:r w:rsidR="00E30E92">
        <w:rPr>
          <w:rStyle w:val="AnaParagrafYaziStiliSauChar"/>
        </w:rPr>
        <w:t xml:space="preserve"> tarafından</w:t>
      </w:r>
      <w:r w:rsidR="00E837AB" w:rsidRPr="00525B22">
        <w:rPr>
          <w:rStyle w:val="AnaParagrafYaziStiliSauChar"/>
        </w:rPr>
        <w:t xml:space="preserve"> okudunktan sonra ikinci olarak CAD sistem tarafından</w:t>
      </w:r>
      <w:r w:rsidR="00E837AB">
        <w:t xml:space="preserve"> okunur. Radyolog sistemin sonucuna bakarak gözden kaçan bir durumun olup olmadığına karar verebilir. Daha sonra da mamogram görüntüsünün BIRADS sınıflandırmasını yaparak işlemi tamamlar. BIRADS sınıflandırılması hastanın tedavi sürecinin nasıl ilerleyeceğini belirler. BIRADS sınıflandırmasında </w:t>
      </w:r>
      <w:r w:rsidR="004E5596">
        <w:t>altı</w:t>
      </w:r>
      <w:r w:rsidR="00E837AB">
        <w:t xml:space="preserve"> </w:t>
      </w:r>
      <w:r w:rsidR="004E5596">
        <w:t>kategorili</w:t>
      </w:r>
      <w:r w:rsidR="00E837AB">
        <w:t xml:space="preserve"> bir sınıflandırma yapılır.</w:t>
      </w:r>
      <w:r w:rsidR="004E5596">
        <w:t xml:space="preserve"> </w:t>
      </w:r>
      <w:r w:rsidR="004E5596" w:rsidRPr="004E5596">
        <w:t>Kategori</w:t>
      </w:r>
      <w:r w:rsidR="004E5596">
        <w:t>-I</w:t>
      </w:r>
      <w:r w:rsidR="004E5596" w:rsidRPr="004E5596">
        <w:t xml:space="preserve"> </w:t>
      </w:r>
      <w:r w:rsidR="004E5596">
        <w:t xml:space="preserve"> ve Kategori-II</w:t>
      </w:r>
      <w:r w:rsidR="004E5596" w:rsidRPr="004E5596">
        <w:t xml:space="preserve"> değerlendirmeleri mamografik olarak malignite bulguları negatif olan durumlarda kullanılmaktadır.</w:t>
      </w:r>
      <w:r w:rsidR="004E5596">
        <w:t xml:space="preserve"> Aralarındaki tek fark Kategori-II’ </w:t>
      </w:r>
      <w:r w:rsidR="004E5596" w:rsidRPr="004E5596">
        <w:t xml:space="preserve">de spesifik </w:t>
      </w:r>
      <w:r w:rsidR="00A743DF">
        <w:t>iyi</w:t>
      </w:r>
      <w:r w:rsidR="00EE4F5D">
        <w:t xml:space="preserve"> huylu</w:t>
      </w:r>
      <w:r w:rsidR="004E5596" w:rsidRPr="004E5596">
        <w:t xml:space="preserve"> bulguların tanımlanmasıdır.</w:t>
      </w:r>
      <w:r w:rsidR="004E5596">
        <w:t xml:space="preserve"> Kategori-III’ de </w:t>
      </w:r>
      <w:r w:rsidR="00E837AB">
        <w:t>ise</w:t>
      </w:r>
      <w:r w:rsidR="004E5596">
        <w:t xml:space="preserve"> b</w:t>
      </w:r>
      <w:r w:rsidR="004E5596" w:rsidRPr="004E5596">
        <w:t xml:space="preserve">üyük oranda </w:t>
      </w:r>
      <w:r w:rsidR="00EE4F5D">
        <w:t xml:space="preserve">iyi huylu </w:t>
      </w:r>
      <w:r w:rsidR="004E5596" w:rsidRPr="004E5596">
        <w:t>bulgular</w:t>
      </w:r>
      <w:r w:rsidR="004E5596">
        <w:t xml:space="preserve"> yer almaktadır</w:t>
      </w:r>
      <w:r w:rsidR="004E5596" w:rsidRPr="004E5596">
        <w:t xml:space="preserve">. Bu kategorideki bulgular %2 nin altında </w:t>
      </w:r>
      <w:r w:rsidR="00EE4F5D">
        <w:t xml:space="preserve">kötü huylu olma </w:t>
      </w:r>
      <w:r w:rsidR="004E5596" w:rsidRPr="004E5596">
        <w:t>olasılığı içeren lezyonlar olmalıdır.</w:t>
      </w:r>
      <w:r w:rsidR="004E5596">
        <w:t xml:space="preserve"> Bu gruba giren üç özellikli bulgu vardır. Bunlar kalsifiye olmayan yuvarlak solid kitleler, fokal asimetriler ve g</w:t>
      </w:r>
      <w:r w:rsidR="00EE4F5D">
        <w:t>u</w:t>
      </w:r>
      <w:r w:rsidR="004E5596">
        <w:t>rup yapan punktat kalsifikasyonlardır. Kategori-III kararı vermeden önce diagnostik değerlendirmenin tam yapılması önerilmektedir. Kategori-III sınıfı verilen hastalar altı ay süreyle takip</w:t>
      </w:r>
      <w:r w:rsidR="004A4206">
        <w:t>e alın</w:t>
      </w:r>
      <w:r w:rsidR="004E5596">
        <w:t>ır. Takip sırasında büyüyen kitlelere biyopsi yapılmalıdır. İki yıl boyunca takipte değişiklik göstermeyen lezyonlar benign olarak kabul edilebilir.</w:t>
      </w:r>
      <w:r w:rsidR="004A4206">
        <w:t xml:space="preserve"> </w:t>
      </w:r>
      <w:r w:rsidR="004E5596">
        <w:t>Klinik gereklilik halinde veya hasta isterse biyopsi yapılmalıdır.</w:t>
      </w:r>
      <w:r w:rsidR="00CC50B1">
        <w:t xml:space="preserve"> Kategori-IV malign lezyonların karakteristik özelliklerini taşımayan, ancak malign olma olasılıkları Kategori-III' den fazla olan lezyonlar için kullanılırlar. Biyopsi önerilen lezyonların büyük bir kısmı bu kategoride yer almakta</w:t>
      </w:r>
      <w:r w:rsidR="00EE4F5D">
        <w:t xml:space="preserve">dır. Bazı merkezlerde Kategori-IV </w:t>
      </w:r>
      <w:r w:rsidR="00CC50B1">
        <w:t>g</w:t>
      </w:r>
      <w:r w:rsidR="00EE4F5D">
        <w:t>u</w:t>
      </w:r>
      <w:r w:rsidR="00CC50B1">
        <w:t>rubun</w:t>
      </w:r>
      <w:r w:rsidR="00EE4F5D">
        <w:t>un</w:t>
      </w:r>
      <w:r w:rsidR="00CC50B1">
        <w:t xml:space="preserve"> </w:t>
      </w:r>
      <w:r w:rsidR="00EE4F5D">
        <w:t xml:space="preserve">kötü huylu olma </w:t>
      </w:r>
      <w:r w:rsidR="00CC50B1">
        <w:t xml:space="preserve">riskinin geniş aralığı nedeniyle, </w:t>
      </w:r>
      <w:r w:rsidR="00EE4F5D">
        <w:t xml:space="preserve">kötü huylu olma </w:t>
      </w:r>
      <w:r w:rsidR="00CC50B1">
        <w:t>olma olasılıklarına göre 4A, 4B, 4C olarak alt gruplara ayrılarak kullanılmaktadır.</w:t>
      </w:r>
      <w:r w:rsidR="00EE4F5D">
        <w:t xml:space="preserve"> Kategori-V malignite olasılığı %95’t</w:t>
      </w:r>
      <w:r w:rsidR="00D63A6A">
        <w:t xml:space="preserve">en büyük olan, klasik meme CA bulgularını taşıyan lezyonlar için ayrılmıştır. </w:t>
      </w:r>
    </w:p>
    <w:p w:rsidR="00525B22" w:rsidRDefault="00525B22" w:rsidP="00CF5C95">
      <w:pPr>
        <w:pStyle w:val="BolumIlkParagrafSau"/>
      </w:pPr>
    </w:p>
    <w:p w:rsidR="004E5596" w:rsidRDefault="00D63A6A" w:rsidP="00CF5C95">
      <w:pPr>
        <w:pStyle w:val="BolumIlkParagrafSau"/>
      </w:pPr>
      <w:r>
        <w:lastRenderedPageBreak/>
        <w:t xml:space="preserve">Işınsal kenarlı, irregüler, yüksek </w:t>
      </w:r>
      <w:r w:rsidR="00EE4F5D">
        <w:t>yoğunluklu</w:t>
      </w:r>
      <w:r>
        <w:t xml:space="preserve"> kitleler, segmental veya lineer dizilimli mikrokalsifikasyonlar veya pleomorfik kalsifikasyonların eşlik ettiği irregüler ışınsal kenarlı lezyonlar bu kategoriye giren örneklerdir. K</w:t>
      </w:r>
      <w:r w:rsidRPr="00D63A6A">
        <w:t>ategori</w:t>
      </w:r>
      <w:r>
        <w:t>-VI</w:t>
      </w:r>
      <w:r w:rsidRPr="00D63A6A">
        <w:t xml:space="preserve">, cerrahi eksizyon, radyoterapi, kemoterapi veya mastektomi gibi kesin tedavi öncesi biopsi ile malign olduğu kanıtlanmış meme bulguları için eklenmiştir. </w:t>
      </w:r>
      <w:r w:rsidR="002E578F">
        <w:t>Aynı memede farklı kategoriye giren bulgu ve lezyonlar olabilir. Böyle olgularda tüm meme için özet BIRADS kategorisi her zaman en yüksek BIRADS kategorisi olmalıdır.</w:t>
      </w:r>
      <w:r w:rsidR="00EE4F5D">
        <w:t xml:space="preserve"> Literatürde geliştirilen CAD sistemler BIRADS sınıflandırması yerine kitle yada mikrokireçlenmelerin tespit edilerek işaretlenmesi, BIRADS sınıflandırmasının ise radyologoların yorumuna bırakılması üzerine tasarlanmaktadırlar. BCDS sistemi de bu mantıkla geliştirilen bir sistemdir. </w:t>
      </w:r>
    </w:p>
    <w:p w:rsidR="004E5596" w:rsidRDefault="004E5596" w:rsidP="00CF5C95">
      <w:pPr>
        <w:pStyle w:val="BolumIlkParagrafSau"/>
      </w:pPr>
    </w:p>
    <w:p w:rsidR="00C305D7" w:rsidRDefault="00613B78">
      <w:pPr>
        <w:sectPr w:rsidR="00C305D7" w:rsidSect="008A6764">
          <w:pgSz w:w="11906" w:h="16838"/>
          <w:pgMar w:top="1701" w:right="1843" w:bottom="1418" w:left="1843" w:header="709" w:footer="709" w:gutter="0"/>
          <w:cols w:space="708"/>
          <w:titlePg/>
          <w:docGrid w:linePitch="360"/>
        </w:sectPr>
      </w:pPr>
      <w:r>
        <w:br w:type="page"/>
      </w:r>
    </w:p>
    <w:p w:rsidR="00613B78" w:rsidRDefault="00613B78">
      <w:pPr>
        <w:rPr>
          <w:rFonts w:eastAsia="Times New Roman" w:cs="CPJAIA+TimesNewRoman"/>
          <w:noProof/>
          <w:color w:val="000000"/>
          <w:kern w:val="0"/>
          <w:szCs w:val="23"/>
          <w:lang w:val="en-US" w:eastAsia="tr-TR"/>
        </w:rPr>
      </w:pPr>
    </w:p>
    <w:p w:rsidR="00C305D7" w:rsidRDefault="00C305D7">
      <w:pPr>
        <w:rPr>
          <w:rFonts w:eastAsia="Times New Roman" w:cs="CPJAIA+TimesNewRoman"/>
          <w:noProof/>
          <w:color w:val="000000"/>
          <w:kern w:val="0"/>
          <w:szCs w:val="23"/>
          <w:lang w:val="en-US" w:eastAsia="tr-TR"/>
        </w:rPr>
      </w:pPr>
    </w:p>
    <w:p w:rsidR="00C305D7" w:rsidRDefault="00C305D7">
      <w:pPr>
        <w:rPr>
          <w:rFonts w:eastAsia="Times New Roman" w:cs="CPJAIA+TimesNewRoman"/>
          <w:noProof/>
          <w:color w:val="000000"/>
          <w:kern w:val="0"/>
          <w:szCs w:val="23"/>
          <w:lang w:val="en-US" w:eastAsia="tr-TR"/>
        </w:rPr>
      </w:pPr>
    </w:p>
    <w:p w:rsidR="00E837AB" w:rsidRDefault="00613B78" w:rsidP="00C305D7">
      <w:pPr>
        <w:pStyle w:val="Balk1"/>
      </w:pPr>
      <w:bookmarkStart w:id="170" w:name="_Toc407190296"/>
      <w:r>
        <w:t>SONUÇ VE ÖNERİLER</w:t>
      </w:r>
      <w:bookmarkEnd w:id="170"/>
    </w:p>
    <w:p w:rsidR="00E837AB" w:rsidRPr="007B6A28" w:rsidRDefault="00E837AB" w:rsidP="00CF5C95">
      <w:pPr>
        <w:pStyle w:val="BolumIlkParagrafSau"/>
        <w:rPr>
          <w:sz w:val="18"/>
          <w:szCs w:val="18"/>
        </w:rPr>
      </w:pPr>
    </w:p>
    <w:p w:rsidR="00CA6E10" w:rsidRDefault="00CA6E10" w:rsidP="00CF5C95">
      <w:pPr>
        <w:pStyle w:val="BolumIlkParagrafSau"/>
      </w:pPr>
    </w:p>
    <w:p w:rsidR="00CA6E10" w:rsidRDefault="00CA6E10" w:rsidP="00BB6081">
      <w:pPr>
        <w:pStyle w:val="AltBaslkSau"/>
      </w:pPr>
      <w:bookmarkStart w:id="171" w:name="_Toc407190297"/>
      <w:r>
        <w:t>Giriş</w:t>
      </w:r>
      <w:bookmarkEnd w:id="171"/>
    </w:p>
    <w:p w:rsidR="00712572" w:rsidRDefault="00712572" w:rsidP="00040D79">
      <w:pPr>
        <w:pStyle w:val="BolumIlkParagrafSau"/>
        <w:spacing w:before="0"/>
      </w:pPr>
    </w:p>
    <w:p w:rsidR="0003107A" w:rsidRDefault="0018723D" w:rsidP="00040D79">
      <w:pPr>
        <w:pStyle w:val="BolumIlkParagrafSau"/>
        <w:spacing w:before="0"/>
      </w:pPr>
      <w:r>
        <w:t xml:space="preserve">Bu tez çalışmasında son yıllarda araştırmacıların özellikle ilgilendiği meme kanserinin mamogram görüntülerinden tespit edilmesini sağlayan CAD sistemler olarak adlandırılan makine öğrenmesi temeline dayalı bir sistem geliştirilmiştir. </w:t>
      </w:r>
      <w:r w:rsidR="0003107A">
        <w:t>Geliştirilen s</w:t>
      </w:r>
      <w:r>
        <w:t xml:space="preserve">istem meme kanserinin mamogram görüntüler içerisinde </w:t>
      </w:r>
      <w:r w:rsidR="0003107A">
        <w:t>meme kanserinin belirtileri olarak bilinen</w:t>
      </w:r>
      <w:r>
        <w:t xml:space="preserve"> mikrokireçlenme bölgelerinin tespitini sağlayarak </w:t>
      </w:r>
      <w:r w:rsidR="0003107A">
        <w:t xml:space="preserve">mikrokireçlenme türünün kötü huylu yada iyi huylu olarak </w:t>
      </w:r>
      <w:r>
        <w:t xml:space="preserve">sınıflandırılmasını sağlamaktadır. </w:t>
      </w:r>
      <w:r w:rsidR="0003107A">
        <w:t xml:space="preserve">Literatürde CAD sistem tasarımlarında görüntü işleme ve iyileştirme temelli yaklaşımlar, olasılık temelli yaklaşımlar, çok ölçekli ayrıştırma temelli yaklaşımlar ve makine öğrenmesi temelli yaklaşımlar kullanılarak çalışmalar yapılmaktadır. Geliştirilen sistem iki aşamalı olarak tasarlanmış bir makine öğrenmesi uygulamasıdır. Makine öğrenmesi çalışmalarında öncelikli işlem problemin tam olarak ortaya koyulmasıdır. Bu tez çalışmasında mikrokireçlenme bölgelerinin tespitinin zor oluşu göz ile algılanamadığı durumlarda gözden kaçırılması problemi dikkate alınarak bu durum üzerine özelleştirilen bir CAD sistem tasarımı yapılmıştır. Bu bağlamda bilinen özellik çıkartım yöntemleri olan GLCM, dalgacık dönüşümü  yöntemlerinin yanında iki boyutlu EWD yöntemi ve MWBSA yöntemi geliştirilerek problemin çözümü üzerinde denemeler yapılmıştır. Geliştirilen iki yöntemin de literatürde bilinen iki yöntem ile kıyaslandığında oldukça başarılı sonuçlar verdiği görülmüştür. </w:t>
      </w:r>
      <w:r w:rsidR="00B07A72">
        <w:t xml:space="preserve">Teorik olarak bu açıdan iki farklı yöntemin geliştirilmesi tezin özgünlüğü açısından önemlidir. Buna ek olarak teorik olarak geliştirilen bu yöntemler, MIAS ve DDSM veritabanları kullanılarak test edilmiştir ve literatürdeki çalışmalarla katşılaştırılmaları yapılmıştır. Bunlara ek olarak yapılan çalışmanın gerçek dünyada kullanılabilmesi için sadece teorik olarak kalmaması için BCDS </w:t>
      </w:r>
      <w:r w:rsidR="00894877">
        <w:t>ismi</w:t>
      </w:r>
      <w:r w:rsidR="00B07A72">
        <w:t xml:space="preserve"> ve M</w:t>
      </w:r>
      <w:r w:rsidR="00894877">
        <w:t xml:space="preserve">atlab programlama </w:t>
      </w:r>
      <w:r w:rsidR="00B07A72">
        <w:t>ortamında hazırlanan grafi</w:t>
      </w:r>
      <w:r w:rsidR="00894877">
        <w:t>k</w:t>
      </w:r>
      <w:r w:rsidR="00B07A72">
        <w:t xml:space="preserve"> arayüze sahip bir yazılıma dönüştürülmüştür. Bu yazılım aynı zamanda geliştirilme ve üzerine yeni </w:t>
      </w:r>
      <w:r w:rsidR="00B07A72">
        <w:lastRenderedPageBreak/>
        <w:t>yöntemlerin eklenebileceği m</w:t>
      </w:r>
      <w:r w:rsidR="00894877">
        <w:t>odüler bir alt yapı özelliği</w:t>
      </w:r>
      <w:r w:rsidR="00B07A72">
        <w:t xml:space="preserve"> taşımaktadır. </w:t>
      </w:r>
      <w:r w:rsidR="0003107A">
        <w:t xml:space="preserve">BCDS sisteminin ilk aşaması mikrokireçlenme aday bölgelerinin tespitini ve </w:t>
      </w:r>
      <w:r w:rsidR="00894877">
        <w:t>görüntü üzerinde işaretlenmesi</w:t>
      </w:r>
      <w:r w:rsidR="00B07A72">
        <w:t xml:space="preserve">, ikinci aşaması ise işaretlenerek belirlenen aday mikrokireçlenme bölgelerinin kötü huylu </w:t>
      </w:r>
      <w:r w:rsidR="00894877">
        <w:t>olanlarının ilk aşamadakine oranla daha koyu renkle işaretlenmesi işlemi yapılır</w:t>
      </w:r>
      <w:r w:rsidR="00B07A72">
        <w:t xml:space="preserve">. </w:t>
      </w:r>
      <w:r w:rsidR="0003107A">
        <w:t xml:space="preserve">  </w:t>
      </w:r>
    </w:p>
    <w:p w:rsidR="0003107A" w:rsidRDefault="0003107A" w:rsidP="00040D79">
      <w:pPr>
        <w:pStyle w:val="BolumIlkParagrafSau"/>
        <w:spacing w:before="0"/>
      </w:pPr>
    </w:p>
    <w:p w:rsidR="006A7947" w:rsidRDefault="006A7947" w:rsidP="00BB6081">
      <w:pPr>
        <w:pStyle w:val="AltBaslkSau"/>
      </w:pPr>
      <w:bookmarkStart w:id="172" w:name="_Toc407190298"/>
      <w:r>
        <w:t>Sonuçların Karşılaştırılması ve Yorumlanması</w:t>
      </w:r>
      <w:bookmarkEnd w:id="172"/>
    </w:p>
    <w:p w:rsidR="006A7947" w:rsidRDefault="006A7947" w:rsidP="00040D79">
      <w:pPr>
        <w:pStyle w:val="BolumIlkParagrafSau"/>
        <w:spacing w:before="0"/>
      </w:pPr>
    </w:p>
    <w:p w:rsidR="004B6440" w:rsidRDefault="006A7947" w:rsidP="00E609A9">
      <w:r>
        <w:t>Geliştirilen iki aşamalı CAD sistem incelendiğinde GLCM yöntemi, dalgacık dönüşümü yöntemi, iki boyutlu EWD yöntemi ve MWBSA yöntemlerinin kullanıldığı görülmektedir. Bu yöntemlerden GLCM ve dalgacık dönüşümü bilinen yöntemler olduğu için tez kapsamında geliştirilen diğer iki yöntemin başarım sonuçları bu yöntemlerle kıyaslanmıştır.</w:t>
      </w:r>
      <w:r w:rsidR="004551A6">
        <w:t xml:space="preserve"> </w:t>
      </w:r>
      <w:r w:rsidR="006E454C">
        <w:fldChar w:fldCharType="begin"/>
      </w:r>
      <w:r w:rsidR="004551A6">
        <w:instrText xml:space="preserve"> REF _Ref407111419 \h </w:instrText>
      </w:r>
      <w:r w:rsidR="006E454C">
        <w:fldChar w:fldCharType="separate"/>
      </w:r>
      <w:r w:rsidR="002A4668">
        <w:t xml:space="preserve">Tablo </w:t>
      </w:r>
      <w:r w:rsidR="002A4668">
        <w:rPr>
          <w:noProof/>
        </w:rPr>
        <w:t>6</w:t>
      </w:r>
      <w:r w:rsidR="002A4668">
        <w:t>.</w:t>
      </w:r>
      <w:r w:rsidR="002A4668">
        <w:rPr>
          <w:noProof/>
        </w:rPr>
        <w:t>1</w:t>
      </w:r>
      <w:r w:rsidR="006E454C">
        <w:fldChar w:fldCharType="end"/>
      </w:r>
      <w:r w:rsidR="00894877">
        <w:t>’</w:t>
      </w:r>
      <w:r>
        <w:t xml:space="preserve">de  mikrokireçlenme tespiti açısından yöntemlerin kıyaslanmasını görülmektedir. </w:t>
      </w:r>
      <w:r w:rsidR="00894877">
        <w:t xml:space="preserve">Tablo 6.1 </w:t>
      </w:r>
      <w:r w:rsidR="004B6440">
        <w:t xml:space="preserve">incelendiğinde MIAS veri tabanı kullanılarak yapılan deneyde mikrokireçlenme tespiti açısından en iyi sonuç MWBSA yöntemi kullanılarak elde edilmiştir. Burada en iyi sonuç kavramı en </w:t>
      </w:r>
      <w:r w:rsidR="002951CC">
        <w:t>yüksek</w:t>
      </w:r>
      <w:r w:rsidR="004B6440">
        <w:t xml:space="preserve"> hasssasiyet ve</w:t>
      </w:r>
      <w:r w:rsidR="002951CC">
        <w:t xml:space="preserve"> en düşük</w:t>
      </w:r>
      <w:r w:rsidR="004B6440">
        <w:t xml:space="preserve"> yanlış pozitif</w:t>
      </w:r>
      <w:r w:rsidR="002951CC">
        <w:t xml:space="preserve"> değerlerinin elde edildiği</w:t>
      </w:r>
      <w:r w:rsidR="00894877">
        <w:t xml:space="preserve"> diğer bir deyişle AUC değerinin en yüksek olduğu</w:t>
      </w:r>
      <w:r w:rsidR="002951CC">
        <w:t xml:space="preserve"> durum</w:t>
      </w:r>
      <w:r w:rsidR="004B6440">
        <w:t xml:space="preserve"> anlamına gelmektedir. Sınıflandırma neticesinde beklenen hassasiyet değerinin 1,00 olması ve yanlış pozitif oranını ise 0,00 olmasıdır. Bu açıdan bakıldığında MWBSA </w:t>
      </w:r>
      <w:r w:rsidR="00817975">
        <w:t xml:space="preserve">yöntemi </w:t>
      </w:r>
      <w:r w:rsidR="004B6440">
        <w:t>kullanıldığında 1,00 hassasiyet değeri  ve 0,</w:t>
      </w:r>
      <w:r w:rsidR="002951CC">
        <w:t>41 yanlış pozitif oranına</w:t>
      </w:r>
      <w:r w:rsidR="004B6440">
        <w:t xml:space="preserve"> sahiptir.</w:t>
      </w:r>
      <w:r w:rsidR="00E609A9">
        <w:t xml:space="preserve"> Tablo 6.1.</w:t>
      </w:r>
      <w:r w:rsidR="00817975">
        <w:t>’ de</w:t>
      </w:r>
      <w:r w:rsidR="004B6440">
        <w:t xml:space="preserve"> görüleceği üzere MWBSA yöntemi ile aynı hassasiyet değerini EWD2 yöntemi de vermiştir. Buna karşın diğer iki yöntem olan dalgacık dönüşümü yöntemi ve GLCM yöntemlerinin hassasiyet değerleri daha düşüktür. Yanlış pozitif oranı açısından karşılaştırıldığında ise MWBSA yöntemi 0,17 değeri ile en düşük yanlış pozitif değerine sahiptir. Burada ikinci en uygun değer ise 0,31 değeri ile dalgacık dönüşümü yöntemine aittir.</w:t>
      </w:r>
      <w:r w:rsidR="00E609A9">
        <w:t xml:space="preserve"> Tablo 6.1.</w:t>
      </w:r>
      <w:r w:rsidR="00894877">
        <w:t>’</w:t>
      </w:r>
      <w:r w:rsidR="00EF0424">
        <w:t xml:space="preserve">de </w:t>
      </w:r>
      <w:r w:rsidR="00EF0424" w:rsidRPr="00525B22">
        <w:rPr>
          <w:rStyle w:val="AnaParagrafYaziStiliSauChar"/>
          <w:rFonts w:eastAsiaTheme="minorHAnsi"/>
        </w:rPr>
        <w:t>mikrokireçlenme tespiti için</w:t>
      </w:r>
      <w:r w:rsidR="00EF0424">
        <w:t xml:space="preserve"> elde edilen değerler görülmüştür ve karşılaştırılmıştır. </w:t>
      </w:r>
    </w:p>
    <w:p w:rsidR="00525B22" w:rsidRDefault="00525B22" w:rsidP="00CF5C95">
      <w:pPr>
        <w:pStyle w:val="BolumIlkParagrafSau"/>
      </w:pPr>
    </w:p>
    <w:p w:rsidR="0088734E" w:rsidRDefault="0088734E">
      <w:pPr>
        <w:rPr>
          <w:rFonts w:eastAsia="Times New Roman" w:cs="Times New Roman"/>
          <w:iCs/>
          <w:kern w:val="0"/>
          <w:sz w:val="18"/>
          <w:szCs w:val="18"/>
          <w:lang w:eastAsia="tr-TR"/>
        </w:rPr>
      </w:pPr>
      <w:bookmarkStart w:id="173" w:name="_Ref399775941"/>
      <w:r>
        <w:br w:type="page"/>
      </w:r>
    </w:p>
    <w:p w:rsidR="00DA2DA2" w:rsidRDefault="00DA2DA2" w:rsidP="00272E07">
      <w:pPr>
        <w:pStyle w:val="ResimYazs"/>
        <w:ind w:left="851" w:hanging="851"/>
      </w:pPr>
      <w:bookmarkStart w:id="174" w:name="_Ref407111419"/>
      <w:bookmarkStart w:id="175" w:name="_Toc407190980"/>
      <w:r>
        <w:lastRenderedPageBreak/>
        <w:t xml:space="preserve">Tablo </w:t>
      </w:r>
      <w:fldSimple w:instr=" STYLEREF 1 \s ">
        <w:r w:rsidR="002A4668">
          <w:rPr>
            <w:noProof/>
          </w:rPr>
          <w:t>6</w:t>
        </w:r>
      </w:fldSimple>
      <w:r w:rsidR="00A1497E">
        <w:t>.</w:t>
      </w:r>
      <w:fldSimple w:instr=" SEQ Tablo \* ARABIC \s 1 ">
        <w:r w:rsidR="002A4668">
          <w:rPr>
            <w:noProof/>
          </w:rPr>
          <w:t>1</w:t>
        </w:r>
      </w:fldSimple>
      <w:bookmarkEnd w:id="173"/>
      <w:bookmarkEnd w:id="174"/>
      <w:r>
        <w:t xml:space="preserve">. </w:t>
      </w:r>
      <w:r w:rsidR="007D6619">
        <w:t>Özellik çıkartım yöntemlerinin</w:t>
      </w:r>
      <w:r w:rsidR="00D726F5">
        <w:t xml:space="preserve"> MLPNN sınıflandırıcı kullanılarak</w:t>
      </w:r>
      <w:r w:rsidR="007D6619">
        <w:t xml:space="preserve"> </w:t>
      </w:r>
      <w:r w:rsidR="00D726F5">
        <w:t xml:space="preserve"> aday </w:t>
      </w:r>
      <w:r w:rsidR="007D6619">
        <w:t>mikrokireçlenme tespitine</w:t>
      </w:r>
      <w:r w:rsidR="00D726F5">
        <w:t xml:space="preserve"> ilişkin </w:t>
      </w:r>
      <w:r>
        <w:t>ROC analiz sonuçları</w:t>
      </w:r>
      <w:r w:rsidR="00D726F5">
        <w:t xml:space="preserve"> ve karşılaştırılması</w:t>
      </w:r>
      <w:bookmarkEnd w:id="175"/>
    </w:p>
    <w:tbl>
      <w:tblPr>
        <w:tblW w:w="7842" w:type="dxa"/>
        <w:jc w:val="cente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886"/>
        <w:gridCol w:w="2118"/>
        <w:gridCol w:w="2065"/>
        <w:gridCol w:w="1773"/>
      </w:tblGrid>
      <w:tr w:rsidR="006A7947" w:rsidRPr="009763F9" w:rsidTr="00E609A9">
        <w:trPr>
          <w:trHeight w:val="165"/>
          <w:jc w:val="center"/>
        </w:trPr>
        <w:tc>
          <w:tcPr>
            <w:tcW w:w="1886" w:type="dxa"/>
            <w:tcMar>
              <w:top w:w="0" w:type="dxa"/>
              <w:left w:w="108" w:type="dxa"/>
              <w:bottom w:w="0" w:type="dxa"/>
              <w:right w:w="108" w:type="dxa"/>
            </w:tcMar>
            <w:vAlign w:val="center"/>
          </w:tcPr>
          <w:p w:rsidR="006A7947" w:rsidRPr="00C305D7" w:rsidRDefault="00DA2DA2" w:rsidP="00DA2DA2">
            <w:pPr>
              <w:pStyle w:val="NormalWeb"/>
              <w:spacing w:before="0" w:beforeAutospacing="0" w:after="200" w:afterAutospacing="0" w:line="360" w:lineRule="auto"/>
              <w:jc w:val="center"/>
              <w:rPr>
                <w:sz w:val="18"/>
                <w:szCs w:val="18"/>
              </w:rPr>
            </w:pPr>
            <w:r w:rsidRPr="00C305D7">
              <w:rPr>
                <w:rStyle w:val="notranslate"/>
                <w:bCs/>
                <w:sz w:val="18"/>
                <w:szCs w:val="18"/>
              </w:rPr>
              <w:t>Kullanılan Veritabanı</w:t>
            </w:r>
          </w:p>
        </w:tc>
        <w:tc>
          <w:tcPr>
            <w:tcW w:w="2118" w:type="dxa"/>
            <w:tcMar>
              <w:top w:w="0" w:type="dxa"/>
              <w:left w:w="108" w:type="dxa"/>
              <w:bottom w:w="0" w:type="dxa"/>
              <w:right w:w="108" w:type="dxa"/>
            </w:tcMar>
            <w:vAlign w:val="center"/>
          </w:tcPr>
          <w:p w:rsidR="006A7947" w:rsidRPr="00C305D7" w:rsidRDefault="00DA2DA2" w:rsidP="00DA2DA2">
            <w:pPr>
              <w:pStyle w:val="NormalWeb"/>
              <w:spacing w:before="0" w:beforeAutospacing="0" w:after="200" w:afterAutospacing="0" w:line="360" w:lineRule="auto"/>
              <w:jc w:val="center"/>
              <w:rPr>
                <w:sz w:val="18"/>
                <w:szCs w:val="18"/>
              </w:rPr>
            </w:pPr>
            <w:r w:rsidRPr="00C305D7">
              <w:rPr>
                <w:rStyle w:val="notranslate"/>
                <w:bCs/>
                <w:sz w:val="18"/>
                <w:szCs w:val="18"/>
              </w:rPr>
              <w:t>Özellik Çıkartım Yöntemleri</w:t>
            </w:r>
          </w:p>
        </w:tc>
        <w:tc>
          <w:tcPr>
            <w:tcW w:w="2065" w:type="dxa"/>
            <w:tcMar>
              <w:top w:w="0" w:type="dxa"/>
              <w:left w:w="108" w:type="dxa"/>
              <w:bottom w:w="0" w:type="dxa"/>
              <w:right w:w="108" w:type="dxa"/>
            </w:tcMar>
            <w:vAlign w:val="center"/>
          </w:tcPr>
          <w:p w:rsidR="006A7947" w:rsidRPr="00C305D7" w:rsidRDefault="00DA2DA2" w:rsidP="00DA2DA2">
            <w:pPr>
              <w:pStyle w:val="NormalWeb"/>
              <w:spacing w:before="0" w:beforeAutospacing="0" w:after="200" w:afterAutospacing="0" w:line="360" w:lineRule="auto"/>
              <w:jc w:val="center"/>
              <w:rPr>
                <w:sz w:val="18"/>
                <w:szCs w:val="18"/>
              </w:rPr>
            </w:pPr>
            <w:r w:rsidRPr="00C305D7">
              <w:rPr>
                <w:rStyle w:val="notranslate"/>
                <w:bCs/>
                <w:sz w:val="18"/>
                <w:szCs w:val="18"/>
              </w:rPr>
              <w:t>Hassasiyet</w:t>
            </w:r>
          </w:p>
        </w:tc>
        <w:tc>
          <w:tcPr>
            <w:tcW w:w="1773" w:type="dxa"/>
            <w:vAlign w:val="center"/>
          </w:tcPr>
          <w:p w:rsidR="006A7947" w:rsidRPr="00C305D7" w:rsidRDefault="00DA2DA2" w:rsidP="00DA2DA2">
            <w:pPr>
              <w:pStyle w:val="NormalWeb"/>
              <w:spacing w:before="0" w:beforeAutospacing="0" w:after="200" w:afterAutospacing="0" w:line="360" w:lineRule="auto"/>
              <w:jc w:val="center"/>
              <w:rPr>
                <w:rStyle w:val="notranslate"/>
                <w:bCs/>
                <w:sz w:val="18"/>
                <w:szCs w:val="18"/>
              </w:rPr>
            </w:pPr>
            <w:r w:rsidRPr="00C305D7">
              <w:rPr>
                <w:rStyle w:val="notranslate"/>
                <w:bCs/>
                <w:sz w:val="18"/>
                <w:szCs w:val="18"/>
              </w:rPr>
              <w:t>Yanlış Pozitif Oranı</w:t>
            </w:r>
          </w:p>
        </w:tc>
      </w:tr>
      <w:tr w:rsidR="006A7947" w:rsidRPr="009763F9" w:rsidTr="00E609A9">
        <w:trPr>
          <w:trHeight w:val="93"/>
          <w:jc w:val="center"/>
        </w:trPr>
        <w:tc>
          <w:tcPr>
            <w:tcW w:w="1886" w:type="dxa"/>
            <w:vMerge w:val="restart"/>
            <w:tcMar>
              <w:top w:w="0" w:type="dxa"/>
              <w:left w:w="108" w:type="dxa"/>
              <w:bottom w:w="0" w:type="dxa"/>
              <w:right w:w="108" w:type="dxa"/>
            </w:tcMar>
            <w:vAlign w:val="center"/>
          </w:tcPr>
          <w:p w:rsidR="006A7947" w:rsidRPr="005B3E04" w:rsidRDefault="00DA2DA2" w:rsidP="00DA2DA2">
            <w:pPr>
              <w:pStyle w:val="NormalWeb"/>
              <w:spacing w:before="0" w:beforeAutospacing="0" w:after="200" w:afterAutospacing="0" w:line="360" w:lineRule="auto"/>
              <w:jc w:val="center"/>
              <w:rPr>
                <w:bCs/>
                <w:sz w:val="18"/>
                <w:szCs w:val="18"/>
              </w:rPr>
            </w:pPr>
            <w:r w:rsidRPr="005B3E04">
              <w:rPr>
                <w:bCs/>
                <w:sz w:val="18"/>
                <w:szCs w:val="18"/>
              </w:rPr>
              <w:t>MIAS veritabanı</w:t>
            </w:r>
          </w:p>
        </w:tc>
        <w:tc>
          <w:tcPr>
            <w:tcW w:w="2118" w:type="dxa"/>
            <w:tcMar>
              <w:top w:w="0" w:type="dxa"/>
              <w:left w:w="108" w:type="dxa"/>
              <w:bottom w:w="0" w:type="dxa"/>
              <w:right w:w="108" w:type="dxa"/>
            </w:tcMar>
            <w:vAlign w:val="center"/>
          </w:tcPr>
          <w:p w:rsidR="006A7947" w:rsidRPr="005B3E04" w:rsidRDefault="006A7947" w:rsidP="00DA2DA2">
            <w:pPr>
              <w:jc w:val="center"/>
              <w:rPr>
                <w:rFonts w:eastAsia="Times New Roman" w:cs="Times New Roman"/>
                <w:bCs/>
                <w:kern w:val="0"/>
                <w:sz w:val="18"/>
                <w:szCs w:val="18"/>
                <w:lang w:eastAsia="tr-TR"/>
              </w:rPr>
            </w:pPr>
            <w:r w:rsidRPr="005B3E04">
              <w:rPr>
                <w:rFonts w:eastAsia="Times New Roman" w:cs="Times New Roman"/>
                <w:bCs/>
                <w:kern w:val="0"/>
                <w:sz w:val="18"/>
                <w:szCs w:val="18"/>
                <w:lang w:eastAsia="tr-TR"/>
              </w:rPr>
              <w:t>GLCM</w:t>
            </w:r>
          </w:p>
        </w:tc>
        <w:tc>
          <w:tcPr>
            <w:tcW w:w="2065" w:type="dxa"/>
            <w:tcMar>
              <w:top w:w="0" w:type="dxa"/>
              <w:left w:w="108" w:type="dxa"/>
              <w:bottom w:w="0" w:type="dxa"/>
              <w:right w:w="108" w:type="dxa"/>
            </w:tcMar>
            <w:vAlign w:val="center"/>
          </w:tcPr>
          <w:p w:rsidR="006A7947" w:rsidRPr="005B3E04" w:rsidRDefault="006A7947" w:rsidP="00DA2DA2">
            <w:pPr>
              <w:jc w:val="center"/>
              <w:rPr>
                <w:rFonts w:eastAsia="Times New Roman" w:cs="Times New Roman"/>
                <w:bCs/>
                <w:kern w:val="0"/>
                <w:sz w:val="18"/>
                <w:szCs w:val="18"/>
                <w:lang w:eastAsia="tr-TR"/>
              </w:rPr>
            </w:pPr>
            <w:r w:rsidRPr="005B3E04">
              <w:rPr>
                <w:rFonts w:eastAsia="Times New Roman" w:cs="Times New Roman"/>
                <w:bCs/>
                <w:kern w:val="0"/>
                <w:sz w:val="18"/>
                <w:szCs w:val="18"/>
                <w:lang w:eastAsia="tr-TR"/>
              </w:rPr>
              <w:t>0,81</w:t>
            </w:r>
          </w:p>
        </w:tc>
        <w:tc>
          <w:tcPr>
            <w:tcW w:w="1773" w:type="dxa"/>
            <w:vAlign w:val="center"/>
          </w:tcPr>
          <w:p w:rsidR="006A7947" w:rsidRPr="005B3E04" w:rsidRDefault="006A7947" w:rsidP="00DA2DA2">
            <w:pPr>
              <w:jc w:val="center"/>
              <w:rPr>
                <w:rFonts w:eastAsia="Times New Roman" w:cs="Times New Roman"/>
                <w:bCs/>
                <w:kern w:val="0"/>
                <w:sz w:val="18"/>
                <w:szCs w:val="18"/>
                <w:lang w:eastAsia="tr-TR"/>
              </w:rPr>
            </w:pPr>
            <w:r w:rsidRPr="005B3E04">
              <w:rPr>
                <w:rFonts w:eastAsia="Times New Roman" w:cs="Times New Roman"/>
                <w:bCs/>
                <w:kern w:val="0"/>
                <w:sz w:val="18"/>
                <w:szCs w:val="18"/>
                <w:lang w:eastAsia="tr-TR"/>
              </w:rPr>
              <w:t>0,41</w:t>
            </w:r>
          </w:p>
        </w:tc>
      </w:tr>
      <w:tr w:rsidR="006A7947" w:rsidRPr="009763F9" w:rsidTr="00E609A9">
        <w:trPr>
          <w:trHeight w:val="26"/>
          <w:jc w:val="center"/>
        </w:trPr>
        <w:tc>
          <w:tcPr>
            <w:tcW w:w="1886" w:type="dxa"/>
            <w:vMerge/>
            <w:vAlign w:val="center"/>
          </w:tcPr>
          <w:p w:rsidR="006A7947" w:rsidRPr="005B3E04" w:rsidRDefault="006A7947" w:rsidP="00DA2DA2">
            <w:pPr>
              <w:rPr>
                <w:sz w:val="18"/>
                <w:szCs w:val="18"/>
              </w:rPr>
            </w:pPr>
          </w:p>
        </w:tc>
        <w:tc>
          <w:tcPr>
            <w:tcW w:w="2118" w:type="dxa"/>
            <w:tcMar>
              <w:top w:w="0" w:type="dxa"/>
              <w:left w:w="108" w:type="dxa"/>
              <w:bottom w:w="0" w:type="dxa"/>
              <w:right w:w="108" w:type="dxa"/>
            </w:tcMar>
            <w:vAlign w:val="center"/>
          </w:tcPr>
          <w:p w:rsidR="006A7947" w:rsidRPr="005B3E04" w:rsidRDefault="004B6440" w:rsidP="00DA2DA2">
            <w:pPr>
              <w:jc w:val="center"/>
              <w:rPr>
                <w:rFonts w:eastAsia="Times New Roman" w:cs="Times New Roman"/>
                <w:bCs/>
                <w:kern w:val="0"/>
                <w:sz w:val="18"/>
                <w:szCs w:val="18"/>
                <w:lang w:eastAsia="tr-TR"/>
              </w:rPr>
            </w:pPr>
            <w:r w:rsidRPr="005B3E04">
              <w:rPr>
                <w:rFonts w:eastAsia="Times New Roman" w:cs="Times New Roman"/>
                <w:bCs/>
                <w:kern w:val="0"/>
                <w:sz w:val="18"/>
                <w:szCs w:val="18"/>
                <w:lang w:eastAsia="tr-TR"/>
              </w:rPr>
              <w:t>Dalgacık Dönüşümü</w:t>
            </w:r>
          </w:p>
        </w:tc>
        <w:tc>
          <w:tcPr>
            <w:tcW w:w="2065" w:type="dxa"/>
            <w:tcMar>
              <w:top w:w="0" w:type="dxa"/>
              <w:left w:w="108" w:type="dxa"/>
              <w:bottom w:w="0" w:type="dxa"/>
              <w:right w:w="108" w:type="dxa"/>
            </w:tcMar>
            <w:vAlign w:val="center"/>
          </w:tcPr>
          <w:p w:rsidR="006A7947" w:rsidRPr="005B3E04" w:rsidRDefault="006A7947" w:rsidP="00DA2DA2">
            <w:pPr>
              <w:jc w:val="center"/>
              <w:rPr>
                <w:rFonts w:eastAsia="Times New Roman" w:cs="Times New Roman"/>
                <w:bCs/>
                <w:kern w:val="0"/>
                <w:sz w:val="18"/>
                <w:szCs w:val="18"/>
                <w:lang w:eastAsia="tr-TR"/>
              </w:rPr>
            </w:pPr>
            <w:r w:rsidRPr="005B3E04">
              <w:rPr>
                <w:rFonts w:eastAsia="Times New Roman" w:cs="Times New Roman"/>
                <w:bCs/>
                <w:kern w:val="0"/>
                <w:sz w:val="18"/>
                <w:szCs w:val="18"/>
                <w:lang w:eastAsia="tr-TR"/>
              </w:rPr>
              <w:t>0,84</w:t>
            </w:r>
          </w:p>
        </w:tc>
        <w:tc>
          <w:tcPr>
            <w:tcW w:w="1773" w:type="dxa"/>
            <w:vAlign w:val="center"/>
          </w:tcPr>
          <w:p w:rsidR="006A7947" w:rsidRPr="005B3E04" w:rsidRDefault="006A7947" w:rsidP="00DA2DA2">
            <w:pPr>
              <w:jc w:val="center"/>
              <w:rPr>
                <w:rFonts w:eastAsia="Times New Roman" w:cs="Times New Roman"/>
                <w:bCs/>
                <w:kern w:val="0"/>
                <w:sz w:val="18"/>
                <w:szCs w:val="18"/>
                <w:lang w:eastAsia="tr-TR"/>
              </w:rPr>
            </w:pPr>
            <w:r w:rsidRPr="005B3E04">
              <w:rPr>
                <w:rFonts w:eastAsia="Times New Roman" w:cs="Times New Roman"/>
                <w:bCs/>
                <w:kern w:val="0"/>
                <w:sz w:val="18"/>
                <w:szCs w:val="18"/>
                <w:lang w:eastAsia="tr-TR"/>
              </w:rPr>
              <w:t>0,31</w:t>
            </w:r>
          </w:p>
        </w:tc>
      </w:tr>
      <w:tr w:rsidR="006A7947" w:rsidRPr="009763F9" w:rsidTr="00E609A9">
        <w:trPr>
          <w:trHeight w:val="213"/>
          <w:jc w:val="center"/>
        </w:trPr>
        <w:tc>
          <w:tcPr>
            <w:tcW w:w="1886" w:type="dxa"/>
            <w:vMerge/>
            <w:vAlign w:val="center"/>
          </w:tcPr>
          <w:p w:rsidR="006A7947" w:rsidRPr="005B3E04" w:rsidRDefault="006A7947" w:rsidP="00DA2DA2">
            <w:pPr>
              <w:rPr>
                <w:sz w:val="18"/>
                <w:szCs w:val="18"/>
              </w:rPr>
            </w:pPr>
          </w:p>
        </w:tc>
        <w:tc>
          <w:tcPr>
            <w:tcW w:w="2118" w:type="dxa"/>
            <w:tcMar>
              <w:top w:w="0" w:type="dxa"/>
              <w:left w:w="108" w:type="dxa"/>
              <w:bottom w:w="0" w:type="dxa"/>
              <w:right w:w="108" w:type="dxa"/>
            </w:tcMar>
            <w:vAlign w:val="center"/>
          </w:tcPr>
          <w:p w:rsidR="006A7947" w:rsidRPr="005B3E04" w:rsidRDefault="006A7947" w:rsidP="00DA2DA2">
            <w:pPr>
              <w:jc w:val="center"/>
              <w:rPr>
                <w:rFonts w:eastAsia="Times New Roman" w:cs="Times New Roman"/>
                <w:bCs/>
                <w:kern w:val="0"/>
                <w:sz w:val="18"/>
                <w:szCs w:val="18"/>
                <w:lang w:eastAsia="tr-TR"/>
              </w:rPr>
            </w:pPr>
            <w:r w:rsidRPr="005B3E04">
              <w:rPr>
                <w:rFonts w:eastAsia="Times New Roman" w:cs="Times New Roman"/>
                <w:bCs/>
                <w:kern w:val="0"/>
                <w:sz w:val="18"/>
                <w:szCs w:val="18"/>
                <w:lang w:eastAsia="tr-TR"/>
              </w:rPr>
              <w:t>EWD2</w:t>
            </w:r>
          </w:p>
        </w:tc>
        <w:tc>
          <w:tcPr>
            <w:tcW w:w="2065" w:type="dxa"/>
            <w:tcMar>
              <w:top w:w="0" w:type="dxa"/>
              <w:left w:w="108" w:type="dxa"/>
              <w:bottom w:w="0" w:type="dxa"/>
              <w:right w:w="108" w:type="dxa"/>
            </w:tcMar>
            <w:vAlign w:val="center"/>
          </w:tcPr>
          <w:p w:rsidR="006A7947" w:rsidRPr="005B3E04" w:rsidRDefault="00DA2DA2" w:rsidP="00DA2DA2">
            <w:pPr>
              <w:jc w:val="center"/>
              <w:rPr>
                <w:rFonts w:eastAsia="Times New Roman" w:cs="Times New Roman"/>
                <w:bCs/>
                <w:kern w:val="0"/>
                <w:sz w:val="18"/>
                <w:szCs w:val="18"/>
                <w:lang w:eastAsia="tr-TR"/>
              </w:rPr>
            </w:pPr>
            <w:r w:rsidRPr="005B3E04">
              <w:rPr>
                <w:rFonts w:eastAsia="Times New Roman" w:cs="Times New Roman"/>
                <w:bCs/>
                <w:kern w:val="0"/>
                <w:sz w:val="18"/>
                <w:szCs w:val="18"/>
                <w:lang w:eastAsia="tr-TR"/>
              </w:rPr>
              <w:t>1,00</w:t>
            </w:r>
          </w:p>
        </w:tc>
        <w:tc>
          <w:tcPr>
            <w:tcW w:w="1773" w:type="dxa"/>
            <w:vAlign w:val="center"/>
          </w:tcPr>
          <w:p w:rsidR="006A7947" w:rsidRPr="005B3E04" w:rsidRDefault="00DA2DA2" w:rsidP="00DA2DA2">
            <w:pPr>
              <w:jc w:val="center"/>
              <w:rPr>
                <w:rFonts w:eastAsia="Times New Roman" w:cs="Times New Roman"/>
                <w:bCs/>
                <w:kern w:val="0"/>
                <w:sz w:val="18"/>
                <w:szCs w:val="18"/>
                <w:lang w:eastAsia="tr-TR"/>
              </w:rPr>
            </w:pPr>
            <w:r w:rsidRPr="005B3E04">
              <w:rPr>
                <w:rFonts w:eastAsia="Times New Roman" w:cs="Times New Roman"/>
                <w:bCs/>
                <w:kern w:val="0"/>
                <w:sz w:val="18"/>
                <w:szCs w:val="18"/>
                <w:lang w:eastAsia="tr-TR"/>
              </w:rPr>
              <w:t>0,41</w:t>
            </w:r>
          </w:p>
        </w:tc>
      </w:tr>
      <w:tr w:rsidR="006A7947" w:rsidRPr="009763F9" w:rsidTr="00E609A9">
        <w:trPr>
          <w:trHeight w:val="213"/>
          <w:jc w:val="center"/>
        </w:trPr>
        <w:tc>
          <w:tcPr>
            <w:tcW w:w="1886" w:type="dxa"/>
            <w:vMerge/>
            <w:vAlign w:val="center"/>
          </w:tcPr>
          <w:p w:rsidR="006A7947" w:rsidRPr="005B3E04" w:rsidRDefault="006A7947" w:rsidP="00DA2DA2">
            <w:pPr>
              <w:rPr>
                <w:sz w:val="18"/>
                <w:szCs w:val="18"/>
              </w:rPr>
            </w:pPr>
          </w:p>
        </w:tc>
        <w:tc>
          <w:tcPr>
            <w:tcW w:w="2118" w:type="dxa"/>
            <w:tcMar>
              <w:top w:w="0" w:type="dxa"/>
              <w:left w:w="108" w:type="dxa"/>
              <w:bottom w:w="0" w:type="dxa"/>
              <w:right w:w="108" w:type="dxa"/>
            </w:tcMar>
            <w:vAlign w:val="center"/>
          </w:tcPr>
          <w:p w:rsidR="006A7947" w:rsidRPr="005B3E04" w:rsidRDefault="004B6440" w:rsidP="00DA2DA2">
            <w:pPr>
              <w:jc w:val="center"/>
              <w:rPr>
                <w:rFonts w:eastAsia="Times New Roman" w:cs="Times New Roman"/>
                <w:bCs/>
                <w:kern w:val="0"/>
                <w:sz w:val="18"/>
                <w:szCs w:val="18"/>
                <w:lang w:eastAsia="tr-TR"/>
              </w:rPr>
            </w:pPr>
            <w:r w:rsidRPr="005B3E04">
              <w:rPr>
                <w:rFonts w:eastAsia="Times New Roman" w:cs="Times New Roman"/>
                <w:bCs/>
                <w:kern w:val="0"/>
                <w:sz w:val="18"/>
                <w:szCs w:val="18"/>
                <w:lang w:eastAsia="tr-TR"/>
              </w:rPr>
              <w:t>MWBSA</w:t>
            </w:r>
          </w:p>
        </w:tc>
        <w:tc>
          <w:tcPr>
            <w:tcW w:w="2065" w:type="dxa"/>
            <w:tcMar>
              <w:top w:w="0" w:type="dxa"/>
              <w:left w:w="108" w:type="dxa"/>
              <w:bottom w:w="0" w:type="dxa"/>
              <w:right w:w="108" w:type="dxa"/>
            </w:tcMar>
            <w:vAlign w:val="center"/>
          </w:tcPr>
          <w:p w:rsidR="006A7947" w:rsidRPr="005B3E04" w:rsidRDefault="006A7947" w:rsidP="00DA2DA2">
            <w:pPr>
              <w:jc w:val="center"/>
              <w:rPr>
                <w:rFonts w:eastAsia="Times New Roman" w:cs="Times New Roman"/>
                <w:bCs/>
                <w:kern w:val="0"/>
                <w:sz w:val="18"/>
                <w:szCs w:val="18"/>
                <w:lang w:eastAsia="tr-TR"/>
              </w:rPr>
            </w:pPr>
            <w:r w:rsidRPr="005B3E04">
              <w:rPr>
                <w:rFonts w:eastAsia="Times New Roman" w:cs="Times New Roman"/>
                <w:bCs/>
                <w:kern w:val="0"/>
                <w:sz w:val="18"/>
                <w:szCs w:val="18"/>
                <w:lang w:eastAsia="tr-TR"/>
              </w:rPr>
              <w:t>1,00</w:t>
            </w:r>
          </w:p>
        </w:tc>
        <w:tc>
          <w:tcPr>
            <w:tcW w:w="1773" w:type="dxa"/>
            <w:vAlign w:val="center"/>
          </w:tcPr>
          <w:p w:rsidR="006A7947" w:rsidRPr="005B3E04" w:rsidRDefault="006A7947" w:rsidP="00DA2DA2">
            <w:pPr>
              <w:jc w:val="center"/>
              <w:rPr>
                <w:rFonts w:eastAsia="Times New Roman" w:cs="Times New Roman"/>
                <w:bCs/>
                <w:kern w:val="0"/>
                <w:sz w:val="18"/>
                <w:szCs w:val="18"/>
                <w:lang w:eastAsia="tr-TR"/>
              </w:rPr>
            </w:pPr>
            <w:r w:rsidRPr="005B3E04">
              <w:rPr>
                <w:rFonts w:eastAsia="Times New Roman" w:cs="Times New Roman"/>
                <w:bCs/>
                <w:kern w:val="0"/>
                <w:sz w:val="18"/>
                <w:szCs w:val="18"/>
                <w:lang w:eastAsia="tr-TR"/>
              </w:rPr>
              <w:t>0,17</w:t>
            </w:r>
          </w:p>
        </w:tc>
      </w:tr>
      <w:tr w:rsidR="00DA2DA2" w:rsidRPr="009763F9" w:rsidTr="00E609A9">
        <w:trPr>
          <w:trHeight w:val="213"/>
          <w:jc w:val="center"/>
        </w:trPr>
        <w:tc>
          <w:tcPr>
            <w:tcW w:w="7842" w:type="dxa"/>
            <w:gridSpan w:val="4"/>
            <w:vAlign w:val="center"/>
          </w:tcPr>
          <w:p w:rsidR="00DA2DA2" w:rsidRPr="001A55E6" w:rsidRDefault="00DA2DA2" w:rsidP="00DA2DA2">
            <w:pPr>
              <w:jc w:val="center"/>
              <w:rPr>
                <w:sz w:val="18"/>
                <w:szCs w:val="18"/>
              </w:rPr>
            </w:pPr>
            <w:r w:rsidRPr="001A55E6">
              <w:rPr>
                <w:rFonts w:eastAsia="Times New Roman" w:cs="Times New Roman"/>
                <w:bCs/>
                <w:kern w:val="0"/>
                <w:sz w:val="18"/>
                <w:szCs w:val="18"/>
                <w:lang w:eastAsia="tr-TR"/>
              </w:rPr>
              <w:t>Eğitim kümesi: 82      Test kümesi :37     Toplam Veri Kümesi :119</w:t>
            </w:r>
          </w:p>
        </w:tc>
      </w:tr>
    </w:tbl>
    <w:p w:rsidR="00712572" w:rsidRDefault="00712572" w:rsidP="00CF5C95">
      <w:pPr>
        <w:pStyle w:val="BolumIlkParagrafSau"/>
      </w:pPr>
    </w:p>
    <w:p w:rsidR="007D6619" w:rsidRDefault="005B3E04" w:rsidP="00CF5C95">
      <w:pPr>
        <w:pStyle w:val="BolumIlkParagrafSau"/>
      </w:pPr>
      <w:r>
        <w:t>Hassasiyet değerleri açısından dört</w:t>
      </w:r>
      <w:r w:rsidR="00A70130">
        <w:t xml:space="preserve"> yöntem de 1.00 değerine sahiptir. Yanlış pozitif oranı açısından en uygun değerler GLCM ve EWD2 yöntemlerine aittir.</w:t>
      </w:r>
      <w:r w:rsidR="0096787B">
        <w:t xml:space="preserve"> </w:t>
      </w:r>
      <w:r w:rsidR="006E454C">
        <w:fldChar w:fldCharType="begin"/>
      </w:r>
      <w:r w:rsidR="0096787B">
        <w:instrText xml:space="preserve"> REF _Ref407109513 \h </w:instrText>
      </w:r>
      <w:r w:rsidR="006E454C">
        <w:fldChar w:fldCharType="separate"/>
      </w:r>
      <w:r w:rsidR="002A4668">
        <w:t>Şekil 6.1</w:t>
      </w:r>
      <w:r w:rsidR="006E454C">
        <w:fldChar w:fldCharType="end"/>
      </w:r>
      <w:r w:rsidR="0096787B">
        <w:t>’de yöntemlerin MLPNN sınıflandırıcı kullanılarak elde edilen değerler açısından karşılaştırılması grafiksel olarak verilmiştir.</w:t>
      </w:r>
    </w:p>
    <w:p w:rsidR="00D7244E" w:rsidRDefault="00D7244E" w:rsidP="00CF5C95">
      <w:pPr>
        <w:pStyle w:val="BolumIlkParagrafSau"/>
      </w:pPr>
    </w:p>
    <w:p w:rsidR="00894877" w:rsidRDefault="00894877" w:rsidP="0096787B">
      <w:pPr>
        <w:pStyle w:val="BolumIlkParagrafSau"/>
        <w:jc w:val="center"/>
      </w:pPr>
      <w:r w:rsidRPr="00894877">
        <w:rPr>
          <w:lang w:val="tr-TR"/>
        </w:rPr>
        <w:drawing>
          <wp:inline distT="0" distB="0" distL="0" distR="0" wp14:anchorId="2D0648DE" wp14:editId="65263507">
            <wp:extent cx="4572000" cy="2743200"/>
            <wp:effectExtent l="19050" t="0" r="19050" b="0"/>
            <wp:docPr id="1" name="Grafik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13"/>
              </a:graphicData>
            </a:graphic>
          </wp:inline>
        </w:drawing>
      </w:r>
    </w:p>
    <w:p w:rsidR="00D7244E" w:rsidRDefault="00D7244E" w:rsidP="0096787B">
      <w:pPr>
        <w:pStyle w:val="ResimYazs"/>
        <w:spacing w:before="120"/>
        <w:jc w:val="center"/>
      </w:pPr>
      <w:bookmarkStart w:id="176" w:name="_Ref407109513"/>
      <w:bookmarkStart w:id="177" w:name="_Toc407190951"/>
      <w:r>
        <w:t xml:space="preserve">Şekil </w:t>
      </w:r>
      <w:fldSimple w:instr=" STYLEREF 1 \s ">
        <w:r w:rsidR="002A4668">
          <w:rPr>
            <w:noProof/>
          </w:rPr>
          <w:t>6</w:t>
        </w:r>
      </w:fldSimple>
      <w:r w:rsidR="00103D0E">
        <w:t>.</w:t>
      </w:r>
      <w:fldSimple w:instr=" SEQ Şekil \* ARABIC \s 1 ">
        <w:r w:rsidR="002A4668">
          <w:rPr>
            <w:noProof/>
          </w:rPr>
          <w:t>1</w:t>
        </w:r>
      </w:fldSimple>
      <w:bookmarkEnd w:id="176"/>
      <w:r>
        <w:t>.Özellik çıkarım yöntemlerinin MLPNN sınıflandırıcı kullanılarak karşılaştırılması</w:t>
      </w:r>
      <w:bookmarkEnd w:id="177"/>
    </w:p>
    <w:p w:rsidR="007D6619" w:rsidRDefault="007D6619" w:rsidP="00CF5C95">
      <w:pPr>
        <w:pStyle w:val="BolumIlkParagrafSau"/>
      </w:pPr>
    </w:p>
    <w:p w:rsidR="00A1497E" w:rsidRDefault="006E454C" w:rsidP="00CF5C95">
      <w:pPr>
        <w:pStyle w:val="BolumIlkParagrafSau"/>
      </w:pPr>
      <w:r>
        <w:fldChar w:fldCharType="begin"/>
      </w:r>
      <w:r w:rsidR="00095776">
        <w:instrText xml:space="preserve"> REF _Ref407110357 \h </w:instrText>
      </w:r>
      <w:r>
        <w:fldChar w:fldCharType="separate"/>
      </w:r>
      <w:r w:rsidR="002A4668">
        <w:t>Tablo 6.2</w:t>
      </w:r>
      <w:r>
        <w:fldChar w:fldCharType="end"/>
      </w:r>
      <w:r w:rsidR="00095776">
        <w:t xml:space="preserve">’de SVM sınıflandırıcı kullanılarak yapılan aday mikrokireçlenme tespit işleminde özellik çıkarım yöntemlerinin hassasiyet ve yanlış pozitif oranı açısından başarımları görülmektedir. </w:t>
      </w:r>
      <w:r w:rsidR="004551A6">
        <w:t>En yüksek hassasiyet değerleri GLCM ve EWD2 yöntemleri kullanılarak elde edilirken en düşük yanlış pozitif oranı değerleri Dalgacık dönüşümü ve MWBSA yöntemleri kullanılarak elde edilmiştir.</w:t>
      </w:r>
    </w:p>
    <w:p w:rsidR="00A1497E" w:rsidRDefault="00A1497E" w:rsidP="00272E07">
      <w:pPr>
        <w:pStyle w:val="ResimYazs"/>
        <w:ind w:left="851" w:hanging="851"/>
      </w:pPr>
      <w:bookmarkStart w:id="178" w:name="_Ref407110357"/>
      <w:bookmarkStart w:id="179" w:name="_Toc407190981"/>
      <w:r>
        <w:lastRenderedPageBreak/>
        <w:t xml:space="preserve">Tablo </w:t>
      </w:r>
      <w:fldSimple w:instr=" STYLEREF 1 \s ">
        <w:r w:rsidR="002A4668">
          <w:rPr>
            <w:noProof/>
          </w:rPr>
          <w:t>6</w:t>
        </w:r>
      </w:fldSimple>
      <w:r>
        <w:t>.</w:t>
      </w:r>
      <w:fldSimple w:instr=" SEQ Tablo \* ARABIC \s 1 ">
        <w:r w:rsidR="002A4668">
          <w:rPr>
            <w:noProof/>
          </w:rPr>
          <w:t>2</w:t>
        </w:r>
      </w:fldSimple>
      <w:bookmarkEnd w:id="178"/>
      <w:r>
        <w:t>. Özellik çıkartım yöntemlerinin SVM sınıflandırıcı kullanılarak  aday mikrokireçlenme tespitine ilişkin ROC analiz sonuçları ve karşılaştırılması</w:t>
      </w:r>
      <w:bookmarkEnd w:id="179"/>
    </w:p>
    <w:tbl>
      <w:tblPr>
        <w:tblW w:w="7842" w:type="dxa"/>
        <w:jc w:val="cente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886"/>
        <w:gridCol w:w="2118"/>
        <w:gridCol w:w="2065"/>
        <w:gridCol w:w="1773"/>
      </w:tblGrid>
      <w:tr w:rsidR="00D726F5" w:rsidRPr="009763F9" w:rsidTr="0096787B">
        <w:trPr>
          <w:trHeight w:val="165"/>
          <w:jc w:val="center"/>
        </w:trPr>
        <w:tc>
          <w:tcPr>
            <w:tcW w:w="1886" w:type="dxa"/>
            <w:tcMar>
              <w:top w:w="0" w:type="dxa"/>
              <w:left w:w="108" w:type="dxa"/>
              <w:bottom w:w="0" w:type="dxa"/>
              <w:right w:w="108" w:type="dxa"/>
            </w:tcMar>
            <w:vAlign w:val="center"/>
          </w:tcPr>
          <w:p w:rsidR="00D726F5" w:rsidRPr="00C305D7" w:rsidRDefault="00D726F5" w:rsidP="0096787B">
            <w:pPr>
              <w:pStyle w:val="NormalWeb"/>
              <w:spacing w:before="0" w:beforeAutospacing="0" w:after="200" w:afterAutospacing="0" w:line="360" w:lineRule="auto"/>
              <w:jc w:val="center"/>
              <w:rPr>
                <w:sz w:val="18"/>
                <w:szCs w:val="18"/>
              </w:rPr>
            </w:pPr>
            <w:r w:rsidRPr="00C305D7">
              <w:rPr>
                <w:rStyle w:val="notranslate"/>
                <w:bCs/>
                <w:sz w:val="18"/>
                <w:szCs w:val="18"/>
              </w:rPr>
              <w:t>Kullanılan Veritabanı</w:t>
            </w:r>
          </w:p>
        </w:tc>
        <w:tc>
          <w:tcPr>
            <w:tcW w:w="2118" w:type="dxa"/>
            <w:tcMar>
              <w:top w:w="0" w:type="dxa"/>
              <w:left w:w="108" w:type="dxa"/>
              <w:bottom w:w="0" w:type="dxa"/>
              <w:right w:w="108" w:type="dxa"/>
            </w:tcMar>
            <w:vAlign w:val="center"/>
          </w:tcPr>
          <w:p w:rsidR="00D726F5" w:rsidRPr="00C305D7" w:rsidRDefault="00D726F5" w:rsidP="0096787B">
            <w:pPr>
              <w:pStyle w:val="NormalWeb"/>
              <w:spacing w:before="0" w:beforeAutospacing="0" w:after="200" w:afterAutospacing="0" w:line="360" w:lineRule="auto"/>
              <w:jc w:val="center"/>
              <w:rPr>
                <w:sz w:val="18"/>
                <w:szCs w:val="18"/>
              </w:rPr>
            </w:pPr>
            <w:r w:rsidRPr="00C305D7">
              <w:rPr>
                <w:rStyle w:val="notranslate"/>
                <w:bCs/>
                <w:sz w:val="18"/>
                <w:szCs w:val="18"/>
              </w:rPr>
              <w:t>Özellik Çıkartım Yöntemleri</w:t>
            </w:r>
          </w:p>
        </w:tc>
        <w:tc>
          <w:tcPr>
            <w:tcW w:w="2065" w:type="dxa"/>
            <w:tcMar>
              <w:top w:w="0" w:type="dxa"/>
              <w:left w:w="108" w:type="dxa"/>
              <w:bottom w:w="0" w:type="dxa"/>
              <w:right w:w="108" w:type="dxa"/>
            </w:tcMar>
            <w:vAlign w:val="center"/>
          </w:tcPr>
          <w:p w:rsidR="00D726F5" w:rsidRPr="00C305D7" w:rsidRDefault="00D726F5" w:rsidP="0096787B">
            <w:pPr>
              <w:pStyle w:val="NormalWeb"/>
              <w:spacing w:before="0" w:beforeAutospacing="0" w:after="200" w:afterAutospacing="0" w:line="360" w:lineRule="auto"/>
              <w:jc w:val="center"/>
              <w:rPr>
                <w:sz w:val="18"/>
                <w:szCs w:val="18"/>
              </w:rPr>
            </w:pPr>
            <w:r w:rsidRPr="00C305D7">
              <w:rPr>
                <w:rStyle w:val="notranslate"/>
                <w:bCs/>
                <w:sz w:val="18"/>
                <w:szCs w:val="18"/>
              </w:rPr>
              <w:t>Hassasiyet</w:t>
            </w:r>
          </w:p>
        </w:tc>
        <w:tc>
          <w:tcPr>
            <w:tcW w:w="1773" w:type="dxa"/>
            <w:vAlign w:val="center"/>
          </w:tcPr>
          <w:p w:rsidR="00D726F5" w:rsidRPr="00C305D7" w:rsidRDefault="00D726F5" w:rsidP="0096787B">
            <w:pPr>
              <w:pStyle w:val="NormalWeb"/>
              <w:spacing w:before="0" w:beforeAutospacing="0" w:after="200" w:afterAutospacing="0" w:line="360" w:lineRule="auto"/>
              <w:jc w:val="center"/>
              <w:rPr>
                <w:rStyle w:val="notranslate"/>
                <w:bCs/>
                <w:sz w:val="18"/>
                <w:szCs w:val="18"/>
              </w:rPr>
            </w:pPr>
            <w:r w:rsidRPr="00C305D7">
              <w:rPr>
                <w:rStyle w:val="notranslate"/>
                <w:bCs/>
                <w:sz w:val="18"/>
                <w:szCs w:val="18"/>
              </w:rPr>
              <w:t>Yanlış Pozitif Oranı</w:t>
            </w:r>
          </w:p>
        </w:tc>
      </w:tr>
      <w:tr w:rsidR="00D726F5" w:rsidRPr="009763F9" w:rsidTr="0096787B">
        <w:trPr>
          <w:trHeight w:val="93"/>
          <w:jc w:val="center"/>
        </w:trPr>
        <w:tc>
          <w:tcPr>
            <w:tcW w:w="1886" w:type="dxa"/>
            <w:vMerge w:val="restart"/>
            <w:tcMar>
              <w:top w:w="0" w:type="dxa"/>
              <w:left w:w="108" w:type="dxa"/>
              <w:bottom w:w="0" w:type="dxa"/>
              <w:right w:w="108" w:type="dxa"/>
            </w:tcMar>
            <w:vAlign w:val="center"/>
          </w:tcPr>
          <w:p w:rsidR="00D726F5" w:rsidRPr="005B3E04" w:rsidRDefault="00D726F5" w:rsidP="0096787B">
            <w:pPr>
              <w:pStyle w:val="NormalWeb"/>
              <w:spacing w:before="0" w:beforeAutospacing="0" w:after="200" w:afterAutospacing="0" w:line="360" w:lineRule="auto"/>
              <w:jc w:val="center"/>
              <w:rPr>
                <w:bCs/>
                <w:sz w:val="18"/>
                <w:szCs w:val="18"/>
              </w:rPr>
            </w:pPr>
            <w:r w:rsidRPr="005B3E04">
              <w:rPr>
                <w:bCs/>
                <w:sz w:val="18"/>
                <w:szCs w:val="18"/>
              </w:rPr>
              <w:t>MIAS veritabanı</w:t>
            </w:r>
          </w:p>
        </w:tc>
        <w:tc>
          <w:tcPr>
            <w:tcW w:w="2118" w:type="dxa"/>
            <w:tcMar>
              <w:top w:w="0" w:type="dxa"/>
              <w:left w:w="108" w:type="dxa"/>
              <w:bottom w:w="0" w:type="dxa"/>
              <w:right w:w="108" w:type="dxa"/>
            </w:tcMar>
            <w:vAlign w:val="center"/>
          </w:tcPr>
          <w:p w:rsidR="00D726F5" w:rsidRPr="005B3E04" w:rsidRDefault="00D726F5" w:rsidP="0096787B">
            <w:pPr>
              <w:jc w:val="center"/>
              <w:rPr>
                <w:rFonts w:eastAsia="Times New Roman" w:cs="Times New Roman"/>
                <w:bCs/>
                <w:kern w:val="0"/>
                <w:sz w:val="18"/>
                <w:szCs w:val="18"/>
                <w:lang w:eastAsia="tr-TR"/>
              </w:rPr>
            </w:pPr>
            <w:r w:rsidRPr="005B3E04">
              <w:rPr>
                <w:rFonts w:eastAsia="Times New Roman" w:cs="Times New Roman"/>
                <w:bCs/>
                <w:kern w:val="0"/>
                <w:sz w:val="18"/>
                <w:szCs w:val="18"/>
                <w:lang w:eastAsia="tr-TR"/>
              </w:rPr>
              <w:t>GLCM</w:t>
            </w:r>
          </w:p>
        </w:tc>
        <w:tc>
          <w:tcPr>
            <w:tcW w:w="2065" w:type="dxa"/>
            <w:tcMar>
              <w:top w:w="0" w:type="dxa"/>
              <w:left w:w="108" w:type="dxa"/>
              <w:bottom w:w="0" w:type="dxa"/>
              <w:right w:w="108" w:type="dxa"/>
            </w:tcMar>
            <w:vAlign w:val="center"/>
          </w:tcPr>
          <w:p w:rsidR="00D726F5" w:rsidRPr="005B3E04" w:rsidRDefault="0096787B" w:rsidP="0096787B">
            <w:pPr>
              <w:jc w:val="center"/>
              <w:rPr>
                <w:rFonts w:eastAsia="Times New Roman" w:cs="Times New Roman"/>
                <w:bCs/>
                <w:kern w:val="0"/>
                <w:sz w:val="18"/>
                <w:szCs w:val="18"/>
                <w:lang w:eastAsia="tr-TR"/>
              </w:rPr>
            </w:pPr>
            <w:r>
              <w:rPr>
                <w:rFonts w:eastAsia="Times New Roman" w:cs="Times New Roman"/>
                <w:bCs/>
                <w:kern w:val="0"/>
                <w:sz w:val="18"/>
                <w:szCs w:val="18"/>
                <w:lang w:eastAsia="tr-TR"/>
              </w:rPr>
              <w:t>1,00</w:t>
            </w:r>
          </w:p>
        </w:tc>
        <w:tc>
          <w:tcPr>
            <w:tcW w:w="1773" w:type="dxa"/>
            <w:vAlign w:val="center"/>
          </w:tcPr>
          <w:p w:rsidR="00D726F5" w:rsidRPr="005B3E04" w:rsidRDefault="0096787B" w:rsidP="0096787B">
            <w:pPr>
              <w:jc w:val="center"/>
              <w:rPr>
                <w:rFonts w:eastAsia="Times New Roman" w:cs="Times New Roman"/>
                <w:bCs/>
                <w:kern w:val="0"/>
                <w:sz w:val="18"/>
                <w:szCs w:val="18"/>
                <w:lang w:eastAsia="tr-TR"/>
              </w:rPr>
            </w:pPr>
            <w:r>
              <w:rPr>
                <w:rFonts w:eastAsia="Times New Roman" w:cs="Times New Roman"/>
                <w:bCs/>
                <w:kern w:val="0"/>
                <w:sz w:val="18"/>
                <w:szCs w:val="18"/>
                <w:lang w:eastAsia="tr-TR"/>
              </w:rPr>
              <w:t>0,58</w:t>
            </w:r>
          </w:p>
        </w:tc>
      </w:tr>
      <w:tr w:rsidR="0096787B" w:rsidRPr="009763F9" w:rsidTr="0096787B">
        <w:trPr>
          <w:trHeight w:val="26"/>
          <w:jc w:val="center"/>
        </w:trPr>
        <w:tc>
          <w:tcPr>
            <w:tcW w:w="1886" w:type="dxa"/>
            <w:vMerge/>
            <w:vAlign w:val="center"/>
          </w:tcPr>
          <w:p w:rsidR="0096787B" w:rsidRPr="005B3E04" w:rsidRDefault="0096787B" w:rsidP="0096787B">
            <w:pPr>
              <w:rPr>
                <w:sz w:val="18"/>
                <w:szCs w:val="18"/>
              </w:rPr>
            </w:pPr>
          </w:p>
        </w:tc>
        <w:tc>
          <w:tcPr>
            <w:tcW w:w="2118" w:type="dxa"/>
            <w:tcMar>
              <w:top w:w="0" w:type="dxa"/>
              <w:left w:w="108" w:type="dxa"/>
              <w:bottom w:w="0" w:type="dxa"/>
              <w:right w:w="108" w:type="dxa"/>
            </w:tcMar>
            <w:vAlign w:val="center"/>
          </w:tcPr>
          <w:p w:rsidR="0096787B" w:rsidRPr="005B3E04" w:rsidRDefault="0096787B" w:rsidP="0096787B">
            <w:pPr>
              <w:jc w:val="center"/>
              <w:rPr>
                <w:rFonts w:eastAsia="Times New Roman" w:cs="Times New Roman"/>
                <w:bCs/>
                <w:kern w:val="0"/>
                <w:sz w:val="18"/>
                <w:szCs w:val="18"/>
                <w:lang w:eastAsia="tr-TR"/>
              </w:rPr>
            </w:pPr>
            <w:r w:rsidRPr="005B3E04">
              <w:rPr>
                <w:rFonts w:eastAsia="Times New Roman" w:cs="Times New Roman"/>
                <w:bCs/>
                <w:kern w:val="0"/>
                <w:sz w:val="18"/>
                <w:szCs w:val="18"/>
                <w:lang w:eastAsia="tr-TR"/>
              </w:rPr>
              <w:t>Dalgacık Dönüşümü</w:t>
            </w:r>
          </w:p>
        </w:tc>
        <w:tc>
          <w:tcPr>
            <w:tcW w:w="2065" w:type="dxa"/>
            <w:tcMar>
              <w:top w:w="0" w:type="dxa"/>
              <w:left w:w="108" w:type="dxa"/>
              <w:bottom w:w="0" w:type="dxa"/>
              <w:right w:w="108" w:type="dxa"/>
            </w:tcMar>
            <w:vAlign w:val="center"/>
          </w:tcPr>
          <w:p w:rsidR="0096787B" w:rsidRPr="005B3E04" w:rsidRDefault="0096787B" w:rsidP="0096787B">
            <w:pPr>
              <w:jc w:val="center"/>
              <w:rPr>
                <w:rFonts w:eastAsia="Times New Roman" w:cs="Times New Roman"/>
                <w:bCs/>
                <w:kern w:val="0"/>
                <w:sz w:val="18"/>
                <w:szCs w:val="18"/>
                <w:lang w:eastAsia="tr-TR"/>
              </w:rPr>
            </w:pPr>
            <w:r>
              <w:rPr>
                <w:rFonts w:eastAsia="Times New Roman" w:cs="Times New Roman"/>
                <w:bCs/>
                <w:kern w:val="0"/>
                <w:sz w:val="18"/>
                <w:szCs w:val="18"/>
                <w:lang w:eastAsia="tr-TR"/>
              </w:rPr>
              <w:t>0,74</w:t>
            </w:r>
          </w:p>
        </w:tc>
        <w:tc>
          <w:tcPr>
            <w:tcW w:w="1773" w:type="dxa"/>
            <w:vAlign w:val="center"/>
          </w:tcPr>
          <w:p w:rsidR="0096787B" w:rsidRPr="005B3E04" w:rsidRDefault="0096787B" w:rsidP="0096787B">
            <w:pPr>
              <w:jc w:val="center"/>
              <w:rPr>
                <w:rFonts w:eastAsia="Times New Roman" w:cs="Times New Roman"/>
                <w:bCs/>
                <w:kern w:val="0"/>
                <w:sz w:val="18"/>
                <w:szCs w:val="18"/>
                <w:lang w:eastAsia="tr-TR"/>
              </w:rPr>
            </w:pPr>
            <w:r>
              <w:rPr>
                <w:rFonts w:eastAsia="Times New Roman" w:cs="Times New Roman"/>
                <w:bCs/>
                <w:kern w:val="0"/>
                <w:sz w:val="18"/>
                <w:szCs w:val="18"/>
                <w:lang w:eastAsia="tr-TR"/>
              </w:rPr>
              <w:t>0,27</w:t>
            </w:r>
          </w:p>
        </w:tc>
      </w:tr>
      <w:tr w:rsidR="0096787B" w:rsidRPr="009763F9" w:rsidTr="0096787B">
        <w:trPr>
          <w:trHeight w:val="213"/>
          <w:jc w:val="center"/>
        </w:trPr>
        <w:tc>
          <w:tcPr>
            <w:tcW w:w="1886" w:type="dxa"/>
            <w:vMerge/>
            <w:vAlign w:val="center"/>
          </w:tcPr>
          <w:p w:rsidR="0096787B" w:rsidRPr="005B3E04" w:rsidRDefault="0096787B" w:rsidP="0096787B">
            <w:pPr>
              <w:rPr>
                <w:sz w:val="18"/>
                <w:szCs w:val="18"/>
              </w:rPr>
            </w:pPr>
          </w:p>
        </w:tc>
        <w:tc>
          <w:tcPr>
            <w:tcW w:w="2118" w:type="dxa"/>
            <w:tcMar>
              <w:top w:w="0" w:type="dxa"/>
              <w:left w:w="108" w:type="dxa"/>
              <w:bottom w:w="0" w:type="dxa"/>
              <w:right w:w="108" w:type="dxa"/>
            </w:tcMar>
            <w:vAlign w:val="center"/>
          </w:tcPr>
          <w:p w:rsidR="0096787B" w:rsidRPr="005B3E04" w:rsidRDefault="0096787B" w:rsidP="0096787B">
            <w:pPr>
              <w:jc w:val="center"/>
              <w:rPr>
                <w:rFonts w:eastAsia="Times New Roman" w:cs="Times New Roman"/>
                <w:bCs/>
                <w:kern w:val="0"/>
                <w:sz w:val="18"/>
                <w:szCs w:val="18"/>
                <w:lang w:eastAsia="tr-TR"/>
              </w:rPr>
            </w:pPr>
            <w:r w:rsidRPr="005B3E04">
              <w:rPr>
                <w:rFonts w:eastAsia="Times New Roman" w:cs="Times New Roman"/>
                <w:bCs/>
                <w:kern w:val="0"/>
                <w:sz w:val="18"/>
                <w:szCs w:val="18"/>
                <w:lang w:eastAsia="tr-TR"/>
              </w:rPr>
              <w:t>EWD2</w:t>
            </w:r>
          </w:p>
        </w:tc>
        <w:tc>
          <w:tcPr>
            <w:tcW w:w="2065" w:type="dxa"/>
            <w:tcMar>
              <w:top w:w="0" w:type="dxa"/>
              <w:left w:w="108" w:type="dxa"/>
              <w:bottom w:w="0" w:type="dxa"/>
              <w:right w:w="108" w:type="dxa"/>
            </w:tcMar>
            <w:vAlign w:val="center"/>
          </w:tcPr>
          <w:p w:rsidR="0096787B" w:rsidRPr="005B3E04" w:rsidRDefault="0096787B" w:rsidP="0096787B">
            <w:pPr>
              <w:jc w:val="center"/>
              <w:rPr>
                <w:rFonts w:eastAsia="Times New Roman" w:cs="Times New Roman"/>
                <w:bCs/>
                <w:kern w:val="0"/>
                <w:sz w:val="18"/>
                <w:szCs w:val="18"/>
                <w:lang w:eastAsia="tr-TR"/>
              </w:rPr>
            </w:pPr>
            <w:r>
              <w:rPr>
                <w:rFonts w:eastAsia="Times New Roman" w:cs="Times New Roman"/>
                <w:bCs/>
                <w:kern w:val="0"/>
                <w:sz w:val="18"/>
                <w:szCs w:val="18"/>
                <w:lang w:eastAsia="tr-TR"/>
              </w:rPr>
              <w:t>1,00</w:t>
            </w:r>
          </w:p>
        </w:tc>
        <w:tc>
          <w:tcPr>
            <w:tcW w:w="1773" w:type="dxa"/>
            <w:vAlign w:val="center"/>
          </w:tcPr>
          <w:p w:rsidR="0096787B" w:rsidRPr="005B3E04" w:rsidRDefault="0096787B" w:rsidP="0096787B">
            <w:pPr>
              <w:jc w:val="center"/>
              <w:rPr>
                <w:rFonts w:eastAsia="Times New Roman" w:cs="Times New Roman"/>
                <w:bCs/>
                <w:kern w:val="0"/>
                <w:sz w:val="18"/>
                <w:szCs w:val="18"/>
                <w:lang w:eastAsia="tr-TR"/>
              </w:rPr>
            </w:pPr>
            <w:r>
              <w:rPr>
                <w:rFonts w:eastAsia="Times New Roman" w:cs="Times New Roman"/>
                <w:bCs/>
                <w:kern w:val="0"/>
                <w:sz w:val="18"/>
                <w:szCs w:val="18"/>
                <w:lang w:eastAsia="tr-TR"/>
              </w:rPr>
              <w:t>0,59</w:t>
            </w:r>
          </w:p>
        </w:tc>
      </w:tr>
      <w:tr w:rsidR="0096787B" w:rsidRPr="009763F9" w:rsidTr="0096787B">
        <w:trPr>
          <w:trHeight w:val="213"/>
          <w:jc w:val="center"/>
        </w:trPr>
        <w:tc>
          <w:tcPr>
            <w:tcW w:w="1886" w:type="dxa"/>
            <w:vMerge/>
            <w:vAlign w:val="center"/>
          </w:tcPr>
          <w:p w:rsidR="0096787B" w:rsidRPr="005B3E04" w:rsidRDefault="0096787B" w:rsidP="0096787B">
            <w:pPr>
              <w:rPr>
                <w:sz w:val="18"/>
                <w:szCs w:val="18"/>
              </w:rPr>
            </w:pPr>
          </w:p>
        </w:tc>
        <w:tc>
          <w:tcPr>
            <w:tcW w:w="2118" w:type="dxa"/>
            <w:tcMar>
              <w:top w:w="0" w:type="dxa"/>
              <w:left w:w="108" w:type="dxa"/>
              <w:bottom w:w="0" w:type="dxa"/>
              <w:right w:w="108" w:type="dxa"/>
            </w:tcMar>
            <w:vAlign w:val="center"/>
          </w:tcPr>
          <w:p w:rsidR="0096787B" w:rsidRPr="005B3E04" w:rsidRDefault="0096787B" w:rsidP="0096787B">
            <w:pPr>
              <w:jc w:val="center"/>
              <w:rPr>
                <w:rFonts w:eastAsia="Times New Roman" w:cs="Times New Roman"/>
                <w:bCs/>
                <w:kern w:val="0"/>
                <w:sz w:val="18"/>
                <w:szCs w:val="18"/>
                <w:lang w:eastAsia="tr-TR"/>
              </w:rPr>
            </w:pPr>
            <w:r w:rsidRPr="005B3E04">
              <w:rPr>
                <w:rFonts w:eastAsia="Times New Roman" w:cs="Times New Roman"/>
                <w:bCs/>
                <w:kern w:val="0"/>
                <w:sz w:val="18"/>
                <w:szCs w:val="18"/>
                <w:lang w:eastAsia="tr-TR"/>
              </w:rPr>
              <w:t>MWBSA</w:t>
            </w:r>
          </w:p>
        </w:tc>
        <w:tc>
          <w:tcPr>
            <w:tcW w:w="2065" w:type="dxa"/>
            <w:tcMar>
              <w:top w:w="0" w:type="dxa"/>
              <w:left w:w="108" w:type="dxa"/>
              <w:bottom w:w="0" w:type="dxa"/>
              <w:right w:w="108" w:type="dxa"/>
            </w:tcMar>
            <w:vAlign w:val="center"/>
          </w:tcPr>
          <w:p w:rsidR="0096787B" w:rsidRPr="005B3E04" w:rsidRDefault="0096787B" w:rsidP="0096787B">
            <w:pPr>
              <w:jc w:val="center"/>
              <w:rPr>
                <w:rFonts w:eastAsia="Times New Roman" w:cs="Times New Roman"/>
                <w:bCs/>
                <w:kern w:val="0"/>
                <w:sz w:val="18"/>
                <w:szCs w:val="18"/>
                <w:lang w:eastAsia="tr-TR"/>
              </w:rPr>
            </w:pPr>
            <w:r>
              <w:rPr>
                <w:rFonts w:eastAsia="Times New Roman" w:cs="Times New Roman"/>
                <w:bCs/>
                <w:kern w:val="0"/>
                <w:sz w:val="18"/>
                <w:szCs w:val="18"/>
                <w:lang w:eastAsia="tr-TR"/>
              </w:rPr>
              <w:t>0</w:t>
            </w:r>
            <w:r w:rsidR="00734929">
              <w:rPr>
                <w:rFonts w:eastAsia="Times New Roman" w:cs="Times New Roman"/>
                <w:bCs/>
                <w:kern w:val="0"/>
                <w:sz w:val="18"/>
                <w:szCs w:val="18"/>
                <w:lang w:eastAsia="tr-TR"/>
              </w:rPr>
              <w:t>,88</w:t>
            </w:r>
          </w:p>
        </w:tc>
        <w:tc>
          <w:tcPr>
            <w:tcW w:w="1773" w:type="dxa"/>
            <w:vAlign w:val="center"/>
          </w:tcPr>
          <w:p w:rsidR="0096787B" w:rsidRPr="005B3E04" w:rsidRDefault="00734929" w:rsidP="0096787B">
            <w:pPr>
              <w:jc w:val="center"/>
              <w:rPr>
                <w:rFonts w:eastAsia="Times New Roman" w:cs="Times New Roman"/>
                <w:bCs/>
                <w:kern w:val="0"/>
                <w:sz w:val="18"/>
                <w:szCs w:val="18"/>
                <w:lang w:eastAsia="tr-TR"/>
              </w:rPr>
            </w:pPr>
            <w:r>
              <w:rPr>
                <w:rFonts w:eastAsia="Times New Roman" w:cs="Times New Roman"/>
                <w:bCs/>
                <w:kern w:val="0"/>
                <w:sz w:val="18"/>
                <w:szCs w:val="18"/>
                <w:lang w:eastAsia="tr-TR"/>
              </w:rPr>
              <w:t>0,17</w:t>
            </w:r>
          </w:p>
        </w:tc>
      </w:tr>
      <w:tr w:rsidR="0096787B" w:rsidRPr="009763F9" w:rsidTr="0096787B">
        <w:trPr>
          <w:trHeight w:val="213"/>
          <w:jc w:val="center"/>
        </w:trPr>
        <w:tc>
          <w:tcPr>
            <w:tcW w:w="7842" w:type="dxa"/>
            <w:gridSpan w:val="4"/>
            <w:vAlign w:val="center"/>
          </w:tcPr>
          <w:p w:rsidR="0096787B" w:rsidRPr="001A55E6" w:rsidRDefault="0096787B" w:rsidP="0096787B">
            <w:pPr>
              <w:jc w:val="center"/>
              <w:rPr>
                <w:sz w:val="18"/>
                <w:szCs w:val="18"/>
              </w:rPr>
            </w:pPr>
            <w:r w:rsidRPr="001A55E6">
              <w:rPr>
                <w:rFonts w:eastAsia="Times New Roman" w:cs="Times New Roman"/>
                <w:bCs/>
                <w:kern w:val="0"/>
                <w:sz w:val="18"/>
                <w:szCs w:val="18"/>
                <w:lang w:eastAsia="tr-TR"/>
              </w:rPr>
              <w:t>Eğitim kümesi: 82      Test kümesi :37     Toplam Veri Kümesi :119</w:t>
            </w:r>
          </w:p>
        </w:tc>
      </w:tr>
    </w:tbl>
    <w:p w:rsidR="00D726F5" w:rsidRDefault="00D726F5" w:rsidP="00CF5C95">
      <w:pPr>
        <w:pStyle w:val="BolumIlkParagrafSau"/>
      </w:pPr>
    </w:p>
    <w:p w:rsidR="00095776" w:rsidRDefault="004551A6" w:rsidP="00CF5C95">
      <w:pPr>
        <w:pStyle w:val="BolumIlkParagrafSau"/>
      </w:pPr>
      <w:r>
        <w:t xml:space="preserve">SVM sınıflandırıcı kullanılarak yapılan aday mikrokireçlenme tespiti aşamasında yöntemlerin hassasiyet ve yanlış pozitif değeri açısından karşılaştırılması grafiksel olarak </w:t>
      </w:r>
      <w:r w:rsidR="006E454C">
        <w:fldChar w:fldCharType="begin"/>
      </w:r>
      <w:r>
        <w:instrText xml:space="preserve"> REF _Ref407111269 \h </w:instrText>
      </w:r>
      <w:r w:rsidR="006E454C">
        <w:fldChar w:fldCharType="separate"/>
      </w:r>
      <w:r w:rsidR="002A4668">
        <w:t>Şekil 6.2</w:t>
      </w:r>
      <w:r w:rsidR="006E454C">
        <w:fldChar w:fldCharType="end"/>
      </w:r>
      <w:r>
        <w:t xml:space="preserve">’de görülmektedir.  </w:t>
      </w:r>
    </w:p>
    <w:p w:rsidR="00A1497E" w:rsidRDefault="00A1497E" w:rsidP="00A1497E">
      <w:pPr>
        <w:pStyle w:val="BolumIlkParagrafSau"/>
        <w:jc w:val="center"/>
      </w:pPr>
      <w:r w:rsidRPr="00A1497E">
        <w:rPr>
          <w:lang w:val="tr-TR"/>
        </w:rPr>
        <w:drawing>
          <wp:inline distT="0" distB="0" distL="0" distR="0" wp14:anchorId="05CD3938" wp14:editId="2D18CD7F">
            <wp:extent cx="4572000" cy="2743200"/>
            <wp:effectExtent l="19050" t="0" r="19050" b="0"/>
            <wp:docPr id="8" name="Grafik 2"/>
            <wp:cNvGraphicFramePr/>
            <a:graphic xmlns:a="http://schemas.openxmlformats.org/drawingml/2006/main">
              <a:graphicData uri="http://schemas.openxmlformats.org/drawingml/2006/chart">
                <c:chart xmlns:c="http://schemas.openxmlformats.org/drawingml/2006/chart" xmlns:r="http://schemas.openxmlformats.org/officeDocument/2006/relationships" r:id="rId214"/>
              </a:graphicData>
            </a:graphic>
          </wp:inline>
        </w:drawing>
      </w:r>
    </w:p>
    <w:p w:rsidR="0096787B" w:rsidRDefault="00A1497E" w:rsidP="00A1497E">
      <w:pPr>
        <w:pStyle w:val="ResimYazs"/>
      </w:pPr>
      <w:bookmarkStart w:id="180" w:name="_Ref407111269"/>
      <w:bookmarkStart w:id="181" w:name="_Ref407111250"/>
      <w:bookmarkStart w:id="182" w:name="_Toc407190952"/>
      <w:r>
        <w:t xml:space="preserve">Şekil </w:t>
      </w:r>
      <w:fldSimple w:instr=" STYLEREF 1 \s ">
        <w:r w:rsidR="002A4668">
          <w:rPr>
            <w:noProof/>
          </w:rPr>
          <w:t>6</w:t>
        </w:r>
      </w:fldSimple>
      <w:r w:rsidR="00103D0E">
        <w:t>.</w:t>
      </w:r>
      <w:fldSimple w:instr=" SEQ Şekil \* ARABIC \s 1 ">
        <w:r w:rsidR="002A4668">
          <w:rPr>
            <w:noProof/>
          </w:rPr>
          <w:t>2</w:t>
        </w:r>
      </w:fldSimple>
      <w:bookmarkEnd w:id="180"/>
      <w:r>
        <w:t>.SVM sınıflandırıcı ile aday mikrokireçlenme tespiti aşamasında yöntemlerin karşılaştırılması</w:t>
      </w:r>
      <w:bookmarkEnd w:id="181"/>
      <w:bookmarkEnd w:id="182"/>
    </w:p>
    <w:p w:rsidR="00D726F5" w:rsidRDefault="00D726F5" w:rsidP="00CF5C95">
      <w:pPr>
        <w:pStyle w:val="BolumIlkParagrafSau"/>
      </w:pPr>
    </w:p>
    <w:p w:rsidR="004551A6" w:rsidRDefault="006E454C" w:rsidP="004551A6">
      <w:r>
        <w:fldChar w:fldCharType="begin"/>
      </w:r>
      <w:r w:rsidR="004551A6">
        <w:instrText xml:space="preserve"> REF _Ref399777078 \h </w:instrText>
      </w:r>
      <w:r>
        <w:fldChar w:fldCharType="separate"/>
      </w:r>
      <w:r w:rsidR="002A4668">
        <w:t xml:space="preserve">Tablo </w:t>
      </w:r>
      <w:r w:rsidR="002A4668">
        <w:rPr>
          <w:noProof/>
        </w:rPr>
        <w:t>6</w:t>
      </w:r>
      <w:r w:rsidR="002A4668">
        <w:t>.</w:t>
      </w:r>
      <w:r w:rsidR="002A4668">
        <w:rPr>
          <w:noProof/>
        </w:rPr>
        <w:t>3</w:t>
      </w:r>
      <w:r>
        <w:fldChar w:fldCharType="end"/>
      </w:r>
      <w:r w:rsidR="004551A6">
        <w:t xml:space="preserve">’de ise özellik çıkartım yöntemleri aday mikrokireçlenme bölgelerinin  sınıflandırılması açısından karşılaştırılması görülmektedir. Tüm yöntemlerde hassasiyet değeri açısından 1,00 değeri elde edilirken, yanlış pozitif oranı açısından en düşük değer GLCM ve EWD2 yöntemleri kullanıldığında elde edilmiştir. </w:t>
      </w:r>
    </w:p>
    <w:p w:rsidR="004551A6" w:rsidRDefault="004551A6" w:rsidP="00CF5C95">
      <w:pPr>
        <w:pStyle w:val="BolumIlkParagrafSau"/>
      </w:pPr>
    </w:p>
    <w:p w:rsidR="004551A6" w:rsidRDefault="004551A6" w:rsidP="00CF5C95">
      <w:pPr>
        <w:pStyle w:val="BolumIlkParagrafSau"/>
      </w:pPr>
    </w:p>
    <w:p w:rsidR="004551A6" w:rsidRDefault="004551A6" w:rsidP="00CF5C95">
      <w:pPr>
        <w:pStyle w:val="BolumIlkParagrafSau"/>
      </w:pPr>
    </w:p>
    <w:p w:rsidR="007D6619" w:rsidRPr="001A55E6" w:rsidRDefault="007D6619" w:rsidP="00272E07">
      <w:pPr>
        <w:pStyle w:val="ResimYazs"/>
        <w:ind w:left="993" w:hanging="993"/>
      </w:pPr>
      <w:bookmarkStart w:id="183" w:name="_Ref399777078"/>
      <w:bookmarkStart w:id="184" w:name="_Toc407190982"/>
      <w:r>
        <w:lastRenderedPageBreak/>
        <w:t xml:space="preserve">Tablo </w:t>
      </w:r>
      <w:fldSimple w:instr=" STYLEREF 1 \s ">
        <w:r w:rsidR="002A4668">
          <w:rPr>
            <w:noProof/>
          </w:rPr>
          <w:t>6</w:t>
        </w:r>
      </w:fldSimple>
      <w:r w:rsidR="00A1497E">
        <w:t>.</w:t>
      </w:r>
      <w:fldSimple w:instr=" SEQ Tablo \* ARABIC \s 1 ">
        <w:r w:rsidR="002A4668">
          <w:rPr>
            <w:noProof/>
          </w:rPr>
          <w:t>3</w:t>
        </w:r>
      </w:fldSimple>
      <w:bookmarkEnd w:id="183"/>
      <w:r>
        <w:t xml:space="preserve">. </w:t>
      </w:r>
      <w:r w:rsidR="00A1497E">
        <w:t>Özellik çıkartım yöntemlerinin MLPNN sınıflandırıcı kullanılarak  aday mikrokireçlenme  sınıflandırma işlemine ilişkin ROC analiz sonuçları ve karşılaştırılması</w:t>
      </w:r>
      <w:bookmarkEnd w:id="184"/>
    </w:p>
    <w:tbl>
      <w:tblPr>
        <w:tblW w:w="7842" w:type="dxa"/>
        <w:jc w:val="cente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886"/>
        <w:gridCol w:w="2118"/>
        <w:gridCol w:w="2065"/>
        <w:gridCol w:w="1773"/>
      </w:tblGrid>
      <w:tr w:rsidR="007D6619" w:rsidRPr="001A55E6" w:rsidTr="0088734E">
        <w:trPr>
          <w:trHeight w:val="165"/>
          <w:jc w:val="center"/>
        </w:trPr>
        <w:tc>
          <w:tcPr>
            <w:tcW w:w="1886" w:type="dxa"/>
            <w:tcMar>
              <w:top w:w="0" w:type="dxa"/>
              <w:left w:w="108" w:type="dxa"/>
              <w:bottom w:w="0" w:type="dxa"/>
              <w:right w:w="108" w:type="dxa"/>
            </w:tcMar>
            <w:vAlign w:val="center"/>
          </w:tcPr>
          <w:p w:rsidR="007D6619" w:rsidRPr="001A55E6" w:rsidRDefault="007D6619" w:rsidP="00C15D1D">
            <w:pPr>
              <w:pStyle w:val="NormalWeb"/>
              <w:spacing w:before="0" w:beforeAutospacing="0" w:after="200" w:afterAutospacing="0" w:line="360" w:lineRule="auto"/>
              <w:jc w:val="center"/>
              <w:rPr>
                <w:sz w:val="18"/>
                <w:szCs w:val="18"/>
              </w:rPr>
            </w:pPr>
            <w:r w:rsidRPr="001A55E6">
              <w:rPr>
                <w:rStyle w:val="notranslate"/>
                <w:bCs/>
                <w:sz w:val="18"/>
                <w:szCs w:val="18"/>
              </w:rPr>
              <w:t>Kullanılan Veritabanı</w:t>
            </w:r>
          </w:p>
        </w:tc>
        <w:tc>
          <w:tcPr>
            <w:tcW w:w="2118" w:type="dxa"/>
            <w:tcMar>
              <w:top w:w="0" w:type="dxa"/>
              <w:left w:w="108" w:type="dxa"/>
              <w:bottom w:w="0" w:type="dxa"/>
              <w:right w:w="108" w:type="dxa"/>
            </w:tcMar>
            <w:vAlign w:val="center"/>
          </w:tcPr>
          <w:p w:rsidR="007D6619" w:rsidRPr="001A55E6" w:rsidRDefault="007D6619" w:rsidP="00C15D1D">
            <w:pPr>
              <w:pStyle w:val="NormalWeb"/>
              <w:spacing w:before="0" w:beforeAutospacing="0" w:after="200" w:afterAutospacing="0" w:line="360" w:lineRule="auto"/>
              <w:jc w:val="center"/>
              <w:rPr>
                <w:sz w:val="18"/>
                <w:szCs w:val="18"/>
              </w:rPr>
            </w:pPr>
            <w:r w:rsidRPr="001A55E6">
              <w:rPr>
                <w:rStyle w:val="notranslate"/>
                <w:bCs/>
                <w:sz w:val="18"/>
                <w:szCs w:val="18"/>
              </w:rPr>
              <w:t>Özellik Çıkartım Yöntemleri</w:t>
            </w:r>
          </w:p>
        </w:tc>
        <w:tc>
          <w:tcPr>
            <w:tcW w:w="2065" w:type="dxa"/>
            <w:tcMar>
              <w:top w:w="0" w:type="dxa"/>
              <w:left w:w="108" w:type="dxa"/>
              <w:bottom w:w="0" w:type="dxa"/>
              <w:right w:w="108" w:type="dxa"/>
            </w:tcMar>
            <w:vAlign w:val="center"/>
          </w:tcPr>
          <w:p w:rsidR="007D6619" w:rsidRPr="001A55E6" w:rsidRDefault="007D6619" w:rsidP="00C15D1D">
            <w:pPr>
              <w:pStyle w:val="NormalWeb"/>
              <w:spacing w:before="0" w:beforeAutospacing="0" w:after="200" w:afterAutospacing="0" w:line="360" w:lineRule="auto"/>
              <w:jc w:val="center"/>
              <w:rPr>
                <w:sz w:val="18"/>
                <w:szCs w:val="18"/>
              </w:rPr>
            </w:pPr>
            <w:r w:rsidRPr="001A55E6">
              <w:rPr>
                <w:rStyle w:val="notranslate"/>
                <w:bCs/>
                <w:sz w:val="18"/>
                <w:szCs w:val="18"/>
              </w:rPr>
              <w:t>Hassasiyet</w:t>
            </w:r>
          </w:p>
        </w:tc>
        <w:tc>
          <w:tcPr>
            <w:tcW w:w="1773" w:type="dxa"/>
            <w:vAlign w:val="center"/>
          </w:tcPr>
          <w:p w:rsidR="007D6619" w:rsidRPr="001A55E6" w:rsidRDefault="007D6619" w:rsidP="00C15D1D">
            <w:pPr>
              <w:pStyle w:val="NormalWeb"/>
              <w:spacing w:before="0" w:beforeAutospacing="0" w:after="200" w:afterAutospacing="0" w:line="360" w:lineRule="auto"/>
              <w:jc w:val="center"/>
              <w:rPr>
                <w:rStyle w:val="notranslate"/>
                <w:bCs/>
                <w:sz w:val="18"/>
                <w:szCs w:val="18"/>
              </w:rPr>
            </w:pPr>
            <w:r w:rsidRPr="001A55E6">
              <w:rPr>
                <w:rStyle w:val="notranslate"/>
                <w:bCs/>
                <w:sz w:val="18"/>
                <w:szCs w:val="18"/>
              </w:rPr>
              <w:t>Yanlış Pozitif Oranı</w:t>
            </w:r>
          </w:p>
        </w:tc>
      </w:tr>
      <w:tr w:rsidR="007D6619" w:rsidRPr="009763F9" w:rsidTr="0088734E">
        <w:trPr>
          <w:trHeight w:val="93"/>
          <w:jc w:val="center"/>
        </w:trPr>
        <w:tc>
          <w:tcPr>
            <w:tcW w:w="1886" w:type="dxa"/>
            <w:vMerge w:val="restart"/>
            <w:tcMar>
              <w:top w:w="0" w:type="dxa"/>
              <w:left w:w="108" w:type="dxa"/>
              <w:bottom w:w="0" w:type="dxa"/>
              <w:right w:w="108" w:type="dxa"/>
            </w:tcMar>
            <w:vAlign w:val="center"/>
          </w:tcPr>
          <w:p w:rsidR="007D6619" w:rsidRPr="0098682B" w:rsidRDefault="007D6619" w:rsidP="00C15D1D">
            <w:pPr>
              <w:pStyle w:val="NormalWeb"/>
              <w:spacing w:before="0" w:beforeAutospacing="0" w:after="200" w:afterAutospacing="0" w:line="360" w:lineRule="auto"/>
              <w:jc w:val="center"/>
              <w:rPr>
                <w:bCs/>
                <w:sz w:val="18"/>
                <w:szCs w:val="18"/>
              </w:rPr>
            </w:pPr>
            <w:r w:rsidRPr="0098682B">
              <w:rPr>
                <w:bCs/>
                <w:sz w:val="18"/>
                <w:szCs w:val="18"/>
              </w:rPr>
              <w:t>MIAS veritabanı</w:t>
            </w:r>
          </w:p>
        </w:tc>
        <w:tc>
          <w:tcPr>
            <w:tcW w:w="2118" w:type="dxa"/>
            <w:tcMar>
              <w:top w:w="0" w:type="dxa"/>
              <w:left w:w="108" w:type="dxa"/>
              <w:bottom w:w="0" w:type="dxa"/>
              <w:right w:w="108" w:type="dxa"/>
            </w:tcMar>
            <w:vAlign w:val="center"/>
          </w:tcPr>
          <w:p w:rsidR="007D6619" w:rsidRPr="0098682B" w:rsidRDefault="007D6619" w:rsidP="00C15D1D">
            <w:pPr>
              <w:jc w:val="center"/>
              <w:rPr>
                <w:rFonts w:eastAsia="Times New Roman" w:cs="Times New Roman"/>
                <w:bCs/>
                <w:kern w:val="0"/>
                <w:sz w:val="18"/>
                <w:szCs w:val="18"/>
                <w:lang w:eastAsia="tr-TR"/>
              </w:rPr>
            </w:pPr>
            <w:r w:rsidRPr="0098682B">
              <w:rPr>
                <w:rFonts w:eastAsia="Times New Roman" w:cs="Times New Roman"/>
                <w:bCs/>
                <w:kern w:val="0"/>
                <w:sz w:val="18"/>
                <w:szCs w:val="18"/>
                <w:lang w:eastAsia="tr-TR"/>
              </w:rPr>
              <w:t>GLCM</w:t>
            </w:r>
          </w:p>
        </w:tc>
        <w:tc>
          <w:tcPr>
            <w:tcW w:w="2065" w:type="dxa"/>
            <w:tcMar>
              <w:top w:w="0" w:type="dxa"/>
              <w:left w:w="108" w:type="dxa"/>
              <w:bottom w:w="0" w:type="dxa"/>
              <w:right w:w="108" w:type="dxa"/>
            </w:tcMar>
            <w:vAlign w:val="center"/>
          </w:tcPr>
          <w:p w:rsidR="007D6619" w:rsidRPr="0098682B" w:rsidRDefault="00910CAD" w:rsidP="00C15D1D">
            <w:pPr>
              <w:jc w:val="center"/>
              <w:rPr>
                <w:rFonts w:eastAsia="Times New Roman" w:cs="Times New Roman"/>
                <w:bCs/>
                <w:kern w:val="0"/>
                <w:sz w:val="18"/>
                <w:szCs w:val="18"/>
                <w:lang w:eastAsia="tr-TR"/>
              </w:rPr>
            </w:pPr>
            <w:r>
              <w:rPr>
                <w:rFonts w:eastAsia="Times New Roman" w:cs="Times New Roman"/>
                <w:bCs/>
                <w:kern w:val="0"/>
                <w:sz w:val="18"/>
                <w:szCs w:val="18"/>
                <w:lang w:eastAsia="tr-TR"/>
              </w:rPr>
              <w:t>1,</w:t>
            </w:r>
            <w:r w:rsidR="004E4774" w:rsidRPr="0098682B">
              <w:rPr>
                <w:rFonts w:eastAsia="Times New Roman" w:cs="Times New Roman"/>
                <w:bCs/>
                <w:kern w:val="0"/>
                <w:sz w:val="18"/>
                <w:szCs w:val="18"/>
                <w:lang w:eastAsia="tr-TR"/>
              </w:rPr>
              <w:t>00</w:t>
            </w:r>
          </w:p>
        </w:tc>
        <w:tc>
          <w:tcPr>
            <w:tcW w:w="1773" w:type="dxa"/>
            <w:vAlign w:val="center"/>
          </w:tcPr>
          <w:p w:rsidR="007D6619" w:rsidRPr="0098682B" w:rsidRDefault="00910CAD" w:rsidP="00C15D1D">
            <w:pPr>
              <w:jc w:val="center"/>
              <w:rPr>
                <w:rFonts w:eastAsia="Times New Roman" w:cs="Times New Roman"/>
                <w:bCs/>
                <w:kern w:val="0"/>
                <w:sz w:val="18"/>
                <w:szCs w:val="18"/>
                <w:lang w:eastAsia="tr-TR"/>
              </w:rPr>
            </w:pPr>
            <w:r>
              <w:rPr>
                <w:rFonts w:eastAsia="Times New Roman" w:cs="Times New Roman"/>
                <w:bCs/>
                <w:kern w:val="0"/>
                <w:sz w:val="18"/>
                <w:szCs w:val="18"/>
                <w:lang w:eastAsia="tr-TR"/>
              </w:rPr>
              <w:t>0,</w:t>
            </w:r>
            <w:r w:rsidR="004E4774" w:rsidRPr="0098682B">
              <w:rPr>
                <w:rFonts w:eastAsia="Times New Roman" w:cs="Times New Roman"/>
                <w:bCs/>
                <w:kern w:val="0"/>
                <w:sz w:val="18"/>
                <w:szCs w:val="18"/>
                <w:lang w:eastAsia="tr-TR"/>
              </w:rPr>
              <w:t>00</w:t>
            </w:r>
          </w:p>
        </w:tc>
      </w:tr>
      <w:tr w:rsidR="007D6619" w:rsidRPr="009763F9" w:rsidTr="0088734E">
        <w:trPr>
          <w:trHeight w:val="26"/>
          <w:jc w:val="center"/>
        </w:trPr>
        <w:tc>
          <w:tcPr>
            <w:tcW w:w="1886" w:type="dxa"/>
            <w:vMerge/>
            <w:vAlign w:val="center"/>
          </w:tcPr>
          <w:p w:rsidR="007D6619" w:rsidRPr="0098682B" w:rsidRDefault="007D6619" w:rsidP="00C15D1D">
            <w:pPr>
              <w:rPr>
                <w:sz w:val="18"/>
                <w:szCs w:val="18"/>
              </w:rPr>
            </w:pPr>
          </w:p>
        </w:tc>
        <w:tc>
          <w:tcPr>
            <w:tcW w:w="2118" w:type="dxa"/>
            <w:tcMar>
              <w:top w:w="0" w:type="dxa"/>
              <w:left w:w="108" w:type="dxa"/>
              <w:bottom w:w="0" w:type="dxa"/>
              <w:right w:w="108" w:type="dxa"/>
            </w:tcMar>
            <w:vAlign w:val="center"/>
          </w:tcPr>
          <w:p w:rsidR="007D6619" w:rsidRPr="0098682B" w:rsidRDefault="007D6619" w:rsidP="00C15D1D">
            <w:pPr>
              <w:jc w:val="center"/>
              <w:rPr>
                <w:rFonts w:eastAsia="Times New Roman" w:cs="Times New Roman"/>
                <w:bCs/>
                <w:kern w:val="0"/>
                <w:sz w:val="18"/>
                <w:szCs w:val="18"/>
                <w:lang w:eastAsia="tr-TR"/>
              </w:rPr>
            </w:pPr>
            <w:r w:rsidRPr="0098682B">
              <w:rPr>
                <w:rFonts w:eastAsia="Times New Roman" w:cs="Times New Roman"/>
                <w:bCs/>
                <w:kern w:val="0"/>
                <w:sz w:val="18"/>
                <w:szCs w:val="18"/>
                <w:lang w:eastAsia="tr-TR"/>
              </w:rPr>
              <w:t>Dalgacık Dönüşümü</w:t>
            </w:r>
          </w:p>
        </w:tc>
        <w:tc>
          <w:tcPr>
            <w:tcW w:w="2065" w:type="dxa"/>
            <w:tcMar>
              <w:top w:w="0" w:type="dxa"/>
              <w:left w:w="108" w:type="dxa"/>
              <w:bottom w:w="0" w:type="dxa"/>
              <w:right w:w="108" w:type="dxa"/>
            </w:tcMar>
            <w:vAlign w:val="center"/>
          </w:tcPr>
          <w:p w:rsidR="007D6619" w:rsidRPr="0098682B" w:rsidRDefault="00910CAD" w:rsidP="00C15D1D">
            <w:pPr>
              <w:jc w:val="center"/>
              <w:rPr>
                <w:rFonts w:eastAsia="Times New Roman" w:cs="Times New Roman"/>
                <w:bCs/>
                <w:kern w:val="0"/>
                <w:sz w:val="18"/>
                <w:szCs w:val="18"/>
                <w:lang w:eastAsia="tr-TR"/>
              </w:rPr>
            </w:pPr>
            <w:r>
              <w:rPr>
                <w:rFonts w:eastAsia="Times New Roman" w:cs="Times New Roman"/>
                <w:bCs/>
                <w:kern w:val="0"/>
                <w:sz w:val="18"/>
                <w:szCs w:val="18"/>
                <w:lang w:eastAsia="tr-TR"/>
              </w:rPr>
              <w:t>1,</w:t>
            </w:r>
            <w:r w:rsidR="004E4774" w:rsidRPr="0098682B">
              <w:rPr>
                <w:rFonts w:eastAsia="Times New Roman" w:cs="Times New Roman"/>
                <w:bCs/>
                <w:kern w:val="0"/>
                <w:sz w:val="18"/>
                <w:szCs w:val="18"/>
                <w:lang w:eastAsia="tr-TR"/>
              </w:rPr>
              <w:t>00</w:t>
            </w:r>
          </w:p>
        </w:tc>
        <w:tc>
          <w:tcPr>
            <w:tcW w:w="1773" w:type="dxa"/>
            <w:vAlign w:val="center"/>
          </w:tcPr>
          <w:p w:rsidR="007D6619" w:rsidRPr="0098682B" w:rsidRDefault="00910CAD" w:rsidP="00C15D1D">
            <w:pPr>
              <w:jc w:val="center"/>
              <w:rPr>
                <w:rFonts w:eastAsia="Times New Roman" w:cs="Times New Roman"/>
                <w:bCs/>
                <w:kern w:val="0"/>
                <w:sz w:val="18"/>
                <w:szCs w:val="18"/>
                <w:lang w:eastAsia="tr-TR"/>
              </w:rPr>
            </w:pPr>
            <w:r>
              <w:rPr>
                <w:rFonts w:eastAsia="Times New Roman" w:cs="Times New Roman"/>
                <w:bCs/>
                <w:kern w:val="0"/>
                <w:sz w:val="18"/>
                <w:szCs w:val="18"/>
                <w:lang w:eastAsia="tr-TR"/>
              </w:rPr>
              <w:t>0,</w:t>
            </w:r>
            <w:r w:rsidR="004E4774" w:rsidRPr="0098682B">
              <w:rPr>
                <w:rFonts w:eastAsia="Times New Roman" w:cs="Times New Roman"/>
                <w:bCs/>
                <w:kern w:val="0"/>
                <w:sz w:val="18"/>
                <w:szCs w:val="18"/>
                <w:lang w:eastAsia="tr-TR"/>
              </w:rPr>
              <w:t>33</w:t>
            </w:r>
          </w:p>
        </w:tc>
      </w:tr>
      <w:tr w:rsidR="007D6619" w:rsidRPr="009763F9" w:rsidTr="0088734E">
        <w:trPr>
          <w:trHeight w:val="213"/>
          <w:jc w:val="center"/>
        </w:trPr>
        <w:tc>
          <w:tcPr>
            <w:tcW w:w="1886" w:type="dxa"/>
            <w:vMerge/>
            <w:vAlign w:val="center"/>
          </w:tcPr>
          <w:p w:rsidR="007D6619" w:rsidRPr="0098682B" w:rsidRDefault="007D6619" w:rsidP="00C15D1D">
            <w:pPr>
              <w:rPr>
                <w:sz w:val="18"/>
                <w:szCs w:val="18"/>
              </w:rPr>
            </w:pPr>
          </w:p>
        </w:tc>
        <w:tc>
          <w:tcPr>
            <w:tcW w:w="2118" w:type="dxa"/>
            <w:tcMar>
              <w:top w:w="0" w:type="dxa"/>
              <w:left w:w="108" w:type="dxa"/>
              <w:bottom w:w="0" w:type="dxa"/>
              <w:right w:w="108" w:type="dxa"/>
            </w:tcMar>
            <w:vAlign w:val="center"/>
          </w:tcPr>
          <w:p w:rsidR="007D6619" w:rsidRPr="0098682B" w:rsidRDefault="007D6619" w:rsidP="00C15D1D">
            <w:pPr>
              <w:jc w:val="center"/>
              <w:rPr>
                <w:rFonts w:eastAsia="Times New Roman" w:cs="Times New Roman"/>
                <w:bCs/>
                <w:kern w:val="0"/>
                <w:sz w:val="18"/>
                <w:szCs w:val="18"/>
                <w:lang w:eastAsia="tr-TR"/>
              </w:rPr>
            </w:pPr>
            <w:r w:rsidRPr="0098682B">
              <w:rPr>
                <w:rFonts w:eastAsia="Times New Roman" w:cs="Times New Roman"/>
                <w:bCs/>
                <w:kern w:val="0"/>
                <w:sz w:val="18"/>
                <w:szCs w:val="18"/>
                <w:lang w:eastAsia="tr-TR"/>
              </w:rPr>
              <w:t>EWD2</w:t>
            </w:r>
          </w:p>
        </w:tc>
        <w:tc>
          <w:tcPr>
            <w:tcW w:w="2065" w:type="dxa"/>
            <w:tcMar>
              <w:top w:w="0" w:type="dxa"/>
              <w:left w:w="108" w:type="dxa"/>
              <w:bottom w:w="0" w:type="dxa"/>
              <w:right w:w="108" w:type="dxa"/>
            </w:tcMar>
            <w:vAlign w:val="center"/>
          </w:tcPr>
          <w:p w:rsidR="007D6619" w:rsidRPr="0098682B" w:rsidRDefault="00910CAD" w:rsidP="00C15D1D">
            <w:pPr>
              <w:jc w:val="center"/>
              <w:rPr>
                <w:rFonts w:eastAsia="Times New Roman" w:cs="Times New Roman"/>
                <w:bCs/>
                <w:kern w:val="0"/>
                <w:sz w:val="18"/>
                <w:szCs w:val="18"/>
                <w:lang w:eastAsia="tr-TR"/>
              </w:rPr>
            </w:pPr>
            <w:r>
              <w:rPr>
                <w:rFonts w:eastAsia="Times New Roman" w:cs="Times New Roman"/>
                <w:bCs/>
                <w:kern w:val="0"/>
                <w:sz w:val="18"/>
                <w:szCs w:val="18"/>
                <w:lang w:eastAsia="tr-TR"/>
              </w:rPr>
              <w:t>1,</w:t>
            </w:r>
            <w:r w:rsidR="004E4774" w:rsidRPr="0098682B">
              <w:rPr>
                <w:rFonts w:eastAsia="Times New Roman" w:cs="Times New Roman"/>
                <w:bCs/>
                <w:kern w:val="0"/>
                <w:sz w:val="18"/>
                <w:szCs w:val="18"/>
                <w:lang w:eastAsia="tr-TR"/>
              </w:rPr>
              <w:t>00</w:t>
            </w:r>
          </w:p>
        </w:tc>
        <w:tc>
          <w:tcPr>
            <w:tcW w:w="1773" w:type="dxa"/>
            <w:vAlign w:val="center"/>
          </w:tcPr>
          <w:p w:rsidR="007D6619" w:rsidRPr="0098682B" w:rsidRDefault="00910CAD" w:rsidP="00C15D1D">
            <w:pPr>
              <w:jc w:val="center"/>
              <w:rPr>
                <w:rFonts w:eastAsia="Times New Roman" w:cs="Times New Roman"/>
                <w:bCs/>
                <w:kern w:val="0"/>
                <w:sz w:val="18"/>
                <w:szCs w:val="18"/>
                <w:lang w:eastAsia="tr-TR"/>
              </w:rPr>
            </w:pPr>
            <w:r>
              <w:rPr>
                <w:rFonts w:eastAsia="Times New Roman" w:cs="Times New Roman"/>
                <w:bCs/>
                <w:kern w:val="0"/>
                <w:sz w:val="18"/>
                <w:szCs w:val="18"/>
                <w:lang w:eastAsia="tr-TR"/>
              </w:rPr>
              <w:t>0,</w:t>
            </w:r>
            <w:r w:rsidR="004E4774" w:rsidRPr="0098682B">
              <w:rPr>
                <w:rFonts w:eastAsia="Times New Roman" w:cs="Times New Roman"/>
                <w:bCs/>
                <w:kern w:val="0"/>
                <w:sz w:val="18"/>
                <w:szCs w:val="18"/>
                <w:lang w:eastAsia="tr-TR"/>
              </w:rPr>
              <w:t>00</w:t>
            </w:r>
          </w:p>
        </w:tc>
      </w:tr>
      <w:tr w:rsidR="007D6619" w:rsidRPr="009763F9" w:rsidTr="0088734E">
        <w:trPr>
          <w:trHeight w:val="213"/>
          <w:jc w:val="center"/>
        </w:trPr>
        <w:tc>
          <w:tcPr>
            <w:tcW w:w="1886" w:type="dxa"/>
            <w:vMerge/>
            <w:vAlign w:val="center"/>
          </w:tcPr>
          <w:p w:rsidR="007D6619" w:rsidRPr="0098682B" w:rsidRDefault="007D6619" w:rsidP="00C15D1D">
            <w:pPr>
              <w:rPr>
                <w:sz w:val="18"/>
                <w:szCs w:val="18"/>
              </w:rPr>
            </w:pPr>
          </w:p>
        </w:tc>
        <w:tc>
          <w:tcPr>
            <w:tcW w:w="2118" w:type="dxa"/>
            <w:tcMar>
              <w:top w:w="0" w:type="dxa"/>
              <w:left w:w="108" w:type="dxa"/>
              <w:bottom w:w="0" w:type="dxa"/>
              <w:right w:w="108" w:type="dxa"/>
            </w:tcMar>
            <w:vAlign w:val="center"/>
          </w:tcPr>
          <w:p w:rsidR="007D6619" w:rsidRPr="0098682B" w:rsidRDefault="007D6619" w:rsidP="00C15D1D">
            <w:pPr>
              <w:jc w:val="center"/>
              <w:rPr>
                <w:rFonts w:eastAsia="Times New Roman" w:cs="Times New Roman"/>
                <w:bCs/>
                <w:kern w:val="0"/>
                <w:sz w:val="18"/>
                <w:szCs w:val="18"/>
                <w:lang w:eastAsia="tr-TR"/>
              </w:rPr>
            </w:pPr>
            <w:r w:rsidRPr="0098682B">
              <w:rPr>
                <w:rFonts w:eastAsia="Times New Roman" w:cs="Times New Roman"/>
                <w:bCs/>
                <w:kern w:val="0"/>
                <w:sz w:val="18"/>
                <w:szCs w:val="18"/>
                <w:lang w:eastAsia="tr-TR"/>
              </w:rPr>
              <w:t>MWBSA</w:t>
            </w:r>
          </w:p>
        </w:tc>
        <w:tc>
          <w:tcPr>
            <w:tcW w:w="2065" w:type="dxa"/>
            <w:tcMar>
              <w:top w:w="0" w:type="dxa"/>
              <w:left w:w="108" w:type="dxa"/>
              <w:bottom w:w="0" w:type="dxa"/>
              <w:right w:w="108" w:type="dxa"/>
            </w:tcMar>
            <w:vAlign w:val="center"/>
          </w:tcPr>
          <w:p w:rsidR="007D6619" w:rsidRPr="0098682B" w:rsidRDefault="00910CAD" w:rsidP="00C15D1D">
            <w:pPr>
              <w:jc w:val="center"/>
              <w:rPr>
                <w:rFonts w:eastAsia="Times New Roman" w:cs="Times New Roman"/>
                <w:bCs/>
                <w:kern w:val="0"/>
                <w:sz w:val="18"/>
                <w:szCs w:val="18"/>
                <w:lang w:eastAsia="tr-TR"/>
              </w:rPr>
            </w:pPr>
            <w:r>
              <w:rPr>
                <w:rFonts w:eastAsia="Times New Roman" w:cs="Times New Roman"/>
                <w:bCs/>
                <w:kern w:val="0"/>
                <w:sz w:val="18"/>
                <w:szCs w:val="18"/>
                <w:lang w:eastAsia="tr-TR"/>
              </w:rPr>
              <w:t>1,</w:t>
            </w:r>
            <w:r w:rsidR="004E4774" w:rsidRPr="0098682B">
              <w:rPr>
                <w:rFonts w:eastAsia="Times New Roman" w:cs="Times New Roman"/>
                <w:bCs/>
                <w:kern w:val="0"/>
                <w:sz w:val="18"/>
                <w:szCs w:val="18"/>
                <w:lang w:eastAsia="tr-TR"/>
              </w:rPr>
              <w:t>00</w:t>
            </w:r>
          </w:p>
        </w:tc>
        <w:tc>
          <w:tcPr>
            <w:tcW w:w="1773" w:type="dxa"/>
            <w:vAlign w:val="center"/>
          </w:tcPr>
          <w:p w:rsidR="007D6619" w:rsidRPr="0098682B" w:rsidRDefault="00910CAD" w:rsidP="00C15D1D">
            <w:pPr>
              <w:jc w:val="center"/>
              <w:rPr>
                <w:rFonts w:eastAsia="Times New Roman" w:cs="Times New Roman"/>
                <w:bCs/>
                <w:kern w:val="0"/>
                <w:sz w:val="18"/>
                <w:szCs w:val="18"/>
                <w:lang w:eastAsia="tr-TR"/>
              </w:rPr>
            </w:pPr>
            <w:r>
              <w:rPr>
                <w:rFonts w:eastAsia="Times New Roman" w:cs="Times New Roman"/>
                <w:bCs/>
                <w:kern w:val="0"/>
                <w:sz w:val="18"/>
                <w:szCs w:val="18"/>
                <w:lang w:eastAsia="tr-TR"/>
              </w:rPr>
              <w:t>0,</w:t>
            </w:r>
            <w:r w:rsidR="004E4774" w:rsidRPr="0098682B">
              <w:rPr>
                <w:rFonts w:eastAsia="Times New Roman" w:cs="Times New Roman"/>
                <w:bCs/>
                <w:kern w:val="0"/>
                <w:sz w:val="18"/>
                <w:szCs w:val="18"/>
                <w:lang w:eastAsia="tr-TR"/>
              </w:rPr>
              <w:t>25</w:t>
            </w:r>
          </w:p>
        </w:tc>
      </w:tr>
      <w:tr w:rsidR="007D6619" w:rsidRPr="009763F9" w:rsidTr="0088734E">
        <w:trPr>
          <w:trHeight w:val="213"/>
          <w:jc w:val="center"/>
        </w:trPr>
        <w:tc>
          <w:tcPr>
            <w:tcW w:w="7842" w:type="dxa"/>
            <w:gridSpan w:val="4"/>
            <w:vAlign w:val="center"/>
          </w:tcPr>
          <w:p w:rsidR="007D6619" w:rsidRPr="001A55E6" w:rsidRDefault="007D6619" w:rsidP="0046033C">
            <w:pPr>
              <w:jc w:val="center"/>
              <w:rPr>
                <w:sz w:val="18"/>
                <w:szCs w:val="18"/>
              </w:rPr>
            </w:pPr>
            <w:r w:rsidRPr="001A55E6">
              <w:rPr>
                <w:rFonts w:eastAsia="Times New Roman" w:cs="Times New Roman"/>
                <w:bCs/>
                <w:kern w:val="0"/>
                <w:sz w:val="18"/>
                <w:szCs w:val="18"/>
                <w:lang w:eastAsia="tr-TR"/>
              </w:rPr>
              <w:t xml:space="preserve">Eğitim kümesi: 53      Test kümesi :43     </w:t>
            </w:r>
            <w:r w:rsidR="001A55E6" w:rsidRPr="001A55E6">
              <w:rPr>
                <w:rFonts w:eastAsia="Times New Roman" w:cs="Times New Roman"/>
                <w:bCs/>
                <w:kern w:val="0"/>
                <w:sz w:val="18"/>
                <w:szCs w:val="18"/>
                <w:lang w:eastAsia="tr-TR"/>
              </w:rPr>
              <w:t xml:space="preserve">Toplam Veri Kümesi :96   </w:t>
            </w:r>
          </w:p>
        </w:tc>
      </w:tr>
    </w:tbl>
    <w:p w:rsidR="007D6619" w:rsidRDefault="007D6619" w:rsidP="00CF5C95">
      <w:pPr>
        <w:pStyle w:val="BolumIlkParagrafSau"/>
      </w:pPr>
    </w:p>
    <w:p w:rsidR="003113A8" w:rsidRDefault="003113A8" w:rsidP="00CF5C95">
      <w:pPr>
        <w:pStyle w:val="BolumIlkParagrafSau"/>
      </w:pPr>
      <w:r>
        <w:t xml:space="preserve">MLPNN sınıflandırıcı kullanılarak özellik çıkarım yöntemlerinin aday mikrokireçlenmelerin sınıflandırılması aşamasında elde edilen hassasiyet ve yanlış pozitif değerlerinin verildiği grafik </w:t>
      </w:r>
      <w:r w:rsidR="006E454C">
        <w:fldChar w:fldCharType="begin"/>
      </w:r>
      <w:r>
        <w:instrText xml:space="preserve"> REF _Ref407113956 \h </w:instrText>
      </w:r>
      <w:r w:rsidR="006E454C">
        <w:fldChar w:fldCharType="separate"/>
      </w:r>
      <w:r w:rsidR="002A4668">
        <w:t>Şekil 6.4</w:t>
      </w:r>
      <w:r w:rsidR="006E454C">
        <w:fldChar w:fldCharType="end"/>
      </w:r>
      <w:r>
        <w:t xml:space="preserve">’de verilmiştir. Grafiğe bakıldığında en iyi özellik çıkarım yöntemi bu aşamada GLCM olarak göze çarpmaktadır. </w:t>
      </w:r>
    </w:p>
    <w:p w:rsidR="00910CAD" w:rsidRDefault="00910CAD" w:rsidP="00910CAD">
      <w:pPr>
        <w:pStyle w:val="BolumIlkParagrafSau"/>
        <w:jc w:val="center"/>
      </w:pPr>
      <w:r w:rsidRPr="00910CAD">
        <w:rPr>
          <w:lang w:val="tr-TR"/>
        </w:rPr>
        <w:drawing>
          <wp:inline distT="0" distB="0" distL="0" distR="0" wp14:anchorId="2B9044CC" wp14:editId="58AC20C5">
            <wp:extent cx="4572000" cy="2743200"/>
            <wp:effectExtent l="19050" t="0" r="19050" b="0"/>
            <wp:docPr id="9" name="Grafik 3"/>
            <wp:cNvGraphicFramePr/>
            <a:graphic xmlns:a="http://schemas.openxmlformats.org/drawingml/2006/main">
              <a:graphicData uri="http://schemas.openxmlformats.org/drawingml/2006/chart">
                <c:chart xmlns:c="http://schemas.openxmlformats.org/drawingml/2006/chart" xmlns:r="http://schemas.openxmlformats.org/officeDocument/2006/relationships" r:id="rId215"/>
              </a:graphicData>
            </a:graphic>
          </wp:inline>
        </w:drawing>
      </w:r>
    </w:p>
    <w:p w:rsidR="00A1497E" w:rsidRDefault="00910CAD" w:rsidP="00272E07">
      <w:pPr>
        <w:pStyle w:val="ResimYazs"/>
        <w:ind w:left="709" w:hanging="709"/>
      </w:pPr>
      <w:bookmarkStart w:id="185" w:name="_Toc407190953"/>
      <w:r>
        <w:t xml:space="preserve">Şekil </w:t>
      </w:r>
      <w:fldSimple w:instr=" STYLEREF 1 \s ">
        <w:r w:rsidR="002A4668">
          <w:rPr>
            <w:noProof/>
          </w:rPr>
          <w:t>6</w:t>
        </w:r>
      </w:fldSimple>
      <w:r w:rsidR="00103D0E">
        <w:t>.</w:t>
      </w:r>
      <w:fldSimple w:instr=" SEQ Şekil \* ARABIC \s 1 ">
        <w:r w:rsidR="002A4668">
          <w:rPr>
            <w:noProof/>
          </w:rPr>
          <w:t>3</w:t>
        </w:r>
      </w:fldSimple>
      <w:r>
        <w:t>. Özellik çıkarım yöntemlerinin MLPNN sınıflandırıcı kullanılarak aday mikrokireçlenme bölgelerinin sınıflandırılmasına ilişkin karşılaştırılması</w:t>
      </w:r>
      <w:bookmarkEnd w:id="185"/>
    </w:p>
    <w:p w:rsidR="00910CAD" w:rsidRDefault="00910CAD" w:rsidP="00CF5C95">
      <w:pPr>
        <w:pStyle w:val="BolumIlkParagrafSau"/>
      </w:pPr>
    </w:p>
    <w:p w:rsidR="003113A8" w:rsidRDefault="003113A8" w:rsidP="00CF5C95">
      <w:pPr>
        <w:pStyle w:val="BolumIlkParagrafSau"/>
      </w:pPr>
      <w:r>
        <w:t xml:space="preserve">SVM sınıflandırıcı kullanılarak aday mikrokireçlenmelerin sınınflandırılması neticesinde elde edilen ROC analizi sonuçları </w:t>
      </w:r>
      <w:r w:rsidR="006E454C">
        <w:fldChar w:fldCharType="begin"/>
      </w:r>
      <w:r>
        <w:instrText xml:space="preserve"> REF _Ref407114064 \h </w:instrText>
      </w:r>
      <w:r w:rsidR="006E454C">
        <w:fldChar w:fldCharType="separate"/>
      </w:r>
      <w:r w:rsidR="002A4668">
        <w:t>Tablo 6.4</w:t>
      </w:r>
      <w:r w:rsidR="006E454C">
        <w:fldChar w:fldCharType="end"/>
      </w:r>
      <w:r>
        <w:t xml:space="preserve">’de görülmektedir. En iyi hassasiyet değeri 1,00 olacak şekilde GLCM, Dalgacık dönüşümü ve MWBSA yöntemleri kullanılarak elde edilirken, en düşük yanlış pozitif değeri  0,33 değeri ile GLCM ve Dalgacık dönüşümü yöntemleri kullanıldığında elde edilmiştir. </w:t>
      </w:r>
    </w:p>
    <w:p w:rsidR="00A1497E" w:rsidRDefault="00A1497E" w:rsidP="00272E07">
      <w:pPr>
        <w:pStyle w:val="ResimYazs"/>
        <w:ind w:left="851" w:hanging="851"/>
      </w:pPr>
      <w:bookmarkStart w:id="186" w:name="_Ref407114064"/>
      <w:bookmarkStart w:id="187" w:name="_Toc407190983"/>
      <w:r>
        <w:lastRenderedPageBreak/>
        <w:t xml:space="preserve">Tablo </w:t>
      </w:r>
      <w:fldSimple w:instr=" STYLEREF 1 \s ">
        <w:r w:rsidR="002A4668">
          <w:rPr>
            <w:noProof/>
          </w:rPr>
          <w:t>6</w:t>
        </w:r>
      </w:fldSimple>
      <w:r>
        <w:t>.</w:t>
      </w:r>
      <w:fldSimple w:instr=" SEQ Tablo \* ARABIC \s 1 ">
        <w:r w:rsidR="002A4668">
          <w:rPr>
            <w:noProof/>
          </w:rPr>
          <w:t>4</w:t>
        </w:r>
      </w:fldSimple>
      <w:bookmarkEnd w:id="186"/>
      <w:r>
        <w:t>. Özellik çıkartım yöntemlerinin SVM sınıflandırıcı kullanılarak  aday mikrokireçlenme  sınıflandırma işlemine ilişkin ROC analiz sonuçları ve karşılaştırılması</w:t>
      </w:r>
      <w:bookmarkEnd w:id="187"/>
    </w:p>
    <w:tbl>
      <w:tblPr>
        <w:tblW w:w="7842" w:type="dxa"/>
        <w:jc w:val="cente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886"/>
        <w:gridCol w:w="2118"/>
        <w:gridCol w:w="2065"/>
        <w:gridCol w:w="1773"/>
      </w:tblGrid>
      <w:tr w:rsidR="00A1497E" w:rsidRPr="009763F9" w:rsidTr="00095776">
        <w:trPr>
          <w:trHeight w:val="165"/>
          <w:jc w:val="center"/>
        </w:trPr>
        <w:tc>
          <w:tcPr>
            <w:tcW w:w="1886" w:type="dxa"/>
            <w:tcMar>
              <w:top w:w="0" w:type="dxa"/>
              <w:left w:w="108" w:type="dxa"/>
              <w:bottom w:w="0" w:type="dxa"/>
              <w:right w:w="108" w:type="dxa"/>
            </w:tcMar>
            <w:vAlign w:val="center"/>
          </w:tcPr>
          <w:p w:rsidR="00A1497E" w:rsidRPr="00C305D7" w:rsidRDefault="00A1497E" w:rsidP="00095776">
            <w:pPr>
              <w:pStyle w:val="NormalWeb"/>
              <w:spacing w:before="0" w:beforeAutospacing="0" w:after="200" w:afterAutospacing="0" w:line="360" w:lineRule="auto"/>
              <w:jc w:val="center"/>
              <w:rPr>
                <w:sz w:val="18"/>
                <w:szCs w:val="18"/>
              </w:rPr>
            </w:pPr>
            <w:r w:rsidRPr="00C305D7">
              <w:rPr>
                <w:rStyle w:val="notranslate"/>
                <w:bCs/>
                <w:sz w:val="18"/>
                <w:szCs w:val="18"/>
              </w:rPr>
              <w:t>Kullanılan Veritabanı</w:t>
            </w:r>
          </w:p>
        </w:tc>
        <w:tc>
          <w:tcPr>
            <w:tcW w:w="2118" w:type="dxa"/>
            <w:tcMar>
              <w:top w:w="0" w:type="dxa"/>
              <w:left w:w="108" w:type="dxa"/>
              <w:bottom w:w="0" w:type="dxa"/>
              <w:right w:w="108" w:type="dxa"/>
            </w:tcMar>
            <w:vAlign w:val="center"/>
          </w:tcPr>
          <w:p w:rsidR="00A1497E" w:rsidRPr="00C305D7" w:rsidRDefault="00A1497E" w:rsidP="00095776">
            <w:pPr>
              <w:pStyle w:val="NormalWeb"/>
              <w:spacing w:before="0" w:beforeAutospacing="0" w:after="200" w:afterAutospacing="0" w:line="360" w:lineRule="auto"/>
              <w:jc w:val="center"/>
              <w:rPr>
                <w:sz w:val="18"/>
                <w:szCs w:val="18"/>
              </w:rPr>
            </w:pPr>
            <w:r w:rsidRPr="00C305D7">
              <w:rPr>
                <w:rStyle w:val="notranslate"/>
                <w:bCs/>
                <w:sz w:val="18"/>
                <w:szCs w:val="18"/>
              </w:rPr>
              <w:t>Özellik Çıkartım Yöntemleri</w:t>
            </w:r>
          </w:p>
        </w:tc>
        <w:tc>
          <w:tcPr>
            <w:tcW w:w="2065" w:type="dxa"/>
            <w:tcMar>
              <w:top w:w="0" w:type="dxa"/>
              <w:left w:w="108" w:type="dxa"/>
              <w:bottom w:w="0" w:type="dxa"/>
              <w:right w:w="108" w:type="dxa"/>
            </w:tcMar>
            <w:vAlign w:val="center"/>
          </w:tcPr>
          <w:p w:rsidR="00A1497E" w:rsidRPr="00C305D7" w:rsidRDefault="00A1497E" w:rsidP="00095776">
            <w:pPr>
              <w:pStyle w:val="NormalWeb"/>
              <w:spacing w:before="0" w:beforeAutospacing="0" w:after="200" w:afterAutospacing="0" w:line="360" w:lineRule="auto"/>
              <w:jc w:val="center"/>
              <w:rPr>
                <w:sz w:val="18"/>
                <w:szCs w:val="18"/>
              </w:rPr>
            </w:pPr>
            <w:r w:rsidRPr="00C305D7">
              <w:rPr>
                <w:rStyle w:val="notranslate"/>
                <w:bCs/>
                <w:sz w:val="18"/>
                <w:szCs w:val="18"/>
              </w:rPr>
              <w:t>Hassasiyet</w:t>
            </w:r>
          </w:p>
        </w:tc>
        <w:tc>
          <w:tcPr>
            <w:tcW w:w="1773" w:type="dxa"/>
            <w:vAlign w:val="center"/>
          </w:tcPr>
          <w:p w:rsidR="00A1497E" w:rsidRPr="00C305D7" w:rsidRDefault="00A1497E" w:rsidP="00095776">
            <w:pPr>
              <w:pStyle w:val="NormalWeb"/>
              <w:spacing w:before="0" w:beforeAutospacing="0" w:after="200" w:afterAutospacing="0" w:line="360" w:lineRule="auto"/>
              <w:jc w:val="center"/>
              <w:rPr>
                <w:rStyle w:val="notranslate"/>
                <w:bCs/>
                <w:sz w:val="18"/>
                <w:szCs w:val="18"/>
              </w:rPr>
            </w:pPr>
            <w:r w:rsidRPr="00C305D7">
              <w:rPr>
                <w:rStyle w:val="notranslate"/>
                <w:bCs/>
                <w:sz w:val="18"/>
                <w:szCs w:val="18"/>
              </w:rPr>
              <w:t>Yanlış Pozitif Oranı</w:t>
            </w:r>
          </w:p>
        </w:tc>
      </w:tr>
      <w:tr w:rsidR="00A1497E" w:rsidRPr="009763F9" w:rsidTr="00095776">
        <w:trPr>
          <w:trHeight w:val="93"/>
          <w:jc w:val="center"/>
        </w:trPr>
        <w:tc>
          <w:tcPr>
            <w:tcW w:w="1886" w:type="dxa"/>
            <w:vMerge w:val="restart"/>
            <w:tcMar>
              <w:top w:w="0" w:type="dxa"/>
              <w:left w:w="108" w:type="dxa"/>
              <w:bottom w:w="0" w:type="dxa"/>
              <w:right w:w="108" w:type="dxa"/>
            </w:tcMar>
            <w:vAlign w:val="center"/>
          </w:tcPr>
          <w:p w:rsidR="00A1497E" w:rsidRPr="005B3E04" w:rsidRDefault="00A1497E" w:rsidP="00095776">
            <w:pPr>
              <w:pStyle w:val="NormalWeb"/>
              <w:spacing w:before="0" w:beforeAutospacing="0" w:after="200" w:afterAutospacing="0" w:line="360" w:lineRule="auto"/>
              <w:jc w:val="center"/>
              <w:rPr>
                <w:bCs/>
                <w:sz w:val="18"/>
                <w:szCs w:val="18"/>
              </w:rPr>
            </w:pPr>
            <w:r w:rsidRPr="005B3E04">
              <w:rPr>
                <w:bCs/>
                <w:sz w:val="18"/>
                <w:szCs w:val="18"/>
              </w:rPr>
              <w:t>MIAS veritabanı</w:t>
            </w:r>
          </w:p>
        </w:tc>
        <w:tc>
          <w:tcPr>
            <w:tcW w:w="2118" w:type="dxa"/>
            <w:tcMar>
              <w:top w:w="0" w:type="dxa"/>
              <w:left w:w="108" w:type="dxa"/>
              <w:bottom w:w="0" w:type="dxa"/>
              <w:right w:w="108" w:type="dxa"/>
            </w:tcMar>
            <w:vAlign w:val="center"/>
          </w:tcPr>
          <w:p w:rsidR="00A1497E" w:rsidRPr="005B3E04" w:rsidRDefault="00A1497E" w:rsidP="00095776">
            <w:pPr>
              <w:jc w:val="center"/>
              <w:rPr>
                <w:rFonts w:eastAsia="Times New Roman" w:cs="Times New Roman"/>
                <w:bCs/>
                <w:kern w:val="0"/>
                <w:sz w:val="18"/>
                <w:szCs w:val="18"/>
                <w:lang w:eastAsia="tr-TR"/>
              </w:rPr>
            </w:pPr>
            <w:r w:rsidRPr="005B3E04">
              <w:rPr>
                <w:rFonts w:eastAsia="Times New Roman" w:cs="Times New Roman"/>
                <w:bCs/>
                <w:kern w:val="0"/>
                <w:sz w:val="18"/>
                <w:szCs w:val="18"/>
                <w:lang w:eastAsia="tr-TR"/>
              </w:rPr>
              <w:t>GLCM</w:t>
            </w:r>
          </w:p>
        </w:tc>
        <w:tc>
          <w:tcPr>
            <w:tcW w:w="2065" w:type="dxa"/>
            <w:tcMar>
              <w:top w:w="0" w:type="dxa"/>
              <w:left w:w="108" w:type="dxa"/>
              <w:bottom w:w="0" w:type="dxa"/>
              <w:right w:w="108" w:type="dxa"/>
            </w:tcMar>
            <w:vAlign w:val="center"/>
          </w:tcPr>
          <w:p w:rsidR="00A1497E" w:rsidRPr="005B3E04" w:rsidRDefault="00A1497E" w:rsidP="00095776">
            <w:pPr>
              <w:jc w:val="center"/>
              <w:rPr>
                <w:rFonts w:eastAsia="Times New Roman" w:cs="Times New Roman"/>
                <w:bCs/>
                <w:kern w:val="0"/>
                <w:sz w:val="18"/>
                <w:szCs w:val="18"/>
                <w:lang w:eastAsia="tr-TR"/>
              </w:rPr>
            </w:pPr>
            <w:r>
              <w:rPr>
                <w:rFonts w:eastAsia="Times New Roman" w:cs="Times New Roman"/>
                <w:bCs/>
                <w:kern w:val="0"/>
                <w:sz w:val="18"/>
                <w:szCs w:val="18"/>
                <w:lang w:eastAsia="tr-TR"/>
              </w:rPr>
              <w:t>1,00</w:t>
            </w:r>
          </w:p>
        </w:tc>
        <w:tc>
          <w:tcPr>
            <w:tcW w:w="1773" w:type="dxa"/>
            <w:vAlign w:val="center"/>
          </w:tcPr>
          <w:p w:rsidR="00A1497E" w:rsidRPr="005B3E04" w:rsidRDefault="00A1497E" w:rsidP="00095776">
            <w:pPr>
              <w:jc w:val="center"/>
              <w:rPr>
                <w:rFonts w:eastAsia="Times New Roman" w:cs="Times New Roman"/>
                <w:bCs/>
                <w:kern w:val="0"/>
                <w:sz w:val="18"/>
                <w:szCs w:val="18"/>
                <w:lang w:eastAsia="tr-TR"/>
              </w:rPr>
            </w:pPr>
            <w:r>
              <w:rPr>
                <w:rFonts w:eastAsia="Times New Roman" w:cs="Times New Roman"/>
                <w:bCs/>
                <w:kern w:val="0"/>
                <w:sz w:val="18"/>
                <w:szCs w:val="18"/>
                <w:lang w:eastAsia="tr-TR"/>
              </w:rPr>
              <w:t>0,33</w:t>
            </w:r>
          </w:p>
        </w:tc>
      </w:tr>
      <w:tr w:rsidR="00A1497E" w:rsidRPr="009763F9" w:rsidTr="00095776">
        <w:trPr>
          <w:trHeight w:val="26"/>
          <w:jc w:val="center"/>
        </w:trPr>
        <w:tc>
          <w:tcPr>
            <w:tcW w:w="1886" w:type="dxa"/>
            <w:vMerge/>
            <w:vAlign w:val="center"/>
          </w:tcPr>
          <w:p w:rsidR="00A1497E" w:rsidRPr="005B3E04" w:rsidRDefault="00A1497E" w:rsidP="00095776">
            <w:pPr>
              <w:rPr>
                <w:sz w:val="18"/>
                <w:szCs w:val="18"/>
              </w:rPr>
            </w:pPr>
          </w:p>
        </w:tc>
        <w:tc>
          <w:tcPr>
            <w:tcW w:w="2118" w:type="dxa"/>
            <w:tcMar>
              <w:top w:w="0" w:type="dxa"/>
              <w:left w:w="108" w:type="dxa"/>
              <w:bottom w:w="0" w:type="dxa"/>
              <w:right w:w="108" w:type="dxa"/>
            </w:tcMar>
            <w:vAlign w:val="center"/>
          </w:tcPr>
          <w:p w:rsidR="00A1497E" w:rsidRPr="005B3E04" w:rsidRDefault="00A1497E" w:rsidP="00095776">
            <w:pPr>
              <w:jc w:val="center"/>
              <w:rPr>
                <w:rFonts w:eastAsia="Times New Roman" w:cs="Times New Roman"/>
                <w:bCs/>
                <w:kern w:val="0"/>
                <w:sz w:val="18"/>
                <w:szCs w:val="18"/>
                <w:lang w:eastAsia="tr-TR"/>
              </w:rPr>
            </w:pPr>
            <w:r w:rsidRPr="005B3E04">
              <w:rPr>
                <w:rFonts w:eastAsia="Times New Roman" w:cs="Times New Roman"/>
                <w:bCs/>
                <w:kern w:val="0"/>
                <w:sz w:val="18"/>
                <w:szCs w:val="18"/>
                <w:lang w:eastAsia="tr-TR"/>
              </w:rPr>
              <w:t>Dalgacık Dönüşümü</w:t>
            </w:r>
          </w:p>
        </w:tc>
        <w:tc>
          <w:tcPr>
            <w:tcW w:w="2065" w:type="dxa"/>
            <w:tcMar>
              <w:top w:w="0" w:type="dxa"/>
              <w:left w:w="108" w:type="dxa"/>
              <w:bottom w:w="0" w:type="dxa"/>
              <w:right w:w="108" w:type="dxa"/>
            </w:tcMar>
            <w:vAlign w:val="center"/>
          </w:tcPr>
          <w:p w:rsidR="00A1497E" w:rsidRPr="005B3E04" w:rsidRDefault="00A1497E" w:rsidP="00095776">
            <w:pPr>
              <w:jc w:val="center"/>
              <w:rPr>
                <w:rFonts w:eastAsia="Times New Roman" w:cs="Times New Roman"/>
                <w:bCs/>
                <w:kern w:val="0"/>
                <w:sz w:val="18"/>
                <w:szCs w:val="18"/>
                <w:lang w:eastAsia="tr-TR"/>
              </w:rPr>
            </w:pPr>
            <w:r>
              <w:rPr>
                <w:rFonts w:eastAsia="Times New Roman" w:cs="Times New Roman"/>
                <w:bCs/>
                <w:kern w:val="0"/>
                <w:sz w:val="18"/>
                <w:szCs w:val="18"/>
                <w:lang w:eastAsia="tr-TR"/>
              </w:rPr>
              <w:t>1,00</w:t>
            </w:r>
          </w:p>
        </w:tc>
        <w:tc>
          <w:tcPr>
            <w:tcW w:w="1773" w:type="dxa"/>
            <w:vAlign w:val="center"/>
          </w:tcPr>
          <w:p w:rsidR="00A1497E" w:rsidRPr="005B3E04" w:rsidRDefault="00A1497E" w:rsidP="00095776">
            <w:pPr>
              <w:jc w:val="center"/>
              <w:rPr>
                <w:rFonts w:eastAsia="Times New Roman" w:cs="Times New Roman"/>
                <w:bCs/>
                <w:kern w:val="0"/>
                <w:sz w:val="18"/>
                <w:szCs w:val="18"/>
                <w:lang w:eastAsia="tr-TR"/>
              </w:rPr>
            </w:pPr>
            <w:r>
              <w:rPr>
                <w:rFonts w:eastAsia="Times New Roman" w:cs="Times New Roman"/>
                <w:bCs/>
                <w:kern w:val="0"/>
                <w:sz w:val="18"/>
                <w:szCs w:val="18"/>
                <w:lang w:eastAsia="tr-TR"/>
              </w:rPr>
              <w:t>0,33</w:t>
            </w:r>
          </w:p>
        </w:tc>
      </w:tr>
      <w:tr w:rsidR="00A1497E" w:rsidRPr="009763F9" w:rsidTr="00095776">
        <w:trPr>
          <w:trHeight w:val="213"/>
          <w:jc w:val="center"/>
        </w:trPr>
        <w:tc>
          <w:tcPr>
            <w:tcW w:w="1886" w:type="dxa"/>
            <w:vMerge/>
            <w:vAlign w:val="center"/>
          </w:tcPr>
          <w:p w:rsidR="00A1497E" w:rsidRPr="005B3E04" w:rsidRDefault="00A1497E" w:rsidP="00095776">
            <w:pPr>
              <w:rPr>
                <w:sz w:val="18"/>
                <w:szCs w:val="18"/>
              </w:rPr>
            </w:pPr>
          </w:p>
        </w:tc>
        <w:tc>
          <w:tcPr>
            <w:tcW w:w="2118" w:type="dxa"/>
            <w:tcMar>
              <w:top w:w="0" w:type="dxa"/>
              <w:left w:w="108" w:type="dxa"/>
              <w:bottom w:w="0" w:type="dxa"/>
              <w:right w:w="108" w:type="dxa"/>
            </w:tcMar>
            <w:vAlign w:val="center"/>
          </w:tcPr>
          <w:p w:rsidR="00A1497E" w:rsidRPr="005B3E04" w:rsidRDefault="00A1497E" w:rsidP="00095776">
            <w:pPr>
              <w:jc w:val="center"/>
              <w:rPr>
                <w:rFonts w:eastAsia="Times New Roman" w:cs="Times New Roman"/>
                <w:bCs/>
                <w:kern w:val="0"/>
                <w:sz w:val="18"/>
                <w:szCs w:val="18"/>
                <w:lang w:eastAsia="tr-TR"/>
              </w:rPr>
            </w:pPr>
            <w:r w:rsidRPr="005B3E04">
              <w:rPr>
                <w:rFonts w:eastAsia="Times New Roman" w:cs="Times New Roman"/>
                <w:bCs/>
                <w:kern w:val="0"/>
                <w:sz w:val="18"/>
                <w:szCs w:val="18"/>
                <w:lang w:eastAsia="tr-TR"/>
              </w:rPr>
              <w:t>EWD2</w:t>
            </w:r>
          </w:p>
        </w:tc>
        <w:tc>
          <w:tcPr>
            <w:tcW w:w="2065" w:type="dxa"/>
            <w:tcMar>
              <w:top w:w="0" w:type="dxa"/>
              <w:left w:w="108" w:type="dxa"/>
              <w:bottom w:w="0" w:type="dxa"/>
              <w:right w:w="108" w:type="dxa"/>
            </w:tcMar>
            <w:vAlign w:val="center"/>
          </w:tcPr>
          <w:p w:rsidR="00A1497E" w:rsidRPr="005B3E04" w:rsidRDefault="00A1497E" w:rsidP="00095776">
            <w:pPr>
              <w:jc w:val="center"/>
              <w:rPr>
                <w:rFonts w:eastAsia="Times New Roman" w:cs="Times New Roman"/>
                <w:bCs/>
                <w:kern w:val="0"/>
                <w:sz w:val="18"/>
                <w:szCs w:val="18"/>
                <w:lang w:eastAsia="tr-TR"/>
              </w:rPr>
            </w:pPr>
            <w:r>
              <w:rPr>
                <w:rFonts w:eastAsia="Times New Roman" w:cs="Times New Roman"/>
                <w:bCs/>
                <w:kern w:val="0"/>
                <w:sz w:val="18"/>
                <w:szCs w:val="18"/>
                <w:lang w:eastAsia="tr-TR"/>
              </w:rPr>
              <w:t>0,88</w:t>
            </w:r>
          </w:p>
        </w:tc>
        <w:tc>
          <w:tcPr>
            <w:tcW w:w="1773" w:type="dxa"/>
            <w:vAlign w:val="center"/>
          </w:tcPr>
          <w:p w:rsidR="00A1497E" w:rsidRPr="005B3E04" w:rsidRDefault="00A1497E" w:rsidP="00095776">
            <w:pPr>
              <w:jc w:val="center"/>
              <w:rPr>
                <w:rFonts w:eastAsia="Times New Roman" w:cs="Times New Roman"/>
                <w:bCs/>
                <w:kern w:val="0"/>
                <w:sz w:val="18"/>
                <w:szCs w:val="18"/>
                <w:lang w:eastAsia="tr-TR"/>
              </w:rPr>
            </w:pPr>
            <w:r>
              <w:rPr>
                <w:rFonts w:eastAsia="Times New Roman" w:cs="Times New Roman"/>
                <w:bCs/>
                <w:kern w:val="0"/>
                <w:sz w:val="18"/>
                <w:szCs w:val="18"/>
                <w:lang w:eastAsia="tr-TR"/>
              </w:rPr>
              <w:t>0,41</w:t>
            </w:r>
          </w:p>
        </w:tc>
      </w:tr>
      <w:tr w:rsidR="00A1497E" w:rsidRPr="009763F9" w:rsidTr="00095776">
        <w:trPr>
          <w:trHeight w:val="213"/>
          <w:jc w:val="center"/>
        </w:trPr>
        <w:tc>
          <w:tcPr>
            <w:tcW w:w="1886" w:type="dxa"/>
            <w:vMerge/>
            <w:vAlign w:val="center"/>
          </w:tcPr>
          <w:p w:rsidR="00A1497E" w:rsidRPr="005B3E04" w:rsidRDefault="00A1497E" w:rsidP="00095776">
            <w:pPr>
              <w:rPr>
                <w:sz w:val="18"/>
                <w:szCs w:val="18"/>
              </w:rPr>
            </w:pPr>
          </w:p>
        </w:tc>
        <w:tc>
          <w:tcPr>
            <w:tcW w:w="2118" w:type="dxa"/>
            <w:tcMar>
              <w:top w:w="0" w:type="dxa"/>
              <w:left w:w="108" w:type="dxa"/>
              <w:bottom w:w="0" w:type="dxa"/>
              <w:right w:w="108" w:type="dxa"/>
            </w:tcMar>
            <w:vAlign w:val="center"/>
          </w:tcPr>
          <w:p w:rsidR="00A1497E" w:rsidRPr="005B3E04" w:rsidRDefault="00A1497E" w:rsidP="00095776">
            <w:pPr>
              <w:jc w:val="center"/>
              <w:rPr>
                <w:rFonts w:eastAsia="Times New Roman" w:cs="Times New Roman"/>
                <w:bCs/>
                <w:kern w:val="0"/>
                <w:sz w:val="18"/>
                <w:szCs w:val="18"/>
                <w:lang w:eastAsia="tr-TR"/>
              </w:rPr>
            </w:pPr>
            <w:r w:rsidRPr="005B3E04">
              <w:rPr>
                <w:rFonts w:eastAsia="Times New Roman" w:cs="Times New Roman"/>
                <w:bCs/>
                <w:kern w:val="0"/>
                <w:sz w:val="18"/>
                <w:szCs w:val="18"/>
                <w:lang w:eastAsia="tr-TR"/>
              </w:rPr>
              <w:t>MWBSA</w:t>
            </w:r>
          </w:p>
        </w:tc>
        <w:tc>
          <w:tcPr>
            <w:tcW w:w="2065" w:type="dxa"/>
            <w:tcMar>
              <w:top w:w="0" w:type="dxa"/>
              <w:left w:w="108" w:type="dxa"/>
              <w:bottom w:w="0" w:type="dxa"/>
              <w:right w:w="108" w:type="dxa"/>
            </w:tcMar>
            <w:vAlign w:val="center"/>
          </w:tcPr>
          <w:p w:rsidR="00A1497E" w:rsidRPr="005B3E04" w:rsidRDefault="00A1497E" w:rsidP="00095776">
            <w:pPr>
              <w:jc w:val="center"/>
              <w:rPr>
                <w:rFonts w:eastAsia="Times New Roman" w:cs="Times New Roman"/>
                <w:bCs/>
                <w:kern w:val="0"/>
                <w:sz w:val="18"/>
                <w:szCs w:val="18"/>
                <w:lang w:eastAsia="tr-TR"/>
              </w:rPr>
            </w:pPr>
            <w:r>
              <w:rPr>
                <w:rFonts w:eastAsia="Times New Roman" w:cs="Times New Roman"/>
                <w:bCs/>
                <w:kern w:val="0"/>
                <w:sz w:val="18"/>
                <w:szCs w:val="18"/>
                <w:lang w:eastAsia="tr-TR"/>
              </w:rPr>
              <w:t>1,00</w:t>
            </w:r>
          </w:p>
        </w:tc>
        <w:tc>
          <w:tcPr>
            <w:tcW w:w="1773" w:type="dxa"/>
            <w:vAlign w:val="center"/>
          </w:tcPr>
          <w:p w:rsidR="00A1497E" w:rsidRPr="005B3E04" w:rsidRDefault="00A1497E" w:rsidP="00095776">
            <w:pPr>
              <w:jc w:val="center"/>
              <w:rPr>
                <w:rFonts w:eastAsia="Times New Roman" w:cs="Times New Roman"/>
                <w:bCs/>
                <w:kern w:val="0"/>
                <w:sz w:val="18"/>
                <w:szCs w:val="18"/>
                <w:lang w:eastAsia="tr-TR"/>
              </w:rPr>
            </w:pPr>
            <w:r>
              <w:rPr>
                <w:rFonts w:eastAsia="Times New Roman" w:cs="Times New Roman"/>
                <w:bCs/>
                <w:kern w:val="0"/>
                <w:sz w:val="18"/>
                <w:szCs w:val="18"/>
                <w:lang w:eastAsia="tr-TR"/>
              </w:rPr>
              <w:t>0,67</w:t>
            </w:r>
          </w:p>
        </w:tc>
      </w:tr>
      <w:tr w:rsidR="00A1497E" w:rsidRPr="009763F9" w:rsidTr="00095776">
        <w:trPr>
          <w:trHeight w:val="213"/>
          <w:jc w:val="center"/>
        </w:trPr>
        <w:tc>
          <w:tcPr>
            <w:tcW w:w="7842" w:type="dxa"/>
            <w:gridSpan w:val="4"/>
            <w:vAlign w:val="center"/>
          </w:tcPr>
          <w:p w:rsidR="00A1497E" w:rsidRPr="001A55E6" w:rsidRDefault="00A1497E" w:rsidP="00095776">
            <w:pPr>
              <w:jc w:val="center"/>
              <w:rPr>
                <w:sz w:val="18"/>
                <w:szCs w:val="18"/>
              </w:rPr>
            </w:pPr>
            <w:r w:rsidRPr="001A55E6">
              <w:rPr>
                <w:rFonts w:eastAsia="Times New Roman" w:cs="Times New Roman"/>
                <w:bCs/>
                <w:kern w:val="0"/>
                <w:sz w:val="18"/>
                <w:szCs w:val="18"/>
                <w:lang w:eastAsia="tr-TR"/>
              </w:rPr>
              <w:t>Eğitim kümesi: 82      Test kümesi :37     Toplam Veri Kümesi :119</w:t>
            </w:r>
          </w:p>
        </w:tc>
      </w:tr>
    </w:tbl>
    <w:p w:rsidR="00A1497E" w:rsidRDefault="00A1497E" w:rsidP="00CF5C95">
      <w:pPr>
        <w:pStyle w:val="BolumIlkParagrafSau"/>
      </w:pPr>
    </w:p>
    <w:p w:rsidR="00103D0E" w:rsidRDefault="006E454C" w:rsidP="00C561A2">
      <w:pPr>
        <w:pStyle w:val="AnaParagrafYaziStiliSau"/>
      </w:pPr>
      <w:r>
        <w:fldChar w:fldCharType="begin"/>
      </w:r>
      <w:r w:rsidR="003113A8">
        <w:instrText xml:space="preserve"> REF _Ref407113956 \h </w:instrText>
      </w:r>
      <w:r>
        <w:fldChar w:fldCharType="separate"/>
      </w:r>
      <w:r w:rsidR="002A4668">
        <w:t>Şekil 6.4</w:t>
      </w:r>
      <w:r>
        <w:fldChar w:fldCharType="end"/>
      </w:r>
      <w:r w:rsidR="003113A8">
        <w:t xml:space="preserve">’de </w:t>
      </w:r>
      <w:r w:rsidR="00E761B6">
        <w:t xml:space="preserve">SVM sınıflandırıcı kullanılarak aday mikrokireçlenmelerin sınıflandırılması işlemi neticesinde elde edilen ROC analiz sonuçları grafiksel olarak verilmiştir. Grafiğe bakıldığında GLCM ve Dalgacık dönüşümü yöntemlerinin bu SVM sınıflandırıcı kullanıldığında aday mikrokireçlenmelerin sınıflandırılması aşamasında daha verimli çalıştıkları söylenebilir. </w:t>
      </w:r>
    </w:p>
    <w:p w:rsidR="00E761B6" w:rsidRDefault="00E761B6" w:rsidP="00C561A2">
      <w:pPr>
        <w:pStyle w:val="AnaParagrafYaziStiliSau"/>
      </w:pPr>
    </w:p>
    <w:p w:rsidR="00103D0E" w:rsidRDefault="00103D0E" w:rsidP="003113A8">
      <w:pPr>
        <w:pStyle w:val="AnaParagrafYaziStiliSau"/>
        <w:jc w:val="center"/>
      </w:pPr>
      <w:r w:rsidRPr="00103D0E">
        <w:rPr>
          <w:lang w:val="tr-TR"/>
        </w:rPr>
        <w:drawing>
          <wp:inline distT="0" distB="0" distL="0" distR="0" wp14:anchorId="5E721D86" wp14:editId="5AE39676">
            <wp:extent cx="4572000" cy="2743200"/>
            <wp:effectExtent l="19050" t="0" r="19050" b="0"/>
            <wp:docPr id="11" name="Grafik 4"/>
            <wp:cNvGraphicFramePr/>
            <a:graphic xmlns:a="http://schemas.openxmlformats.org/drawingml/2006/main">
              <a:graphicData uri="http://schemas.openxmlformats.org/drawingml/2006/chart">
                <c:chart xmlns:c="http://schemas.openxmlformats.org/drawingml/2006/chart" xmlns:r="http://schemas.openxmlformats.org/officeDocument/2006/relationships" r:id="rId216"/>
              </a:graphicData>
            </a:graphic>
          </wp:inline>
        </w:drawing>
      </w:r>
    </w:p>
    <w:p w:rsidR="00103D0E" w:rsidRDefault="00103D0E" w:rsidP="00272E07">
      <w:pPr>
        <w:pStyle w:val="ResimYazs"/>
        <w:ind w:left="851" w:hanging="851"/>
      </w:pPr>
      <w:bookmarkStart w:id="188" w:name="_Ref407113956"/>
      <w:bookmarkStart w:id="189" w:name="_Toc407190954"/>
      <w:r>
        <w:t xml:space="preserve">Şekil </w:t>
      </w:r>
      <w:fldSimple w:instr=" STYLEREF 1 \s ">
        <w:r w:rsidR="002A4668">
          <w:rPr>
            <w:noProof/>
          </w:rPr>
          <w:t>6</w:t>
        </w:r>
      </w:fldSimple>
      <w:r>
        <w:t>.</w:t>
      </w:r>
      <w:fldSimple w:instr=" SEQ Şekil \* ARABIC \s 1 ">
        <w:r w:rsidR="002A4668">
          <w:rPr>
            <w:noProof/>
          </w:rPr>
          <w:t>4</w:t>
        </w:r>
      </w:fldSimple>
      <w:bookmarkEnd w:id="188"/>
      <w:r>
        <w:t>.</w:t>
      </w:r>
      <w:r w:rsidRPr="00103D0E">
        <w:t xml:space="preserve"> </w:t>
      </w:r>
      <w:r>
        <w:t>Özellik çıkarım yöntemlerinin SVM sınıflandırıcı kullanılarak aday mikrokireçlenme bölgelerinin sınıflandırılmasına ilişkin karşılaştırılması</w:t>
      </w:r>
      <w:bookmarkEnd w:id="189"/>
    </w:p>
    <w:p w:rsidR="007972A8" w:rsidRDefault="007972A8" w:rsidP="00C561A2">
      <w:pPr>
        <w:pStyle w:val="AnaParagrafYaziStiliSau"/>
      </w:pPr>
    </w:p>
    <w:p w:rsidR="00231FD6" w:rsidRDefault="00EE7CE4" w:rsidP="00C561A2">
      <w:pPr>
        <w:pStyle w:val="AnaParagrafYaziStiliSau"/>
      </w:pPr>
      <w:r>
        <w:t>ROC analizi açısından sınıflandırıcı sistemler</w:t>
      </w:r>
      <w:r w:rsidR="005F0299">
        <w:t xml:space="preserve">  hassasiyet değeri ve yanlış pozitif oranı gibi iki değere göre karşılaştırıldığı gibi  </w:t>
      </w:r>
      <w:r>
        <w:t>ROC eğrisi altında kalan alan</w:t>
      </w:r>
      <w:r w:rsidR="00BB1902">
        <w:t xml:space="preserve"> olarak ifade edilen</w:t>
      </w:r>
      <w:r w:rsidR="004D7A7D">
        <w:t xml:space="preserve"> AUC  </w:t>
      </w:r>
      <w:r>
        <w:t>açısından</w:t>
      </w:r>
      <w:r w:rsidR="00FC4FD7">
        <w:t xml:space="preserve"> da</w:t>
      </w:r>
      <w:r>
        <w:t xml:space="preserve"> karşılaştırıl</w:t>
      </w:r>
      <w:r w:rsidR="00FC4FD7">
        <w:t>ırlar</w:t>
      </w:r>
      <w:r>
        <w:t xml:space="preserve">. </w:t>
      </w:r>
    </w:p>
    <w:p w:rsidR="002A4668" w:rsidRDefault="006E454C" w:rsidP="002A4668">
      <w:pPr>
        <w:pStyle w:val="AnaParagrafYaziStiliSau"/>
      </w:pPr>
      <w:r>
        <w:fldChar w:fldCharType="begin"/>
      </w:r>
      <w:r w:rsidR="006C1D3D">
        <w:instrText xml:space="preserve"> REF _Ref400374601 \h  \* MERGEFORMAT </w:instrText>
      </w:r>
      <w:r>
        <w:fldChar w:fldCharType="separate"/>
      </w:r>
    </w:p>
    <w:p w:rsidR="00231FD6" w:rsidRDefault="002A4668" w:rsidP="00C561A2">
      <w:pPr>
        <w:pStyle w:val="AnaParagrafYaziStiliSau"/>
      </w:pPr>
      <w:r>
        <w:lastRenderedPageBreak/>
        <w:t>Tablo 6.5</w:t>
      </w:r>
      <w:r w:rsidR="006E454C">
        <w:fldChar w:fldCharType="end"/>
      </w:r>
      <w:r w:rsidR="00C6546B">
        <w:t>’t</w:t>
      </w:r>
      <w:r w:rsidR="008B0EA9">
        <w:t>e mikrokireçlenme tespit yöntemleri AUC değerleri açısından karşılaştırılmaktadır. 0.91 AUC değeri ile MWBSA yöntemi mikrokireçlenme aday bölge  tespiti açısından en yüksek değere sahip yöntemdir. Sırasıyla takip eden yöntemler EWD2, Dalgacık Dönüşümü ve GLCM yöntemleridir.</w:t>
      </w:r>
    </w:p>
    <w:p w:rsidR="002A4668" w:rsidRDefault="006E454C" w:rsidP="002A4668">
      <w:pPr>
        <w:pStyle w:val="AnaParagrafYaziStiliSau"/>
      </w:pPr>
      <w:r>
        <w:fldChar w:fldCharType="begin"/>
      </w:r>
      <w:r w:rsidR="006C1D3D">
        <w:instrText xml:space="preserve"> REF _Ref400374601 \h  \* MERGEFORMAT </w:instrText>
      </w:r>
      <w:r>
        <w:fldChar w:fldCharType="separate"/>
      </w:r>
    </w:p>
    <w:p w:rsidR="00EF0424" w:rsidRDefault="002A4668" w:rsidP="00CF5C95">
      <w:pPr>
        <w:pStyle w:val="AnaParagrafYaziStiliSau"/>
      </w:pPr>
      <w:r>
        <w:t>Tablo 6.5</w:t>
      </w:r>
      <w:r w:rsidR="006E454C">
        <w:fldChar w:fldCharType="end"/>
      </w:r>
      <w:r w:rsidR="00EF0424">
        <w:t xml:space="preserve"> ile bağlantılı olarak tez kapsamında kullanılan mikrokireçlenme tespit yöntemlerine ait ROC eğrileri </w:t>
      </w:r>
      <w:r w:rsidR="006E454C">
        <w:fldChar w:fldCharType="begin"/>
      </w:r>
      <w:r w:rsidR="00EF0424">
        <w:instrText xml:space="preserve"> REF _Ref400670552 \h </w:instrText>
      </w:r>
      <w:r w:rsidR="006E454C">
        <w:fldChar w:fldCharType="separate"/>
      </w:r>
      <w:r>
        <w:t>Şekil 6.5</w:t>
      </w:r>
      <w:r w:rsidR="006E454C">
        <w:fldChar w:fldCharType="end"/>
      </w:r>
      <w:r w:rsidR="00EF0424">
        <w:t xml:space="preserve">’ de görülmektedir. Her bir yöntem farklı sembol ile işaretlenmiş ve şekil üzerinde yer alan açıklama bölümünde gösterilmiştir.  </w:t>
      </w:r>
    </w:p>
    <w:p w:rsidR="00FC401D" w:rsidRDefault="00FC401D" w:rsidP="008D5FFC">
      <w:pPr>
        <w:pStyle w:val="ResimYazs"/>
      </w:pPr>
      <w:bookmarkStart w:id="190" w:name="_Ref400374601"/>
    </w:p>
    <w:p w:rsidR="00BB793D" w:rsidRDefault="008D5FFC" w:rsidP="0088734E">
      <w:pPr>
        <w:pStyle w:val="ResimYazs"/>
        <w:jc w:val="center"/>
      </w:pPr>
      <w:bookmarkStart w:id="191" w:name="_Toc407190984"/>
      <w:r>
        <w:t xml:space="preserve">Tablo </w:t>
      </w:r>
      <w:fldSimple w:instr=" STYLEREF 1 \s ">
        <w:r w:rsidR="002A4668">
          <w:rPr>
            <w:noProof/>
          </w:rPr>
          <w:t>6</w:t>
        </w:r>
      </w:fldSimple>
      <w:r w:rsidR="00A1497E">
        <w:t>.</w:t>
      </w:r>
      <w:fldSimple w:instr=" SEQ Tablo \* ARABIC \s 1 ">
        <w:r w:rsidR="002A4668">
          <w:rPr>
            <w:noProof/>
          </w:rPr>
          <w:t>5</w:t>
        </w:r>
      </w:fldSimple>
      <w:bookmarkEnd w:id="190"/>
      <w:r>
        <w:t>. Mikrokireçlenme tespit yöntemlerinin AUC değerine göre karşılaştırma tablosu</w:t>
      </w:r>
      <w:bookmarkEnd w:id="191"/>
    </w:p>
    <w:tbl>
      <w:tblPr>
        <w:tblW w:w="82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658"/>
        <w:gridCol w:w="1871"/>
        <w:gridCol w:w="1818"/>
        <w:gridCol w:w="1485"/>
        <w:gridCol w:w="1388"/>
      </w:tblGrid>
      <w:tr w:rsidR="00BB793D" w:rsidRPr="009763F9" w:rsidTr="0088734E">
        <w:trPr>
          <w:trHeight w:val="165"/>
        </w:trPr>
        <w:tc>
          <w:tcPr>
            <w:tcW w:w="1658" w:type="dxa"/>
            <w:tcMar>
              <w:top w:w="0" w:type="dxa"/>
              <w:left w:w="108" w:type="dxa"/>
              <w:bottom w:w="0" w:type="dxa"/>
              <w:right w:w="108" w:type="dxa"/>
            </w:tcMar>
            <w:vAlign w:val="center"/>
          </w:tcPr>
          <w:p w:rsidR="00BB793D" w:rsidRPr="0040326E" w:rsidRDefault="00BB793D" w:rsidP="007715A0">
            <w:pPr>
              <w:pStyle w:val="NormalWeb"/>
              <w:spacing w:before="0" w:beforeAutospacing="0" w:after="200" w:afterAutospacing="0" w:line="360" w:lineRule="auto"/>
              <w:jc w:val="center"/>
              <w:rPr>
                <w:sz w:val="16"/>
                <w:szCs w:val="16"/>
              </w:rPr>
            </w:pPr>
            <w:r w:rsidRPr="0040326E">
              <w:rPr>
                <w:rStyle w:val="notranslate"/>
                <w:bCs/>
                <w:sz w:val="16"/>
                <w:szCs w:val="16"/>
              </w:rPr>
              <w:t>Kullanılan Veritabanı</w:t>
            </w:r>
          </w:p>
        </w:tc>
        <w:tc>
          <w:tcPr>
            <w:tcW w:w="1871" w:type="dxa"/>
            <w:tcMar>
              <w:top w:w="0" w:type="dxa"/>
              <w:left w:w="108" w:type="dxa"/>
              <w:bottom w:w="0" w:type="dxa"/>
              <w:right w:w="108" w:type="dxa"/>
            </w:tcMar>
            <w:vAlign w:val="center"/>
          </w:tcPr>
          <w:p w:rsidR="00083E93" w:rsidRPr="0040326E" w:rsidRDefault="00BB793D" w:rsidP="00083E93">
            <w:pPr>
              <w:pStyle w:val="NormalWeb"/>
              <w:spacing w:before="0" w:beforeAutospacing="0" w:after="200" w:afterAutospacing="0" w:line="360" w:lineRule="auto"/>
              <w:jc w:val="center"/>
              <w:rPr>
                <w:bCs/>
                <w:sz w:val="16"/>
                <w:szCs w:val="16"/>
              </w:rPr>
            </w:pPr>
            <w:r w:rsidRPr="0040326E">
              <w:rPr>
                <w:rStyle w:val="notranslate"/>
                <w:bCs/>
                <w:sz w:val="16"/>
                <w:szCs w:val="16"/>
              </w:rPr>
              <w:t>Özellik Çıkartım</w:t>
            </w:r>
            <w:r w:rsidR="00083E93" w:rsidRPr="0040326E">
              <w:rPr>
                <w:rStyle w:val="notranslate"/>
                <w:bCs/>
                <w:sz w:val="16"/>
                <w:szCs w:val="16"/>
              </w:rPr>
              <w:t xml:space="preserve"> Yöntemi</w:t>
            </w:r>
          </w:p>
        </w:tc>
        <w:tc>
          <w:tcPr>
            <w:tcW w:w="1818" w:type="dxa"/>
            <w:tcMar>
              <w:top w:w="0" w:type="dxa"/>
              <w:left w:w="108" w:type="dxa"/>
              <w:bottom w:w="0" w:type="dxa"/>
              <w:right w:w="108" w:type="dxa"/>
            </w:tcMar>
            <w:vAlign w:val="center"/>
          </w:tcPr>
          <w:p w:rsidR="00BB793D" w:rsidRPr="0040326E" w:rsidRDefault="00BB793D" w:rsidP="00083E93">
            <w:pPr>
              <w:pStyle w:val="NormalWeb"/>
              <w:spacing w:before="0" w:beforeAutospacing="0" w:after="200" w:afterAutospacing="0" w:line="360" w:lineRule="auto"/>
              <w:jc w:val="center"/>
              <w:rPr>
                <w:sz w:val="16"/>
                <w:szCs w:val="16"/>
              </w:rPr>
            </w:pPr>
            <w:r w:rsidRPr="0040326E">
              <w:rPr>
                <w:rStyle w:val="notranslate"/>
                <w:bCs/>
                <w:sz w:val="16"/>
                <w:szCs w:val="16"/>
              </w:rPr>
              <w:t>Hassasiyet</w:t>
            </w:r>
          </w:p>
        </w:tc>
        <w:tc>
          <w:tcPr>
            <w:tcW w:w="1485" w:type="dxa"/>
            <w:vAlign w:val="center"/>
          </w:tcPr>
          <w:p w:rsidR="00BB793D" w:rsidRPr="0040326E" w:rsidRDefault="00BB793D" w:rsidP="00083E93">
            <w:pPr>
              <w:pStyle w:val="NormalWeb"/>
              <w:spacing w:before="0" w:beforeAutospacing="0" w:after="200" w:afterAutospacing="0" w:line="360" w:lineRule="auto"/>
              <w:jc w:val="center"/>
              <w:rPr>
                <w:rStyle w:val="notranslate"/>
                <w:bCs/>
                <w:sz w:val="16"/>
                <w:szCs w:val="16"/>
              </w:rPr>
            </w:pPr>
            <w:r w:rsidRPr="0040326E">
              <w:rPr>
                <w:rStyle w:val="notranslate"/>
                <w:bCs/>
                <w:sz w:val="16"/>
                <w:szCs w:val="16"/>
              </w:rPr>
              <w:t>Yanlış Pozitif Oranı</w:t>
            </w:r>
          </w:p>
        </w:tc>
        <w:tc>
          <w:tcPr>
            <w:tcW w:w="1388" w:type="dxa"/>
            <w:vAlign w:val="center"/>
          </w:tcPr>
          <w:p w:rsidR="00BB793D" w:rsidRPr="0040326E" w:rsidRDefault="004D7A7D" w:rsidP="00083E93">
            <w:pPr>
              <w:pStyle w:val="NormalWeb"/>
              <w:spacing w:before="0" w:beforeAutospacing="0" w:after="200" w:afterAutospacing="0" w:line="360" w:lineRule="auto"/>
              <w:jc w:val="center"/>
              <w:rPr>
                <w:rStyle w:val="notranslate"/>
                <w:bCs/>
                <w:sz w:val="16"/>
                <w:szCs w:val="16"/>
              </w:rPr>
            </w:pPr>
            <w:r w:rsidRPr="0040326E">
              <w:rPr>
                <w:rStyle w:val="notranslate"/>
                <w:bCs/>
                <w:sz w:val="16"/>
                <w:szCs w:val="16"/>
              </w:rPr>
              <w:t>AUC</w:t>
            </w:r>
          </w:p>
        </w:tc>
      </w:tr>
      <w:tr w:rsidR="00BB793D" w:rsidRPr="009763F9" w:rsidTr="0088734E">
        <w:trPr>
          <w:trHeight w:val="93"/>
        </w:trPr>
        <w:tc>
          <w:tcPr>
            <w:tcW w:w="1658" w:type="dxa"/>
            <w:vMerge w:val="restart"/>
            <w:tcMar>
              <w:top w:w="0" w:type="dxa"/>
              <w:left w:w="108" w:type="dxa"/>
              <w:bottom w:w="0" w:type="dxa"/>
              <w:right w:w="108" w:type="dxa"/>
            </w:tcMar>
            <w:vAlign w:val="center"/>
          </w:tcPr>
          <w:p w:rsidR="00BB793D" w:rsidRPr="00DA2DA2" w:rsidRDefault="00BB793D" w:rsidP="007715A0">
            <w:pPr>
              <w:pStyle w:val="NormalWeb"/>
              <w:spacing w:before="0" w:beforeAutospacing="0" w:after="200" w:afterAutospacing="0" w:line="360" w:lineRule="auto"/>
              <w:jc w:val="center"/>
              <w:rPr>
                <w:bCs/>
                <w:sz w:val="16"/>
                <w:szCs w:val="16"/>
              </w:rPr>
            </w:pPr>
            <w:r>
              <w:rPr>
                <w:bCs/>
                <w:sz w:val="16"/>
                <w:szCs w:val="16"/>
              </w:rPr>
              <w:t>MIAS veritabanı</w:t>
            </w:r>
          </w:p>
        </w:tc>
        <w:tc>
          <w:tcPr>
            <w:tcW w:w="1871" w:type="dxa"/>
            <w:tcMar>
              <w:top w:w="0" w:type="dxa"/>
              <w:left w:w="108" w:type="dxa"/>
              <w:bottom w:w="0" w:type="dxa"/>
              <w:right w:w="108" w:type="dxa"/>
            </w:tcMar>
            <w:vAlign w:val="center"/>
          </w:tcPr>
          <w:p w:rsidR="00BB793D" w:rsidRPr="00DA2DA2" w:rsidRDefault="00BB793D" w:rsidP="007715A0">
            <w:pPr>
              <w:jc w:val="center"/>
              <w:rPr>
                <w:rFonts w:eastAsia="Times New Roman" w:cs="Times New Roman"/>
                <w:bCs/>
                <w:kern w:val="0"/>
                <w:sz w:val="16"/>
                <w:szCs w:val="16"/>
                <w:lang w:eastAsia="tr-TR"/>
              </w:rPr>
            </w:pPr>
            <w:r w:rsidRPr="00DA2DA2">
              <w:rPr>
                <w:rFonts w:eastAsia="Times New Roman" w:cs="Times New Roman"/>
                <w:bCs/>
                <w:kern w:val="0"/>
                <w:sz w:val="16"/>
                <w:szCs w:val="16"/>
                <w:lang w:eastAsia="tr-TR"/>
              </w:rPr>
              <w:t>GLCM</w:t>
            </w:r>
          </w:p>
        </w:tc>
        <w:tc>
          <w:tcPr>
            <w:tcW w:w="1818" w:type="dxa"/>
            <w:tcMar>
              <w:top w:w="0" w:type="dxa"/>
              <w:left w:w="108" w:type="dxa"/>
              <w:bottom w:w="0" w:type="dxa"/>
              <w:right w:w="108" w:type="dxa"/>
            </w:tcMar>
            <w:vAlign w:val="center"/>
          </w:tcPr>
          <w:p w:rsidR="00BB793D" w:rsidRPr="00DA2DA2" w:rsidRDefault="00BB793D" w:rsidP="007715A0">
            <w:pPr>
              <w:jc w:val="center"/>
              <w:rPr>
                <w:rFonts w:eastAsia="Times New Roman" w:cs="Times New Roman"/>
                <w:bCs/>
                <w:kern w:val="0"/>
                <w:sz w:val="16"/>
                <w:szCs w:val="16"/>
                <w:lang w:eastAsia="tr-TR"/>
              </w:rPr>
            </w:pPr>
            <w:r w:rsidRPr="00DA2DA2">
              <w:rPr>
                <w:rFonts w:eastAsia="Times New Roman" w:cs="Times New Roman"/>
                <w:bCs/>
                <w:kern w:val="0"/>
                <w:sz w:val="16"/>
                <w:szCs w:val="16"/>
                <w:lang w:eastAsia="tr-TR"/>
              </w:rPr>
              <w:t>0,81</w:t>
            </w:r>
          </w:p>
        </w:tc>
        <w:tc>
          <w:tcPr>
            <w:tcW w:w="1485" w:type="dxa"/>
            <w:vAlign w:val="center"/>
          </w:tcPr>
          <w:p w:rsidR="00BB793D" w:rsidRPr="00DA2DA2" w:rsidRDefault="00BB793D" w:rsidP="007715A0">
            <w:pPr>
              <w:jc w:val="center"/>
              <w:rPr>
                <w:rFonts w:eastAsia="Times New Roman" w:cs="Times New Roman"/>
                <w:bCs/>
                <w:kern w:val="0"/>
                <w:sz w:val="16"/>
                <w:szCs w:val="16"/>
                <w:lang w:eastAsia="tr-TR"/>
              </w:rPr>
            </w:pPr>
            <w:r w:rsidRPr="00DA2DA2">
              <w:rPr>
                <w:rFonts w:eastAsia="Times New Roman" w:cs="Times New Roman"/>
                <w:bCs/>
                <w:kern w:val="0"/>
                <w:sz w:val="16"/>
                <w:szCs w:val="16"/>
                <w:lang w:eastAsia="tr-TR"/>
              </w:rPr>
              <w:t>0,41</w:t>
            </w:r>
          </w:p>
        </w:tc>
        <w:tc>
          <w:tcPr>
            <w:tcW w:w="1388" w:type="dxa"/>
          </w:tcPr>
          <w:p w:rsidR="00BB793D" w:rsidRPr="00DA2DA2" w:rsidRDefault="00BB793D" w:rsidP="007715A0">
            <w:pPr>
              <w:jc w:val="center"/>
              <w:rPr>
                <w:rFonts w:eastAsia="Times New Roman" w:cs="Times New Roman"/>
                <w:bCs/>
                <w:kern w:val="0"/>
                <w:sz w:val="16"/>
                <w:szCs w:val="16"/>
                <w:lang w:eastAsia="tr-TR"/>
              </w:rPr>
            </w:pPr>
            <w:r>
              <w:rPr>
                <w:rFonts w:eastAsia="Times New Roman" w:cs="Times New Roman"/>
                <w:bCs/>
                <w:kern w:val="0"/>
                <w:sz w:val="16"/>
                <w:szCs w:val="16"/>
                <w:lang w:eastAsia="tr-TR"/>
              </w:rPr>
              <w:t>0.70</w:t>
            </w:r>
          </w:p>
        </w:tc>
      </w:tr>
      <w:tr w:rsidR="00BB793D" w:rsidRPr="009763F9" w:rsidTr="0088734E">
        <w:trPr>
          <w:trHeight w:val="26"/>
        </w:trPr>
        <w:tc>
          <w:tcPr>
            <w:tcW w:w="1658" w:type="dxa"/>
            <w:vMerge/>
            <w:vAlign w:val="center"/>
          </w:tcPr>
          <w:p w:rsidR="00BB793D" w:rsidRPr="009763F9" w:rsidRDefault="00BB793D" w:rsidP="007715A0">
            <w:pPr>
              <w:rPr>
                <w:sz w:val="16"/>
                <w:szCs w:val="16"/>
              </w:rPr>
            </w:pPr>
          </w:p>
        </w:tc>
        <w:tc>
          <w:tcPr>
            <w:tcW w:w="1871" w:type="dxa"/>
            <w:tcMar>
              <w:top w:w="0" w:type="dxa"/>
              <w:left w:w="108" w:type="dxa"/>
              <w:bottom w:w="0" w:type="dxa"/>
              <w:right w:w="108" w:type="dxa"/>
            </w:tcMar>
            <w:vAlign w:val="center"/>
          </w:tcPr>
          <w:p w:rsidR="00BB793D" w:rsidRPr="00DA2DA2" w:rsidRDefault="00BB793D" w:rsidP="007715A0">
            <w:pPr>
              <w:jc w:val="center"/>
              <w:rPr>
                <w:rFonts w:eastAsia="Times New Roman" w:cs="Times New Roman"/>
                <w:bCs/>
                <w:kern w:val="0"/>
                <w:sz w:val="16"/>
                <w:szCs w:val="16"/>
                <w:lang w:eastAsia="tr-TR"/>
              </w:rPr>
            </w:pPr>
            <w:r>
              <w:rPr>
                <w:rFonts w:eastAsia="Times New Roman" w:cs="Times New Roman"/>
                <w:bCs/>
                <w:kern w:val="0"/>
                <w:sz w:val="16"/>
                <w:szCs w:val="16"/>
                <w:lang w:eastAsia="tr-TR"/>
              </w:rPr>
              <w:t>Dalgacık Dönüşümü</w:t>
            </w:r>
          </w:p>
        </w:tc>
        <w:tc>
          <w:tcPr>
            <w:tcW w:w="1818" w:type="dxa"/>
            <w:tcMar>
              <w:top w:w="0" w:type="dxa"/>
              <w:left w:w="108" w:type="dxa"/>
              <w:bottom w:w="0" w:type="dxa"/>
              <w:right w:w="108" w:type="dxa"/>
            </w:tcMar>
            <w:vAlign w:val="center"/>
          </w:tcPr>
          <w:p w:rsidR="00BB793D" w:rsidRPr="00DA2DA2" w:rsidRDefault="00BB793D" w:rsidP="007715A0">
            <w:pPr>
              <w:jc w:val="center"/>
              <w:rPr>
                <w:rFonts w:eastAsia="Times New Roman" w:cs="Times New Roman"/>
                <w:bCs/>
                <w:kern w:val="0"/>
                <w:sz w:val="16"/>
                <w:szCs w:val="16"/>
                <w:lang w:eastAsia="tr-TR"/>
              </w:rPr>
            </w:pPr>
            <w:r w:rsidRPr="00DA2DA2">
              <w:rPr>
                <w:rFonts w:eastAsia="Times New Roman" w:cs="Times New Roman"/>
                <w:bCs/>
                <w:kern w:val="0"/>
                <w:sz w:val="16"/>
                <w:szCs w:val="16"/>
                <w:lang w:eastAsia="tr-TR"/>
              </w:rPr>
              <w:t>0,84</w:t>
            </w:r>
          </w:p>
        </w:tc>
        <w:tc>
          <w:tcPr>
            <w:tcW w:w="1485" w:type="dxa"/>
            <w:vAlign w:val="center"/>
          </w:tcPr>
          <w:p w:rsidR="00BB793D" w:rsidRPr="00DA2DA2" w:rsidRDefault="00BB793D" w:rsidP="007715A0">
            <w:pPr>
              <w:jc w:val="center"/>
              <w:rPr>
                <w:rFonts w:eastAsia="Times New Roman" w:cs="Times New Roman"/>
                <w:bCs/>
                <w:kern w:val="0"/>
                <w:sz w:val="16"/>
                <w:szCs w:val="16"/>
                <w:lang w:eastAsia="tr-TR"/>
              </w:rPr>
            </w:pPr>
            <w:r w:rsidRPr="00DA2DA2">
              <w:rPr>
                <w:rFonts w:eastAsia="Times New Roman" w:cs="Times New Roman"/>
                <w:bCs/>
                <w:kern w:val="0"/>
                <w:sz w:val="16"/>
                <w:szCs w:val="16"/>
                <w:lang w:eastAsia="tr-TR"/>
              </w:rPr>
              <w:t>0,31</w:t>
            </w:r>
          </w:p>
        </w:tc>
        <w:tc>
          <w:tcPr>
            <w:tcW w:w="1388" w:type="dxa"/>
          </w:tcPr>
          <w:p w:rsidR="00BB793D" w:rsidRPr="00DA2DA2" w:rsidRDefault="00BB793D" w:rsidP="007715A0">
            <w:pPr>
              <w:jc w:val="center"/>
              <w:rPr>
                <w:rFonts w:eastAsia="Times New Roman" w:cs="Times New Roman"/>
                <w:bCs/>
                <w:kern w:val="0"/>
                <w:sz w:val="16"/>
                <w:szCs w:val="16"/>
                <w:lang w:eastAsia="tr-TR"/>
              </w:rPr>
            </w:pPr>
            <w:r>
              <w:rPr>
                <w:rFonts w:eastAsia="Times New Roman" w:cs="Times New Roman"/>
                <w:bCs/>
                <w:kern w:val="0"/>
                <w:sz w:val="16"/>
                <w:szCs w:val="16"/>
                <w:lang w:eastAsia="tr-TR"/>
              </w:rPr>
              <w:t>0.77</w:t>
            </w:r>
          </w:p>
        </w:tc>
      </w:tr>
      <w:tr w:rsidR="00BB793D" w:rsidRPr="009763F9" w:rsidTr="0088734E">
        <w:trPr>
          <w:trHeight w:val="213"/>
        </w:trPr>
        <w:tc>
          <w:tcPr>
            <w:tcW w:w="1658" w:type="dxa"/>
            <w:vMerge/>
            <w:vAlign w:val="center"/>
          </w:tcPr>
          <w:p w:rsidR="00BB793D" w:rsidRPr="009763F9" w:rsidRDefault="00BB793D" w:rsidP="007715A0">
            <w:pPr>
              <w:rPr>
                <w:sz w:val="16"/>
                <w:szCs w:val="16"/>
              </w:rPr>
            </w:pPr>
          </w:p>
        </w:tc>
        <w:tc>
          <w:tcPr>
            <w:tcW w:w="1871" w:type="dxa"/>
            <w:tcMar>
              <w:top w:w="0" w:type="dxa"/>
              <w:left w:w="108" w:type="dxa"/>
              <w:bottom w:w="0" w:type="dxa"/>
              <w:right w:w="108" w:type="dxa"/>
            </w:tcMar>
            <w:vAlign w:val="center"/>
          </w:tcPr>
          <w:p w:rsidR="00BB793D" w:rsidRPr="00DA2DA2" w:rsidRDefault="00BB793D" w:rsidP="007715A0">
            <w:pPr>
              <w:jc w:val="center"/>
              <w:rPr>
                <w:rFonts w:eastAsia="Times New Roman" w:cs="Times New Roman"/>
                <w:bCs/>
                <w:kern w:val="0"/>
                <w:sz w:val="16"/>
                <w:szCs w:val="16"/>
                <w:lang w:eastAsia="tr-TR"/>
              </w:rPr>
            </w:pPr>
            <w:r w:rsidRPr="00DA2DA2">
              <w:rPr>
                <w:rFonts w:eastAsia="Times New Roman" w:cs="Times New Roman"/>
                <w:bCs/>
                <w:kern w:val="0"/>
                <w:sz w:val="16"/>
                <w:szCs w:val="16"/>
                <w:lang w:eastAsia="tr-TR"/>
              </w:rPr>
              <w:t>EWD2</w:t>
            </w:r>
          </w:p>
        </w:tc>
        <w:tc>
          <w:tcPr>
            <w:tcW w:w="1818" w:type="dxa"/>
            <w:tcMar>
              <w:top w:w="0" w:type="dxa"/>
              <w:left w:w="108" w:type="dxa"/>
              <w:bottom w:w="0" w:type="dxa"/>
              <w:right w:w="108" w:type="dxa"/>
            </w:tcMar>
            <w:vAlign w:val="center"/>
          </w:tcPr>
          <w:p w:rsidR="00BB793D" w:rsidRPr="00DA2DA2" w:rsidRDefault="00BB793D" w:rsidP="007715A0">
            <w:pPr>
              <w:jc w:val="center"/>
              <w:rPr>
                <w:rFonts w:eastAsia="Times New Roman" w:cs="Times New Roman"/>
                <w:bCs/>
                <w:kern w:val="0"/>
                <w:sz w:val="16"/>
                <w:szCs w:val="16"/>
                <w:lang w:eastAsia="tr-TR"/>
              </w:rPr>
            </w:pPr>
            <w:r w:rsidRPr="00DA2DA2">
              <w:rPr>
                <w:rFonts w:eastAsia="Times New Roman" w:cs="Times New Roman"/>
                <w:bCs/>
                <w:kern w:val="0"/>
                <w:sz w:val="16"/>
                <w:szCs w:val="16"/>
                <w:lang w:eastAsia="tr-TR"/>
              </w:rPr>
              <w:t>1,00</w:t>
            </w:r>
          </w:p>
        </w:tc>
        <w:tc>
          <w:tcPr>
            <w:tcW w:w="1485" w:type="dxa"/>
            <w:vAlign w:val="center"/>
          </w:tcPr>
          <w:p w:rsidR="00BB793D" w:rsidRPr="00DA2DA2" w:rsidRDefault="00BB793D" w:rsidP="007715A0">
            <w:pPr>
              <w:jc w:val="center"/>
              <w:rPr>
                <w:rFonts w:eastAsia="Times New Roman" w:cs="Times New Roman"/>
                <w:bCs/>
                <w:kern w:val="0"/>
                <w:sz w:val="16"/>
                <w:szCs w:val="16"/>
                <w:lang w:eastAsia="tr-TR"/>
              </w:rPr>
            </w:pPr>
            <w:r w:rsidRPr="00DA2DA2">
              <w:rPr>
                <w:rFonts w:eastAsia="Times New Roman" w:cs="Times New Roman"/>
                <w:bCs/>
                <w:kern w:val="0"/>
                <w:sz w:val="16"/>
                <w:szCs w:val="16"/>
                <w:lang w:eastAsia="tr-TR"/>
              </w:rPr>
              <w:t>0,41</w:t>
            </w:r>
          </w:p>
        </w:tc>
        <w:tc>
          <w:tcPr>
            <w:tcW w:w="1388" w:type="dxa"/>
          </w:tcPr>
          <w:p w:rsidR="00BB793D" w:rsidRPr="00DA2DA2" w:rsidRDefault="00854D48" w:rsidP="007715A0">
            <w:pPr>
              <w:jc w:val="center"/>
              <w:rPr>
                <w:rFonts w:eastAsia="Times New Roman" w:cs="Times New Roman"/>
                <w:bCs/>
                <w:kern w:val="0"/>
                <w:sz w:val="16"/>
                <w:szCs w:val="16"/>
                <w:lang w:eastAsia="tr-TR"/>
              </w:rPr>
            </w:pPr>
            <w:r>
              <w:rPr>
                <w:rFonts w:eastAsia="Times New Roman" w:cs="Times New Roman"/>
                <w:bCs/>
                <w:kern w:val="0"/>
                <w:sz w:val="16"/>
                <w:szCs w:val="16"/>
                <w:lang w:eastAsia="tr-TR"/>
              </w:rPr>
              <w:t>0.80</w:t>
            </w:r>
          </w:p>
        </w:tc>
      </w:tr>
      <w:tr w:rsidR="00BB793D" w:rsidRPr="009763F9" w:rsidTr="0088734E">
        <w:trPr>
          <w:trHeight w:val="213"/>
        </w:trPr>
        <w:tc>
          <w:tcPr>
            <w:tcW w:w="1658" w:type="dxa"/>
            <w:vMerge/>
            <w:vAlign w:val="center"/>
          </w:tcPr>
          <w:p w:rsidR="00BB793D" w:rsidRPr="009763F9" w:rsidRDefault="00BB793D" w:rsidP="007715A0">
            <w:pPr>
              <w:rPr>
                <w:sz w:val="16"/>
                <w:szCs w:val="16"/>
              </w:rPr>
            </w:pPr>
          </w:p>
        </w:tc>
        <w:tc>
          <w:tcPr>
            <w:tcW w:w="1871" w:type="dxa"/>
            <w:tcMar>
              <w:top w:w="0" w:type="dxa"/>
              <w:left w:w="108" w:type="dxa"/>
              <w:bottom w:w="0" w:type="dxa"/>
              <w:right w:w="108" w:type="dxa"/>
            </w:tcMar>
            <w:vAlign w:val="center"/>
          </w:tcPr>
          <w:p w:rsidR="00BB793D" w:rsidRPr="00DA2DA2" w:rsidRDefault="00BB793D" w:rsidP="007715A0">
            <w:pPr>
              <w:jc w:val="center"/>
              <w:rPr>
                <w:rFonts w:eastAsia="Times New Roman" w:cs="Times New Roman"/>
                <w:bCs/>
                <w:kern w:val="0"/>
                <w:sz w:val="16"/>
                <w:szCs w:val="16"/>
                <w:lang w:eastAsia="tr-TR"/>
              </w:rPr>
            </w:pPr>
            <w:r>
              <w:rPr>
                <w:rFonts w:eastAsia="Times New Roman" w:cs="Times New Roman"/>
                <w:bCs/>
                <w:kern w:val="0"/>
                <w:sz w:val="16"/>
                <w:szCs w:val="16"/>
                <w:lang w:eastAsia="tr-TR"/>
              </w:rPr>
              <w:t>MWBSA</w:t>
            </w:r>
          </w:p>
        </w:tc>
        <w:tc>
          <w:tcPr>
            <w:tcW w:w="1818" w:type="dxa"/>
            <w:tcMar>
              <w:top w:w="0" w:type="dxa"/>
              <w:left w:w="108" w:type="dxa"/>
              <w:bottom w:w="0" w:type="dxa"/>
              <w:right w:w="108" w:type="dxa"/>
            </w:tcMar>
            <w:vAlign w:val="center"/>
          </w:tcPr>
          <w:p w:rsidR="00BB793D" w:rsidRPr="00DA2DA2" w:rsidRDefault="00BB793D" w:rsidP="007715A0">
            <w:pPr>
              <w:jc w:val="center"/>
              <w:rPr>
                <w:rFonts w:eastAsia="Times New Roman" w:cs="Times New Roman"/>
                <w:bCs/>
                <w:kern w:val="0"/>
                <w:sz w:val="16"/>
                <w:szCs w:val="16"/>
                <w:lang w:eastAsia="tr-TR"/>
              </w:rPr>
            </w:pPr>
            <w:r w:rsidRPr="00DA2DA2">
              <w:rPr>
                <w:rFonts w:eastAsia="Times New Roman" w:cs="Times New Roman"/>
                <w:bCs/>
                <w:kern w:val="0"/>
                <w:sz w:val="16"/>
                <w:szCs w:val="16"/>
                <w:lang w:eastAsia="tr-TR"/>
              </w:rPr>
              <w:t>1,00</w:t>
            </w:r>
          </w:p>
        </w:tc>
        <w:tc>
          <w:tcPr>
            <w:tcW w:w="1485" w:type="dxa"/>
            <w:vAlign w:val="center"/>
          </w:tcPr>
          <w:p w:rsidR="00BB793D" w:rsidRPr="00DA2DA2" w:rsidRDefault="00BB793D" w:rsidP="007715A0">
            <w:pPr>
              <w:jc w:val="center"/>
              <w:rPr>
                <w:rFonts w:eastAsia="Times New Roman" w:cs="Times New Roman"/>
                <w:bCs/>
                <w:kern w:val="0"/>
                <w:sz w:val="16"/>
                <w:szCs w:val="16"/>
                <w:lang w:eastAsia="tr-TR"/>
              </w:rPr>
            </w:pPr>
            <w:r w:rsidRPr="00DA2DA2">
              <w:rPr>
                <w:rFonts w:eastAsia="Times New Roman" w:cs="Times New Roman"/>
                <w:bCs/>
                <w:kern w:val="0"/>
                <w:sz w:val="16"/>
                <w:szCs w:val="16"/>
                <w:lang w:eastAsia="tr-TR"/>
              </w:rPr>
              <w:t>0,17</w:t>
            </w:r>
          </w:p>
        </w:tc>
        <w:tc>
          <w:tcPr>
            <w:tcW w:w="1388" w:type="dxa"/>
          </w:tcPr>
          <w:p w:rsidR="00BB793D" w:rsidRPr="00E761B6" w:rsidRDefault="00854D48" w:rsidP="007715A0">
            <w:pPr>
              <w:jc w:val="center"/>
              <w:rPr>
                <w:rFonts w:eastAsia="Times New Roman" w:cs="Times New Roman"/>
                <w:b/>
                <w:bCs/>
                <w:kern w:val="0"/>
                <w:sz w:val="16"/>
                <w:szCs w:val="16"/>
                <w:lang w:eastAsia="tr-TR"/>
              </w:rPr>
            </w:pPr>
            <w:r w:rsidRPr="00E761B6">
              <w:rPr>
                <w:rFonts w:eastAsia="Times New Roman" w:cs="Times New Roman"/>
                <w:b/>
                <w:bCs/>
                <w:kern w:val="0"/>
                <w:sz w:val="16"/>
                <w:szCs w:val="16"/>
                <w:lang w:eastAsia="tr-TR"/>
              </w:rPr>
              <w:t>0.91</w:t>
            </w:r>
          </w:p>
        </w:tc>
      </w:tr>
      <w:tr w:rsidR="00BB793D" w:rsidRPr="009763F9" w:rsidTr="0088734E">
        <w:trPr>
          <w:trHeight w:val="213"/>
        </w:trPr>
        <w:tc>
          <w:tcPr>
            <w:tcW w:w="8220" w:type="dxa"/>
            <w:gridSpan w:val="5"/>
            <w:vAlign w:val="center"/>
          </w:tcPr>
          <w:p w:rsidR="00BB793D" w:rsidRPr="00571A83" w:rsidRDefault="00571A83" w:rsidP="007715A0">
            <w:pPr>
              <w:jc w:val="center"/>
              <w:rPr>
                <w:rFonts w:eastAsia="Times New Roman" w:cs="Times New Roman"/>
                <w:bCs/>
                <w:kern w:val="0"/>
                <w:sz w:val="16"/>
                <w:szCs w:val="16"/>
                <w:lang w:eastAsia="tr-TR"/>
              </w:rPr>
            </w:pPr>
            <w:r>
              <w:rPr>
                <w:rFonts w:eastAsia="Times New Roman" w:cs="Times New Roman"/>
                <w:bCs/>
                <w:kern w:val="0"/>
                <w:sz w:val="16"/>
                <w:szCs w:val="16"/>
                <w:lang w:eastAsia="tr-TR"/>
              </w:rPr>
              <w:t>Eğitim K</w:t>
            </w:r>
            <w:r w:rsidR="00BB793D" w:rsidRPr="00571A83">
              <w:rPr>
                <w:rFonts w:eastAsia="Times New Roman" w:cs="Times New Roman"/>
                <w:bCs/>
                <w:kern w:val="0"/>
                <w:sz w:val="16"/>
                <w:szCs w:val="16"/>
                <w:lang w:eastAsia="tr-TR"/>
              </w:rPr>
              <w:t xml:space="preserve">ümesi: 82      </w:t>
            </w:r>
            <w:r>
              <w:rPr>
                <w:rFonts w:eastAsia="Times New Roman" w:cs="Times New Roman"/>
                <w:bCs/>
                <w:kern w:val="0"/>
                <w:sz w:val="16"/>
                <w:szCs w:val="16"/>
                <w:lang w:eastAsia="tr-TR"/>
              </w:rPr>
              <w:t>Test K</w:t>
            </w:r>
            <w:r w:rsidR="00BB793D" w:rsidRPr="00571A83">
              <w:rPr>
                <w:rFonts w:eastAsia="Times New Roman" w:cs="Times New Roman"/>
                <w:bCs/>
                <w:kern w:val="0"/>
                <w:sz w:val="16"/>
                <w:szCs w:val="16"/>
                <w:lang w:eastAsia="tr-TR"/>
              </w:rPr>
              <w:t>ümesi :37     Toplam Veri Kümesi :119</w:t>
            </w:r>
          </w:p>
        </w:tc>
      </w:tr>
    </w:tbl>
    <w:p w:rsidR="00FC401D" w:rsidRDefault="00FC401D" w:rsidP="007972A8">
      <w:pPr>
        <w:pStyle w:val="BolumIlkParagrafSau"/>
        <w:spacing w:before="0"/>
      </w:pPr>
    </w:p>
    <w:p w:rsidR="00BB793D" w:rsidRDefault="0098682B" w:rsidP="00CF5C95">
      <w:pPr>
        <w:pStyle w:val="BolumIlkParagrafSau"/>
      </w:pPr>
      <w:r>
        <w:t xml:space="preserve">Bir sınıflandırıcı için ROC eğrisinin altında kalan alanın 1.00 değerine eşit olması beklenen ve istenen durumdur. </w:t>
      </w:r>
      <w:r w:rsidR="006E454C">
        <w:fldChar w:fldCharType="begin"/>
      </w:r>
      <w:r>
        <w:instrText xml:space="preserve"> REF _Ref400670552 \h </w:instrText>
      </w:r>
      <w:r w:rsidR="006E454C">
        <w:fldChar w:fldCharType="separate"/>
      </w:r>
      <w:r w:rsidR="002A4668">
        <w:t>Şekil 6.5</w:t>
      </w:r>
      <w:r w:rsidR="006E454C">
        <w:fldChar w:fldCharType="end"/>
      </w:r>
      <w:r>
        <w:t xml:space="preserve">’ de bu duruma en yakın yöntemin MWBSA yöntemine ait olan eğri ile elde edildiği görülmektedir. </w:t>
      </w:r>
    </w:p>
    <w:p w:rsidR="0098682B" w:rsidRDefault="0098682B" w:rsidP="00040D79">
      <w:pPr>
        <w:pStyle w:val="BolumIlkParagrafSau"/>
        <w:jc w:val="center"/>
      </w:pPr>
      <w:r>
        <w:rPr>
          <w:lang w:val="tr-TR"/>
        </w:rPr>
        <w:drawing>
          <wp:inline distT="0" distB="0" distL="0" distR="0" wp14:anchorId="68102593" wp14:editId="4E7E6A25">
            <wp:extent cx="3295650" cy="2638425"/>
            <wp:effectExtent l="19050" t="0" r="0" b="0"/>
            <wp:docPr id="7" name="8 Resim" descr="Ro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oc.jpg"/>
                    <pic:cNvPicPr/>
                  </pic:nvPicPr>
                  <pic:blipFill>
                    <a:blip r:embed="rId217"/>
                    <a:srcRect l="6045" r="6801"/>
                    <a:stretch>
                      <a:fillRect/>
                    </a:stretch>
                  </pic:blipFill>
                  <pic:spPr>
                    <a:xfrm>
                      <a:off x="0" y="0"/>
                      <a:ext cx="3295650" cy="2638425"/>
                    </a:xfrm>
                    <a:prstGeom prst="rect">
                      <a:avLst/>
                    </a:prstGeom>
                  </pic:spPr>
                </pic:pic>
              </a:graphicData>
            </a:graphic>
          </wp:inline>
        </w:drawing>
      </w:r>
    </w:p>
    <w:p w:rsidR="0098682B" w:rsidRDefault="00A6027D" w:rsidP="00A6027D">
      <w:pPr>
        <w:pStyle w:val="ResimYazs"/>
        <w:jc w:val="center"/>
      </w:pPr>
      <w:bookmarkStart w:id="192" w:name="_Ref400670552"/>
      <w:bookmarkStart w:id="193" w:name="_Toc403205700"/>
      <w:bookmarkStart w:id="194" w:name="_Toc407190955"/>
      <w:r>
        <w:t xml:space="preserve">Şekil </w:t>
      </w:r>
      <w:fldSimple w:instr=" STYLEREF 1 \s ">
        <w:r w:rsidR="002A4668">
          <w:rPr>
            <w:noProof/>
          </w:rPr>
          <w:t>6</w:t>
        </w:r>
      </w:fldSimple>
      <w:r w:rsidR="00103D0E">
        <w:t>.</w:t>
      </w:r>
      <w:fldSimple w:instr=" SEQ Şekil \* ARABIC \s 1 ">
        <w:r w:rsidR="002A4668">
          <w:rPr>
            <w:noProof/>
          </w:rPr>
          <w:t>5</w:t>
        </w:r>
      </w:fldSimple>
      <w:bookmarkEnd w:id="192"/>
      <w:r>
        <w:t>.</w:t>
      </w:r>
      <w:r w:rsidR="0098682B">
        <w:t>Mikrokireçlenme tespit yöntemlerine ilişkin ROC eğrisi</w:t>
      </w:r>
      <w:bookmarkEnd w:id="193"/>
      <w:bookmarkEnd w:id="194"/>
    </w:p>
    <w:p w:rsidR="008B0EA9" w:rsidRDefault="008B0EA9" w:rsidP="00231FD6">
      <w:pPr>
        <w:pStyle w:val="BolumIlkParagrafSau"/>
        <w:spacing w:before="0"/>
      </w:pPr>
    </w:p>
    <w:p w:rsidR="0098682B" w:rsidRDefault="0098682B" w:rsidP="00CF5C95">
      <w:pPr>
        <w:pStyle w:val="BolumIlkParagrafSau"/>
      </w:pPr>
      <w:r>
        <w:lastRenderedPageBreak/>
        <w:t xml:space="preserve">Aday mikrokireçlenme sınıflandırma aşamasında tez kapsamında kullanılan dört adet yönteme ilişkin AUC değerleri </w:t>
      </w:r>
      <w:r w:rsidR="006E454C">
        <w:fldChar w:fldCharType="begin"/>
      </w:r>
      <w:r>
        <w:instrText xml:space="preserve"> REF _Ref400670900 \h </w:instrText>
      </w:r>
      <w:r w:rsidR="006E454C">
        <w:fldChar w:fldCharType="separate"/>
      </w:r>
      <w:r w:rsidR="002A4668">
        <w:t>Tablo 6.6</w:t>
      </w:r>
      <w:r w:rsidR="006E454C">
        <w:fldChar w:fldCharType="end"/>
      </w:r>
      <w:r>
        <w:t xml:space="preserve">’ de görülmektedir. </w:t>
      </w:r>
      <w:r w:rsidR="00BB1C8C">
        <w:t xml:space="preserve">Elde edilen değerler incelendiğinde GLCM ve EWD2 yönteminin en iyi sonucu verdiği görülmektedir (AUC =1.00). Bu iki yöntemi sırasıyla 0.88 değeri ile MWBSA, 0.84 değeri ile dalgacık dönüşümü yöntemi izlemektedir.  Bu yöntemlere ilişkin ROC eğrileri </w:t>
      </w:r>
      <w:r w:rsidR="006E454C">
        <w:fldChar w:fldCharType="begin"/>
      </w:r>
      <w:r w:rsidR="00BB1C8C">
        <w:instrText xml:space="preserve"> REF _Ref400671036 \h </w:instrText>
      </w:r>
      <w:r w:rsidR="006E454C">
        <w:fldChar w:fldCharType="separate"/>
      </w:r>
      <w:r w:rsidR="002A4668">
        <w:t>Şekil 6.6</w:t>
      </w:r>
      <w:r w:rsidR="006E454C">
        <w:fldChar w:fldCharType="end"/>
      </w:r>
      <w:r w:rsidR="00BB1C8C">
        <w:t>’ de görülmektedir. Görüldüğü üzere GLCM ve EWD2 yöntemine ait eğriler hassasiyet ve yanlış pozitif oranı açısından aynı değerlere sahip oldukları için üst üste binmiştir. Diğer iki yöntemden MWBSA yöntemine ilişkin ROC eğrisi dalgacık dönüşümü yöntemine ilişkin ROC eğrisinden daha uygun durumdadır.</w:t>
      </w:r>
    </w:p>
    <w:p w:rsidR="00E609A9" w:rsidRDefault="00E609A9" w:rsidP="00231FD6">
      <w:pPr>
        <w:pStyle w:val="BolumIlkParagrafSau"/>
        <w:spacing w:before="0"/>
      </w:pPr>
    </w:p>
    <w:p w:rsidR="0098682B" w:rsidRDefault="0098682B" w:rsidP="0088734E">
      <w:pPr>
        <w:pStyle w:val="ResimYazs"/>
        <w:spacing w:after="0"/>
        <w:jc w:val="center"/>
      </w:pPr>
      <w:bookmarkStart w:id="195" w:name="_Ref400670900"/>
      <w:bookmarkStart w:id="196" w:name="_Toc407190985"/>
      <w:r>
        <w:t xml:space="preserve">Tablo </w:t>
      </w:r>
      <w:fldSimple w:instr=" STYLEREF 1 \s ">
        <w:r w:rsidR="002A4668">
          <w:rPr>
            <w:noProof/>
          </w:rPr>
          <w:t>6</w:t>
        </w:r>
      </w:fldSimple>
      <w:r w:rsidR="00A1497E">
        <w:t>.</w:t>
      </w:r>
      <w:fldSimple w:instr=" SEQ Tablo \* ARABIC \s 1 ">
        <w:r w:rsidR="002A4668">
          <w:rPr>
            <w:noProof/>
          </w:rPr>
          <w:t>6</w:t>
        </w:r>
      </w:fldSimple>
      <w:bookmarkEnd w:id="195"/>
      <w:r>
        <w:t>. Tez kapsamında kullanılan dört adet yöntem</w:t>
      </w:r>
      <w:r w:rsidR="00A05800">
        <w:t xml:space="preserve"> kullanılarak</w:t>
      </w:r>
      <w:r w:rsidR="00757179">
        <w:t xml:space="preserve"> sınıflandırma işlemi için</w:t>
      </w:r>
      <w:r w:rsidR="00A05800">
        <w:t xml:space="preserve"> elde edilen </w:t>
      </w:r>
      <w:r>
        <w:t>AUC değerleri</w:t>
      </w:r>
      <w:bookmarkEnd w:id="196"/>
    </w:p>
    <w:p w:rsidR="00E609A9" w:rsidRPr="00E609A9" w:rsidRDefault="00E609A9" w:rsidP="00E609A9">
      <w:pPr>
        <w:spacing w:line="240" w:lineRule="auto"/>
        <w:rPr>
          <w:lang w:eastAsia="tr-TR"/>
        </w:rPr>
      </w:pPr>
    </w:p>
    <w:tbl>
      <w:tblPr>
        <w:tblW w:w="811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550"/>
        <w:gridCol w:w="1871"/>
        <w:gridCol w:w="1818"/>
        <w:gridCol w:w="1485"/>
        <w:gridCol w:w="1388"/>
      </w:tblGrid>
      <w:tr w:rsidR="002545CA" w:rsidRPr="009763F9" w:rsidTr="00231FD6">
        <w:trPr>
          <w:trHeight w:val="165"/>
        </w:trPr>
        <w:tc>
          <w:tcPr>
            <w:tcW w:w="1550" w:type="dxa"/>
            <w:tcMar>
              <w:top w:w="0" w:type="dxa"/>
              <w:left w:w="108" w:type="dxa"/>
              <w:bottom w:w="0" w:type="dxa"/>
              <w:right w:w="108" w:type="dxa"/>
            </w:tcMar>
            <w:vAlign w:val="center"/>
          </w:tcPr>
          <w:p w:rsidR="002545CA" w:rsidRPr="009B1BEF" w:rsidRDefault="002545CA" w:rsidP="00E609A9">
            <w:pPr>
              <w:pStyle w:val="NormalWeb"/>
              <w:spacing w:before="0" w:beforeAutospacing="0" w:after="200" w:afterAutospacing="0" w:line="360" w:lineRule="auto"/>
              <w:jc w:val="center"/>
              <w:rPr>
                <w:sz w:val="16"/>
                <w:szCs w:val="16"/>
              </w:rPr>
            </w:pPr>
            <w:r w:rsidRPr="009B1BEF">
              <w:rPr>
                <w:rStyle w:val="notranslate"/>
                <w:bCs/>
                <w:sz w:val="16"/>
                <w:szCs w:val="16"/>
              </w:rPr>
              <w:t>Kullanılan Veritabanı</w:t>
            </w:r>
          </w:p>
        </w:tc>
        <w:tc>
          <w:tcPr>
            <w:tcW w:w="1871" w:type="dxa"/>
            <w:tcMar>
              <w:top w:w="0" w:type="dxa"/>
              <w:left w:w="108" w:type="dxa"/>
              <w:bottom w:w="0" w:type="dxa"/>
              <w:right w:w="108" w:type="dxa"/>
            </w:tcMar>
            <w:vAlign w:val="center"/>
          </w:tcPr>
          <w:p w:rsidR="002545CA" w:rsidRPr="009B1BEF" w:rsidRDefault="002545CA" w:rsidP="00E609A9">
            <w:pPr>
              <w:pStyle w:val="NormalWeb"/>
              <w:spacing w:before="0" w:beforeAutospacing="0" w:after="200" w:afterAutospacing="0" w:line="360" w:lineRule="auto"/>
              <w:jc w:val="center"/>
              <w:rPr>
                <w:sz w:val="16"/>
                <w:szCs w:val="16"/>
              </w:rPr>
            </w:pPr>
            <w:r w:rsidRPr="009B1BEF">
              <w:rPr>
                <w:rStyle w:val="notranslate"/>
                <w:bCs/>
                <w:sz w:val="16"/>
                <w:szCs w:val="16"/>
              </w:rPr>
              <w:t>Özellik Çıkartım Yöntemleri</w:t>
            </w:r>
          </w:p>
        </w:tc>
        <w:tc>
          <w:tcPr>
            <w:tcW w:w="1818" w:type="dxa"/>
            <w:tcMar>
              <w:top w:w="0" w:type="dxa"/>
              <w:left w:w="108" w:type="dxa"/>
              <w:bottom w:w="0" w:type="dxa"/>
              <w:right w:w="108" w:type="dxa"/>
            </w:tcMar>
            <w:vAlign w:val="center"/>
          </w:tcPr>
          <w:p w:rsidR="002545CA" w:rsidRPr="009B1BEF" w:rsidRDefault="002545CA" w:rsidP="00E609A9">
            <w:pPr>
              <w:pStyle w:val="NormalWeb"/>
              <w:spacing w:before="0" w:beforeAutospacing="0" w:after="200" w:afterAutospacing="0" w:line="360" w:lineRule="auto"/>
              <w:jc w:val="center"/>
              <w:rPr>
                <w:sz w:val="16"/>
                <w:szCs w:val="16"/>
              </w:rPr>
            </w:pPr>
            <w:r w:rsidRPr="009B1BEF">
              <w:rPr>
                <w:rStyle w:val="notranslate"/>
                <w:bCs/>
                <w:sz w:val="16"/>
                <w:szCs w:val="16"/>
              </w:rPr>
              <w:t>Hassasiyet</w:t>
            </w:r>
          </w:p>
        </w:tc>
        <w:tc>
          <w:tcPr>
            <w:tcW w:w="1485" w:type="dxa"/>
            <w:vAlign w:val="center"/>
          </w:tcPr>
          <w:p w:rsidR="002545CA" w:rsidRPr="009B1BEF" w:rsidRDefault="002545CA" w:rsidP="00E609A9">
            <w:pPr>
              <w:pStyle w:val="NormalWeb"/>
              <w:spacing w:before="0" w:beforeAutospacing="0" w:after="200" w:afterAutospacing="0" w:line="360" w:lineRule="auto"/>
              <w:jc w:val="center"/>
              <w:rPr>
                <w:rStyle w:val="notranslate"/>
                <w:bCs/>
                <w:sz w:val="16"/>
                <w:szCs w:val="16"/>
              </w:rPr>
            </w:pPr>
            <w:r w:rsidRPr="009B1BEF">
              <w:rPr>
                <w:rStyle w:val="notranslate"/>
                <w:bCs/>
                <w:sz w:val="16"/>
                <w:szCs w:val="16"/>
              </w:rPr>
              <w:t>Yanlış Pozitif Oranı</w:t>
            </w:r>
          </w:p>
        </w:tc>
        <w:tc>
          <w:tcPr>
            <w:tcW w:w="1388" w:type="dxa"/>
            <w:vAlign w:val="center"/>
          </w:tcPr>
          <w:p w:rsidR="002545CA" w:rsidRPr="009B1BEF" w:rsidRDefault="004D7A7D" w:rsidP="00E609A9">
            <w:pPr>
              <w:pStyle w:val="NormalWeb"/>
              <w:spacing w:before="0" w:beforeAutospacing="0" w:after="200" w:afterAutospacing="0" w:line="360" w:lineRule="auto"/>
              <w:jc w:val="center"/>
              <w:rPr>
                <w:rStyle w:val="notranslate"/>
                <w:bCs/>
                <w:sz w:val="16"/>
                <w:szCs w:val="16"/>
              </w:rPr>
            </w:pPr>
            <w:r w:rsidRPr="009B1BEF">
              <w:rPr>
                <w:rStyle w:val="notranslate"/>
                <w:bCs/>
                <w:sz w:val="16"/>
                <w:szCs w:val="16"/>
              </w:rPr>
              <w:t>AUC</w:t>
            </w:r>
          </w:p>
        </w:tc>
      </w:tr>
      <w:tr w:rsidR="002545CA" w:rsidRPr="009763F9" w:rsidTr="00231FD6">
        <w:trPr>
          <w:trHeight w:val="93"/>
        </w:trPr>
        <w:tc>
          <w:tcPr>
            <w:tcW w:w="1550" w:type="dxa"/>
            <w:vMerge w:val="restart"/>
            <w:tcMar>
              <w:top w:w="0" w:type="dxa"/>
              <w:left w:w="108" w:type="dxa"/>
              <w:bottom w:w="0" w:type="dxa"/>
              <w:right w:w="108" w:type="dxa"/>
            </w:tcMar>
            <w:vAlign w:val="center"/>
          </w:tcPr>
          <w:p w:rsidR="002545CA" w:rsidRPr="00DA2DA2" w:rsidRDefault="002545CA" w:rsidP="00E609A9">
            <w:pPr>
              <w:pStyle w:val="NormalWeb"/>
              <w:spacing w:before="0" w:beforeAutospacing="0" w:after="200" w:afterAutospacing="0" w:line="360" w:lineRule="auto"/>
              <w:jc w:val="center"/>
              <w:rPr>
                <w:bCs/>
                <w:sz w:val="16"/>
                <w:szCs w:val="16"/>
              </w:rPr>
            </w:pPr>
            <w:r>
              <w:rPr>
                <w:bCs/>
                <w:sz w:val="16"/>
                <w:szCs w:val="16"/>
              </w:rPr>
              <w:t>MIAS veritabanı</w:t>
            </w:r>
          </w:p>
        </w:tc>
        <w:tc>
          <w:tcPr>
            <w:tcW w:w="1871" w:type="dxa"/>
            <w:tcMar>
              <w:top w:w="0" w:type="dxa"/>
              <w:left w:w="108" w:type="dxa"/>
              <w:bottom w:w="0" w:type="dxa"/>
              <w:right w:w="108" w:type="dxa"/>
            </w:tcMar>
            <w:vAlign w:val="center"/>
          </w:tcPr>
          <w:p w:rsidR="002545CA" w:rsidRPr="00DA2DA2" w:rsidRDefault="002545CA" w:rsidP="00E609A9">
            <w:pPr>
              <w:jc w:val="center"/>
              <w:rPr>
                <w:rFonts w:eastAsia="Times New Roman" w:cs="Times New Roman"/>
                <w:bCs/>
                <w:kern w:val="0"/>
                <w:sz w:val="16"/>
                <w:szCs w:val="16"/>
                <w:lang w:eastAsia="tr-TR"/>
              </w:rPr>
            </w:pPr>
            <w:r w:rsidRPr="00DA2DA2">
              <w:rPr>
                <w:rFonts w:eastAsia="Times New Roman" w:cs="Times New Roman"/>
                <w:bCs/>
                <w:kern w:val="0"/>
                <w:sz w:val="16"/>
                <w:szCs w:val="16"/>
                <w:lang w:eastAsia="tr-TR"/>
              </w:rPr>
              <w:t>GLCM</w:t>
            </w:r>
          </w:p>
        </w:tc>
        <w:tc>
          <w:tcPr>
            <w:tcW w:w="1818" w:type="dxa"/>
            <w:tcMar>
              <w:top w:w="0" w:type="dxa"/>
              <w:left w:w="108" w:type="dxa"/>
              <w:bottom w:w="0" w:type="dxa"/>
              <w:right w:w="108" w:type="dxa"/>
            </w:tcMar>
            <w:vAlign w:val="center"/>
          </w:tcPr>
          <w:p w:rsidR="002545CA" w:rsidRPr="00DA2DA2" w:rsidRDefault="002545CA" w:rsidP="00E609A9">
            <w:pPr>
              <w:jc w:val="center"/>
              <w:rPr>
                <w:rFonts w:eastAsia="Times New Roman" w:cs="Times New Roman"/>
                <w:bCs/>
                <w:kern w:val="0"/>
                <w:sz w:val="16"/>
                <w:szCs w:val="16"/>
                <w:lang w:eastAsia="tr-TR"/>
              </w:rPr>
            </w:pPr>
            <w:r>
              <w:rPr>
                <w:rFonts w:eastAsia="Times New Roman" w:cs="Times New Roman"/>
                <w:bCs/>
                <w:kern w:val="0"/>
                <w:sz w:val="16"/>
                <w:szCs w:val="16"/>
                <w:lang w:eastAsia="tr-TR"/>
              </w:rPr>
              <w:t>1.00</w:t>
            </w:r>
          </w:p>
        </w:tc>
        <w:tc>
          <w:tcPr>
            <w:tcW w:w="1485" w:type="dxa"/>
            <w:vAlign w:val="center"/>
          </w:tcPr>
          <w:p w:rsidR="002545CA" w:rsidRPr="00DA2DA2" w:rsidRDefault="002545CA" w:rsidP="00E609A9">
            <w:pPr>
              <w:jc w:val="center"/>
              <w:rPr>
                <w:rFonts w:eastAsia="Times New Roman" w:cs="Times New Roman"/>
                <w:bCs/>
                <w:kern w:val="0"/>
                <w:sz w:val="16"/>
                <w:szCs w:val="16"/>
                <w:lang w:eastAsia="tr-TR"/>
              </w:rPr>
            </w:pPr>
            <w:r>
              <w:rPr>
                <w:rFonts w:eastAsia="Times New Roman" w:cs="Times New Roman"/>
                <w:bCs/>
                <w:kern w:val="0"/>
                <w:sz w:val="16"/>
                <w:szCs w:val="16"/>
                <w:lang w:eastAsia="tr-TR"/>
              </w:rPr>
              <w:t>0.00</w:t>
            </w:r>
          </w:p>
        </w:tc>
        <w:tc>
          <w:tcPr>
            <w:tcW w:w="1388" w:type="dxa"/>
          </w:tcPr>
          <w:p w:rsidR="002545CA" w:rsidRPr="00E761B6" w:rsidRDefault="002545CA" w:rsidP="00E609A9">
            <w:pPr>
              <w:jc w:val="center"/>
              <w:rPr>
                <w:rFonts w:eastAsia="Times New Roman" w:cs="Times New Roman"/>
                <w:b/>
                <w:bCs/>
                <w:kern w:val="0"/>
                <w:sz w:val="16"/>
                <w:szCs w:val="16"/>
                <w:lang w:eastAsia="tr-TR"/>
              </w:rPr>
            </w:pPr>
            <w:r w:rsidRPr="00E761B6">
              <w:rPr>
                <w:rFonts w:eastAsia="Times New Roman" w:cs="Times New Roman"/>
                <w:b/>
                <w:bCs/>
                <w:kern w:val="0"/>
                <w:sz w:val="16"/>
                <w:szCs w:val="16"/>
                <w:lang w:eastAsia="tr-TR"/>
              </w:rPr>
              <w:t>1.00</w:t>
            </w:r>
          </w:p>
        </w:tc>
      </w:tr>
      <w:tr w:rsidR="002545CA" w:rsidRPr="009763F9" w:rsidTr="00231FD6">
        <w:trPr>
          <w:trHeight w:val="26"/>
        </w:trPr>
        <w:tc>
          <w:tcPr>
            <w:tcW w:w="1550" w:type="dxa"/>
            <w:vMerge/>
            <w:vAlign w:val="center"/>
          </w:tcPr>
          <w:p w:rsidR="002545CA" w:rsidRPr="009763F9" w:rsidRDefault="002545CA" w:rsidP="00E609A9">
            <w:pPr>
              <w:rPr>
                <w:sz w:val="16"/>
                <w:szCs w:val="16"/>
              </w:rPr>
            </w:pPr>
          </w:p>
        </w:tc>
        <w:tc>
          <w:tcPr>
            <w:tcW w:w="1871" w:type="dxa"/>
            <w:tcMar>
              <w:top w:w="0" w:type="dxa"/>
              <w:left w:w="108" w:type="dxa"/>
              <w:bottom w:w="0" w:type="dxa"/>
              <w:right w:w="108" w:type="dxa"/>
            </w:tcMar>
            <w:vAlign w:val="center"/>
          </w:tcPr>
          <w:p w:rsidR="002545CA" w:rsidRPr="00DA2DA2" w:rsidRDefault="002545CA" w:rsidP="00E609A9">
            <w:pPr>
              <w:jc w:val="center"/>
              <w:rPr>
                <w:rFonts w:eastAsia="Times New Roman" w:cs="Times New Roman"/>
                <w:bCs/>
                <w:kern w:val="0"/>
                <w:sz w:val="16"/>
                <w:szCs w:val="16"/>
                <w:lang w:eastAsia="tr-TR"/>
              </w:rPr>
            </w:pPr>
            <w:r>
              <w:rPr>
                <w:rFonts w:eastAsia="Times New Roman" w:cs="Times New Roman"/>
                <w:bCs/>
                <w:kern w:val="0"/>
                <w:sz w:val="16"/>
                <w:szCs w:val="16"/>
                <w:lang w:eastAsia="tr-TR"/>
              </w:rPr>
              <w:t>Dalgacık Dönüşümü</w:t>
            </w:r>
          </w:p>
        </w:tc>
        <w:tc>
          <w:tcPr>
            <w:tcW w:w="1818" w:type="dxa"/>
            <w:tcMar>
              <w:top w:w="0" w:type="dxa"/>
              <w:left w:w="108" w:type="dxa"/>
              <w:bottom w:w="0" w:type="dxa"/>
              <w:right w:w="108" w:type="dxa"/>
            </w:tcMar>
            <w:vAlign w:val="center"/>
          </w:tcPr>
          <w:p w:rsidR="002545CA" w:rsidRPr="00DA2DA2" w:rsidRDefault="002545CA" w:rsidP="00E609A9">
            <w:pPr>
              <w:jc w:val="center"/>
              <w:rPr>
                <w:rFonts w:eastAsia="Times New Roman" w:cs="Times New Roman"/>
                <w:bCs/>
                <w:kern w:val="0"/>
                <w:sz w:val="16"/>
                <w:szCs w:val="16"/>
                <w:lang w:eastAsia="tr-TR"/>
              </w:rPr>
            </w:pPr>
            <w:r>
              <w:rPr>
                <w:rFonts w:eastAsia="Times New Roman" w:cs="Times New Roman"/>
                <w:bCs/>
                <w:kern w:val="0"/>
                <w:sz w:val="16"/>
                <w:szCs w:val="16"/>
                <w:lang w:eastAsia="tr-TR"/>
              </w:rPr>
              <w:t>1.00</w:t>
            </w:r>
          </w:p>
        </w:tc>
        <w:tc>
          <w:tcPr>
            <w:tcW w:w="1485" w:type="dxa"/>
            <w:vAlign w:val="center"/>
          </w:tcPr>
          <w:p w:rsidR="002545CA" w:rsidRPr="00DA2DA2" w:rsidRDefault="002545CA" w:rsidP="00E609A9">
            <w:pPr>
              <w:jc w:val="center"/>
              <w:rPr>
                <w:rFonts w:eastAsia="Times New Roman" w:cs="Times New Roman"/>
                <w:bCs/>
                <w:kern w:val="0"/>
                <w:sz w:val="16"/>
                <w:szCs w:val="16"/>
                <w:lang w:eastAsia="tr-TR"/>
              </w:rPr>
            </w:pPr>
            <w:r>
              <w:rPr>
                <w:rFonts w:eastAsia="Times New Roman" w:cs="Times New Roman"/>
                <w:bCs/>
                <w:kern w:val="0"/>
                <w:sz w:val="16"/>
                <w:szCs w:val="16"/>
                <w:lang w:eastAsia="tr-TR"/>
              </w:rPr>
              <w:t>0.33</w:t>
            </w:r>
          </w:p>
        </w:tc>
        <w:tc>
          <w:tcPr>
            <w:tcW w:w="1388" w:type="dxa"/>
          </w:tcPr>
          <w:p w:rsidR="002545CA" w:rsidRDefault="002545CA" w:rsidP="00E609A9">
            <w:pPr>
              <w:jc w:val="center"/>
              <w:rPr>
                <w:rFonts w:eastAsia="Times New Roman" w:cs="Times New Roman"/>
                <w:bCs/>
                <w:kern w:val="0"/>
                <w:sz w:val="16"/>
                <w:szCs w:val="16"/>
                <w:lang w:eastAsia="tr-TR"/>
              </w:rPr>
            </w:pPr>
            <w:r>
              <w:rPr>
                <w:rFonts w:eastAsia="Times New Roman" w:cs="Times New Roman"/>
                <w:bCs/>
                <w:kern w:val="0"/>
                <w:sz w:val="16"/>
                <w:szCs w:val="16"/>
                <w:lang w:eastAsia="tr-TR"/>
              </w:rPr>
              <w:t>0.8</w:t>
            </w:r>
            <w:r w:rsidR="009E2AE6">
              <w:rPr>
                <w:rFonts w:eastAsia="Times New Roman" w:cs="Times New Roman"/>
                <w:bCs/>
                <w:kern w:val="0"/>
                <w:sz w:val="16"/>
                <w:szCs w:val="16"/>
                <w:lang w:eastAsia="tr-TR"/>
              </w:rPr>
              <w:t>4</w:t>
            </w:r>
          </w:p>
        </w:tc>
      </w:tr>
      <w:tr w:rsidR="002545CA" w:rsidRPr="009763F9" w:rsidTr="00231FD6">
        <w:trPr>
          <w:trHeight w:val="213"/>
        </w:trPr>
        <w:tc>
          <w:tcPr>
            <w:tcW w:w="1550" w:type="dxa"/>
            <w:vMerge/>
            <w:vAlign w:val="center"/>
          </w:tcPr>
          <w:p w:rsidR="002545CA" w:rsidRPr="009763F9" w:rsidRDefault="002545CA" w:rsidP="00E609A9">
            <w:pPr>
              <w:rPr>
                <w:sz w:val="16"/>
                <w:szCs w:val="16"/>
              </w:rPr>
            </w:pPr>
          </w:p>
        </w:tc>
        <w:tc>
          <w:tcPr>
            <w:tcW w:w="1871" w:type="dxa"/>
            <w:tcMar>
              <w:top w:w="0" w:type="dxa"/>
              <w:left w:w="108" w:type="dxa"/>
              <w:bottom w:w="0" w:type="dxa"/>
              <w:right w:w="108" w:type="dxa"/>
            </w:tcMar>
            <w:vAlign w:val="center"/>
          </w:tcPr>
          <w:p w:rsidR="002545CA" w:rsidRPr="00DA2DA2" w:rsidRDefault="002545CA" w:rsidP="00E609A9">
            <w:pPr>
              <w:jc w:val="center"/>
              <w:rPr>
                <w:rFonts w:eastAsia="Times New Roman" w:cs="Times New Roman"/>
                <w:bCs/>
                <w:kern w:val="0"/>
                <w:sz w:val="16"/>
                <w:szCs w:val="16"/>
                <w:lang w:eastAsia="tr-TR"/>
              </w:rPr>
            </w:pPr>
            <w:r w:rsidRPr="00DA2DA2">
              <w:rPr>
                <w:rFonts w:eastAsia="Times New Roman" w:cs="Times New Roman"/>
                <w:bCs/>
                <w:kern w:val="0"/>
                <w:sz w:val="16"/>
                <w:szCs w:val="16"/>
                <w:lang w:eastAsia="tr-TR"/>
              </w:rPr>
              <w:t>EWD2</w:t>
            </w:r>
          </w:p>
        </w:tc>
        <w:tc>
          <w:tcPr>
            <w:tcW w:w="1818" w:type="dxa"/>
            <w:tcMar>
              <w:top w:w="0" w:type="dxa"/>
              <w:left w:w="108" w:type="dxa"/>
              <w:bottom w:w="0" w:type="dxa"/>
              <w:right w:w="108" w:type="dxa"/>
            </w:tcMar>
            <w:vAlign w:val="center"/>
          </w:tcPr>
          <w:p w:rsidR="002545CA" w:rsidRPr="00DA2DA2" w:rsidRDefault="002545CA" w:rsidP="00E609A9">
            <w:pPr>
              <w:jc w:val="center"/>
              <w:rPr>
                <w:rFonts w:eastAsia="Times New Roman" w:cs="Times New Roman"/>
                <w:bCs/>
                <w:kern w:val="0"/>
                <w:sz w:val="16"/>
                <w:szCs w:val="16"/>
                <w:lang w:eastAsia="tr-TR"/>
              </w:rPr>
            </w:pPr>
            <w:r>
              <w:rPr>
                <w:rFonts w:eastAsia="Times New Roman" w:cs="Times New Roman"/>
                <w:bCs/>
                <w:kern w:val="0"/>
                <w:sz w:val="16"/>
                <w:szCs w:val="16"/>
                <w:lang w:eastAsia="tr-TR"/>
              </w:rPr>
              <w:t>1.00</w:t>
            </w:r>
          </w:p>
        </w:tc>
        <w:tc>
          <w:tcPr>
            <w:tcW w:w="1485" w:type="dxa"/>
            <w:vAlign w:val="center"/>
          </w:tcPr>
          <w:p w:rsidR="002545CA" w:rsidRPr="00DA2DA2" w:rsidRDefault="002545CA" w:rsidP="00E609A9">
            <w:pPr>
              <w:jc w:val="center"/>
              <w:rPr>
                <w:rFonts w:eastAsia="Times New Roman" w:cs="Times New Roman"/>
                <w:bCs/>
                <w:kern w:val="0"/>
                <w:sz w:val="16"/>
                <w:szCs w:val="16"/>
                <w:lang w:eastAsia="tr-TR"/>
              </w:rPr>
            </w:pPr>
            <w:r>
              <w:rPr>
                <w:rFonts w:eastAsia="Times New Roman" w:cs="Times New Roman"/>
                <w:bCs/>
                <w:kern w:val="0"/>
                <w:sz w:val="16"/>
                <w:szCs w:val="16"/>
                <w:lang w:eastAsia="tr-TR"/>
              </w:rPr>
              <w:t>0.00</w:t>
            </w:r>
          </w:p>
        </w:tc>
        <w:tc>
          <w:tcPr>
            <w:tcW w:w="1388" w:type="dxa"/>
          </w:tcPr>
          <w:p w:rsidR="002545CA" w:rsidRPr="00E761B6" w:rsidRDefault="002545CA" w:rsidP="00E609A9">
            <w:pPr>
              <w:jc w:val="center"/>
              <w:rPr>
                <w:rFonts w:eastAsia="Times New Roman" w:cs="Times New Roman"/>
                <w:b/>
                <w:bCs/>
                <w:kern w:val="0"/>
                <w:sz w:val="16"/>
                <w:szCs w:val="16"/>
                <w:lang w:eastAsia="tr-TR"/>
              </w:rPr>
            </w:pPr>
            <w:r w:rsidRPr="00E761B6">
              <w:rPr>
                <w:rFonts w:eastAsia="Times New Roman" w:cs="Times New Roman"/>
                <w:b/>
                <w:bCs/>
                <w:kern w:val="0"/>
                <w:sz w:val="16"/>
                <w:szCs w:val="16"/>
                <w:lang w:eastAsia="tr-TR"/>
              </w:rPr>
              <w:t>1.00</w:t>
            </w:r>
          </w:p>
        </w:tc>
      </w:tr>
      <w:tr w:rsidR="002545CA" w:rsidRPr="009763F9" w:rsidTr="00231FD6">
        <w:trPr>
          <w:trHeight w:val="213"/>
        </w:trPr>
        <w:tc>
          <w:tcPr>
            <w:tcW w:w="1550" w:type="dxa"/>
            <w:vMerge/>
            <w:vAlign w:val="center"/>
          </w:tcPr>
          <w:p w:rsidR="002545CA" w:rsidRPr="009763F9" w:rsidRDefault="002545CA" w:rsidP="00E609A9">
            <w:pPr>
              <w:rPr>
                <w:sz w:val="16"/>
                <w:szCs w:val="16"/>
              </w:rPr>
            </w:pPr>
          </w:p>
        </w:tc>
        <w:tc>
          <w:tcPr>
            <w:tcW w:w="1871" w:type="dxa"/>
            <w:tcMar>
              <w:top w:w="0" w:type="dxa"/>
              <w:left w:w="108" w:type="dxa"/>
              <w:bottom w:w="0" w:type="dxa"/>
              <w:right w:w="108" w:type="dxa"/>
            </w:tcMar>
            <w:vAlign w:val="center"/>
          </w:tcPr>
          <w:p w:rsidR="002545CA" w:rsidRPr="00DA2DA2" w:rsidRDefault="002545CA" w:rsidP="00E609A9">
            <w:pPr>
              <w:jc w:val="center"/>
              <w:rPr>
                <w:rFonts w:eastAsia="Times New Roman" w:cs="Times New Roman"/>
                <w:bCs/>
                <w:kern w:val="0"/>
                <w:sz w:val="16"/>
                <w:szCs w:val="16"/>
                <w:lang w:eastAsia="tr-TR"/>
              </w:rPr>
            </w:pPr>
            <w:r>
              <w:rPr>
                <w:rFonts w:eastAsia="Times New Roman" w:cs="Times New Roman"/>
                <w:bCs/>
                <w:kern w:val="0"/>
                <w:sz w:val="16"/>
                <w:szCs w:val="16"/>
                <w:lang w:eastAsia="tr-TR"/>
              </w:rPr>
              <w:t>MWBSA</w:t>
            </w:r>
          </w:p>
        </w:tc>
        <w:tc>
          <w:tcPr>
            <w:tcW w:w="1818" w:type="dxa"/>
            <w:tcMar>
              <w:top w:w="0" w:type="dxa"/>
              <w:left w:w="108" w:type="dxa"/>
              <w:bottom w:w="0" w:type="dxa"/>
              <w:right w:w="108" w:type="dxa"/>
            </w:tcMar>
            <w:vAlign w:val="center"/>
          </w:tcPr>
          <w:p w:rsidR="002545CA" w:rsidRPr="00DA2DA2" w:rsidRDefault="002545CA" w:rsidP="00E609A9">
            <w:pPr>
              <w:jc w:val="center"/>
              <w:rPr>
                <w:rFonts w:eastAsia="Times New Roman" w:cs="Times New Roman"/>
                <w:bCs/>
                <w:kern w:val="0"/>
                <w:sz w:val="16"/>
                <w:szCs w:val="16"/>
                <w:lang w:eastAsia="tr-TR"/>
              </w:rPr>
            </w:pPr>
            <w:r>
              <w:rPr>
                <w:rFonts w:eastAsia="Times New Roman" w:cs="Times New Roman"/>
                <w:bCs/>
                <w:kern w:val="0"/>
                <w:sz w:val="16"/>
                <w:szCs w:val="16"/>
                <w:lang w:eastAsia="tr-TR"/>
              </w:rPr>
              <w:t>1.00</w:t>
            </w:r>
          </w:p>
        </w:tc>
        <w:tc>
          <w:tcPr>
            <w:tcW w:w="1485" w:type="dxa"/>
            <w:vAlign w:val="center"/>
          </w:tcPr>
          <w:p w:rsidR="002545CA" w:rsidRPr="00DA2DA2" w:rsidRDefault="002545CA" w:rsidP="00E609A9">
            <w:pPr>
              <w:jc w:val="center"/>
              <w:rPr>
                <w:rFonts w:eastAsia="Times New Roman" w:cs="Times New Roman"/>
                <w:bCs/>
                <w:kern w:val="0"/>
                <w:sz w:val="16"/>
                <w:szCs w:val="16"/>
                <w:lang w:eastAsia="tr-TR"/>
              </w:rPr>
            </w:pPr>
            <w:r>
              <w:rPr>
                <w:rFonts w:eastAsia="Times New Roman" w:cs="Times New Roman"/>
                <w:bCs/>
                <w:kern w:val="0"/>
                <w:sz w:val="16"/>
                <w:szCs w:val="16"/>
                <w:lang w:eastAsia="tr-TR"/>
              </w:rPr>
              <w:t>0.25</w:t>
            </w:r>
          </w:p>
        </w:tc>
        <w:tc>
          <w:tcPr>
            <w:tcW w:w="1388" w:type="dxa"/>
          </w:tcPr>
          <w:p w:rsidR="002545CA" w:rsidRDefault="002545CA" w:rsidP="00E609A9">
            <w:pPr>
              <w:jc w:val="center"/>
              <w:rPr>
                <w:rFonts w:eastAsia="Times New Roman" w:cs="Times New Roman"/>
                <w:bCs/>
                <w:kern w:val="0"/>
                <w:sz w:val="16"/>
                <w:szCs w:val="16"/>
                <w:lang w:eastAsia="tr-TR"/>
              </w:rPr>
            </w:pPr>
            <w:r>
              <w:rPr>
                <w:rFonts w:eastAsia="Times New Roman" w:cs="Times New Roman"/>
                <w:bCs/>
                <w:kern w:val="0"/>
                <w:sz w:val="16"/>
                <w:szCs w:val="16"/>
                <w:lang w:eastAsia="tr-TR"/>
              </w:rPr>
              <w:t>0.8</w:t>
            </w:r>
            <w:r w:rsidR="009E2AE6">
              <w:rPr>
                <w:rFonts w:eastAsia="Times New Roman" w:cs="Times New Roman"/>
                <w:bCs/>
                <w:kern w:val="0"/>
                <w:sz w:val="16"/>
                <w:szCs w:val="16"/>
                <w:lang w:eastAsia="tr-TR"/>
              </w:rPr>
              <w:t>8</w:t>
            </w:r>
          </w:p>
        </w:tc>
      </w:tr>
      <w:tr w:rsidR="00F32C5F" w:rsidRPr="009763F9" w:rsidTr="00231FD6">
        <w:trPr>
          <w:trHeight w:val="213"/>
        </w:trPr>
        <w:tc>
          <w:tcPr>
            <w:tcW w:w="8112" w:type="dxa"/>
            <w:gridSpan w:val="5"/>
            <w:vAlign w:val="center"/>
          </w:tcPr>
          <w:p w:rsidR="00F32C5F" w:rsidRDefault="0040326E" w:rsidP="00E609A9">
            <w:pPr>
              <w:jc w:val="center"/>
              <w:rPr>
                <w:rFonts w:eastAsia="Times New Roman" w:cs="Times New Roman"/>
                <w:bCs/>
                <w:kern w:val="0"/>
                <w:sz w:val="16"/>
                <w:szCs w:val="16"/>
                <w:lang w:eastAsia="tr-TR"/>
              </w:rPr>
            </w:pPr>
            <w:r>
              <w:rPr>
                <w:rFonts w:eastAsia="Times New Roman" w:cs="Times New Roman"/>
                <w:bCs/>
                <w:kern w:val="0"/>
                <w:sz w:val="16"/>
                <w:szCs w:val="16"/>
                <w:lang w:eastAsia="tr-TR"/>
              </w:rPr>
              <w:t>Eğitim K</w:t>
            </w:r>
            <w:r w:rsidR="00F32C5F" w:rsidRPr="009B1BEF">
              <w:rPr>
                <w:rFonts w:eastAsia="Times New Roman" w:cs="Times New Roman"/>
                <w:bCs/>
                <w:kern w:val="0"/>
                <w:sz w:val="16"/>
                <w:szCs w:val="16"/>
                <w:lang w:eastAsia="tr-TR"/>
              </w:rPr>
              <w:t xml:space="preserve">ümesi: 53      </w:t>
            </w:r>
            <w:r>
              <w:rPr>
                <w:rFonts w:eastAsia="Times New Roman" w:cs="Times New Roman"/>
                <w:bCs/>
                <w:kern w:val="0"/>
                <w:sz w:val="16"/>
                <w:szCs w:val="16"/>
                <w:lang w:eastAsia="tr-TR"/>
              </w:rPr>
              <w:t>Test K</w:t>
            </w:r>
            <w:r w:rsidR="00F32C5F" w:rsidRPr="009B1BEF">
              <w:rPr>
                <w:rFonts w:eastAsia="Times New Roman" w:cs="Times New Roman"/>
                <w:bCs/>
                <w:kern w:val="0"/>
                <w:sz w:val="16"/>
                <w:szCs w:val="16"/>
                <w:lang w:eastAsia="tr-TR"/>
              </w:rPr>
              <w:t xml:space="preserve">ümesi :43     </w:t>
            </w:r>
            <w:r w:rsidR="009B1BEF">
              <w:rPr>
                <w:rFonts w:eastAsia="Times New Roman" w:cs="Times New Roman"/>
                <w:bCs/>
                <w:kern w:val="0"/>
                <w:sz w:val="16"/>
                <w:szCs w:val="16"/>
                <w:lang w:eastAsia="tr-TR"/>
              </w:rPr>
              <w:t xml:space="preserve"> Toplam Veri </w:t>
            </w:r>
            <w:r>
              <w:rPr>
                <w:rFonts w:eastAsia="Times New Roman" w:cs="Times New Roman"/>
                <w:bCs/>
                <w:kern w:val="0"/>
                <w:sz w:val="16"/>
                <w:szCs w:val="16"/>
                <w:lang w:eastAsia="tr-TR"/>
              </w:rPr>
              <w:t>K</w:t>
            </w:r>
            <w:r w:rsidR="006C388C" w:rsidRPr="009B1BEF">
              <w:rPr>
                <w:rFonts w:eastAsia="Times New Roman" w:cs="Times New Roman"/>
                <w:bCs/>
                <w:kern w:val="0"/>
                <w:sz w:val="16"/>
                <w:szCs w:val="16"/>
                <w:lang w:eastAsia="tr-TR"/>
              </w:rPr>
              <w:t>ümesi :96</w:t>
            </w:r>
            <w:r w:rsidR="006C388C">
              <w:rPr>
                <w:rFonts w:eastAsia="Times New Roman" w:cs="Times New Roman"/>
                <w:bCs/>
                <w:kern w:val="0"/>
                <w:sz w:val="16"/>
                <w:szCs w:val="16"/>
                <w:lang w:eastAsia="tr-TR"/>
              </w:rPr>
              <w:t xml:space="preserve">     </w:t>
            </w:r>
          </w:p>
        </w:tc>
      </w:tr>
    </w:tbl>
    <w:p w:rsidR="00EE7CE4" w:rsidRDefault="00EE7CE4" w:rsidP="007972A8">
      <w:pPr>
        <w:pStyle w:val="BolumIlkParagrafSau"/>
        <w:spacing w:before="0"/>
      </w:pPr>
      <w:r>
        <w:t xml:space="preserve"> </w:t>
      </w:r>
    </w:p>
    <w:p w:rsidR="00BB1C8C" w:rsidRDefault="00BB1C8C" w:rsidP="00CF5C95">
      <w:pPr>
        <w:pStyle w:val="BolumIlkParagrafSau"/>
      </w:pPr>
      <w:r>
        <w:t>Aday mikrokireçlenme bölgelerinin sınıflandırılması için yapılan deneysel çalışmada toplamda 96 adet mamogram görüntüsü kullanılmıştır. Kullanılan mamogram görüntüleri DDSM ve MIAS veritabanlarından seçilen görüntülerdir. İki veri tabanının aynı çalışmada aynı algoritma tarafından kullanılmış olması algoritmanın esnek bir şekilde uyarlandığını göstermektedir. Burada ilk olarak referans alınan veritabanı MIAS veritabanıdır ve algoritma ilk olarak MIAS veri tabanına göre yazılmıştır. Ancak sınıflandırma aşamasında kötü huylu mikrokireçlenmeli örneğin az oluşu sebebiyle</w:t>
      </w:r>
      <w:r w:rsidR="00525B22">
        <w:t xml:space="preserve"> MIAS veritabanındaki verilere ek olarak</w:t>
      </w:r>
      <w:r>
        <w:t xml:space="preserve"> DDSM veritabanında</w:t>
      </w:r>
      <w:r w:rsidR="00525B22">
        <w:t>ki veriler de kullanılmıştır.</w:t>
      </w:r>
      <w:r>
        <w:t xml:space="preserve"> </w:t>
      </w:r>
    </w:p>
    <w:p w:rsidR="00FC401D" w:rsidRDefault="00FC401D" w:rsidP="00CB32FC">
      <w:pPr>
        <w:pStyle w:val="BolumIlkParagrafSau"/>
        <w:spacing w:before="0"/>
      </w:pPr>
    </w:p>
    <w:p w:rsidR="00FC401D" w:rsidRDefault="00FC401D" w:rsidP="00CB32FC">
      <w:pPr>
        <w:pStyle w:val="BolumIlkParagrafSau"/>
        <w:spacing w:before="0"/>
      </w:pPr>
      <w:r>
        <w:t>Bu sebeple DDSM veritabanından alınan görüntüler MIAS veritabanının özelliklerine göre yeniden işlenmiştir. Bu sayede sistem artık DDSM veritabanından alınan görüntüler ile de çalışır hale gelmiştir. Bunun sonucunda şu neticeye varılmıştır.</w:t>
      </w:r>
      <w:r w:rsidRPr="00FC401D">
        <w:t xml:space="preserve"> </w:t>
      </w:r>
      <w:r>
        <w:t xml:space="preserve">İçerisindeki mikrokireçlenme anormalliği koordinat olarak ve yarıçap olarak uzman bir radyolog yada radyologlar tarafından belirlenen veri tabanları bu </w:t>
      </w:r>
      <w:r>
        <w:lastRenderedPageBreak/>
        <w:t xml:space="preserve">tez kapsamında  iki aşamalı olarak tasarlanan CAD sistemine uyarlanabilir ve devamında BCDS yazılımında çalıştırılabilir. </w:t>
      </w:r>
    </w:p>
    <w:p w:rsidR="00FC401D" w:rsidRDefault="00FC401D" w:rsidP="00CF5C95">
      <w:pPr>
        <w:pStyle w:val="BolumIlkParagrafSau"/>
      </w:pPr>
    </w:p>
    <w:p w:rsidR="0018723D" w:rsidRDefault="002545CA" w:rsidP="003A08CD">
      <w:pPr>
        <w:pStyle w:val="BolumIlkParagrafSau"/>
        <w:jc w:val="center"/>
      </w:pPr>
      <w:r>
        <w:rPr>
          <w:lang w:val="tr-TR"/>
        </w:rPr>
        <w:drawing>
          <wp:inline distT="0" distB="0" distL="0" distR="0" wp14:anchorId="62BADCF0" wp14:editId="35BAD8AD">
            <wp:extent cx="3733553" cy="2518559"/>
            <wp:effectExtent l="19050" t="0" r="247" b="0"/>
            <wp:docPr id="10" name="9 Resim" descr="ROC_Classifica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OC_Classification.jpg"/>
                    <pic:cNvPicPr/>
                  </pic:nvPicPr>
                  <pic:blipFill>
                    <a:blip r:embed="rId218"/>
                    <a:stretch>
                      <a:fillRect/>
                    </a:stretch>
                  </pic:blipFill>
                  <pic:spPr>
                    <a:xfrm>
                      <a:off x="0" y="0"/>
                      <a:ext cx="3739267" cy="2522414"/>
                    </a:xfrm>
                    <a:prstGeom prst="rect">
                      <a:avLst/>
                    </a:prstGeom>
                  </pic:spPr>
                </pic:pic>
              </a:graphicData>
            </a:graphic>
          </wp:inline>
        </w:drawing>
      </w:r>
    </w:p>
    <w:p w:rsidR="006B0698" w:rsidRDefault="005F0299" w:rsidP="005F0299">
      <w:pPr>
        <w:pStyle w:val="ResimYazs"/>
      </w:pPr>
      <w:bookmarkStart w:id="197" w:name="_Ref400671036"/>
      <w:bookmarkStart w:id="198" w:name="_Toc403205701"/>
      <w:bookmarkStart w:id="199" w:name="_Toc407190956"/>
      <w:r>
        <w:t xml:space="preserve">Şekil </w:t>
      </w:r>
      <w:fldSimple w:instr=" STYLEREF 1 \s ">
        <w:r w:rsidR="002A4668">
          <w:rPr>
            <w:noProof/>
          </w:rPr>
          <w:t>6</w:t>
        </w:r>
      </w:fldSimple>
      <w:r w:rsidR="00103D0E">
        <w:t>.</w:t>
      </w:r>
      <w:fldSimple w:instr=" SEQ Şekil \* ARABIC \s 1 ">
        <w:r w:rsidR="002A4668">
          <w:rPr>
            <w:noProof/>
          </w:rPr>
          <w:t>6</w:t>
        </w:r>
      </w:fldSimple>
      <w:bookmarkEnd w:id="197"/>
      <w:r>
        <w:t>. Aday mikrokireçlenme bölgelerinin sınıflandırılmasında kullanılan yöntemlere ilişkin ROC eğrisi</w:t>
      </w:r>
      <w:bookmarkEnd w:id="198"/>
      <w:bookmarkEnd w:id="199"/>
    </w:p>
    <w:p w:rsidR="00FC401D" w:rsidRDefault="00FC401D" w:rsidP="00CB32FC">
      <w:pPr>
        <w:pStyle w:val="BolumIlkParagrafSau"/>
        <w:spacing w:before="0"/>
      </w:pPr>
    </w:p>
    <w:p w:rsidR="003A08CD" w:rsidRDefault="005D31B2" w:rsidP="00CB32FC">
      <w:pPr>
        <w:pStyle w:val="BolumIlkParagrafSau"/>
        <w:spacing w:before="0"/>
      </w:pPr>
      <w:r>
        <w:t>EWD2 ile MWBSA yöntemleri kullanılarak elde edilen değerler</w:t>
      </w:r>
      <w:r w:rsidR="00103D0E">
        <w:t xml:space="preserve"> MIAS veri tabanını ve DDSM veritabanını kullanan </w:t>
      </w:r>
      <w:r>
        <w:t>diğer çalışmalarla</w:t>
      </w:r>
      <w:r w:rsidR="0042085F">
        <w:t xml:space="preserve"> hassasiyet değeri açısından</w:t>
      </w:r>
      <w:r>
        <w:t xml:space="preserve"> </w:t>
      </w:r>
      <w:r w:rsidR="0042085F">
        <w:t xml:space="preserve">karşılaştırıldığında sırasıyla 0.90,  0.94, 0.93, 0.96 </w:t>
      </w:r>
      <w:r w:rsidR="004734DF">
        <w:t xml:space="preserve">hassasiyet </w:t>
      </w:r>
      <w:r w:rsidR="0042085F">
        <w:t xml:space="preserve">değerlerini elde eden </w:t>
      </w:r>
      <w:r w:rsidR="0042085F" w:rsidRPr="0042085F">
        <w:t xml:space="preserve">Jiang </w:t>
      </w:r>
      <w:sdt>
        <w:sdtPr>
          <w:id w:val="439441442"/>
          <w:citation/>
        </w:sdtPr>
        <w:sdtEndPr/>
        <w:sdtContent>
          <w:r w:rsidR="004403C2">
            <w:fldChar w:fldCharType="begin"/>
          </w:r>
          <w:r w:rsidR="004403C2">
            <w:instrText xml:space="preserve"> CITATION JİA \l 1055 </w:instrText>
          </w:r>
          <w:r w:rsidR="004403C2">
            <w:fldChar w:fldCharType="separate"/>
          </w:r>
          <w:r w:rsidR="008B0D2E">
            <w:t>[</w:t>
          </w:r>
          <w:hyperlink w:anchor="JİA" w:history="1">
            <w:r w:rsidR="008B0D2E">
              <w:t>24</w:t>
            </w:r>
          </w:hyperlink>
          <w:r w:rsidR="008B0D2E">
            <w:t>]</w:t>
          </w:r>
          <w:r w:rsidR="004403C2">
            <w:fldChar w:fldCharType="end"/>
          </w:r>
        </w:sdtContent>
      </w:sdt>
      <w:r w:rsidR="0042085F" w:rsidRPr="0042085F">
        <w:t xml:space="preserve">, Peng </w:t>
      </w:r>
      <w:sdt>
        <w:sdtPr>
          <w:id w:val="439441443"/>
          <w:citation/>
        </w:sdtPr>
        <w:sdtEndPr/>
        <w:sdtContent>
          <w:r w:rsidR="004403C2">
            <w:fldChar w:fldCharType="begin"/>
          </w:r>
          <w:r w:rsidR="004403C2">
            <w:instrText xml:space="preserve"> CITATION PEN \l 1055 </w:instrText>
          </w:r>
          <w:r w:rsidR="004403C2">
            <w:fldChar w:fldCharType="separate"/>
          </w:r>
          <w:r w:rsidR="008B0D2E">
            <w:t>[</w:t>
          </w:r>
          <w:hyperlink w:anchor="PEN" w:history="1">
            <w:r w:rsidR="008B0D2E">
              <w:t>25</w:t>
            </w:r>
          </w:hyperlink>
          <w:r w:rsidR="008B0D2E">
            <w:t>]</w:t>
          </w:r>
          <w:r w:rsidR="004403C2">
            <w:fldChar w:fldCharType="end"/>
          </w:r>
        </w:sdtContent>
      </w:sdt>
      <w:r w:rsidR="0042085F" w:rsidRPr="0042085F">
        <w:t>, Gurcan</w:t>
      </w:r>
      <w:sdt>
        <w:sdtPr>
          <w:id w:val="439441444"/>
          <w:citation/>
        </w:sdtPr>
        <w:sdtEndPr/>
        <w:sdtContent>
          <w:r w:rsidR="004403C2">
            <w:fldChar w:fldCharType="begin"/>
          </w:r>
          <w:r w:rsidR="004403C2">
            <w:instrText xml:space="preserve"> CITATION GUR2 \l 1055 </w:instrText>
          </w:r>
          <w:r w:rsidR="004403C2">
            <w:fldChar w:fldCharType="separate"/>
          </w:r>
          <w:r w:rsidR="008B0D2E">
            <w:t xml:space="preserve"> [</w:t>
          </w:r>
          <w:hyperlink w:anchor="GUR2" w:history="1">
            <w:r w:rsidR="008B0D2E">
              <w:t>27</w:t>
            </w:r>
          </w:hyperlink>
          <w:r w:rsidR="008B0D2E">
            <w:t>]</w:t>
          </w:r>
          <w:r w:rsidR="004403C2">
            <w:fldChar w:fldCharType="end"/>
          </w:r>
        </w:sdtContent>
      </w:sdt>
      <w:r w:rsidR="0042085F" w:rsidRPr="0042085F">
        <w:t xml:space="preserve">, Elangeeran </w:t>
      </w:r>
      <w:sdt>
        <w:sdtPr>
          <w:id w:val="439441445"/>
          <w:citation/>
        </w:sdtPr>
        <w:sdtEndPr/>
        <w:sdtContent>
          <w:r w:rsidR="004403C2">
            <w:fldChar w:fldCharType="begin"/>
          </w:r>
          <w:r w:rsidR="004403C2">
            <w:instrText xml:space="preserve"> CITATION ELA \l 1055 </w:instrText>
          </w:r>
          <w:r w:rsidR="004403C2">
            <w:fldChar w:fldCharType="separate"/>
          </w:r>
          <w:r w:rsidR="008B0D2E">
            <w:t>[</w:t>
          </w:r>
          <w:hyperlink w:anchor="ELA" w:history="1">
            <w:r w:rsidR="008B0D2E">
              <w:t>31</w:t>
            </w:r>
          </w:hyperlink>
          <w:r w:rsidR="008B0D2E">
            <w:t>]</w:t>
          </w:r>
          <w:r w:rsidR="004403C2">
            <w:fldChar w:fldCharType="end"/>
          </w:r>
        </w:sdtContent>
      </w:sdt>
      <w:r w:rsidR="004734DF">
        <w:t xml:space="preserve"> çalışmalarından daha yüksek</w:t>
      </w:r>
      <w:r w:rsidR="0042085F">
        <w:t xml:space="preserve"> hassasiyet değeri elde edilmiştir. </w:t>
      </w:r>
    </w:p>
    <w:p w:rsidR="00FC401D" w:rsidRDefault="00FC401D" w:rsidP="00CF5C95">
      <w:pPr>
        <w:pStyle w:val="BolumIlkParagrafSau"/>
      </w:pPr>
    </w:p>
    <w:p w:rsidR="00DD5359" w:rsidRDefault="00DD5359" w:rsidP="00BB6081">
      <w:pPr>
        <w:pStyle w:val="AltBaslkSau"/>
      </w:pPr>
      <w:bookmarkStart w:id="200" w:name="_Toc407190299"/>
      <w:r>
        <w:rPr>
          <w:noProof/>
        </w:rPr>
        <w:t>Öneriler Ve Gelecekte Yapılması Düşünülen Çalışmalar</w:t>
      </w:r>
      <w:bookmarkEnd w:id="200"/>
    </w:p>
    <w:p w:rsidR="00525B22" w:rsidRDefault="00525B22" w:rsidP="00CB32FC">
      <w:pPr>
        <w:pStyle w:val="BolumIlkParagrafSau"/>
        <w:spacing w:before="0"/>
      </w:pPr>
    </w:p>
    <w:p w:rsidR="00DD5359" w:rsidRDefault="00D45762" w:rsidP="00CB32FC">
      <w:pPr>
        <w:pStyle w:val="BolumIlkParagrafSau"/>
        <w:spacing w:before="0"/>
      </w:pPr>
      <w:r>
        <w:t xml:space="preserve">Meme kanserinin dünyada ve ülkemizde kanser türleri açısından önemli bir problem olarak karşımıza çıktığı görülmektedir. </w:t>
      </w:r>
      <w:r w:rsidR="00DD5359">
        <w:t xml:space="preserve">Bu tez çalışması kapsamında meme kanseri ve bilgisayar destekli </w:t>
      </w:r>
      <w:r w:rsidR="00DD5359" w:rsidRPr="00525B22">
        <w:t xml:space="preserve">sistemler ile </w:t>
      </w:r>
      <w:r w:rsidRPr="00525B22">
        <w:t>tespiti</w:t>
      </w:r>
      <w:r w:rsidR="00DD5359" w:rsidRPr="00525B22">
        <w:t xml:space="preserve"> konusu</w:t>
      </w:r>
      <w:r w:rsidRPr="00525B22">
        <w:t>nda bir yaklaşımda bulunulmuştur. Çalışma yapılırken literatürde yapılan</w:t>
      </w:r>
      <w:r>
        <w:t xml:space="preserve"> bir çok çalışma incelenerek dünyada bu konuya verilen önemin bir kez daha farkına varılmıştır. Ülkemizde bu alanda doktora çalışması seviyelerinde çok az sayıda çalışma yapılmıştır. Ekim 2014 tarihi itibariyle Yüksek Öğretim Kurumu tez arama sayfasından elde edilen arama sonucunda göre CAD sistemler açısından yapılan doktora tezi adeti 2 tanedir. Bu alanda yapılacak çalışmaların sayısının daha da artması bilimsel çalışmaların daha da yaygınlaşması </w:t>
      </w:r>
      <w:r>
        <w:lastRenderedPageBreak/>
        <w:t xml:space="preserve">farklı kanser türleri için farklı CAD sistemlerin tasarlanmasını da beraberinde getirecektir.  CAD sistemler dünyada yazılım ekonomisi açısından da önemli yer tutmaktadır. Ülke ekonomisine faydalı olacak Katma değeri yüksek ürünler geliştirilmesi açısından CAD sistem tasarımı, geliştirilmesi ve pazarlanması çok önemlidir. Tez tamamlandıktan sonra TUBİTAK destekli proje başlıkları incelenerek yerli bir CAD sistemin tasarlanması üzerine yeni çalışmalar yapılması planlanmaktadır. </w:t>
      </w:r>
    </w:p>
    <w:p w:rsidR="0088734E" w:rsidRDefault="0088734E" w:rsidP="00CB32FC">
      <w:pPr>
        <w:pStyle w:val="BolumIlkParagrafSau"/>
        <w:spacing w:before="0"/>
      </w:pPr>
    </w:p>
    <w:p w:rsidR="00D45762" w:rsidRDefault="00D45762" w:rsidP="00CB32FC">
      <w:pPr>
        <w:pStyle w:val="BolumIlkParagrafSau"/>
        <w:spacing w:before="0"/>
      </w:pPr>
      <w:r>
        <w:t xml:space="preserve">CAD sistem tasarımı yanında merkezi bir dijital meme kanseri organizasyonunun kurulması burada yer alan görüntülerin </w:t>
      </w:r>
      <w:r w:rsidR="00E969E9">
        <w:t>uzman radyologlar tarafından belirlenen standartlara göre işlenerek eklenmesi dolayısıyla yerli bir mamogram veritabanının oluşturulması düşünülmektedir. Bu sayede gerek ülke içerisinden gerekse de ülke dışından akademik atıf alınabilmesi sağlanabilecektir. Elde edilecek atıflardan ziyade bu merkezi organizasyon sayesinde ülke genelinde eğilimler ölçülerek geleceğe yönelik tahminlemelerde bulunulması, hastalığın yaygın etkisinin ne olduğu ve ne olacağı ile ilgili bilgilendirmelerin yapılması sağlanacaktır. ABD’ de buna benzer bir yapı şuanda çalışmakta ve ülke genelinde farklı kanser türleri ile ilgili her türlü analiz tahmin ve değ</w:t>
      </w:r>
      <w:r w:rsidR="00627B6B">
        <w:t>erlendirmeler bu organizasyon</w:t>
      </w:r>
      <w:r w:rsidR="00E969E9">
        <w:t xml:space="preserve"> tarafından yapılmaktadır.  </w:t>
      </w:r>
    </w:p>
    <w:p w:rsidR="00E969E9" w:rsidRDefault="00E969E9" w:rsidP="00CB32FC">
      <w:pPr>
        <w:pStyle w:val="BolumIlkParagrafSau"/>
        <w:spacing w:before="0"/>
      </w:pPr>
    </w:p>
    <w:p w:rsidR="00E969E9" w:rsidRDefault="00E969E9" w:rsidP="00CB32FC">
      <w:pPr>
        <w:pStyle w:val="BolumIlkParagrafSau"/>
        <w:spacing w:before="0"/>
      </w:pPr>
      <w:r>
        <w:t xml:space="preserve">Geliştirilen BCDS yazılımının MATLAB ortamından çıkarılarak açık kaynak kodlu bir sistem üzerinde yeniden yazılarak hastanelerin </w:t>
      </w:r>
      <w:r w:rsidR="0084009F">
        <w:t>dijital veritabanları ile</w:t>
      </w:r>
      <w:r>
        <w:t xml:space="preserve">  ve kurulacak merkezi veritabanı ile kolay</w:t>
      </w:r>
      <w:r w:rsidR="0084009F">
        <w:t xml:space="preserve"> ve hızlı</w:t>
      </w:r>
      <w:r>
        <w:t xml:space="preserve"> haberleşebilecek bir yapıya dünüştürülmesi düşünülmektedir. </w:t>
      </w:r>
    </w:p>
    <w:p w:rsidR="00E969E9" w:rsidRDefault="00E969E9" w:rsidP="00CB32FC">
      <w:pPr>
        <w:pStyle w:val="BolumIlkParagrafSau"/>
        <w:spacing w:before="0"/>
      </w:pPr>
    </w:p>
    <w:p w:rsidR="00E969E9" w:rsidRDefault="00E969E9" w:rsidP="00CB32FC">
      <w:pPr>
        <w:pStyle w:val="BolumIlkParagrafSau"/>
        <w:spacing w:before="0"/>
      </w:pPr>
      <w:r>
        <w:t>Bunun beraberinde tez kapsamında geliştirilen özellik çıkartım yöntemleri farklı kanser türleri için uygulanabilirliği incelenecektir. Bu tez çalışmasında olduğu gibi eğer var ise</w:t>
      </w:r>
      <w:r w:rsidR="00B67814">
        <w:t xml:space="preserve"> farklı kanser türler için</w:t>
      </w:r>
      <w:r>
        <w:t xml:space="preserve"> literatürde kullanılan veritabanları incelenerek alanında uzman radyologlar ile yapılan ikili yada çoklu çalışmalar ile CAD sistemlerin farklı kanser türleri için de geliştirilebileceğinin ortaya koyulmasına çalışılacaktır. </w:t>
      </w:r>
      <w:r w:rsidR="00B67814">
        <w:t xml:space="preserve">Bu sayede akademik ilerleme sağlanabileceği gibi farklı özellik çıkartım metotlarının da ortaya koyulması sağlanabilecektir. </w:t>
      </w:r>
    </w:p>
    <w:p w:rsidR="00B67814" w:rsidRDefault="00B67814" w:rsidP="00CB32FC">
      <w:pPr>
        <w:pStyle w:val="BolumIlkParagrafSau"/>
        <w:spacing w:before="0"/>
      </w:pPr>
    </w:p>
    <w:p w:rsidR="00B67814" w:rsidRDefault="000F2064" w:rsidP="00CB32FC">
      <w:pPr>
        <w:pStyle w:val="BolumIlkParagrafSau"/>
        <w:spacing w:before="0"/>
      </w:pPr>
      <w:r>
        <w:lastRenderedPageBreak/>
        <w:t xml:space="preserve">BCDS yazılımı bu tez kapsamında şuanki haliyle hem aday mikrokireçlenme tespiti yapabilmekte hem de bu adayları kötü huylu yada iyi huylu olarak sınıflandırabilmektedir. Iki aşamalı bir sistem olduğu için ve her aşamasında dört adet yöntem kullanılabildiği için toplamda 16 farklı şekilde analiz yapma yeteneğine sahiptir. Bu 16 farklı varyasyon şuanki BCDS’ nin şuanki versiyonunda el ile yapılabilmektedir. Bu durum ilerleyen versiyonlarda tez çalışması tamamlandıktan sonra otomatize bir şekle çevrilebildiği  gibi tüm yöntemlerin aynı anda çalıştırılması bir yavaşlama riskini doğurabileceği de göz önüne alınırsa opsiyonel olarak seçimlere bağlı olarak çalıştırabilir. BCDS görsel ve işleyiş açısından farklı özellikler kazandırılarak araştırmacıların kullanımına sunulabilir. BCDS sistemi paketlenmiş ve dışarıya kapalı bir yazılım değildir. BCDS sistemi araştırmacılara bir alt yapı sunacak şekilde tasarlanmıştır. Farklı özellik çıkartım yöntemleri geliştirilerek üzerine entegre edilebilir. </w:t>
      </w:r>
      <w:r w:rsidR="00552111">
        <w:t xml:space="preserve">İlerde düşünülen CAD sistemlerin de bu özellikte olmaları düşünülmektedir. Gerekli doğruluk testlerini ve zaman karmaşıklığı testlerini geçen yöntemlerin sisteme entegre edilmesi düşünülmektedir. </w:t>
      </w:r>
    </w:p>
    <w:p w:rsidR="00D45762" w:rsidRDefault="00D45762" w:rsidP="00CB32FC">
      <w:pPr>
        <w:pStyle w:val="BolumIlkParagrafSau"/>
        <w:spacing w:before="0"/>
      </w:pPr>
    </w:p>
    <w:p w:rsidR="009C0394" w:rsidRDefault="00E0531F" w:rsidP="004403C2">
      <w:pPr>
        <w:pStyle w:val="BolumIlkParagrafSau"/>
        <w:spacing w:before="0"/>
      </w:pPr>
      <w:r>
        <w:t>Son olarak CAD sistemlerin ilerleyen yıllarda hayatımıza daha çok gireceği ve hayatlar kurtaracağının düşünülmesi yadsınamaz bir geçek olarak karşımızda durmaktadır.</w:t>
      </w:r>
    </w:p>
    <w:p w:rsidR="00C27603" w:rsidRDefault="00C27603" w:rsidP="00CF5C95">
      <w:pPr>
        <w:pStyle w:val="BolumIlkParagrafSau"/>
      </w:pPr>
    </w:p>
    <w:p w:rsidR="00272E07" w:rsidRDefault="00272E07" w:rsidP="00CF5C95">
      <w:pPr>
        <w:pStyle w:val="BolumIlkParagrafSau"/>
        <w:sectPr w:rsidR="00272E07" w:rsidSect="008A6764">
          <w:pgSz w:w="11906" w:h="16838"/>
          <w:pgMar w:top="1701" w:right="1843" w:bottom="1418" w:left="1843" w:header="709" w:footer="709" w:gutter="0"/>
          <w:cols w:space="708"/>
          <w:titlePg/>
          <w:docGrid w:linePitch="360"/>
        </w:sectPr>
      </w:pPr>
    </w:p>
    <w:p w:rsidR="00C27603" w:rsidRDefault="00C27603" w:rsidP="00CF5C95">
      <w:pPr>
        <w:pStyle w:val="BolumIlkParagrafSau"/>
      </w:pPr>
    </w:p>
    <w:p w:rsidR="0088734E" w:rsidRDefault="0088734E" w:rsidP="00CF5C95">
      <w:pPr>
        <w:pStyle w:val="BolumIlkParagrafSau"/>
      </w:pPr>
    </w:p>
    <w:p w:rsidR="00C27603" w:rsidRDefault="00C27603" w:rsidP="00BC33B8">
      <w:pPr>
        <w:pStyle w:val="IlkSayfalarBasligiSau"/>
      </w:pPr>
      <w:bookmarkStart w:id="201" w:name="_Toc407190300"/>
      <w:r w:rsidRPr="00BC33B8">
        <w:t>KAYNAKLAR</w:t>
      </w:r>
      <w:bookmarkEnd w:id="201"/>
    </w:p>
    <w:p w:rsidR="00202227" w:rsidRDefault="00202227" w:rsidP="00BC33B8">
      <w:pPr>
        <w:pStyle w:val="IlkSayfalarBasligiSau"/>
      </w:pPr>
    </w:p>
    <w:p w:rsidR="00272E07" w:rsidRPr="00272E07" w:rsidRDefault="00272E07" w:rsidP="00BC33B8">
      <w:pPr>
        <w:pStyle w:val="IlkSayfalarBasligiSau"/>
        <w:rPr>
          <w:sz w:val="24"/>
          <w:szCs w:val="24"/>
        </w:rPr>
      </w:pPr>
    </w:p>
    <w:tbl>
      <w:tblPr>
        <w:tblW w:w="5000" w:type="pct"/>
        <w:tblCellSpacing w:w="15" w:type="dxa"/>
        <w:tblCellMar>
          <w:top w:w="15" w:type="dxa"/>
          <w:left w:w="15" w:type="dxa"/>
          <w:bottom w:w="15" w:type="dxa"/>
          <w:right w:w="15" w:type="dxa"/>
        </w:tblCellMar>
        <w:tblLook w:val="04A0" w:firstRow="1" w:lastRow="0" w:firstColumn="1" w:lastColumn="0" w:noHBand="0" w:noVBand="1"/>
      </w:tblPr>
      <w:tblGrid>
        <w:gridCol w:w="595"/>
        <w:gridCol w:w="7715"/>
      </w:tblGrid>
      <w:tr w:rsidR="00202227" w:rsidTr="00272E07">
        <w:trPr>
          <w:tblCellSpacing w:w="15" w:type="dxa"/>
        </w:trPr>
        <w:tc>
          <w:tcPr>
            <w:tcW w:w="0" w:type="auto"/>
            <w:hideMark/>
          </w:tcPr>
          <w:p w:rsidR="00202227" w:rsidRDefault="00202227" w:rsidP="00272E07">
            <w:pPr>
              <w:pStyle w:val="Kaynaka"/>
              <w:spacing w:after="240" w:line="240" w:lineRule="auto"/>
              <w:rPr>
                <w:rFonts w:eastAsiaTheme="minorEastAsia"/>
                <w:noProof/>
              </w:rPr>
            </w:pPr>
            <w:bookmarkStart w:id="202" w:name="Dün"/>
            <w:r>
              <w:rPr>
                <w:noProof/>
              </w:rPr>
              <w:t>[1]</w:t>
            </w:r>
            <w:bookmarkEnd w:id="202"/>
          </w:p>
        </w:tc>
        <w:tc>
          <w:tcPr>
            <w:tcW w:w="0" w:type="auto"/>
            <w:hideMark/>
          </w:tcPr>
          <w:p w:rsidR="00202227" w:rsidRDefault="00202227" w:rsidP="00272E07">
            <w:pPr>
              <w:pStyle w:val="Kaynaka"/>
              <w:spacing w:after="240" w:line="240" w:lineRule="auto"/>
              <w:jc w:val="left"/>
              <w:rPr>
                <w:rFonts w:eastAsiaTheme="minorEastAsia"/>
                <w:noProof/>
              </w:rPr>
            </w:pPr>
            <w:r>
              <w:rPr>
                <w:noProof/>
              </w:rPr>
              <w:t>http://www.who.int/mediacentre/factsheets/fs297/en/, Erişim Tarihi:15 Haziran.</w:t>
            </w:r>
          </w:p>
        </w:tc>
      </w:tr>
      <w:tr w:rsidR="00202227" w:rsidTr="00272E07">
        <w:trPr>
          <w:tblCellSpacing w:w="15" w:type="dxa"/>
        </w:trPr>
        <w:tc>
          <w:tcPr>
            <w:tcW w:w="0" w:type="auto"/>
            <w:hideMark/>
          </w:tcPr>
          <w:p w:rsidR="00202227" w:rsidRDefault="00202227" w:rsidP="00272E07">
            <w:pPr>
              <w:pStyle w:val="Kaynaka"/>
              <w:spacing w:after="240" w:line="240" w:lineRule="auto"/>
              <w:rPr>
                <w:rFonts w:eastAsiaTheme="minorEastAsia"/>
                <w:noProof/>
              </w:rPr>
            </w:pPr>
            <w:bookmarkStart w:id="203" w:name="MAl"/>
            <w:r>
              <w:rPr>
                <w:noProof/>
              </w:rPr>
              <w:t>[2]</w:t>
            </w:r>
            <w:bookmarkEnd w:id="203"/>
          </w:p>
        </w:tc>
        <w:tc>
          <w:tcPr>
            <w:tcW w:w="0" w:type="auto"/>
            <w:hideMark/>
          </w:tcPr>
          <w:p w:rsidR="00202227" w:rsidRDefault="00202227" w:rsidP="00272E07">
            <w:pPr>
              <w:pStyle w:val="Kaynaka"/>
              <w:spacing w:after="240" w:line="240" w:lineRule="auto"/>
              <w:rPr>
                <w:rFonts w:eastAsiaTheme="minorEastAsia"/>
                <w:noProof/>
              </w:rPr>
            </w:pPr>
            <w:r>
              <w:rPr>
                <w:noProof/>
              </w:rPr>
              <w:t>ALTHUIS, J., DOIZER, W., ANDERSON, SS., DEVESA, LA., BRINGTON, M., Global trends in breast cancer incidence andmortality 1973–1997, Int.J. Epidemiol,2(34):405-412,2005.</w:t>
            </w:r>
          </w:p>
        </w:tc>
      </w:tr>
      <w:tr w:rsidR="00202227" w:rsidTr="00272E07">
        <w:trPr>
          <w:trHeight w:val="619"/>
          <w:tblCellSpacing w:w="15" w:type="dxa"/>
        </w:trPr>
        <w:tc>
          <w:tcPr>
            <w:tcW w:w="0" w:type="auto"/>
            <w:hideMark/>
          </w:tcPr>
          <w:p w:rsidR="00202227" w:rsidRDefault="00202227" w:rsidP="00272E07">
            <w:pPr>
              <w:pStyle w:val="Kaynaka"/>
              <w:spacing w:after="240" w:line="240" w:lineRule="auto"/>
              <w:rPr>
                <w:rFonts w:eastAsiaTheme="minorEastAsia"/>
                <w:noProof/>
              </w:rPr>
            </w:pPr>
            <w:bookmarkStart w:id="204" w:name="Nat"/>
            <w:r>
              <w:rPr>
                <w:noProof/>
              </w:rPr>
              <w:t>[3]</w:t>
            </w:r>
            <w:bookmarkEnd w:id="204"/>
          </w:p>
        </w:tc>
        <w:tc>
          <w:tcPr>
            <w:tcW w:w="0" w:type="auto"/>
            <w:hideMark/>
          </w:tcPr>
          <w:p w:rsidR="00202227" w:rsidRDefault="00C43507" w:rsidP="00272E07">
            <w:pPr>
              <w:pStyle w:val="Kaynaka"/>
              <w:spacing w:after="240" w:line="240" w:lineRule="auto"/>
              <w:jc w:val="left"/>
              <w:rPr>
                <w:rFonts w:eastAsiaTheme="minorEastAsia"/>
                <w:noProof/>
              </w:rPr>
            </w:pPr>
            <w:hyperlink r:id="rId219" w:history="1">
              <w:r w:rsidR="00202227" w:rsidRPr="004338B5">
                <w:rPr>
                  <w:rStyle w:val="Kpr"/>
                  <w:noProof/>
                </w:rPr>
                <w:t>http://seer.cancer.gov/statfacts/html/breast.html</w:t>
              </w:r>
            </w:hyperlink>
            <w:r w:rsidR="00202227">
              <w:rPr>
                <w:noProof/>
              </w:rPr>
              <w:t xml:space="preserve">, Erişim Tarihi: 15 Haziran 2014 </w:t>
            </w:r>
          </w:p>
        </w:tc>
      </w:tr>
      <w:tr w:rsidR="00202227" w:rsidTr="00272E07">
        <w:trPr>
          <w:tblCellSpacing w:w="15" w:type="dxa"/>
        </w:trPr>
        <w:tc>
          <w:tcPr>
            <w:tcW w:w="0" w:type="auto"/>
            <w:hideMark/>
          </w:tcPr>
          <w:p w:rsidR="00202227" w:rsidRDefault="00202227" w:rsidP="00272E07">
            <w:pPr>
              <w:pStyle w:val="Kaynaka"/>
              <w:spacing w:after="240" w:line="240" w:lineRule="auto"/>
              <w:rPr>
                <w:rFonts w:eastAsiaTheme="minorEastAsia"/>
                <w:noProof/>
              </w:rPr>
            </w:pPr>
            <w:bookmarkStart w:id="205" w:name="Fat07"/>
            <w:r>
              <w:rPr>
                <w:noProof/>
              </w:rPr>
              <w:t>[4]</w:t>
            </w:r>
            <w:bookmarkEnd w:id="205"/>
          </w:p>
        </w:tc>
        <w:tc>
          <w:tcPr>
            <w:tcW w:w="0" w:type="auto"/>
            <w:hideMark/>
          </w:tcPr>
          <w:p w:rsidR="00202227" w:rsidRDefault="00202227" w:rsidP="00272E07">
            <w:pPr>
              <w:pStyle w:val="Kaynaka"/>
              <w:spacing w:after="240" w:line="240" w:lineRule="auto"/>
              <w:rPr>
                <w:rFonts w:eastAsiaTheme="minorEastAsia"/>
                <w:noProof/>
              </w:rPr>
            </w:pPr>
            <w:r>
              <w:rPr>
                <w:noProof/>
              </w:rPr>
              <w:t>ASLAN, A., GÜRKAN, FE., Kadı</w:t>
            </w:r>
            <w:r w:rsidR="00DE41C4">
              <w:rPr>
                <w:noProof/>
              </w:rPr>
              <w:t>nlarda meme kanseri risk düzeyi.</w:t>
            </w:r>
            <w:r>
              <w:rPr>
                <w:noProof/>
              </w:rPr>
              <w:t xml:space="preserve"> Th</w:t>
            </w:r>
            <w:r w:rsidR="009A519F">
              <w:rPr>
                <w:noProof/>
              </w:rPr>
              <w:t>e Journal of Breast Health, 3(</w:t>
            </w:r>
            <w:r>
              <w:rPr>
                <w:noProof/>
              </w:rPr>
              <w:t>2</w:t>
            </w:r>
            <w:r w:rsidR="009A519F">
              <w:rPr>
                <w:noProof/>
              </w:rPr>
              <w:t>)</w:t>
            </w:r>
            <w:r w:rsidR="009A6164">
              <w:rPr>
                <w:noProof/>
              </w:rPr>
              <w:t>:</w:t>
            </w:r>
            <w:r w:rsidR="009A519F">
              <w:rPr>
                <w:noProof/>
              </w:rPr>
              <w:t>63-68, 2007</w:t>
            </w:r>
            <w:r>
              <w:rPr>
                <w:noProof/>
              </w:rPr>
              <w:t>.</w:t>
            </w:r>
          </w:p>
        </w:tc>
      </w:tr>
      <w:tr w:rsidR="00202227" w:rsidTr="00272E07">
        <w:trPr>
          <w:tblCellSpacing w:w="15" w:type="dxa"/>
        </w:trPr>
        <w:tc>
          <w:tcPr>
            <w:tcW w:w="0" w:type="auto"/>
            <w:hideMark/>
          </w:tcPr>
          <w:p w:rsidR="00202227" w:rsidRDefault="00202227" w:rsidP="00272E07">
            <w:pPr>
              <w:pStyle w:val="Kaynaka"/>
              <w:spacing w:after="240" w:line="240" w:lineRule="auto"/>
              <w:rPr>
                <w:rFonts w:eastAsiaTheme="minorEastAsia"/>
                <w:noProof/>
              </w:rPr>
            </w:pPr>
            <w:bookmarkStart w:id="206" w:name="SAM1"/>
            <w:r>
              <w:rPr>
                <w:noProof/>
              </w:rPr>
              <w:t>[5]</w:t>
            </w:r>
            <w:bookmarkEnd w:id="206"/>
          </w:p>
        </w:tc>
        <w:tc>
          <w:tcPr>
            <w:tcW w:w="0" w:type="auto"/>
            <w:hideMark/>
          </w:tcPr>
          <w:p w:rsidR="00202227" w:rsidRDefault="00202227" w:rsidP="00272E07">
            <w:pPr>
              <w:pStyle w:val="Kaynaka"/>
              <w:spacing w:after="240" w:line="240" w:lineRule="auto"/>
              <w:rPr>
                <w:rFonts w:eastAsiaTheme="minorEastAsia"/>
                <w:noProof/>
              </w:rPr>
            </w:pPr>
            <w:r>
              <w:rPr>
                <w:noProof/>
              </w:rPr>
              <w:t>MARKEY, MK., BOVİK, AC., SAMPAT,</w:t>
            </w:r>
            <w:r w:rsidR="008468B1">
              <w:rPr>
                <w:noProof/>
              </w:rPr>
              <w:t xml:space="preserve"> MP.,</w:t>
            </w:r>
            <w:r>
              <w:rPr>
                <w:noProof/>
              </w:rPr>
              <w:t xml:space="preserve"> Computer-aided detection and diagnosis in mammography in Handbook</w:t>
            </w:r>
            <w:r w:rsidR="009A6164">
              <w:rPr>
                <w:noProof/>
              </w:rPr>
              <w:t xml:space="preserve"> of Image and Video Processing</w:t>
            </w:r>
            <w:r>
              <w:rPr>
                <w:noProof/>
              </w:rPr>
              <w:t xml:space="preserve"> E</w:t>
            </w:r>
            <w:r w:rsidR="009A6164">
              <w:rPr>
                <w:noProof/>
              </w:rPr>
              <w:t>d., 2nd ed. New York: Academic,1195–1217, 2005</w:t>
            </w:r>
            <w:r>
              <w:rPr>
                <w:noProof/>
              </w:rPr>
              <w:t xml:space="preserve"> .</w:t>
            </w:r>
          </w:p>
        </w:tc>
      </w:tr>
      <w:tr w:rsidR="00202227" w:rsidTr="00272E07">
        <w:trPr>
          <w:tblCellSpacing w:w="15" w:type="dxa"/>
        </w:trPr>
        <w:tc>
          <w:tcPr>
            <w:tcW w:w="0" w:type="auto"/>
            <w:hideMark/>
          </w:tcPr>
          <w:p w:rsidR="00202227" w:rsidRDefault="00202227" w:rsidP="00272E07">
            <w:pPr>
              <w:pStyle w:val="Kaynaka"/>
              <w:spacing w:after="240" w:line="240" w:lineRule="auto"/>
              <w:rPr>
                <w:rFonts w:eastAsiaTheme="minorEastAsia"/>
                <w:noProof/>
              </w:rPr>
            </w:pPr>
            <w:bookmarkStart w:id="207" w:name="DBK"/>
            <w:r>
              <w:rPr>
                <w:noProof/>
              </w:rPr>
              <w:t>[6]</w:t>
            </w:r>
            <w:bookmarkEnd w:id="207"/>
          </w:p>
        </w:tc>
        <w:tc>
          <w:tcPr>
            <w:tcW w:w="0" w:type="auto"/>
            <w:hideMark/>
          </w:tcPr>
          <w:p w:rsidR="00202227" w:rsidRDefault="00202227" w:rsidP="00272E07">
            <w:pPr>
              <w:pStyle w:val="Kaynaka"/>
              <w:spacing w:after="240" w:line="240" w:lineRule="auto"/>
              <w:rPr>
                <w:rFonts w:eastAsiaTheme="minorEastAsia"/>
                <w:noProof/>
              </w:rPr>
            </w:pPr>
            <w:r>
              <w:rPr>
                <w:noProof/>
              </w:rPr>
              <w:t>KOPANS,</w:t>
            </w:r>
            <w:r w:rsidR="008468B1">
              <w:rPr>
                <w:noProof/>
              </w:rPr>
              <w:t xml:space="preserve"> DB.,</w:t>
            </w:r>
            <w:r>
              <w:rPr>
                <w:noProof/>
              </w:rPr>
              <w:t xml:space="preserve"> </w:t>
            </w:r>
            <w:r w:rsidRPr="009A6164">
              <w:rPr>
                <w:noProof/>
              </w:rPr>
              <w:t>Breast Imaging, 3rd ed. Baltimore, MD Williams &amp; Wilkins, 2007</w:t>
            </w:r>
            <w:r>
              <w:rPr>
                <w:noProof/>
              </w:rPr>
              <w:t>.</w:t>
            </w:r>
          </w:p>
        </w:tc>
      </w:tr>
      <w:tr w:rsidR="00202227" w:rsidTr="00272E07">
        <w:trPr>
          <w:tblCellSpacing w:w="15" w:type="dxa"/>
        </w:trPr>
        <w:tc>
          <w:tcPr>
            <w:tcW w:w="0" w:type="auto"/>
            <w:hideMark/>
          </w:tcPr>
          <w:p w:rsidR="00202227" w:rsidRDefault="00202227" w:rsidP="00272E07">
            <w:pPr>
              <w:pStyle w:val="Kaynaka"/>
              <w:spacing w:after="240" w:line="240" w:lineRule="auto"/>
              <w:rPr>
                <w:rFonts w:eastAsiaTheme="minorEastAsia"/>
                <w:noProof/>
              </w:rPr>
            </w:pPr>
            <w:bookmarkStart w:id="208" w:name="Gig" w:colFirst="0" w:colLast="0"/>
            <w:r>
              <w:rPr>
                <w:noProof/>
              </w:rPr>
              <w:t>[7]</w:t>
            </w:r>
          </w:p>
        </w:tc>
        <w:tc>
          <w:tcPr>
            <w:tcW w:w="0" w:type="auto"/>
            <w:hideMark/>
          </w:tcPr>
          <w:p w:rsidR="00202227" w:rsidRDefault="008468B1" w:rsidP="00272E07">
            <w:pPr>
              <w:pStyle w:val="Kaynaka"/>
              <w:spacing w:after="240" w:line="240" w:lineRule="auto"/>
              <w:rPr>
                <w:rFonts w:eastAsiaTheme="minorEastAsia"/>
                <w:noProof/>
              </w:rPr>
            </w:pPr>
            <w:r>
              <w:rPr>
                <w:noProof/>
              </w:rPr>
              <w:t>GI</w:t>
            </w:r>
            <w:r w:rsidR="00202227">
              <w:rPr>
                <w:noProof/>
              </w:rPr>
              <w:t>GER,</w:t>
            </w:r>
            <w:r>
              <w:rPr>
                <w:noProof/>
              </w:rPr>
              <w:t xml:space="preserve"> M., </w:t>
            </w:r>
            <w:r w:rsidR="00202227">
              <w:rPr>
                <w:noProof/>
              </w:rPr>
              <w:t>Computer-aided diagnosis of breast lesions in medical i</w:t>
            </w:r>
            <w:r w:rsidR="009A6164">
              <w:rPr>
                <w:noProof/>
              </w:rPr>
              <w:t>mages, Comput. Sci. Eng., 2(5):</w:t>
            </w:r>
            <w:r w:rsidR="00202227">
              <w:rPr>
                <w:noProof/>
              </w:rPr>
              <w:t>39–45, 2000.</w:t>
            </w:r>
          </w:p>
        </w:tc>
      </w:tr>
      <w:tr w:rsidR="00202227" w:rsidTr="00272E07">
        <w:trPr>
          <w:tblCellSpacing w:w="15" w:type="dxa"/>
        </w:trPr>
        <w:tc>
          <w:tcPr>
            <w:tcW w:w="0" w:type="auto"/>
            <w:hideMark/>
          </w:tcPr>
          <w:p w:rsidR="00202227" w:rsidRDefault="00202227" w:rsidP="00272E07">
            <w:pPr>
              <w:pStyle w:val="Kaynaka"/>
              <w:spacing w:after="240" w:line="240" w:lineRule="auto"/>
              <w:rPr>
                <w:rFonts w:eastAsiaTheme="minorEastAsia"/>
                <w:noProof/>
              </w:rPr>
            </w:pPr>
            <w:bookmarkStart w:id="209" w:name="CHE"/>
            <w:r>
              <w:rPr>
                <w:noProof/>
              </w:rPr>
              <w:t>[8]</w:t>
            </w:r>
            <w:bookmarkEnd w:id="209"/>
          </w:p>
        </w:tc>
        <w:tc>
          <w:tcPr>
            <w:tcW w:w="0" w:type="auto"/>
            <w:hideMark/>
          </w:tcPr>
          <w:p w:rsidR="00202227" w:rsidRDefault="009A6164" w:rsidP="00272E07">
            <w:pPr>
              <w:pStyle w:val="Kaynaka"/>
              <w:spacing w:after="240" w:line="240" w:lineRule="auto"/>
              <w:rPr>
                <w:rFonts w:eastAsiaTheme="minorEastAsia"/>
                <w:noProof/>
              </w:rPr>
            </w:pPr>
            <w:r>
              <w:rPr>
                <w:noProof/>
              </w:rPr>
              <w:t>CAI</w:t>
            </w:r>
            <w:r w:rsidR="00202227">
              <w:rPr>
                <w:noProof/>
              </w:rPr>
              <w:t>, X., CHEN, X., HU, L., LOU, X., CHENG,</w:t>
            </w:r>
            <w:r w:rsidR="008468B1">
              <w:rPr>
                <w:noProof/>
              </w:rPr>
              <w:t xml:space="preserve"> HD., </w:t>
            </w:r>
            <w:r w:rsidR="00202227">
              <w:rPr>
                <w:noProof/>
              </w:rPr>
              <w:t>Computer-aided detection and classification of microcalcifications in mammograms: A sur</w:t>
            </w:r>
            <w:r>
              <w:rPr>
                <w:noProof/>
              </w:rPr>
              <w:t>vey, Pattern Recognit., 36(12):2967–2991, 2003</w:t>
            </w:r>
            <w:r w:rsidR="00202227">
              <w:rPr>
                <w:noProof/>
              </w:rPr>
              <w:t>.</w:t>
            </w:r>
          </w:p>
        </w:tc>
      </w:tr>
      <w:tr w:rsidR="00202227" w:rsidTr="00272E07">
        <w:trPr>
          <w:tblCellSpacing w:w="15" w:type="dxa"/>
        </w:trPr>
        <w:tc>
          <w:tcPr>
            <w:tcW w:w="0" w:type="auto"/>
            <w:hideMark/>
          </w:tcPr>
          <w:p w:rsidR="00202227" w:rsidRDefault="00202227" w:rsidP="00272E07">
            <w:pPr>
              <w:pStyle w:val="Kaynaka"/>
              <w:spacing w:after="240" w:line="240" w:lineRule="auto"/>
              <w:rPr>
                <w:rFonts w:eastAsiaTheme="minorEastAsia"/>
                <w:noProof/>
              </w:rPr>
            </w:pPr>
            <w:bookmarkStart w:id="210" w:name="KAR"/>
            <w:r>
              <w:rPr>
                <w:noProof/>
              </w:rPr>
              <w:t>[9]</w:t>
            </w:r>
            <w:bookmarkEnd w:id="210"/>
          </w:p>
        </w:tc>
        <w:tc>
          <w:tcPr>
            <w:tcW w:w="0" w:type="auto"/>
            <w:hideMark/>
          </w:tcPr>
          <w:p w:rsidR="00202227" w:rsidRDefault="00202227" w:rsidP="00272E07">
            <w:pPr>
              <w:pStyle w:val="Kaynaka"/>
              <w:spacing w:after="240" w:line="240" w:lineRule="auto"/>
              <w:rPr>
                <w:rFonts w:eastAsiaTheme="minorEastAsia"/>
                <w:noProof/>
              </w:rPr>
            </w:pPr>
            <w:r>
              <w:rPr>
                <w:noProof/>
              </w:rPr>
              <w:t>N., HENDRİKS, JH., KARSSEMEİJER, Computer-assisted reading of mammograms, Eur. Radiol., 7(5):743–748, 1997.</w:t>
            </w:r>
          </w:p>
        </w:tc>
      </w:tr>
      <w:tr w:rsidR="00202227" w:rsidTr="00272E07">
        <w:trPr>
          <w:tblCellSpacing w:w="15" w:type="dxa"/>
        </w:trPr>
        <w:tc>
          <w:tcPr>
            <w:tcW w:w="0" w:type="auto"/>
            <w:hideMark/>
          </w:tcPr>
          <w:p w:rsidR="00202227" w:rsidRDefault="00202227" w:rsidP="00272E07">
            <w:pPr>
              <w:pStyle w:val="Kaynaka"/>
              <w:spacing w:after="240" w:line="240" w:lineRule="auto"/>
              <w:rPr>
                <w:rFonts w:eastAsiaTheme="minorEastAsia"/>
                <w:noProof/>
              </w:rPr>
            </w:pPr>
            <w:bookmarkStart w:id="211" w:name="ZHA"/>
            <w:r>
              <w:rPr>
                <w:noProof/>
              </w:rPr>
              <w:t>[10]</w:t>
            </w:r>
            <w:bookmarkEnd w:id="211"/>
          </w:p>
        </w:tc>
        <w:tc>
          <w:tcPr>
            <w:tcW w:w="0" w:type="auto"/>
            <w:hideMark/>
          </w:tcPr>
          <w:p w:rsidR="00202227" w:rsidRDefault="009A6164" w:rsidP="00272E07">
            <w:pPr>
              <w:pStyle w:val="Kaynaka"/>
              <w:spacing w:after="240" w:line="240" w:lineRule="auto"/>
              <w:rPr>
                <w:rFonts w:eastAsiaTheme="minorEastAsia"/>
                <w:noProof/>
              </w:rPr>
            </w:pPr>
            <w:r>
              <w:rPr>
                <w:noProof/>
              </w:rPr>
              <w:t>SANKAR, R., QI</w:t>
            </w:r>
            <w:r w:rsidR="00202227">
              <w:rPr>
                <w:noProof/>
              </w:rPr>
              <w:t>AN, W., ZHANG,</w:t>
            </w:r>
            <w:r w:rsidR="00B04A50">
              <w:rPr>
                <w:noProof/>
              </w:rPr>
              <w:t xml:space="preserve"> L., </w:t>
            </w:r>
            <w:r w:rsidR="00202227">
              <w:rPr>
                <w:noProof/>
              </w:rPr>
              <w:t>Advances in micro-calcification clusters detection inmammo</w:t>
            </w:r>
            <w:r w:rsidR="00B04A50">
              <w:rPr>
                <w:noProof/>
              </w:rPr>
              <w:t>graphy, Comput. Biol. Med., 32(</w:t>
            </w:r>
            <w:r w:rsidR="00202227">
              <w:rPr>
                <w:noProof/>
              </w:rPr>
              <w:t xml:space="preserve">6):515–528, 2002. </w:t>
            </w:r>
          </w:p>
        </w:tc>
      </w:tr>
      <w:tr w:rsidR="00202227" w:rsidTr="00272E07">
        <w:trPr>
          <w:tblCellSpacing w:w="15" w:type="dxa"/>
        </w:trPr>
        <w:tc>
          <w:tcPr>
            <w:tcW w:w="0" w:type="auto"/>
            <w:hideMark/>
          </w:tcPr>
          <w:p w:rsidR="00202227" w:rsidRDefault="00202227" w:rsidP="00272E07">
            <w:pPr>
              <w:pStyle w:val="Kaynaka"/>
              <w:spacing w:after="240" w:line="240" w:lineRule="auto"/>
              <w:rPr>
                <w:rFonts w:eastAsiaTheme="minorEastAsia"/>
                <w:noProof/>
              </w:rPr>
            </w:pPr>
            <w:bookmarkStart w:id="212" w:name="ELN"/>
            <w:r>
              <w:rPr>
                <w:noProof/>
              </w:rPr>
              <w:t>[11]</w:t>
            </w:r>
            <w:bookmarkEnd w:id="212"/>
          </w:p>
        </w:tc>
        <w:tc>
          <w:tcPr>
            <w:tcW w:w="0" w:type="auto"/>
            <w:hideMark/>
          </w:tcPr>
          <w:p w:rsidR="00202227" w:rsidRDefault="00202227" w:rsidP="00272E07">
            <w:pPr>
              <w:pStyle w:val="Kaynaka"/>
              <w:spacing w:after="240" w:line="240" w:lineRule="auto"/>
              <w:rPr>
                <w:rFonts w:eastAsiaTheme="minorEastAsia"/>
                <w:noProof/>
              </w:rPr>
            </w:pPr>
            <w:r>
              <w:rPr>
                <w:noProof/>
              </w:rPr>
              <w:t>YANG, Y., ELNAQA,</w:t>
            </w:r>
            <w:r w:rsidR="00B04A50">
              <w:rPr>
                <w:noProof/>
              </w:rPr>
              <w:t xml:space="preserve"> I., </w:t>
            </w:r>
            <w:r>
              <w:rPr>
                <w:noProof/>
              </w:rPr>
              <w:t>Techniques in the detection of microcalcification clusters in digital mammograms, in Medical Imaging Systems:Technology and Applications, T. Leondes, Ed.</w:t>
            </w:r>
            <w:r w:rsidR="004D289F">
              <w:rPr>
                <w:noProof/>
              </w:rPr>
              <w:t xml:space="preserve"> Singapore:World Scientific, 4:</w:t>
            </w:r>
            <w:r>
              <w:rPr>
                <w:noProof/>
              </w:rPr>
              <w:t>15–36, 2005.</w:t>
            </w:r>
          </w:p>
        </w:tc>
      </w:tr>
      <w:tr w:rsidR="00202227" w:rsidTr="00272E07">
        <w:trPr>
          <w:tblCellSpacing w:w="15" w:type="dxa"/>
        </w:trPr>
        <w:tc>
          <w:tcPr>
            <w:tcW w:w="0" w:type="auto"/>
            <w:hideMark/>
          </w:tcPr>
          <w:p w:rsidR="00272E07" w:rsidRDefault="00272E07" w:rsidP="00272E07">
            <w:pPr>
              <w:pStyle w:val="Kaynaka"/>
              <w:spacing w:after="240" w:line="240" w:lineRule="auto"/>
              <w:rPr>
                <w:noProof/>
              </w:rPr>
            </w:pPr>
            <w:bookmarkStart w:id="213" w:name="Nis"/>
          </w:p>
          <w:p w:rsidR="00202227" w:rsidRDefault="00202227" w:rsidP="00272E07">
            <w:pPr>
              <w:pStyle w:val="Kaynaka"/>
              <w:spacing w:after="240" w:line="240" w:lineRule="auto"/>
              <w:rPr>
                <w:rFonts w:eastAsiaTheme="minorEastAsia"/>
                <w:noProof/>
              </w:rPr>
            </w:pPr>
            <w:r>
              <w:rPr>
                <w:noProof/>
              </w:rPr>
              <w:lastRenderedPageBreak/>
              <w:t>[12]</w:t>
            </w:r>
            <w:bookmarkEnd w:id="213"/>
          </w:p>
        </w:tc>
        <w:tc>
          <w:tcPr>
            <w:tcW w:w="0" w:type="auto"/>
            <w:hideMark/>
          </w:tcPr>
          <w:p w:rsidR="00272E07" w:rsidRDefault="00272E07" w:rsidP="00272E07">
            <w:pPr>
              <w:pStyle w:val="Kaynaka"/>
              <w:spacing w:after="240" w:line="240" w:lineRule="auto"/>
              <w:rPr>
                <w:noProof/>
              </w:rPr>
            </w:pPr>
          </w:p>
          <w:p w:rsidR="00202227" w:rsidRDefault="004D289F" w:rsidP="00272E07">
            <w:pPr>
              <w:pStyle w:val="Kaynaka"/>
              <w:spacing w:after="240" w:line="240" w:lineRule="auto"/>
              <w:rPr>
                <w:rFonts w:eastAsiaTheme="minorEastAsia"/>
                <w:noProof/>
              </w:rPr>
            </w:pPr>
            <w:r>
              <w:rPr>
                <w:noProof/>
              </w:rPr>
              <w:lastRenderedPageBreak/>
              <w:t>GI</w:t>
            </w:r>
            <w:r w:rsidR="009A6164">
              <w:rPr>
                <w:noProof/>
              </w:rPr>
              <w:t>GER, ML., DOI, K., VYBORNY, CJ., SCHMIDT, RA., NISHI</w:t>
            </w:r>
            <w:r w:rsidR="00202227">
              <w:rPr>
                <w:noProof/>
              </w:rPr>
              <w:t>KAWA,</w:t>
            </w:r>
            <w:r>
              <w:rPr>
                <w:noProof/>
              </w:rPr>
              <w:t xml:space="preserve"> RM.,</w:t>
            </w:r>
            <w:r w:rsidR="00202227">
              <w:rPr>
                <w:noProof/>
              </w:rPr>
              <w:t xml:space="preserve"> Computer-aided detection of clustered microcalcifications on digital mammograms, Med. Biol. Eng. Comput., 33(2):174–178, 1995.</w:t>
            </w:r>
          </w:p>
        </w:tc>
      </w:tr>
      <w:tr w:rsidR="00202227" w:rsidTr="00272E07">
        <w:trPr>
          <w:tblCellSpacing w:w="15" w:type="dxa"/>
        </w:trPr>
        <w:tc>
          <w:tcPr>
            <w:tcW w:w="0" w:type="auto"/>
            <w:hideMark/>
          </w:tcPr>
          <w:p w:rsidR="00202227" w:rsidRDefault="00202227" w:rsidP="00272E07">
            <w:pPr>
              <w:pStyle w:val="Kaynaka"/>
              <w:spacing w:after="240" w:line="240" w:lineRule="auto"/>
              <w:rPr>
                <w:rFonts w:eastAsiaTheme="minorEastAsia"/>
                <w:noProof/>
              </w:rPr>
            </w:pPr>
            <w:bookmarkStart w:id="214" w:name="MCL"/>
            <w:r>
              <w:rPr>
                <w:noProof/>
              </w:rPr>
              <w:lastRenderedPageBreak/>
              <w:t>[13]</w:t>
            </w:r>
            <w:bookmarkEnd w:id="214"/>
          </w:p>
        </w:tc>
        <w:tc>
          <w:tcPr>
            <w:tcW w:w="0" w:type="auto"/>
            <w:hideMark/>
          </w:tcPr>
          <w:p w:rsidR="00202227" w:rsidRDefault="004D289F" w:rsidP="00272E07">
            <w:pPr>
              <w:pStyle w:val="Kaynaka"/>
              <w:spacing w:after="240" w:line="240" w:lineRule="auto"/>
              <w:rPr>
                <w:rFonts w:eastAsiaTheme="minorEastAsia"/>
                <w:noProof/>
              </w:rPr>
            </w:pPr>
            <w:r>
              <w:rPr>
                <w:noProof/>
              </w:rPr>
              <w:t>MCLOUGHL</w:t>
            </w:r>
            <w:r w:rsidR="009A6164">
              <w:rPr>
                <w:noProof/>
              </w:rPr>
              <w:t>I</w:t>
            </w:r>
            <w:r>
              <w:rPr>
                <w:noProof/>
              </w:rPr>
              <w:t>N, KJ.,</w:t>
            </w:r>
            <w:r w:rsidR="00202227">
              <w:rPr>
                <w:noProof/>
              </w:rPr>
              <w:t xml:space="preserve"> KARSSEME</w:t>
            </w:r>
            <w:r w:rsidR="009A6164">
              <w:rPr>
                <w:noProof/>
              </w:rPr>
              <w:t>I</w:t>
            </w:r>
            <w:r w:rsidR="00202227">
              <w:rPr>
                <w:noProof/>
              </w:rPr>
              <w:t>JER, N., BONES,</w:t>
            </w:r>
            <w:r>
              <w:rPr>
                <w:noProof/>
              </w:rPr>
              <w:t xml:space="preserve"> PJ.,</w:t>
            </w:r>
            <w:r w:rsidR="00202227">
              <w:rPr>
                <w:noProof/>
              </w:rPr>
              <w:t xml:space="preserve"> Noise equalization for detection of microcalcification clusters in direct digital mammogram images, IEEE T</w:t>
            </w:r>
            <w:r w:rsidR="00192805">
              <w:rPr>
                <w:noProof/>
              </w:rPr>
              <w:t>rans. Med. Imag., 23(3):</w:t>
            </w:r>
            <w:r w:rsidR="00202227">
              <w:rPr>
                <w:noProof/>
              </w:rPr>
              <w:t>313–320, 2004.</w:t>
            </w:r>
          </w:p>
        </w:tc>
      </w:tr>
      <w:tr w:rsidR="00202227" w:rsidTr="00272E07">
        <w:trPr>
          <w:tblCellSpacing w:w="15" w:type="dxa"/>
        </w:trPr>
        <w:tc>
          <w:tcPr>
            <w:tcW w:w="0" w:type="auto"/>
            <w:hideMark/>
          </w:tcPr>
          <w:p w:rsidR="00202227" w:rsidRDefault="00202227" w:rsidP="00272E07">
            <w:pPr>
              <w:pStyle w:val="Kaynaka"/>
              <w:spacing w:after="240" w:line="240" w:lineRule="auto"/>
              <w:rPr>
                <w:rFonts w:eastAsiaTheme="minorEastAsia"/>
                <w:noProof/>
              </w:rPr>
            </w:pPr>
            <w:bookmarkStart w:id="215" w:name="QİA"/>
            <w:r>
              <w:rPr>
                <w:noProof/>
              </w:rPr>
              <w:t>[14]</w:t>
            </w:r>
            <w:bookmarkEnd w:id="215"/>
          </w:p>
        </w:tc>
        <w:tc>
          <w:tcPr>
            <w:tcW w:w="0" w:type="auto"/>
            <w:hideMark/>
          </w:tcPr>
          <w:p w:rsidR="00202227" w:rsidRDefault="00202227" w:rsidP="00272E07">
            <w:pPr>
              <w:pStyle w:val="Kaynaka"/>
              <w:spacing w:after="240" w:line="240" w:lineRule="auto"/>
              <w:rPr>
                <w:rFonts w:eastAsiaTheme="minorEastAsia"/>
                <w:noProof/>
              </w:rPr>
            </w:pPr>
            <w:r>
              <w:rPr>
                <w:noProof/>
              </w:rPr>
              <w:t>MAO, F., SUN, X., ZHANG, Y., SONG, D., CLARKE, RA., Q</w:t>
            </w:r>
            <w:r w:rsidR="009A6164">
              <w:rPr>
                <w:noProof/>
              </w:rPr>
              <w:t>I</w:t>
            </w:r>
            <w:r>
              <w:rPr>
                <w:noProof/>
              </w:rPr>
              <w:t>AN,</w:t>
            </w:r>
            <w:r w:rsidR="00192805">
              <w:rPr>
                <w:noProof/>
              </w:rPr>
              <w:t xml:space="preserve"> W.,</w:t>
            </w:r>
            <w:r>
              <w:rPr>
                <w:noProof/>
              </w:rPr>
              <w:t xml:space="preserve"> An improved method of region grouping for microcalcification detection in digital mammograms, Comput. Med. Imag. Graph., 26(6):361–368, 2002.</w:t>
            </w:r>
          </w:p>
        </w:tc>
      </w:tr>
      <w:tr w:rsidR="00202227" w:rsidTr="00272E07">
        <w:trPr>
          <w:tblCellSpacing w:w="15" w:type="dxa"/>
        </w:trPr>
        <w:tc>
          <w:tcPr>
            <w:tcW w:w="0" w:type="auto"/>
            <w:hideMark/>
          </w:tcPr>
          <w:p w:rsidR="00202227" w:rsidRDefault="00202227" w:rsidP="00272E07">
            <w:pPr>
              <w:pStyle w:val="Kaynaka"/>
              <w:spacing w:after="240" w:line="240" w:lineRule="auto"/>
              <w:rPr>
                <w:rFonts w:eastAsiaTheme="minorEastAsia"/>
                <w:noProof/>
              </w:rPr>
            </w:pPr>
            <w:bookmarkStart w:id="216" w:name="GUR1"/>
            <w:r>
              <w:rPr>
                <w:noProof/>
              </w:rPr>
              <w:t>[15]</w:t>
            </w:r>
            <w:bookmarkEnd w:id="216"/>
          </w:p>
        </w:tc>
        <w:tc>
          <w:tcPr>
            <w:tcW w:w="0" w:type="auto"/>
            <w:hideMark/>
          </w:tcPr>
          <w:p w:rsidR="00202227" w:rsidRDefault="00192805" w:rsidP="00272E07">
            <w:pPr>
              <w:pStyle w:val="Kaynaka"/>
              <w:spacing w:after="240" w:line="240" w:lineRule="auto"/>
              <w:rPr>
                <w:rFonts w:eastAsiaTheme="minorEastAsia"/>
                <w:noProof/>
              </w:rPr>
            </w:pPr>
            <w:r>
              <w:rPr>
                <w:noProof/>
              </w:rPr>
              <w:t>YARDIMCI</w:t>
            </w:r>
            <w:r w:rsidR="00DC61CC">
              <w:rPr>
                <w:noProof/>
              </w:rPr>
              <w:t>, Y., CETI</w:t>
            </w:r>
            <w:r w:rsidR="00202227">
              <w:rPr>
                <w:noProof/>
              </w:rPr>
              <w:t>N, AE., ANSARİ, R., GURCAN,</w:t>
            </w:r>
            <w:r>
              <w:rPr>
                <w:noProof/>
              </w:rPr>
              <w:t xml:space="preserve"> MN., </w:t>
            </w:r>
            <w:r w:rsidR="00202227">
              <w:rPr>
                <w:noProof/>
              </w:rPr>
              <w:t>Detection of microcalcifications in mammograms using higher order statistics, IEEE Signal Process. ett., 4(8):213–216,</w:t>
            </w:r>
            <w:r w:rsidR="00DC61CC">
              <w:rPr>
                <w:noProof/>
              </w:rPr>
              <w:t xml:space="preserve"> </w:t>
            </w:r>
            <w:r w:rsidR="00202227">
              <w:rPr>
                <w:noProof/>
              </w:rPr>
              <w:t>1997.</w:t>
            </w:r>
          </w:p>
        </w:tc>
      </w:tr>
      <w:tr w:rsidR="00202227" w:rsidTr="00272E07">
        <w:trPr>
          <w:tblCellSpacing w:w="15" w:type="dxa"/>
        </w:trPr>
        <w:tc>
          <w:tcPr>
            <w:tcW w:w="0" w:type="auto"/>
            <w:hideMark/>
          </w:tcPr>
          <w:p w:rsidR="00202227" w:rsidRDefault="00202227" w:rsidP="00272E07">
            <w:pPr>
              <w:pStyle w:val="Kaynaka"/>
              <w:spacing w:after="240" w:line="240" w:lineRule="auto"/>
              <w:rPr>
                <w:rFonts w:eastAsiaTheme="minorEastAsia"/>
                <w:noProof/>
              </w:rPr>
            </w:pPr>
            <w:bookmarkStart w:id="217" w:name="BCA"/>
            <w:r>
              <w:rPr>
                <w:noProof/>
              </w:rPr>
              <w:t>[16]</w:t>
            </w:r>
            <w:bookmarkEnd w:id="217"/>
          </w:p>
        </w:tc>
        <w:tc>
          <w:tcPr>
            <w:tcW w:w="0" w:type="auto"/>
            <w:hideMark/>
          </w:tcPr>
          <w:p w:rsidR="00202227" w:rsidRDefault="00202227" w:rsidP="00272E07">
            <w:pPr>
              <w:pStyle w:val="Kaynaka"/>
              <w:spacing w:after="240" w:line="240" w:lineRule="auto"/>
              <w:rPr>
                <w:rFonts w:eastAsiaTheme="minorEastAsia"/>
                <w:noProof/>
              </w:rPr>
            </w:pPr>
            <w:r>
              <w:rPr>
                <w:noProof/>
              </w:rPr>
              <w:t>TORRE, S.</w:t>
            </w:r>
            <w:r w:rsidR="00DC61CC">
              <w:rPr>
                <w:noProof/>
              </w:rPr>
              <w:t>,</w:t>
            </w:r>
            <w:r>
              <w:rPr>
                <w:noProof/>
              </w:rPr>
              <w:t xml:space="preserve"> BOUATTOUR, </w:t>
            </w:r>
            <w:r w:rsidR="00192805">
              <w:rPr>
                <w:noProof/>
              </w:rPr>
              <w:t>GE., GI</w:t>
            </w:r>
            <w:r>
              <w:rPr>
                <w:noProof/>
              </w:rPr>
              <w:t>GANTE, B.</w:t>
            </w:r>
            <w:r w:rsidR="00DC61CC">
              <w:rPr>
                <w:noProof/>
              </w:rPr>
              <w:t>,</w:t>
            </w:r>
            <w:r>
              <w:rPr>
                <w:noProof/>
              </w:rPr>
              <w:t xml:space="preserve"> CAPUTO,</w:t>
            </w:r>
            <w:r w:rsidR="00192805">
              <w:rPr>
                <w:noProof/>
              </w:rPr>
              <w:t xml:space="preserve"> EL.,</w:t>
            </w:r>
            <w:r>
              <w:rPr>
                <w:noProof/>
              </w:rPr>
              <w:t xml:space="preserve"> A new kernel method for icrocalcification detection: Spin glass-Markov random fields, Stud. Health</w:t>
            </w:r>
            <w:r w:rsidR="009A1200">
              <w:rPr>
                <w:noProof/>
              </w:rPr>
              <w:t xml:space="preserve"> Technol. Inf., 90:30–34, 2002</w:t>
            </w:r>
            <w:r>
              <w:rPr>
                <w:noProof/>
              </w:rPr>
              <w:t>.</w:t>
            </w:r>
          </w:p>
        </w:tc>
      </w:tr>
      <w:tr w:rsidR="00202227" w:rsidTr="00272E07">
        <w:trPr>
          <w:tblCellSpacing w:w="15" w:type="dxa"/>
        </w:trPr>
        <w:tc>
          <w:tcPr>
            <w:tcW w:w="0" w:type="auto"/>
            <w:hideMark/>
          </w:tcPr>
          <w:p w:rsidR="00202227" w:rsidRDefault="00202227" w:rsidP="00272E07">
            <w:pPr>
              <w:pStyle w:val="Kaynaka"/>
              <w:spacing w:after="240" w:line="240" w:lineRule="auto"/>
              <w:rPr>
                <w:rFonts w:eastAsiaTheme="minorEastAsia"/>
                <w:noProof/>
              </w:rPr>
            </w:pPr>
            <w:bookmarkStart w:id="218" w:name="PCA"/>
            <w:r>
              <w:rPr>
                <w:noProof/>
              </w:rPr>
              <w:t>[17]</w:t>
            </w:r>
            <w:bookmarkEnd w:id="218"/>
          </w:p>
        </w:tc>
        <w:tc>
          <w:tcPr>
            <w:tcW w:w="0" w:type="auto"/>
            <w:hideMark/>
          </w:tcPr>
          <w:p w:rsidR="00202227" w:rsidRDefault="00202227" w:rsidP="00272E07">
            <w:pPr>
              <w:pStyle w:val="Kaynaka"/>
              <w:spacing w:after="240" w:line="240" w:lineRule="auto"/>
              <w:rPr>
                <w:rFonts w:eastAsiaTheme="minorEastAsia"/>
                <w:noProof/>
              </w:rPr>
            </w:pPr>
            <w:r>
              <w:rPr>
                <w:noProof/>
              </w:rPr>
              <w:t>ARR</w:t>
            </w:r>
            <w:r w:rsidR="00DE41C4">
              <w:rPr>
                <w:noProof/>
              </w:rPr>
              <w:t>I</w:t>
            </w:r>
            <w:r>
              <w:rPr>
                <w:noProof/>
              </w:rPr>
              <w:t>BAS,</w:t>
            </w:r>
            <w:r w:rsidR="00DC61CC">
              <w:rPr>
                <w:noProof/>
              </w:rPr>
              <w:t xml:space="preserve"> E., </w:t>
            </w:r>
            <w:r>
              <w:rPr>
                <w:noProof/>
              </w:rPr>
              <w:t>MUNOZ-MORENO, C.</w:t>
            </w:r>
            <w:r w:rsidR="00DC61CC">
              <w:rPr>
                <w:noProof/>
              </w:rPr>
              <w:t>,</w:t>
            </w:r>
            <w:r>
              <w:rPr>
                <w:noProof/>
              </w:rPr>
              <w:t xml:space="preserve"> ALBEROLA-LOPEZ, P.</w:t>
            </w:r>
            <w:r w:rsidR="00DC61CC">
              <w:rPr>
                <w:noProof/>
              </w:rPr>
              <w:t>,</w:t>
            </w:r>
            <w:r>
              <w:rPr>
                <w:noProof/>
              </w:rPr>
              <w:t xml:space="preserve"> CASASECA-DE-LA-HİGUERA,</w:t>
            </w:r>
            <w:r w:rsidR="00DC61CC">
              <w:rPr>
                <w:noProof/>
              </w:rPr>
              <w:t xml:space="preserve"> JI., </w:t>
            </w:r>
            <w:r>
              <w:rPr>
                <w:noProof/>
              </w:rPr>
              <w:t xml:space="preserve"> A comparative study on microcalcification detection methods with posterior probability estimation based on Gaussian mixture models, in Proc. 27th Annu. Int. Conf. Eng.</w:t>
            </w:r>
            <w:r w:rsidR="00F2265D">
              <w:rPr>
                <w:noProof/>
              </w:rPr>
              <w:t xml:space="preserve"> Med. Biol. Soc., 1:49–54,</w:t>
            </w:r>
            <w:r w:rsidR="00DC61CC">
              <w:rPr>
                <w:noProof/>
              </w:rPr>
              <w:t xml:space="preserve"> </w:t>
            </w:r>
            <w:r w:rsidR="00F2265D">
              <w:rPr>
                <w:noProof/>
              </w:rPr>
              <w:t>2005</w:t>
            </w:r>
            <w:r>
              <w:rPr>
                <w:noProof/>
              </w:rPr>
              <w:t>.</w:t>
            </w:r>
          </w:p>
        </w:tc>
      </w:tr>
      <w:tr w:rsidR="00202227" w:rsidTr="00272E07">
        <w:trPr>
          <w:tblCellSpacing w:w="15" w:type="dxa"/>
        </w:trPr>
        <w:tc>
          <w:tcPr>
            <w:tcW w:w="0" w:type="auto"/>
            <w:hideMark/>
          </w:tcPr>
          <w:p w:rsidR="00202227" w:rsidRDefault="00202227" w:rsidP="00272E07">
            <w:pPr>
              <w:pStyle w:val="Kaynaka"/>
              <w:spacing w:after="240" w:line="240" w:lineRule="auto"/>
              <w:rPr>
                <w:rFonts w:eastAsiaTheme="minorEastAsia"/>
                <w:noProof/>
              </w:rPr>
            </w:pPr>
            <w:bookmarkStart w:id="219" w:name="STR"/>
            <w:r>
              <w:rPr>
                <w:noProof/>
              </w:rPr>
              <w:t>[18]</w:t>
            </w:r>
            <w:bookmarkEnd w:id="219"/>
          </w:p>
        </w:tc>
        <w:tc>
          <w:tcPr>
            <w:tcW w:w="0" w:type="auto"/>
            <w:hideMark/>
          </w:tcPr>
          <w:p w:rsidR="00DC61CC" w:rsidRPr="00DC61CC" w:rsidRDefault="00202227" w:rsidP="00272E07">
            <w:pPr>
              <w:spacing w:after="240" w:line="240" w:lineRule="auto"/>
              <w:rPr>
                <w:noProof/>
              </w:rPr>
            </w:pPr>
            <w:r>
              <w:rPr>
                <w:noProof/>
              </w:rPr>
              <w:t>RN., HAHN,H., STRİCKLAND, Wavelet transforms for</w:t>
            </w:r>
            <w:r w:rsidR="00DC61CC">
              <w:rPr>
                <w:noProof/>
              </w:rPr>
              <w:t xml:space="preserve"> detecting microcalcifications, </w:t>
            </w:r>
            <w:r w:rsidR="00DC61CC">
              <w:t>IEEE Trans.Med. Imag.,15(2):218–229, 1996.</w:t>
            </w:r>
          </w:p>
        </w:tc>
      </w:tr>
      <w:tr w:rsidR="00202227" w:rsidTr="00272E07">
        <w:trPr>
          <w:tblCellSpacing w:w="15" w:type="dxa"/>
        </w:trPr>
        <w:tc>
          <w:tcPr>
            <w:tcW w:w="0" w:type="auto"/>
            <w:hideMark/>
          </w:tcPr>
          <w:p w:rsidR="00202227" w:rsidRDefault="00202227" w:rsidP="00272E07">
            <w:pPr>
              <w:pStyle w:val="Kaynaka"/>
              <w:spacing w:after="240" w:line="240" w:lineRule="auto"/>
              <w:rPr>
                <w:rFonts w:eastAsiaTheme="minorEastAsia"/>
                <w:noProof/>
              </w:rPr>
            </w:pPr>
            <w:bookmarkStart w:id="220" w:name="LEM"/>
            <w:r>
              <w:rPr>
                <w:noProof/>
              </w:rPr>
              <w:t>[19]</w:t>
            </w:r>
            <w:bookmarkEnd w:id="220"/>
          </w:p>
        </w:tc>
        <w:tc>
          <w:tcPr>
            <w:tcW w:w="0" w:type="auto"/>
            <w:hideMark/>
          </w:tcPr>
          <w:p w:rsidR="00202227" w:rsidRDefault="00202227" w:rsidP="00272E07">
            <w:pPr>
              <w:pStyle w:val="Kaynaka"/>
              <w:spacing w:after="240" w:line="240" w:lineRule="auto"/>
              <w:rPr>
                <w:rFonts w:eastAsiaTheme="minorEastAsia"/>
                <w:noProof/>
              </w:rPr>
            </w:pPr>
            <w:r>
              <w:rPr>
                <w:noProof/>
              </w:rPr>
              <w:t>G., DROU</w:t>
            </w:r>
            <w:r w:rsidR="00DC61CC">
              <w:rPr>
                <w:noProof/>
              </w:rPr>
              <w:t>I</w:t>
            </w:r>
            <w:r>
              <w:rPr>
                <w:noProof/>
              </w:rPr>
              <w:t>CHE, K., DECONİNCK, J. LEMAUR, Highly regular wavelets for the detection of clustered microcalcifications in mammograms, IEEE Trans. Med. Imag.,22(3):393–401,</w:t>
            </w:r>
            <w:r w:rsidR="00DC61CC">
              <w:rPr>
                <w:noProof/>
              </w:rPr>
              <w:t xml:space="preserve"> </w:t>
            </w:r>
            <w:r>
              <w:rPr>
                <w:noProof/>
              </w:rPr>
              <w:t>2003.</w:t>
            </w:r>
          </w:p>
        </w:tc>
      </w:tr>
      <w:tr w:rsidR="00202227" w:rsidTr="00272E07">
        <w:trPr>
          <w:tblCellSpacing w:w="15" w:type="dxa"/>
        </w:trPr>
        <w:tc>
          <w:tcPr>
            <w:tcW w:w="0" w:type="auto"/>
            <w:hideMark/>
          </w:tcPr>
          <w:p w:rsidR="00202227" w:rsidRDefault="00202227" w:rsidP="00272E07">
            <w:pPr>
              <w:pStyle w:val="Kaynaka"/>
              <w:spacing w:after="240" w:line="240" w:lineRule="auto"/>
              <w:rPr>
                <w:rFonts w:eastAsiaTheme="minorEastAsia"/>
                <w:noProof/>
              </w:rPr>
            </w:pPr>
            <w:bookmarkStart w:id="221" w:name="MİN"/>
            <w:r>
              <w:rPr>
                <w:noProof/>
              </w:rPr>
              <w:t>[20]</w:t>
            </w:r>
            <w:bookmarkEnd w:id="221"/>
          </w:p>
        </w:tc>
        <w:tc>
          <w:tcPr>
            <w:tcW w:w="0" w:type="auto"/>
            <w:hideMark/>
          </w:tcPr>
          <w:p w:rsidR="00202227" w:rsidRDefault="00202227" w:rsidP="00272E07">
            <w:pPr>
              <w:pStyle w:val="Kaynaka"/>
              <w:spacing w:after="240" w:line="240" w:lineRule="auto"/>
              <w:rPr>
                <w:rFonts w:eastAsiaTheme="minorEastAsia"/>
                <w:noProof/>
              </w:rPr>
            </w:pPr>
            <w:r>
              <w:rPr>
                <w:noProof/>
              </w:rPr>
              <w:t>DEVASS</w:t>
            </w:r>
            <w:r w:rsidR="00DC61CC">
              <w:rPr>
                <w:noProof/>
              </w:rPr>
              <w:t>I</w:t>
            </w:r>
            <w:r>
              <w:rPr>
                <w:noProof/>
              </w:rPr>
              <w:t>A,</w:t>
            </w:r>
            <w:r w:rsidR="00DC61CC">
              <w:rPr>
                <w:noProof/>
              </w:rPr>
              <w:t xml:space="preserve"> MG.,</w:t>
            </w:r>
            <w:r>
              <w:rPr>
                <w:noProof/>
              </w:rPr>
              <w:t xml:space="preserve"> THOMAS,</w:t>
            </w:r>
            <w:r w:rsidR="00DC61CC">
              <w:rPr>
                <w:noProof/>
              </w:rPr>
              <w:t xml:space="preserve"> </w:t>
            </w:r>
            <w:r>
              <w:rPr>
                <w:noProof/>
              </w:rPr>
              <w:t xml:space="preserve"> T., M</w:t>
            </w:r>
            <w:r w:rsidR="00DC61CC">
              <w:rPr>
                <w:noProof/>
              </w:rPr>
              <w:t>I</w:t>
            </w:r>
            <w:r>
              <w:rPr>
                <w:noProof/>
              </w:rPr>
              <w:t>N</w:t>
            </w:r>
            <w:r w:rsidR="00DC61CC">
              <w:rPr>
                <w:noProof/>
              </w:rPr>
              <w:t>I</w:t>
            </w:r>
            <w:r>
              <w:rPr>
                <w:noProof/>
              </w:rPr>
              <w:t>,</w:t>
            </w:r>
            <w:r w:rsidR="00DC61CC">
              <w:rPr>
                <w:noProof/>
              </w:rPr>
              <w:t xml:space="preserve"> VP.,</w:t>
            </w:r>
            <w:r>
              <w:rPr>
                <w:noProof/>
              </w:rPr>
              <w:t xml:space="preserve"> Multiplexed wavelet transform technique for detection of microcalcification in digitized mammograms. J. Digit. Imag.,17(4):285–291, 2004. </w:t>
            </w:r>
          </w:p>
        </w:tc>
      </w:tr>
      <w:tr w:rsidR="00202227" w:rsidTr="00272E07">
        <w:trPr>
          <w:tblCellSpacing w:w="15" w:type="dxa"/>
        </w:trPr>
        <w:tc>
          <w:tcPr>
            <w:tcW w:w="0" w:type="auto"/>
            <w:hideMark/>
          </w:tcPr>
          <w:p w:rsidR="00202227" w:rsidRDefault="00202227" w:rsidP="00272E07">
            <w:pPr>
              <w:pStyle w:val="Kaynaka"/>
              <w:spacing w:after="240" w:line="240" w:lineRule="auto"/>
              <w:rPr>
                <w:rFonts w:eastAsiaTheme="minorEastAsia"/>
                <w:noProof/>
              </w:rPr>
            </w:pPr>
            <w:bookmarkStart w:id="222" w:name="NAK"/>
            <w:r>
              <w:rPr>
                <w:noProof/>
              </w:rPr>
              <w:t>[21]</w:t>
            </w:r>
            <w:bookmarkEnd w:id="222"/>
          </w:p>
        </w:tc>
        <w:tc>
          <w:tcPr>
            <w:tcW w:w="0" w:type="auto"/>
            <w:hideMark/>
          </w:tcPr>
          <w:p w:rsidR="00202227" w:rsidRDefault="00202227" w:rsidP="00272E07">
            <w:pPr>
              <w:pStyle w:val="Kaynaka"/>
              <w:spacing w:after="240" w:line="240" w:lineRule="auto"/>
              <w:rPr>
                <w:rFonts w:eastAsiaTheme="minorEastAsia"/>
                <w:noProof/>
              </w:rPr>
            </w:pPr>
            <w:r>
              <w:rPr>
                <w:noProof/>
              </w:rPr>
              <w:t>UCHİYAMA, Y., YAMAMOTO, K., WATANABE, R., NAMBA, K., NAKAYAMA,</w:t>
            </w:r>
            <w:r w:rsidR="00DC61CC">
              <w:rPr>
                <w:noProof/>
              </w:rPr>
              <w:t xml:space="preserve"> R.,</w:t>
            </w:r>
            <w:r>
              <w:rPr>
                <w:noProof/>
              </w:rPr>
              <w:t xml:space="preserve"> Computer-aided diagnosis scheme using a filter bank for detection ofmicrocalcification clusters in mammograms, IEEE Trans. Biomed. Eng., 53(2):273–283, 2006.</w:t>
            </w:r>
          </w:p>
        </w:tc>
      </w:tr>
      <w:tr w:rsidR="00202227" w:rsidTr="00272E07">
        <w:trPr>
          <w:tblCellSpacing w:w="15" w:type="dxa"/>
        </w:trPr>
        <w:tc>
          <w:tcPr>
            <w:tcW w:w="0" w:type="auto"/>
            <w:hideMark/>
          </w:tcPr>
          <w:p w:rsidR="00202227" w:rsidRDefault="00202227" w:rsidP="00272E07">
            <w:pPr>
              <w:pStyle w:val="Kaynaka"/>
              <w:spacing w:after="240" w:line="240" w:lineRule="auto"/>
              <w:rPr>
                <w:rFonts w:eastAsiaTheme="minorEastAsia"/>
                <w:noProof/>
              </w:rPr>
            </w:pPr>
            <w:bookmarkStart w:id="223" w:name="REG"/>
            <w:r>
              <w:rPr>
                <w:noProof/>
              </w:rPr>
              <w:t>[22]</w:t>
            </w:r>
            <w:bookmarkEnd w:id="223"/>
          </w:p>
        </w:tc>
        <w:tc>
          <w:tcPr>
            <w:tcW w:w="0" w:type="auto"/>
            <w:hideMark/>
          </w:tcPr>
          <w:p w:rsidR="00202227" w:rsidRDefault="00202227" w:rsidP="00272E07">
            <w:pPr>
              <w:pStyle w:val="Kaynaka"/>
              <w:spacing w:after="240" w:line="240" w:lineRule="auto"/>
              <w:rPr>
                <w:rFonts w:eastAsiaTheme="minorEastAsia"/>
                <w:noProof/>
              </w:rPr>
            </w:pPr>
            <w:r>
              <w:rPr>
                <w:noProof/>
              </w:rPr>
              <w:t>ZHANG, L. ZHENG, J. VEN</w:t>
            </w:r>
            <w:r w:rsidR="00DC61CC">
              <w:rPr>
                <w:noProof/>
              </w:rPr>
              <w:t>I</w:t>
            </w:r>
            <w:r>
              <w:rPr>
                <w:noProof/>
              </w:rPr>
              <w:t>, G., REGENTOVA,</w:t>
            </w:r>
            <w:r w:rsidR="00DC61CC">
              <w:rPr>
                <w:noProof/>
              </w:rPr>
              <w:t xml:space="preserve"> E.,</w:t>
            </w:r>
            <w:r>
              <w:rPr>
                <w:noProof/>
              </w:rPr>
              <w:t xml:space="preserve"> Microcalcification detection based on wavelet domain hiddenMarkov tree model: Study for inclusion to computer aided diagnostic prompting system. Med. Phys., 34(6), 2206–2219, 2007.</w:t>
            </w:r>
          </w:p>
        </w:tc>
      </w:tr>
      <w:tr w:rsidR="00202227" w:rsidTr="00272E07">
        <w:trPr>
          <w:tblCellSpacing w:w="15" w:type="dxa"/>
        </w:trPr>
        <w:tc>
          <w:tcPr>
            <w:tcW w:w="0" w:type="auto"/>
            <w:hideMark/>
          </w:tcPr>
          <w:p w:rsidR="00202227" w:rsidRDefault="00202227" w:rsidP="00272E07">
            <w:pPr>
              <w:pStyle w:val="Kaynaka"/>
              <w:spacing w:after="240" w:line="240" w:lineRule="auto"/>
              <w:rPr>
                <w:rFonts w:eastAsiaTheme="minorEastAsia"/>
                <w:noProof/>
              </w:rPr>
            </w:pPr>
            <w:bookmarkStart w:id="224" w:name="YUS"/>
            <w:r>
              <w:rPr>
                <w:noProof/>
              </w:rPr>
              <w:lastRenderedPageBreak/>
              <w:t>[23]</w:t>
            </w:r>
            <w:bookmarkEnd w:id="224"/>
          </w:p>
        </w:tc>
        <w:tc>
          <w:tcPr>
            <w:tcW w:w="0" w:type="auto"/>
            <w:hideMark/>
          </w:tcPr>
          <w:p w:rsidR="00202227" w:rsidRDefault="00202227" w:rsidP="00272E07">
            <w:pPr>
              <w:pStyle w:val="Kaynaka"/>
              <w:spacing w:after="240" w:line="240" w:lineRule="auto"/>
              <w:rPr>
                <w:rFonts w:eastAsiaTheme="minorEastAsia"/>
                <w:noProof/>
              </w:rPr>
            </w:pPr>
            <w:r>
              <w:rPr>
                <w:noProof/>
              </w:rPr>
              <w:t>GUAN, L., YU,</w:t>
            </w:r>
            <w:r w:rsidR="0051095E">
              <w:rPr>
                <w:noProof/>
              </w:rPr>
              <w:t xml:space="preserve"> S., </w:t>
            </w:r>
            <w:r>
              <w:rPr>
                <w:noProof/>
              </w:rPr>
              <w:t xml:space="preserve"> A CAD system for the automatic detection of clustered microcalcifications in digitized mammogram films. IEEE Trans. Med. Imag., 19(2):115–126, 2000. </w:t>
            </w:r>
          </w:p>
        </w:tc>
      </w:tr>
      <w:tr w:rsidR="00202227" w:rsidTr="00272E07">
        <w:trPr>
          <w:tblCellSpacing w:w="15" w:type="dxa"/>
        </w:trPr>
        <w:tc>
          <w:tcPr>
            <w:tcW w:w="0" w:type="auto"/>
            <w:hideMark/>
          </w:tcPr>
          <w:p w:rsidR="00202227" w:rsidRDefault="00202227" w:rsidP="00272E07">
            <w:pPr>
              <w:pStyle w:val="Kaynaka"/>
              <w:spacing w:after="240" w:line="240" w:lineRule="auto"/>
              <w:rPr>
                <w:rFonts w:eastAsiaTheme="minorEastAsia"/>
                <w:noProof/>
              </w:rPr>
            </w:pPr>
            <w:bookmarkStart w:id="225" w:name="JİA"/>
            <w:r>
              <w:rPr>
                <w:noProof/>
              </w:rPr>
              <w:t>[24]</w:t>
            </w:r>
            <w:bookmarkEnd w:id="225"/>
          </w:p>
        </w:tc>
        <w:tc>
          <w:tcPr>
            <w:tcW w:w="0" w:type="auto"/>
            <w:hideMark/>
          </w:tcPr>
          <w:p w:rsidR="00202227" w:rsidRDefault="0051095E" w:rsidP="00272E07">
            <w:pPr>
              <w:pStyle w:val="Kaynaka"/>
              <w:spacing w:after="240" w:line="240" w:lineRule="auto"/>
              <w:rPr>
                <w:rFonts w:eastAsiaTheme="minorEastAsia"/>
                <w:noProof/>
              </w:rPr>
            </w:pPr>
            <w:r>
              <w:rPr>
                <w:noProof/>
              </w:rPr>
              <w:t>YAO, B., WASON, AM., JI</w:t>
            </w:r>
            <w:r w:rsidR="00202227">
              <w:rPr>
                <w:noProof/>
              </w:rPr>
              <w:t>ANG,</w:t>
            </w:r>
            <w:r>
              <w:rPr>
                <w:noProof/>
              </w:rPr>
              <w:t xml:space="preserve"> J.,</w:t>
            </w:r>
            <w:r w:rsidR="00202227">
              <w:rPr>
                <w:noProof/>
              </w:rPr>
              <w:t xml:space="preserve"> A genetic algorithm design for microcalcification detection and classification in digital mammograms. Co</w:t>
            </w:r>
            <w:r>
              <w:rPr>
                <w:noProof/>
              </w:rPr>
              <w:t>mput. Med. Imag. Graph., 31(1):</w:t>
            </w:r>
            <w:r w:rsidR="00202227">
              <w:rPr>
                <w:noProof/>
              </w:rPr>
              <w:t>49–61, 2007.</w:t>
            </w:r>
          </w:p>
        </w:tc>
      </w:tr>
      <w:tr w:rsidR="00202227" w:rsidTr="00272E07">
        <w:trPr>
          <w:tblCellSpacing w:w="15" w:type="dxa"/>
        </w:trPr>
        <w:tc>
          <w:tcPr>
            <w:tcW w:w="0" w:type="auto"/>
            <w:hideMark/>
          </w:tcPr>
          <w:p w:rsidR="00202227" w:rsidRDefault="00202227" w:rsidP="00272E07">
            <w:pPr>
              <w:pStyle w:val="Kaynaka"/>
              <w:spacing w:after="240" w:line="240" w:lineRule="auto"/>
              <w:rPr>
                <w:rFonts w:eastAsiaTheme="minorEastAsia"/>
                <w:noProof/>
              </w:rPr>
            </w:pPr>
            <w:bookmarkStart w:id="226" w:name="PEN"/>
            <w:r>
              <w:rPr>
                <w:noProof/>
              </w:rPr>
              <w:t>[25]</w:t>
            </w:r>
            <w:bookmarkEnd w:id="226"/>
          </w:p>
        </w:tc>
        <w:tc>
          <w:tcPr>
            <w:tcW w:w="0" w:type="auto"/>
            <w:hideMark/>
          </w:tcPr>
          <w:p w:rsidR="00202227" w:rsidRDefault="00202227" w:rsidP="00272E07">
            <w:pPr>
              <w:pStyle w:val="Kaynaka"/>
              <w:spacing w:after="240" w:line="240" w:lineRule="auto"/>
              <w:rPr>
                <w:rFonts w:eastAsiaTheme="minorEastAsia"/>
                <w:noProof/>
              </w:rPr>
            </w:pPr>
            <w:r>
              <w:rPr>
                <w:noProof/>
              </w:rPr>
              <w:t>YAO, B., J</w:t>
            </w:r>
            <w:r w:rsidR="004316AE">
              <w:rPr>
                <w:noProof/>
              </w:rPr>
              <w:t>I</w:t>
            </w:r>
            <w:r>
              <w:rPr>
                <w:noProof/>
              </w:rPr>
              <w:t>ANG, J., PENG,</w:t>
            </w:r>
            <w:r w:rsidR="004316AE">
              <w:rPr>
                <w:noProof/>
              </w:rPr>
              <w:t xml:space="preserve"> Y.,</w:t>
            </w:r>
            <w:r>
              <w:rPr>
                <w:noProof/>
              </w:rPr>
              <w:t xml:space="preserve"> Knowledge-discovery incorporated evolutionary search for microcalcification detection in breast cancer diagnosis, Artif. Intell. Med., 37(1):43–53, 2006.</w:t>
            </w:r>
          </w:p>
        </w:tc>
      </w:tr>
      <w:tr w:rsidR="00202227" w:rsidTr="00272E07">
        <w:trPr>
          <w:tblCellSpacing w:w="15" w:type="dxa"/>
        </w:trPr>
        <w:tc>
          <w:tcPr>
            <w:tcW w:w="0" w:type="auto"/>
            <w:hideMark/>
          </w:tcPr>
          <w:p w:rsidR="00202227" w:rsidRDefault="00202227" w:rsidP="00272E07">
            <w:pPr>
              <w:pStyle w:val="Kaynaka"/>
              <w:spacing w:after="240" w:line="240" w:lineRule="auto"/>
              <w:rPr>
                <w:rFonts w:eastAsiaTheme="minorEastAsia"/>
                <w:noProof/>
              </w:rPr>
            </w:pPr>
            <w:bookmarkStart w:id="227" w:name="BOC"/>
            <w:r>
              <w:rPr>
                <w:noProof/>
              </w:rPr>
              <w:t>[26]</w:t>
            </w:r>
            <w:bookmarkEnd w:id="227"/>
          </w:p>
        </w:tc>
        <w:tc>
          <w:tcPr>
            <w:tcW w:w="0" w:type="auto"/>
            <w:hideMark/>
          </w:tcPr>
          <w:p w:rsidR="00202227" w:rsidRDefault="00202227" w:rsidP="00944699">
            <w:pPr>
              <w:pStyle w:val="Kaynaka"/>
              <w:spacing w:after="240" w:line="240" w:lineRule="auto"/>
              <w:rPr>
                <w:rFonts w:eastAsiaTheme="minorEastAsia"/>
                <w:noProof/>
              </w:rPr>
            </w:pPr>
            <w:r>
              <w:rPr>
                <w:noProof/>
              </w:rPr>
              <w:t>COPP</w:t>
            </w:r>
            <w:r w:rsidR="00863F6F">
              <w:rPr>
                <w:noProof/>
              </w:rPr>
              <w:t>I</w:t>
            </w:r>
            <w:r>
              <w:rPr>
                <w:noProof/>
              </w:rPr>
              <w:t>N</w:t>
            </w:r>
            <w:r w:rsidR="00863F6F">
              <w:rPr>
                <w:noProof/>
              </w:rPr>
              <w:t>I</w:t>
            </w:r>
            <w:r>
              <w:rPr>
                <w:noProof/>
              </w:rPr>
              <w:t>, G., NOR</w:t>
            </w:r>
            <w:r w:rsidR="00863F6F">
              <w:rPr>
                <w:noProof/>
              </w:rPr>
              <w:t>I</w:t>
            </w:r>
            <w:r>
              <w:rPr>
                <w:noProof/>
              </w:rPr>
              <w:t>, J., VALL</w:t>
            </w:r>
            <w:r w:rsidR="00863F6F">
              <w:rPr>
                <w:noProof/>
              </w:rPr>
              <w:t>I</w:t>
            </w:r>
            <w:r>
              <w:rPr>
                <w:noProof/>
              </w:rPr>
              <w:t>, G., BOCCH</w:t>
            </w:r>
            <w:r w:rsidR="00863F6F">
              <w:rPr>
                <w:noProof/>
              </w:rPr>
              <w:t>I</w:t>
            </w:r>
            <w:r>
              <w:rPr>
                <w:noProof/>
              </w:rPr>
              <w:t>,</w:t>
            </w:r>
            <w:r w:rsidR="00863F6F">
              <w:rPr>
                <w:noProof/>
              </w:rPr>
              <w:t xml:space="preserve"> L.,</w:t>
            </w:r>
            <w:r>
              <w:rPr>
                <w:noProof/>
              </w:rPr>
              <w:t xml:space="preserve"> Detection of single and clustered microcalcifications in mammograms using fractals models and neural networks. Med. Eng. Phys., 26(4):303–312, 2004. </w:t>
            </w:r>
          </w:p>
        </w:tc>
      </w:tr>
      <w:tr w:rsidR="00202227" w:rsidTr="00272E07">
        <w:trPr>
          <w:tblCellSpacing w:w="15" w:type="dxa"/>
        </w:trPr>
        <w:tc>
          <w:tcPr>
            <w:tcW w:w="0" w:type="auto"/>
            <w:hideMark/>
          </w:tcPr>
          <w:p w:rsidR="00202227" w:rsidRDefault="00202227" w:rsidP="00272E07">
            <w:pPr>
              <w:pStyle w:val="Kaynaka"/>
              <w:spacing w:after="240" w:line="240" w:lineRule="auto"/>
              <w:rPr>
                <w:rFonts w:eastAsiaTheme="minorEastAsia"/>
                <w:noProof/>
              </w:rPr>
            </w:pPr>
            <w:bookmarkStart w:id="228" w:name="GUR2"/>
            <w:r>
              <w:rPr>
                <w:noProof/>
              </w:rPr>
              <w:t>[27]</w:t>
            </w:r>
            <w:bookmarkEnd w:id="228"/>
          </w:p>
        </w:tc>
        <w:tc>
          <w:tcPr>
            <w:tcW w:w="0" w:type="auto"/>
            <w:hideMark/>
          </w:tcPr>
          <w:p w:rsidR="00202227" w:rsidRDefault="00202227" w:rsidP="00272E07">
            <w:pPr>
              <w:pStyle w:val="Kaynaka"/>
              <w:spacing w:after="240" w:line="240" w:lineRule="auto"/>
              <w:rPr>
                <w:rFonts w:eastAsiaTheme="minorEastAsia"/>
                <w:noProof/>
              </w:rPr>
            </w:pPr>
            <w:r>
              <w:rPr>
                <w:noProof/>
              </w:rPr>
              <w:t>CHAN, HP., SAHİNER,</w:t>
            </w:r>
            <w:r w:rsidR="00863F6F">
              <w:rPr>
                <w:noProof/>
              </w:rPr>
              <w:t xml:space="preserve"> B.</w:t>
            </w:r>
            <w:r>
              <w:rPr>
                <w:noProof/>
              </w:rPr>
              <w:t xml:space="preserve"> </w:t>
            </w:r>
            <w:r w:rsidR="00863F6F">
              <w:rPr>
                <w:noProof/>
              </w:rPr>
              <w:t xml:space="preserve">HADJISKI, L., PETRICK, N., </w:t>
            </w:r>
            <w:r>
              <w:rPr>
                <w:noProof/>
              </w:rPr>
              <w:t>HELV</w:t>
            </w:r>
            <w:r w:rsidR="00863F6F">
              <w:rPr>
                <w:noProof/>
              </w:rPr>
              <w:t>I</w:t>
            </w:r>
            <w:r>
              <w:rPr>
                <w:noProof/>
              </w:rPr>
              <w:t>E,</w:t>
            </w:r>
            <w:r w:rsidR="00863F6F">
              <w:rPr>
                <w:noProof/>
              </w:rPr>
              <w:t xml:space="preserve"> MA.,</w:t>
            </w:r>
            <w:r>
              <w:rPr>
                <w:noProof/>
              </w:rPr>
              <w:t xml:space="preserve"> GURCAN,</w:t>
            </w:r>
            <w:r w:rsidR="00863F6F">
              <w:rPr>
                <w:noProof/>
              </w:rPr>
              <w:t xml:space="preserve"> MN.,</w:t>
            </w:r>
            <w:r>
              <w:rPr>
                <w:noProof/>
              </w:rPr>
              <w:t xml:space="preserve"> Optimal neural network architecture selection: Improvement in computerized detection of microcalcifi</w:t>
            </w:r>
            <w:r w:rsidR="00944699">
              <w:rPr>
                <w:noProof/>
              </w:rPr>
              <w:t xml:space="preserve">cations. Acad. Rad., </w:t>
            </w:r>
            <w:r>
              <w:rPr>
                <w:noProof/>
              </w:rPr>
              <w:t>9(4):420–429, 2002.</w:t>
            </w:r>
          </w:p>
        </w:tc>
      </w:tr>
      <w:tr w:rsidR="00202227" w:rsidTr="00272E07">
        <w:trPr>
          <w:tblCellSpacing w:w="15" w:type="dxa"/>
        </w:trPr>
        <w:tc>
          <w:tcPr>
            <w:tcW w:w="0" w:type="auto"/>
            <w:hideMark/>
          </w:tcPr>
          <w:p w:rsidR="00202227" w:rsidRDefault="00202227" w:rsidP="00272E07">
            <w:pPr>
              <w:pStyle w:val="Kaynaka"/>
              <w:spacing w:after="240" w:line="240" w:lineRule="auto"/>
              <w:rPr>
                <w:rFonts w:eastAsiaTheme="minorEastAsia"/>
                <w:noProof/>
              </w:rPr>
            </w:pPr>
            <w:bookmarkStart w:id="229" w:name="ELN1"/>
            <w:r>
              <w:rPr>
                <w:noProof/>
              </w:rPr>
              <w:t>[28]</w:t>
            </w:r>
            <w:bookmarkEnd w:id="229"/>
          </w:p>
        </w:tc>
        <w:tc>
          <w:tcPr>
            <w:tcW w:w="0" w:type="auto"/>
            <w:hideMark/>
          </w:tcPr>
          <w:p w:rsidR="00202227" w:rsidRDefault="00202227" w:rsidP="00272E07">
            <w:pPr>
              <w:pStyle w:val="Kaynaka"/>
              <w:spacing w:after="240" w:line="240" w:lineRule="auto"/>
              <w:rPr>
                <w:rFonts w:eastAsiaTheme="minorEastAsia"/>
                <w:noProof/>
              </w:rPr>
            </w:pPr>
            <w:r>
              <w:rPr>
                <w:noProof/>
              </w:rPr>
              <w:t>YANG, MY., WERN</w:t>
            </w:r>
            <w:r w:rsidR="007A4469">
              <w:rPr>
                <w:noProof/>
              </w:rPr>
              <w:t>I</w:t>
            </w:r>
            <w:r>
              <w:rPr>
                <w:noProof/>
              </w:rPr>
              <w:t>CK, N., GALATSANOS, NP., N</w:t>
            </w:r>
            <w:r w:rsidR="007A4469">
              <w:rPr>
                <w:noProof/>
              </w:rPr>
              <w:t>I</w:t>
            </w:r>
            <w:r>
              <w:rPr>
                <w:noProof/>
              </w:rPr>
              <w:t>SH</w:t>
            </w:r>
            <w:r w:rsidR="007A4469">
              <w:rPr>
                <w:noProof/>
              </w:rPr>
              <w:t>I</w:t>
            </w:r>
            <w:r>
              <w:rPr>
                <w:noProof/>
              </w:rPr>
              <w:t>KAWA, RM., ELNAQA,</w:t>
            </w:r>
            <w:r w:rsidR="007A4469">
              <w:rPr>
                <w:noProof/>
              </w:rPr>
              <w:t xml:space="preserve"> I.,</w:t>
            </w:r>
            <w:r>
              <w:rPr>
                <w:noProof/>
              </w:rPr>
              <w:t xml:space="preserve"> A support vector machine approach for detection of microcalcifications. IEEE Trans.</w:t>
            </w:r>
            <w:r w:rsidR="00944699">
              <w:rPr>
                <w:noProof/>
              </w:rPr>
              <w:t xml:space="preserve"> </w:t>
            </w:r>
            <w:r>
              <w:rPr>
                <w:noProof/>
              </w:rPr>
              <w:t>Med.</w:t>
            </w:r>
            <w:r w:rsidR="00944699">
              <w:rPr>
                <w:noProof/>
              </w:rPr>
              <w:t xml:space="preserve"> Imag., 21(12):1552– 1563, 2002</w:t>
            </w:r>
            <w:r>
              <w:rPr>
                <w:noProof/>
              </w:rPr>
              <w:t>.</w:t>
            </w:r>
          </w:p>
        </w:tc>
      </w:tr>
      <w:tr w:rsidR="00202227" w:rsidTr="00272E07">
        <w:trPr>
          <w:tblCellSpacing w:w="15" w:type="dxa"/>
        </w:trPr>
        <w:tc>
          <w:tcPr>
            <w:tcW w:w="0" w:type="auto"/>
            <w:hideMark/>
          </w:tcPr>
          <w:p w:rsidR="00202227" w:rsidRDefault="00202227" w:rsidP="00272E07">
            <w:pPr>
              <w:pStyle w:val="Kaynaka"/>
              <w:spacing w:after="240" w:line="240" w:lineRule="auto"/>
              <w:rPr>
                <w:rFonts w:eastAsiaTheme="minorEastAsia"/>
                <w:noProof/>
              </w:rPr>
            </w:pPr>
            <w:bookmarkStart w:id="230" w:name="SİN"/>
            <w:r>
              <w:rPr>
                <w:noProof/>
              </w:rPr>
              <w:t>[29]</w:t>
            </w:r>
            <w:bookmarkEnd w:id="230"/>
          </w:p>
        </w:tc>
        <w:tc>
          <w:tcPr>
            <w:tcW w:w="0" w:type="auto"/>
            <w:hideMark/>
          </w:tcPr>
          <w:p w:rsidR="00202227" w:rsidRDefault="00202227" w:rsidP="00272E07">
            <w:pPr>
              <w:pStyle w:val="Kaynaka"/>
              <w:spacing w:after="240" w:line="240" w:lineRule="auto"/>
              <w:rPr>
                <w:rFonts w:eastAsiaTheme="minorEastAsia"/>
                <w:noProof/>
              </w:rPr>
            </w:pPr>
            <w:r>
              <w:rPr>
                <w:noProof/>
              </w:rPr>
              <w:t>KUMAR, V., VERMA, HK., S</w:t>
            </w:r>
            <w:r w:rsidR="007A4469">
              <w:rPr>
                <w:noProof/>
              </w:rPr>
              <w:t>I</w:t>
            </w:r>
            <w:r>
              <w:rPr>
                <w:noProof/>
              </w:rPr>
              <w:t>NGH, D., S</w:t>
            </w:r>
            <w:r w:rsidR="00DE41C4">
              <w:rPr>
                <w:noProof/>
              </w:rPr>
              <w:t>I</w:t>
            </w:r>
            <w:r>
              <w:rPr>
                <w:noProof/>
              </w:rPr>
              <w:t>NGH,</w:t>
            </w:r>
            <w:r w:rsidR="007A4469">
              <w:rPr>
                <w:noProof/>
              </w:rPr>
              <w:t xml:space="preserve"> S.,</w:t>
            </w:r>
            <w:r>
              <w:rPr>
                <w:noProof/>
              </w:rPr>
              <w:t xml:space="preserve"> SVM based system for classification of microcalcifications in digital mammograms. In Proc. 28th Annu. Int.</w:t>
            </w:r>
            <w:r w:rsidR="007A4469">
              <w:rPr>
                <w:noProof/>
              </w:rPr>
              <w:t xml:space="preserve"> Conf. Eng. Med. Biol. Soc., 1:</w:t>
            </w:r>
            <w:r>
              <w:rPr>
                <w:noProof/>
              </w:rPr>
              <w:t>4747–4750, 2006.</w:t>
            </w:r>
          </w:p>
        </w:tc>
      </w:tr>
      <w:tr w:rsidR="00202227" w:rsidTr="00272E07">
        <w:trPr>
          <w:tblCellSpacing w:w="15" w:type="dxa"/>
        </w:trPr>
        <w:tc>
          <w:tcPr>
            <w:tcW w:w="0" w:type="auto"/>
            <w:hideMark/>
          </w:tcPr>
          <w:p w:rsidR="00202227" w:rsidRDefault="00202227" w:rsidP="00272E07">
            <w:pPr>
              <w:pStyle w:val="Kaynaka"/>
              <w:spacing w:after="240" w:line="240" w:lineRule="auto"/>
              <w:rPr>
                <w:rFonts w:eastAsiaTheme="minorEastAsia"/>
                <w:noProof/>
              </w:rPr>
            </w:pPr>
            <w:bookmarkStart w:id="231" w:name="WEİ1"/>
            <w:r>
              <w:rPr>
                <w:noProof/>
              </w:rPr>
              <w:t>[30]</w:t>
            </w:r>
            <w:bookmarkEnd w:id="231"/>
          </w:p>
        </w:tc>
        <w:tc>
          <w:tcPr>
            <w:tcW w:w="0" w:type="auto"/>
            <w:hideMark/>
          </w:tcPr>
          <w:p w:rsidR="007A4469" w:rsidRPr="007A4469" w:rsidRDefault="00202227" w:rsidP="00272E07">
            <w:pPr>
              <w:pStyle w:val="Kaynaka"/>
              <w:spacing w:after="240" w:line="240" w:lineRule="auto"/>
              <w:rPr>
                <w:noProof/>
              </w:rPr>
            </w:pPr>
            <w:r>
              <w:rPr>
                <w:noProof/>
              </w:rPr>
              <w:t>YANG, Y., N</w:t>
            </w:r>
            <w:r w:rsidR="007A4469">
              <w:rPr>
                <w:noProof/>
              </w:rPr>
              <w:t>I</w:t>
            </w:r>
            <w:r>
              <w:rPr>
                <w:noProof/>
              </w:rPr>
              <w:t>SH</w:t>
            </w:r>
            <w:r w:rsidR="007A4469">
              <w:rPr>
                <w:noProof/>
              </w:rPr>
              <w:t>I</w:t>
            </w:r>
            <w:r>
              <w:rPr>
                <w:noProof/>
              </w:rPr>
              <w:t>KAWA, RM., WERN</w:t>
            </w:r>
            <w:r w:rsidR="007A4469">
              <w:rPr>
                <w:noProof/>
              </w:rPr>
              <w:t>I</w:t>
            </w:r>
            <w:r>
              <w:rPr>
                <w:noProof/>
              </w:rPr>
              <w:t>CK, MN., EDWARDS, A., WE</w:t>
            </w:r>
            <w:r w:rsidR="007A4469">
              <w:rPr>
                <w:noProof/>
              </w:rPr>
              <w:t>I</w:t>
            </w:r>
            <w:r>
              <w:rPr>
                <w:noProof/>
              </w:rPr>
              <w:t>,</w:t>
            </w:r>
            <w:r w:rsidR="007A4469">
              <w:rPr>
                <w:noProof/>
              </w:rPr>
              <w:t xml:space="preserve"> L.,</w:t>
            </w:r>
            <w:r>
              <w:rPr>
                <w:noProof/>
              </w:rPr>
              <w:t xml:space="preserve"> Relevance vector machine for automatic detection of clustered microcalcifications,</w:t>
            </w:r>
            <w:r w:rsidR="007A4469">
              <w:rPr>
                <w:noProof/>
              </w:rPr>
              <w:t xml:space="preserve"> IEEE Trans.Med. Imag., 24(10):</w:t>
            </w:r>
            <w:r>
              <w:rPr>
                <w:noProof/>
              </w:rPr>
              <w:t>1278–1285, 20</w:t>
            </w:r>
            <w:r w:rsidR="007A4469">
              <w:rPr>
                <w:noProof/>
              </w:rPr>
              <w:t>05</w:t>
            </w:r>
            <w:r w:rsidR="00272E07">
              <w:rPr>
                <w:noProof/>
              </w:rPr>
              <w:t>.</w:t>
            </w:r>
          </w:p>
        </w:tc>
      </w:tr>
      <w:tr w:rsidR="00202227" w:rsidTr="00272E07">
        <w:trPr>
          <w:tblCellSpacing w:w="15" w:type="dxa"/>
        </w:trPr>
        <w:tc>
          <w:tcPr>
            <w:tcW w:w="0" w:type="auto"/>
            <w:hideMark/>
          </w:tcPr>
          <w:p w:rsidR="00202227" w:rsidRDefault="00202227" w:rsidP="00272E07">
            <w:pPr>
              <w:pStyle w:val="Kaynaka"/>
              <w:spacing w:after="240" w:line="240" w:lineRule="auto"/>
              <w:rPr>
                <w:rFonts w:eastAsiaTheme="minorEastAsia"/>
                <w:noProof/>
              </w:rPr>
            </w:pPr>
            <w:bookmarkStart w:id="232" w:name="ELA"/>
            <w:r>
              <w:rPr>
                <w:noProof/>
              </w:rPr>
              <w:t>[31]</w:t>
            </w:r>
            <w:bookmarkEnd w:id="232"/>
          </w:p>
        </w:tc>
        <w:tc>
          <w:tcPr>
            <w:tcW w:w="0" w:type="auto"/>
            <w:hideMark/>
          </w:tcPr>
          <w:p w:rsidR="00202227" w:rsidRDefault="00202227" w:rsidP="00272E07">
            <w:pPr>
              <w:pStyle w:val="Kaynaka"/>
              <w:spacing w:after="240" w:line="240" w:lineRule="auto"/>
              <w:rPr>
                <w:rFonts w:eastAsiaTheme="minorEastAsia"/>
                <w:noProof/>
              </w:rPr>
            </w:pPr>
            <w:r>
              <w:rPr>
                <w:noProof/>
              </w:rPr>
              <w:t>RAMASAMY, S., ARUMUGAM, K., ELANGEERAN,</w:t>
            </w:r>
            <w:r w:rsidR="007A4469">
              <w:rPr>
                <w:noProof/>
              </w:rPr>
              <w:t xml:space="preserve"> M.,</w:t>
            </w:r>
            <w:r>
              <w:rPr>
                <w:noProof/>
              </w:rPr>
              <w:t xml:space="preserve"> A novel method for benign and malignant characterization of mammographic microcalcifications employing waveatom feature</w:t>
            </w:r>
            <w:r w:rsidR="000B01DC">
              <w:rPr>
                <w:noProof/>
              </w:rPr>
              <w:t xml:space="preserve">s and circular complex valued </w:t>
            </w:r>
            <w:r>
              <w:rPr>
                <w:noProof/>
              </w:rPr>
              <w:t>Extreme Learning Machine, Intelligent Sensors, Sensor Networks and Inf</w:t>
            </w:r>
            <w:r w:rsidR="000B01DC">
              <w:rPr>
                <w:noProof/>
              </w:rPr>
              <w:t xml:space="preserve">ormation Processing (ISSNIP) , </w:t>
            </w:r>
            <w:r>
              <w:rPr>
                <w:noProof/>
              </w:rPr>
              <w:t>2014 IEEE Ni</w:t>
            </w:r>
            <w:r w:rsidR="000B01DC">
              <w:rPr>
                <w:noProof/>
              </w:rPr>
              <w:t>nth International Conference on</w:t>
            </w:r>
            <w:r>
              <w:rPr>
                <w:noProof/>
              </w:rPr>
              <w:t>, 1(6):21-24, 2014.</w:t>
            </w:r>
          </w:p>
        </w:tc>
      </w:tr>
      <w:tr w:rsidR="00202227" w:rsidTr="00272E07">
        <w:trPr>
          <w:tblCellSpacing w:w="15" w:type="dxa"/>
        </w:trPr>
        <w:tc>
          <w:tcPr>
            <w:tcW w:w="0" w:type="auto"/>
            <w:hideMark/>
          </w:tcPr>
          <w:p w:rsidR="00202227" w:rsidRDefault="00202227" w:rsidP="00272E07">
            <w:pPr>
              <w:pStyle w:val="Kaynaka"/>
              <w:spacing w:after="240" w:line="240" w:lineRule="auto"/>
              <w:rPr>
                <w:rFonts w:eastAsiaTheme="minorEastAsia"/>
                <w:noProof/>
              </w:rPr>
            </w:pPr>
            <w:bookmarkStart w:id="233" w:name="ZYO"/>
            <w:r>
              <w:rPr>
                <w:noProof/>
              </w:rPr>
              <w:t>[32]</w:t>
            </w:r>
            <w:bookmarkEnd w:id="233"/>
          </w:p>
        </w:tc>
        <w:tc>
          <w:tcPr>
            <w:tcW w:w="0" w:type="auto"/>
            <w:hideMark/>
          </w:tcPr>
          <w:p w:rsidR="00202227" w:rsidRDefault="00202227" w:rsidP="00272E07">
            <w:pPr>
              <w:pStyle w:val="Kaynaka"/>
              <w:spacing w:after="240" w:line="240" w:lineRule="auto"/>
              <w:rPr>
                <w:noProof/>
              </w:rPr>
            </w:pPr>
            <w:r>
              <w:rPr>
                <w:noProof/>
              </w:rPr>
              <w:t>ABDEL-QADER, I., IZYOUT,</w:t>
            </w:r>
            <w:r w:rsidR="000B01DC">
              <w:rPr>
                <w:noProof/>
              </w:rPr>
              <w:t xml:space="preserve"> I.,</w:t>
            </w:r>
            <w:r>
              <w:rPr>
                <w:noProof/>
              </w:rPr>
              <w:t xml:space="preserve"> An improvement of texture-based classification of microcalcification clusters in mammography using PSO-SVM approach, Communications, Computers and Applications (MIC-CCA), 2012 Mosharaka International Con</w:t>
            </w:r>
            <w:r w:rsidR="000B01DC">
              <w:rPr>
                <w:noProof/>
              </w:rPr>
              <w:t>ference on, 7(11):12-14, 2012</w:t>
            </w:r>
            <w:r>
              <w:rPr>
                <w:noProof/>
              </w:rPr>
              <w:t>.</w:t>
            </w:r>
          </w:p>
          <w:p w:rsidR="00944699" w:rsidRDefault="00944699" w:rsidP="00944699"/>
          <w:p w:rsidR="00944699" w:rsidRPr="00944699" w:rsidRDefault="00944699" w:rsidP="00944699"/>
        </w:tc>
      </w:tr>
      <w:tr w:rsidR="00202227" w:rsidTr="00272E07">
        <w:trPr>
          <w:tblCellSpacing w:w="15" w:type="dxa"/>
        </w:trPr>
        <w:tc>
          <w:tcPr>
            <w:tcW w:w="0" w:type="auto"/>
            <w:hideMark/>
          </w:tcPr>
          <w:p w:rsidR="00202227" w:rsidRDefault="00202227" w:rsidP="00272E07">
            <w:pPr>
              <w:pStyle w:val="Kaynaka"/>
              <w:spacing w:after="240" w:line="240" w:lineRule="auto"/>
              <w:rPr>
                <w:rFonts w:eastAsiaTheme="minorEastAsia"/>
                <w:noProof/>
              </w:rPr>
            </w:pPr>
            <w:bookmarkStart w:id="234" w:name="CHA1"/>
            <w:r>
              <w:rPr>
                <w:noProof/>
              </w:rPr>
              <w:lastRenderedPageBreak/>
              <w:t>[33]</w:t>
            </w:r>
            <w:bookmarkEnd w:id="234"/>
          </w:p>
        </w:tc>
        <w:tc>
          <w:tcPr>
            <w:tcW w:w="0" w:type="auto"/>
            <w:hideMark/>
          </w:tcPr>
          <w:p w:rsidR="00202227" w:rsidRDefault="00202227" w:rsidP="00944699">
            <w:pPr>
              <w:pStyle w:val="Kaynaka"/>
              <w:spacing w:after="240" w:line="240" w:lineRule="auto"/>
              <w:rPr>
                <w:rFonts w:eastAsiaTheme="minorEastAsia"/>
                <w:noProof/>
              </w:rPr>
            </w:pPr>
            <w:r>
              <w:rPr>
                <w:noProof/>
              </w:rPr>
              <w:t>YONGY</w:t>
            </w:r>
            <w:r w:rsidR="000B01DC">
              <w:rPr>
                <w:noProof/>
              </w:rPr>
              <w:t>I,</w:t>
            </w:r>
            <w:r>
              <w:rPr>
                <w:noProof/>
              </w:rPr>
              <w:t xml:space="preserve"> Y., HOUJ</w:t>
            </w:r>
            <w:r w:rsidR="000B01DC">
              <w:rPr>
                <w:noProof/>
              </w:rPr>
              <w:t>I</w:t>
            </w:r>
            <w:r>
              <w:rPr>
                <w:noProof/>
              </w:rPr>
              <w:t>N</w:t>
            </w:r>
            <w:r w:rsidR="000B01DC">
              <w:rPr>
                <w:noProof/>
              </w:rPr>
              <w:t>,</w:t>
            </w:r>
            <w:r>
              <w:rPr>
                <w:noProof/>
              </w:rPr>
              <w:t xml:space="preserve"> C., TAO</w:t>
            </w:r>
            <w:r w:rsidR="000B01DC">
              <w:rPr>
                <w:noProof/>
              </w:rPr>
              <w:t>,</w:t>
            </w:r>
            <w:r>
              <w:rPr>
                <w:noProof/>
              </w:rPr>
              <w:t xml:space="preserve"> J., X</w:t>
            </w:r>
            <w:r w:rsidR="000B01DC">
              <w:rPr>
                <w:noProof/>
              </w:rPr>
              <w:t>I</w:t>
            </w:r>
            <w:r>
              <w:rPr>
                <w:noProof/>
              </w:rPr>
              <w:t>AOL</w:t>
            </w:r>
            <w:r w:rsidR="000B01DC">
              <w:rPr>
                <w:noProof/>
              </w:rPr>
              <w:t>I</w:t>
            </w:r>
            <w:r>
              <w:rPr>
                <w:noProof/>
              </w:rPr>
              <w:t xml:space="preserve"> H., HONGJUN</w:t>
            </w:r>
            <w:r w:rsidR="000B01DC">
              <w:rPr>
                <w:noProof/>
              </w:rPr>
              <w:t>,</w:t>
            </w:r>
            <w:r>
              <w:rPr>
                <w:noProof/>
              </w:rPr>
              <w:t xml:space="preserve"> B., CHANG</w:t>
            </w:r>
            <w:r w:rsidR="000B01DC">
              <w:rPr>
                <w:noProof/>
              </w:rPr>
              <w:t>,</w:t>
            </w:r>
            <w:r>
              <w:rPr>
                <w:noProof/>
              </w:rPr>
              <w:t xml:space="preserve"> Y., Adaptive kernel learning for detection of clustered mic</w:t>
            </w:r>
            <w:r w:rsidR="00944699">
              <w:rPr>
                <w:noProof/>
              </w:rPr>
              <w:t xml:space="preserve">rocalcifications in mammograms, </w:t>
            </w:r>
            <w:r>
              <w:rPr>
                <w:noProof/>
              </w:rPr>
              <w:t xml:space="preserve">Southwest </w:t>
            </w:r>
            <w:r w:rsidR="00944699">
              <w:rPr>
                <w:noProof/>
              </w:rPr>
              <w:t>Symposium on Image Analysis and Interpretation, 5(8):22-24, 2012</w:t>
            </w:r>
            <w:r>
              <w:rPr>
                <w:noProof/>
              </w:rPr>
              <w:t>.</w:t>
            </w:r>
          </w:p>
        </w:tc>
      </w:tr>
      <w:tr w:rsidR="00202227" w:rsidTr="00272E07">
        <w:trPr>
          <w:tblCellSpacing w:w="15" w:type="dxa"/>
        </w:trPr>
        <w:tc>
          <w:tcPr>
            <w:tcW w:w="0" w:type="auto"/>
            <w:hideMark/>
          </w:tcPr>
          <w:p w:rsidR="00202227" w:rsidRDefault="00202227" w:rsidP="00272E07">
            <w:pPr>
              <w:pStyle w:val="Kaynaka"/>
              <w:spacing w:after="240" w:line="240" w:lineRule="auto"/>
              <w:rPr>
                <w:rFonts w:eastAsiaTheme="minorEastAsia"/>
                <w:noProof/>
              </w:rPr>
            </w:pPr>
            <w:bookmarkStart w:id="235" w:name="KAB"/>
            <w:r>
              <w:rPr>
                <w:noProof/>
              </w:rPr>
              <w:t>[34]</w:t>
            </w:r>
            <w:bookmarkEnd w:id="235"/>
          </w:p>
        </w:tc>
        <w:tc>
          <w:tcPr>
            <w:tcW w:w="0" w:type="auto"/>
            <w:hideMark/>
          </w:tcPr>
          <w:p w:rsidR="00202227" w:rsidRDefault="00202227" w:rsidP="00272E07">
            <w:pPr>
              <w:pStyle w:val="Kaynaka"/>
              <w:spacing w:after="240" w:line="240" w:lineRule="auto"/>
              <w:rPr>
                <w:rFonts w:eastAsiaTheme="minorEastAsia"/>
                <w:noProof/>
              </w:rPr>
            </w:pPr>
            <w:r>
              <w:rPr>
                <w:noProof/>
              </w:rPr>
              <w:t>Y., REGRAGU</w:t>
            </w:r>
            <w:r w:rsidR="000B01DC">
              <w:rPr>
                <w:noProof/>
              </w:rPr>
              <w:t>I</w:t>
            </w:r>
            <w:r>
              <w:rPr>
                <w:noProof/>
              </w:rPr>
              <w:t>, F., H</w:t>
            </w:r>
            <w:r w:rsidR="000B01DC">
              <w:rPr>
                <w:noProof/>
              </w:rPr>
              <w:t>I</w:t>
            </w:r>
            <w:r>
              <w:rPr>
                <w:noProof/>
              </w:rPr>
              <w:t>MM</w:t>
            </w:r>
            <w:r w:rsidR="000B01DC">
              <w:rPr>
                <w:noProof/>
              </w:rPr>
              <w:t>I</w:t>
            </w:r>
            <w:r>
              <w:rPr>
                <w:noProof/>
              </w:rPr>
              <w:t>, MM., KABBADJ, Microcalcification detection using a fuzzy inference system and support vector machines, Multimedia Computing and Systems (ICMCS), 2012 International Conf</w:t>
            </w:r>
            <w:r w:rsidR="000B01DC">
              <w:rPr>
                <w:noProof/>
              </w:rPr>
              <w:t>erence on, 312(315):10-12, 2012</w:t>
            </w:r>
            <w:r>
              <w:rPr>
                <w:noProof/>
              </w:rPr>
              <w:t>.</w:t>
            </w:r>
          </w:p>
        </w:tc>
      </w:tr>
      <w:tr w:rsidR="00202227" w:rsidTr="00272E07">
        <w:trPr>
          <w:tblCellSpacing w:w="15" w:type="dxa"/>
        </w:trPr>
        <w:tc>
          <w:tcPr>
            <w:tcW w:w="0" w:type="auto"/>
            <w:hideMark/>
          </w:tcPr>
          <w:p w:rsidR="00202227" w:rsidRDefault="00202227" w:rsidP="00272E07">
            <w:pPr>
              <w:pStyle w:val="Kaynaka"/>
              <w:spacing w:after="240" w:line="240" w:lineRule="auto"/>
              <w:rPr>
                <w:rFonts w:eastAsiaTheme="minorEastAsia"/>
                <w:noProof/>
              </w:rPr>
            </w:pPr>
            <w:bookmarkStart w:id="236" w:name="ERG"/>
            <w:r>
              <w:rPr>
                <w:noProof/>
              </w:rPr>
              <w:t>[35]</w:t>
            </w:r>
            <w:bookmarkEnd w:id="236"/>
          </w:p>
        </w:tc>
        <w:tc>
          <w:tcPr>
            <w:tcW w:w="0" w:type="auto"/>
            <w:hideMark/>
          </w:tcPr>
          <w:p w:rsidR="00202227" w:rsidRDefault="00202227" w:rsidP="00272E07">
            <w:pPr>
              <w:pStyle w:val="Kaynaka"/>
              <w:spacing w:after="240" w:line="240" w:lineRule="auto"/>
              <w:rPr>
                <w:rFonts w:eastAsiaTheme="minorEastAsia"/>
                <w:noProof/>
              </w:rPr>
            </w:pPr>
            <w:r>
              <w:rPr>
                <w:noProof/>
              </w:rPr>
              <w:t>K</w:t>
            </w:r>
            <w:r w:rsidR="000B01DC">
              <w:rPr>
                <w:noProof/>
              </w:rPr>
              <w:t>I</w:t>
            </w:r>
            <w:r>
              <w:rPr>
                <w:noProof/>
              </w:rPr>
              <w:t>L</w:t>
            </w:r>
            <w:r w:rsidR="000B01DC">
              <w:rPr>
                <w:noProof/>
              </w:rPr>
              <w:t>I</w:t>
            </w:r>
            <w:r>
              <w:rPr>
                <w:noProof/>
              </w:rPr>
              <w:t>NC,</w:t>
            </w:r>
            <w:r w:rsidR="000B01DC">
              <w:rPr>
                <w:noProof/>
              </w:rPr>
              <w:t xml:space="preserve"> S.,</w:t>
            </w:r>
            <w:r>
              <w:rPr>
                <w:noProof/>
              </w:rPr>
              <w:t xml:space="preserve"> </w:t>
            </w:r>
            <w:r w:rsidR="000B01DC">
              <w:rPr>
                <w:noProof/>
              </w:rPr>
              <w:t xml:space="preserve">ERGIN, </w:t>
            </w:r>
            <w:r>
              <w:rPr>
                <w:noProof/>
              </w:rPr>
              <w:t>O., A new feature extraction framework based on wavelets for breast cancer diagnosis, Computers in Biology and Medicine.51:171-182,</w:t>
            </w:r>
            <w:r w:rsidR="000B01DC">
              <w:rPr>
                <w:noProof/>
              </w:rPr>
              <w:t xml:space="preserve"> </w:t>
            </w:r>
            <w:r>
              <w:rPr>
                <w:noProof/>
              </w:rPr>
              <w:t>2014</w:t>
            </w:r>
            <w:r w:rsidR="000B01DC">
              <w:rPr>
                <w:noProof/>
              </w:rPr>
              <w:t>.</w:t>
            </w:r>
            <w:r>
              <w:rPr>
                <w:noProof/>
              </w:rPr>
              <w:t xml:space="preserve"> </w:t>
            </w:r>
          </w:p>
        </w:tc>
      </w:tr>
      <w:tr w:rsidR="00202227" w:rsidTr="00272E07">
        <w:trPr>
          <w:tblCellSpacing w:w="15" w:type="dxa"/>
        </w:trPr>
        <w:tc>
          <w:tcPr>
            <w:tcW w:w="0" w:type="auto"/>
            <w:hideMark/>
          </w:tcPr>
          <w:p w:rsidR="00202227" w:rsidRDefault="00202227" w:rsidP="00272E07">
            <w:pPr>
              <w:pStyle w:val="Kaynaka"/>
              <w:spacing w:after="240" w:line="240" w:lineRule="auto"/>
              <w:rPr>
                <w:rFonts w:eastAsiaTheme="minorEastAsia"/>
                <w:noProof/>
              </w:rPr>
            </w:pPr>
            <w:bookmarkStart w:id="237" w:name="TİM"/>
            <w:r>
              <w:rPr>
                <w:noProof/>
              </w:rPr>
              <w:t>[36]</w:t>
            </w:r>
            <w:bookmarkEnd w:id="237"/>
          </w:p>
        </w:tc>
        <w:tc>
          <w:tcPr>
            <w:tcW w:w="0" w:type="auto"/>
            <w:hideMark/>
          </w:tcPr>
          <w:p w:rsidR="00202227" w:rsidRDefault="00202227" w:rsidP="00272E07">
            <w:pPr>
              <w:pStyle w:val="Kaynaka"/>
              <w:spacing w:after="240" w:line="240" w:lineRule="auto"/>
              <w:rPr>
                <w:rFonts w:eastAsiaTheme="minorEastAsia"/>
                <w:noProof/>
              </w:rPr>
            </w:pPr>
            <w:r>
              <w:rPr>
                <w:noProof/>
              </w:rPr>
              <w:t>KARSSEMEİJER, N., T</w:t>
            </w:r>
            <w:r w:rsidR="000B01DC">
              <w:rPr>
                <w:noProof/>
              </w:rPr>
              <w:t>I</w:t>
            </w:r>
            <w:r>
              <w:rPr>
                <w:noProof/>
              </w:rPr>
              <w:t>MP,</w:t>
            </w:r>
            <w:r w:rsidR="000B01DC">
              <w:rPr>
                <w:noProof/>
              </w:rPr>
              <w:t xml:space="preserve"> S.,</w:t>
            </w:r>
            <w:r>
              <w:rPr>
                <w:noProof/>
              </w:rPr>
              <w:t xml:space="preserve"> A new 2D segmentation method based on dynamic programming applied to computer aided detection in mammography, Med. Phys., 31(5):958–971, 2004.</w:t>
            </w:r>
          </w:p>
        </w:tc>
      </w:tr>
      <w:tr w:rsidR="00202227" w:rsidTr="00272E07">
        <w:trPr>
          <w:tblCellSpacing w:w="15" w:type="dxa"/>
        </w:trPr>
        <w:tc>
          <w:tcPr>
            <w:tcW w:w="0" w:type="auto"/>
            <w:hideMark/>
          </w:tcPr>
          <w:p w:rsidR="00202227" w:rsidRDefault="00202227" w:rsidP="00272E07">
            <w:pPr>
              <w:pStyle w:val="Kaynaka"/>
              <w:spacing w:after="240" w:line="240" w:lineRule="auto"/>
              <w:rPr>
                <w:rFonts w:eastAsiaTheme="minorEastAsia"/>
                <w:noProof/>
              </w:rPr>
            </w:pPr>
            <w:bookmarkStart w:id="238" w:name="LİH"/>
            <w:r>
              <w:rPr>
                <w:noProof/>
              </w:rPr>
              <w:t>[37]</w:t>
            </w:r>
            <w:bookmarkEnd w:id="238"/>
          </w:p>
        </w:tc>
        <w:tc>
          <w:tcPr>
            <w:tcW w:w="0" w:type="auto"/>
            <w:hideMark/>
          </w:tcPr>
          <w:p w:rsidR="00202227" w:rsidRDefault="00202227" w:rsidP="00272E07">
            <w:pPr>
              <w:pStyle w:val="Kaynaka"/>
              <w:spacing w:after="240" w:line="240" w:lineRule="auto"/>
              <w:rPr>
                <w:rFonts w:eastAsiaTheme="minorEastAsia"/>
                <w:noProof/>
              </w:rPr>
            </w:pPr>
            <w:r>
              <w:rPr>
                <w:noProof/>
              </w:rPr>
              <w:t>KALLERG</w:t>
            </w:r>
            <w:r w:rsidR="000B01DC">
              <w:rPr>
                <w:noProof/>
              </w:rPr>
              <w:t>I</w:t>
            </w:r>
            <w:r>
              <w:rPr>
                <w:noProof/>
              </w:rPr>
              <w:t>, M., CLARKE, LP., JA</w:t>
            </w:r>
            <w:r w:rsidR="000B01DC">
              <w:rPr>
                <w:noProof/>
              </w:rPr>
              <w:t>I</w:t>
            </w:r>
            <w:r>
              <w:rPr>
                <w:noProof/>
              </w:rPr>
              <w:t>N, VK., CLARK, RA., L</w:t>
            </w:r>
            <w:r w:rsidR="000B01DC">
              <w:rPr>
                <w:noProof/>
              </w:rPr>
              <w:t>I</w:t>
            </w:r>
            <w:r>
              <w:rPr>
                <w:noProof/>
              </w:rPr>
              <w:t>,</w:t>
            </w:r>
            <w:r w:rsidR="000B01DC">
              <w:rPr>
                <w:noProof/>
              </w:rPr>
              <w:t xml:space="preserve"> HD., </w:t>
            </w:r>
            <w:r>
              <w:rPr>
                <w:noProof/>
              </w:rPr>
              <w:t xml:space="preserve"> Markov random field for tumor detection in digital mammography, IEEE Trans. Med. Imag.,14(3):565–576, 1995.</w:t>
            </w:r>
          </w:p>
        </w:tc>
      </w:tr>
      <w:tr w:rsidR="00202227" w:rsidTr="00272E07">
        <w:trPr>
          <w:tblCellSpacing w:w="15" w:type="dxa"/>
        </w:trPr>
        <w:tc>
          <w:tcPr>
            <w:tcW w:w="0" w:type="auto"/>
            <w:hideMark/>
          </w:tcPr>
          <w:p w:rsidR="00202227" w:rsidRDefault="00202227" w:rsidP="00272E07">
            <w:pPr>
              <w:pStyle w:val="Kaynaka"/>
              <w:spacing w:after="240" w:line="240" w:lineRule="auto"/>
              <w:rPr>
                <w:rFonts w:eastAsiaTheme="minorEastAsia"/>
                <w:noProof/>
              </w:rPr>
            </w:pPr>
            <w:bookmarkStart w:id="239" w:name="KEG"/>
            <w:r>
              <w:rPr>
                <w:noProof/>
              </w:rPr>
              <w:t>[38]</w:t>
            </w:r>
            <w:bookmarkEnd w:id="239"/>
          </w:p>
        </w:tc>
        <w:tc>
          <w:tcPr>
            <w:tcW w:w="0" w:type="auto"/>
            <w:hideMark/>
          </w:tcPr>
          <w:p w:rsidR="00202227" w:rsidRDefault="00202227" w:rsidP="00272E07">
            <w:pPr>
              <w:pStyle w:val="Kaynaka"/>
              <w:spacing w:after="240" w:line="240" w:lineRule="auto"/>
              <w:rPr>
                <w:rFonts w:eastAsiaTheme="minorEastAsia"/>
                <w:noProof/>
              </w:rPr>
            </w:pPr>
            <w:r>
              <w:rPr>
                <w:noProof/>
              </w:rPr>
              <w:t>PRUNEDA, JM., BOURLAND, PD., H</w:t>
            </w:r>
            <w:r w:rsidR="000B01DC">
              <w:rPr>
                <w:noProof/>
              </w:rPr>
              <w:t>I</w:t>
            </w:r>
            <w:r>
              <w:rPr>
                <w:noProof/>
              </w:rPr>
              <w:t>LL</w:t>
            </w:r>
            <w:r w:rsidR="000B01DC">
              <w:rPr>
                <w:noProof/>
              </w:rPr>
              <w:t>I</w:t>
            </w:r>
            <w:r>
              <w:rPr>
                <w:noProof/>
              </w:rPr>
              <w:t>S, A., R</w:t>
            </w:r>
            <w:r w:rsidR="000B01DC">
              <w:rPr>
                <w:noProof/>
              </w:rPr>
              <w:t>I</w:t>
            </w:r>
            <w:r>
              <w:rPr>
                <w:noProof/>
              </w:rPr>
              <w:t>GGS, MW., N</w:t>
            </w:r>
            <w:r w:rsidR="000B01DC">
              <w:rPr>
                <w:noProof/>
              </w:rPr>
              <w:t>I</w:t>
            </w:r>
            <w:r>
              <w:rPr>
                <w:noProof/>
              </w:rPr>
              <w:t>PPER, ML., KEGELMEYER,</w:t>
            </w:r>
            <w:r w:rsidR="000B01DC">
              <w:rPr>
                <w:noProof/>
              </w:rPr>
              <w:t xml:space="preserve"> WP.,</w:t>
            </w:r>
            <w:r>
              <w:rPr>
                <w:noProof/>
              </w:rPr>
              <w:t xml:space="preserve"> Computer-aided mammographic screening for speculated le</w:t>
            </w:r>
            <w:r w:rsidR="000B01DC">
              <w:rPr>
                <w:noProof/>
              </w:rPr>
              <w:t>sions. Radiology, 191(2):</w:t>
            </w:r>
            <w:r>
              <w:rPr>
                <w:noProof/>
              </w:rPr>
              <w:t>331–337, 1994.</w:t>
            </w:r>
          </w:p>
        </w:tc>
      </w:tr>
      <w:tr w:rsidR="00202227" w:rsidTr="00272E07">
        <w:trPr>
          <w:tblCellSpacing w:w="15" w:type="dxa"/>
        </w:trPr>
        <w:tc>
          <w:tcPr>
            <w:tcW w:w="0" w:type="auto"/>
            <w:hideMark/>
          </w:tcPr>
          <w:p w:rsidR="00202227" w:rsidRDefault="00202227" w:rsidP="00272E07">
            <w:pPr>
              <w:pStyle w:val="Kaynaka"/>
              <w:spacing w:after="240" w:line="240" w:lineRule="auto"/>
              <w:rPr>
                <w:rFonts w:eastAsiaTheme="minorEastAsia"/>
                <w:noProof/>
              </w:rPr>
            </w:pPr>
            <w:bookmarkStart w:id="240" w:name="LİU"/>
            <w:r>
              <w:rPr>
                <w:noProof/>
              </w:rPr>
              <w:t>[39]</w:t>
            </w:r>
            <w:bookmarkEnd w:id="240"/>
          </w:p>
        </w:tc>
        <w:tc>
          <w:tcPr>
            <w:tcW w:w="0" w:type="auto"/>
            <w:hideMark/>
          </w:tcPr>
          <w:p w:rsidR="00202227" w:rsidRDefault="00202227" w:rsidP="00272E07">
            <w:pPr>
              <w:pStyle w:val="Kaynaka"/>
              <w:spacing w:after="240" w:line="240" w:lineRule="auto"/>
              <w:rPr>
                <w:rFonts w:eastAsiaTheme="minorEastAsia"/>
                <w:noProof/>
              </w:rPr>
            </w:pPr>
            <w:r>
              <w:rPr>
                <w:noProof/>
              </w:rPr>
              <w:t>BABBS, CF., DELP, EJ., L</w:t>
            </w:r>
            <w:r w:rsidR="000B01DC">
              <w:rPr>
                <w:noProof/>
              </w:rPr>
              <w:t>I</w:t>
            </w:r>
            <w:r>
              <w:rPr>
                <w:noProof/>
              </w:rPr>
              <w:t>U,</w:t>
            </w:r>
            <w:r w:rsidR="000B01DC">
              <w:rPr>
                <w:noProof/>
              </w:rPr>
              <w:t xml:space="preserve"> S., </w:t>
            </w:r>
            <w:r>
              <w:rPr>
                <w:noProof/>
              </w:rPr>
              <w:t xml:space="preserve"> Multiresolution detection of spiculated lesions in digital mammograms. IEEE Trans. Image Process., 10(6):874–884, 2001.</w:t>
            </w:r>
          </w:p>
        </w:tc>
      </w:tr>
      <w:tr w:rsidR="00202227" w:rsidTr="00272E07">
        <w:trPr>
          <w:tblCellSpacing w:w="15" w:type="dxa"/>
        </w:trPr>
        <w:tc>
          <w:tcPr>
            <w:tcW w:w="0" w:type="auto"/>
            <w:hideMark/>
          </w:tcPr>
          <w:p w:rsidR="00202227" w:rsidRDefault="00202227" w:rsidP="00272E07">
            <w:pPr>
              <w:pStyle w:val="Kaynaka"/>
              <w:spacing w:after="240" w:line="240" w:lineRule="auto"/>
              <w:rPr>
                <w:rFonts w:eastAsiaTheme="minorEastAsia"/>
                <w:noProof/>
              </w:rPr>
            </w:pPr>
            <w:bookmarkStart w:id="241" w:name="SAM2"/>
            <w:r>
              <w:rPr>
                <w:noProof/>
              </w:rPr>
              <w:t>[40]</w:t>
            </w:r>
            <w:bookmarkEnd w:id="241"/>
          </w:p>
        </w:tc>
        <w:tc>
          <w:tcPr>
            <w:tcW w:w="0" w:type="auto"/>
            <w:hideMark/>
          </w:tcPr>
          <w:p w:rsidR="00202227" w:rsidRDefault="00202227" w:rsidP="00272E07">
            <w:pPr>
              <w:pStyle w:val="Kaynaka"/>
              <w:spacing w:after="240" w:line="240" w:lineRule="auto"/>
              <w:rPr>
                <w:rFonts w:eastAsiaTheme="minorEastAsia"/>
                <w:noProof/>
              </w:rPr>
            </w:pPr>
            <w:r>
              <w:rPr>
                <w:noProof/>
              </w:rPr>
              <w:t>BOV</w:t>
            </w:r>
            <w:r w:rsidR="000B01DC">
              <w:rPr>
                <w:noProof/>
              </w:rPr>
              <w:t>I</w:t>
            </w:r>
            <w:r>
              <w:rPr>
                <w:noProof/>
              </w:rPr>
              <w:t>K, AC., SAMPAT,</w:t>
            </w:r>
            <w:r w:rsidR="000B01DC">
              <w:rPr>
                <w:noProof/>
              </w:rPr>
              <w:t xml:space="preserve"> MP.,</w:t>
            </w:r>
            <w:r>
              <w:rPr>
                <w:noProof/>
              </w:rPr>
              <w:t xml:space="preserve"> Detection of spiculated lesions in mammograms, in Proc. 25th Annu. Int. Con</w:t>
            </w:r>
            <w:r w:rsidR="000B01DC">
              <w:rPr>
                <w:noProof/>
              </w:rPr>
              <w:t>f. IEEE Eng. Med. Biol. Soc.,1,810–813, 2003</w:t>
            </w:r>
            <w:r>
              <w:rPr>
                <w:noProof/>
              </w:rPr>
              <w:t>.</w:t>
            </w:r>
          </w:p>
        </w:tc>
      </w:tr>
      <w:tr w:rsidR="00202227" w:rsidTr="00272E07">
        <w:trPr>
          <w:tblCellSpacing w:w="15" w:type="dxa"/>
        </w:trPr>
        <w:tc>
          <w:tcPr>
            <w:tcW w:w="0" w:type="auto"/>
            <w:hideMark/>
          </w:tcPr>
          <w:p w:rsidR="00202227" w:rsidRDefault="00202227" w:rsidP="00272E07">
            <w:pPr>
              <w:pStyle w:val="Kaynaka"/>
              <w:spacing w:after="240" w:line="240" w:lineRule="auto"/>
              <w:rPr>
                <w:rFonts w:eastAsiaTheme="minorEastAsia"/>
                <w:noProof/>
              </w:rPr>
            </w:pPr>
            <w:bookmarkStart w:id="242" w:name="CAM"/>
            <w:r>
              <w:rPr>
                <w:noProof/>
              </w:rPr>
              <w:t>[41]</w:t>
            </w:r>
            <w:bookmarkEnd w:id="242"/>
          </w:p>
        </w:tc>
        <w:tc>
          <w:tcPr>
            <w:tcW w:w="0" w:type="auto"/>
            <w:hideMark/>
          </w:tcPr>
          <w:p w:rsidR="00202227" w:rsidRDefault="00202227" w:rsidP="00272E07">
            <w:pPr>
              <w:pStyle w:val="Kaynaka"/>
              <w:spacing w:after="240" w:line="240" w:lineRule="auto"/>
              <w:rPr>
                <w:rFonts w:eastAsiaTheme="minorEastAsia"/>
                <w:noProof/>
              </w:rPr>
            </w:pPr>
            <w:r>
              <w:rPr>
                <w:noProof/>
              </w:rPr>
              <w:t>DONG</w:t>
            </w:r>
            <w:r w:rsidR="000B01DC">
              <w:rPr>
                <w:noProof/>
              </w:rPr>
              <w:t>I</w:t>
            </w:r>
            <w:r>
              <w:rPr>
                <w:noProof/>
              </w:rPr>
              <w:t>OVANN</w:t>
            </w:r>
            <w:r w:rsidR="000B01DC">
              <w:rPr>
                <w:noProof/>
              </w:rPr>
              <w:t>I</w:t>
            </w:r>
            <w:r>
              <w:rPr>
                <w:noProof/>
              </w:rPr>
              <w:t>, D., IAMP</w:t>
            </w:r>
            <w:r w:rsidR="000B01DC">
              <w:rPr>
                <w:noProof/>
              </w:rPr>
              <w:t>I</w:t>
            </w:r>
            <w:r>
              <w:rPr>
                <w:noProof/>
              </w:rPr>
              <w:t>ER</w:t>
            </w:r>
            <w:r w:rsidR="000B01DC">
              <w:rPr>
                <w:noProof/>
              </w:rPr>
              <w:t>I</w:t>
            </w:r>
            <w:r>
              <w:rPr>
                <w:noProof/>
              </w:rPr>
              <w:t>, E., LANCONELL</w:t>
            </w:r>
            <w:r w:rsidR="000B01DC">
              <w:rPr>
                <w:noProof/>
              </w:rPr>
              <w:t>I</w:t>
            </w:r>
            <w:r>
              <w:rPr>
                <w:noProof/>
              </w:rPr>
              <w:t>, N., MASOTT</w:t>
            </w:r>
            <w:r w:rsidR="000B01DC">
              <w:rPr>
                <w:noProof/>
              </w:rPr>
              <w:t>I</w:t>
            </w:r>
            <w:r>
              <w:rPr>
                <w:noProof/>
              </w:rPr>
              <w:t>, M., PALERMO, G., R</w:t>
            </w:r>
            <w:r w:rsidR="000B01DC">
              <w:rPr>
                <w:noProof/>
              </w:rPr>
              <w:t>I</w:t>
            </w:r>
            <w:r>
              <w:rPr>
                <w:noProof/>
              </w:rPr>
              <w:t>CCARD</w:t>
            </w:r>
            <w:r w:rsidR="000B01DC">
              <w:rPr>
                <w:noProof/>
              </w:rPr>
              <w:t>I</w:t>
            </w:r>
            <w:r>
              <w:rPr>
                <w:noProof/>
              </w:rPr>
              <w:t>, A., ROFF</w:t>
            </w:r>
            <w:r w:rsidR="000B01DC">
              <w:rPr>
                <w:noProof/>
              </w:rPr>
              <w:t>I</w:t>
            </w:r>
            <w:r>
              <w:rPr>
                <w:noProof/>
              </w:rPr>
              <w:t>LL</w:t>
            </w:r>
            <w:r w:rsidR="000B01DC">
              <w:rPr>
                <w:noProof/>
              </w:rPr>
              <w:t>I</w:t>
            </w:r>
            <w:r>
              <w:rPr>
                <w:noProof/>
              </w:rPr>
              <w:t>, M., CAMPAN</w:t>
            </w:r>
            <w:r w:rsidR="000B01DC">
              <w:rPr>
                <w:noProof/>
              </w:rPr>
              <w:t>I</w:t>
            </w:r>
            <w:r>
              <w:rPr>
                <w:noProof/>
              </w:rPr>
              <w:t>N</w:t>
            </w:r>
            <w:r w:rsidR="000B01DC">
              <w:rPr>
                <w:noProof/>
              </w:rPr>
              <w:t>I</w:t>
            </w:r>
            <w:r>
              <w:rPr>
                <w:noProof/>
              </w:rPr>
              <w:t>,</w:t>
            </w:r>
            <w:r w:rsidR="000B01DC">
              <w:rPr>
                <w:noProof/>
              </w:rPr>
              <w:t xml:space="preserve"> R.,</w:t>
            </w:r>
            <w:r>
              <w:rPr>
                <w:noProof/>
              </w:rPr>
              <w:t xml:space="preserve"> A novel featureless approach to mass detection in digital mammograms based on support vector machines, Phys. Med. Biol., 49(6):961–975, 2004.</w:t>
            </w:r>
          </w:p>
        </w:tc>
      </w:tr>
      <w:tr w:rsidR="00202227" w:rsidTr="00272E07">
        <w:trPr>
          <w:tblCellSpacing w:w="15" w:type="dxa"/>
        </w:trPr>
        <w:tc>
          <w:tcPr>
            <w:tcW w:w="0" w:type="auto"/>
            <w:hideMark/>
          </w:tcPr>
          <w:p w:rsidR="00202227" w:rsidRDefault="00202227" w:rsidP="00272E07">
            <w:pPr>
              <w:pStyle w:val="Kaynaka"/>
              <w:spacing w:after="240" w:line="240" w:lineRule="auto"/>
              <w:rPr>
                <w:rFonts w:eastAsiaTheme="minorEastAsia"/>
                <w:noProof/>
              </w:rPr>
            </w:pPr>
            <w:bookmarkStart w:id="243" w:name="CHA"/>
            <w:r>
              <w:rPr>
                <w:noProof/>
              </w:rPr>
              <w:t>[42]</w:t>
            </w:r>
            <w:bookmarkEnd w:id="243"/>
          </w:p>
        </w:tc>
        <w:tc>
          <w:tcPr>
            <w:tcW w:w="0" w:type="auto"/>
            <w:hideMark/>
          </w:tcPr>
          <w:p w:rsidR="00202227" w:rsidRDefault="00202227" w:rsidP="00272E07">
            <w:pPr>
              <w:pStyle w:val="Kaynaka"/>
              <w:spacing w:after="240" w:line="240" w:lineRule="auto"/>
              <w:rPr>
                <w:rFonts w:eastAsiaTheme="minorEastAsia"/>
                <w:noProof/>
              </w:rPr>
            </w:pPr>
            <w:r>
              <w:rPr>
                <w:noProof/>
              </w:rPr>
              <w:t>WE</w:t>
            </w:r>
            <w:r w:rsidR="000B01DC">
              <w:rPr>
                <w:noProof/>
              </w:rPr>
              <w:t>I</w:t>
            </w:r>
            <w:r>
              <w:rPr>
                <w:noProof/>
              </w:rPr>
              <w:t>, D. HELV</w:t>
            </w:r>
            <w:r w:rsidR="000B01DC">
              <w:rPr>
                <w:noProof/>
              </w:rPr>
              <w:t>I</w:t>
            </w:r>
            <w:r>
              <w:rPr>
                <w:noProof/>
              </w:rPr>
              <w:t>E, MA., SAH</w:t>
            </w:r>
            <w:r w:rsidR="000B01DC">
              <w:rPr>
                <w:noProof/>
              </w:rPr>
              <w:t>I</w:t>
            </w:r>
            <w:r>
              <w:rPr>
                <w:noProof/>
              </w:rPr>
              <w:t>NER, B., ADLER, DD., GOODS</w:t>
            </w:r>
            <w:r w:rsidR="000B01DC">
              <w:rPr>
                <w:noProof/>
              </w:rPr>
              <w:t>I</w:t>
            </w:r>
            <w:r>
              <w:rPr>
                <w:noProof/>
              </w:rPr>
              <w:t>TT, MM., PETR</w:t>
            </w:r>
            <w:r w:rsidR="000B01DC">
              <w:rPr>
                <w:noProof/>
              </w:rPr>
              <w:t>I</w:t>
            </w:r>
            <w:r>
              <w:rPr>
                <w:noProof/>
              </w:rPr>
              <w:t>CK, N., CHAN,</w:t>
            </w:r>
            <w:r w:rsidR="008D5912">
              <w:rPr>
                <w:noProof/>
              </w:rPr>
              <w:t xml:space="preserve"> HP., </w:t>
            </w:r>
            <w:r>
              <w:rPr>
                <w:noProof/>
              </w:rPr>
              <w:t xml:space="preserve"> Computer-aided classification of mammographic masses and normal tissue: Linear discriminant analysis in texture feature</w:t>
            </w:r>
            <w:r w:rsidR="008D5912">
              <w:rPr>
                <w:noProof/>
              </w:rPr>
              <w:t xml:space="preserve"> space. Phys. Med. Biol.,40(5):</w:t>
            </w:r>
            <w:r>
              <w:rPr>
                <w:noProof/>
              </w:rPr>
              <w:t>857–876, 1995.</w:t>
            </w:r>
          </w:p>
        </w:tc>
      </w:tr>
      <w:tr w:rsidR="00202227" w:rsidTr="00272E07">
        <w:trPr>
          <w:tblCellSpacing w:w="15" w:type="dxa"/>
        </w:trPr>
        <w:tc>
          <w:tcPr>
            <w:tcW w:w="0" w:type="auto"/>
            <w:hideMark/>
          </w:tcPr>
          <w:p w:rsidR="00202227" w:rsidRDefault="00202227" w:rsidP="00272E07">
            <w:pPr>
              <w:pStyle w:val="Kaynaka"/>
              <w:spacing w:after="240" w:line="240" w:lineRule="auto"/>
              <w:rPr>
                <w:rFonts w:eastAsiaTheme="minorEastAsia"/>
                <w:noProof/>
              </w:rPr>
            </w:pPr>
            <w:bookmarkStart w:id="244" w:name="SAH"/>
            <w:r>
              <w:rPr>
                <w:noProof/>
              </w:rPr>
              <w:t>[43]</w:t>
            </w:r>
            <w:bookmarkEnd w:id="244"/>
          </w:p>
        </w:tc>
        <w:tc>
          <w:tcPr>
            <w:tcW w:w="0" w:type="auto"/>
            <w:hideMark/>
          </w:tcPr>
          <w:p w:rsidR="00272E07" w:rsidRPr="00272E07" w:rsidRDefault="00202227" w:rsidP="00944699">
            <w:pPr>
              <w:pStyle w:val="Kaynaka"/>
              <w:spacing w:after="240" w:line="240" w:lineRule="auto"/>
              <w:rPr>
                <w:noProof/>
              </w:rPr>
            </w:pPr>
            <w:r>
              <w:rPr>
                <w:noProof/>
              </w:rPr>
              <w:t>CHAN, HP., PETR</w:t>
            </w:r>
            <w:r w:rsidR="000B01DC">
              <w:rPr>
                <w:noProof/>
              </w:rPr>
              <w:t>I</w:t>
            </w:r>
            <w:r>
              <w:rPr>
                <w:noProof/>
              </w:rPr>
              <w:t>CK, N., WE</w:t>
            </w:r>
            <w:r w:rsidR="000B01DC">
              <w:rPr>
                <w:noProof/>
              </w:rPr>
              <w:t>I</w:t>
            </w:r>
            <w:r>
              <w:rPr>
                <w:noProof/>
              </w:rPr>
              <w:t>, D., HELV</w:t>
            </w:r>
            <w:r w:rsidR="000B01DC">
              <w:rPr>
                <w:noProof/>
              </w:rPr>
              <w:t>I</w:t>
            </w:r>
            <w:r>
              <w:rPr>
                <w:noProof/>
              </w:rPr>
              <w:t>E, MA., ADLER, DD., GOODS</w:t>
            </w:r>
            <w:r w:rsidR="000B01DC">
              <w:rPr>
                <w:noProof/>
              </w:rPr>
              <w:t>I</w:t>
            </w:r>
            <w:r>
              <w:rPr>
                <w:noProof/>
              </w:rPr>
              <w:t>TT, MM., SAH</w:t>
            </w:r>
            <w:r w:rsidR="000B01DC">
              <w:rPr>
                <w:noProof/>
              </w:rPr>
              <w:t>I</w:t>
            </w:r>
            <w:r>
              <w:rPr>
                <w:noProof/>
              </w:rPr>
              <w:t>NER,</w:t>
            </w:r>
            <w:r w:rsidR="008D5912">
              <w:rPr>
                <w:noProof/>
              </w:rPr>
              <w:t xml:space="preserve"> B.,</w:t>
            </w:r>
            <w:r>
              <w:rPr>
                <w:noProof/>
              </w:rPr>
              <w:t xml:space="preserve"> Classification of mass and normal breast tissue: A convolution neural network classifier with spatial domain and texture images. IEEE Trans. Med. Imag., 15(5):598–610, 1996.</w:t>
            </w:r>
          </w:p>
        </w:tc>
      </w:tr>
      <w:tr w:rsidR="00202227" w:rsidTr="00272E07">
        <w:trPr>
          <w:tblCellSpacing w:w="15" w:type="dxa"/>
        </w:trPr>
        <w:tc>
          <w:tcPr>
            <w:tcW w:w="0" w:type="auto"/>
            <w:hideMark/>
          </w:tcPr>
          <w:p w:rsidR="00202227" w:rsidRDefault="00202227" w:rsidP="00272E07">
            <w:pPr>
              <w:pStyle w:val="Kaynaka"/>
              <w:spacing w:after="240" w:line="240" w:lineRule="auto"/>
              <w:rPr>
                <w:rFonts w:eastAsiaTheme="minorEastAsia"/>
                <w:noProof/>
              </w:rPr>
            </w:pPr>
            <w:bookmarkStart w:id="245" w:name="MUD"/>
            <w:r>
              <w:rPr>
                <w:noProof/>
              </w:rPr>
              <w:lastRenderedPageBreak/>
              <w:t>[44]</w:t>
            </w:r>
            <w:bookmarkEnd w:id="245"/>
          </w:p>
        </w:tc>
        <w:tc>
          <w:tcPr>
            <w:tcW w:w="0" w:type="auto"/>
            <w:hideMark/>
          </w:tcPr>
          <w:p w:rsidR="00202227" w:rsidRDefault="00202227" w:rsidP="00272E07">
            <w:pPr>
              <w:pStyle w:val="Kaynaka"/>
              <w:spacing w:after="240" w:line="240" w:lineRule="auto"/>
              <w:rPr>
                <w:rFonts w:eastAsiaTheme="minorEastAsia"/>
                <w:noProof/>
              </w:rPr>
            </w:pPr>
            <w:r>
              <w:rPr>
                <w:noProof/>
              </w:rPr>
              <w:t>MUD</w:t>
            </w:r>
            <w:r w:rsidR="000B01DC">
              <w:rPr>
                <w:noProof/>
              </w:rPr>
              <w:t>I</w:t>
            </w:r>
            <w:r>
              <w:rPr>
                <w:noProof/>
              </w:rPr>
              <w:t>GONDA, RM</w:t>
            </w:r>
            <w:r w:rsidR="008D5912">
              <w:rPr>
                <w:noProof/>
              </w:rPr>
              <w:t>.,</w:t>
            </w:r>
            <w:r>
              <w:rPr>
                <w:noProof/>
              </w:rPr>
              <w:t xml:space="preserve"> RANGAYYAN, JEL</w:t>
            </w:r>
            <w:r w:rsidR="008D5912">
              <w:rPr>
                <w:noProof/>
              </w:rPr>
              <w:t>.,</w:t>
            </w:r>
            <w:r>
              <w:rPr>
                <w:noProof/>
              </w:rPr>
              <w:t xml:space="preserve"> DESAUTELS,</w:t>
            </w:r>
            <w:r w:rsidR="008D5912">
              <w:rPr>
                <w:noProof/>
              </w:rPr>
              <w:t xml:space="preserve"> NR.,</w:t>
            </w:r>
            <w:r>
              <w:rPr>
                <w:noProof/>
              </w:rPr>
              <w:t xml:space="preserve"> Gradient and texture analysis for the classification of mammographic masses, IEEE Trans. Med. Imag.,</w:t>
            </w:r>
            <w:r w:rsidR="008D5912">
              <w:rPr>
                <w:noProof/>
              </w:rPr>
              <w:t xml:space="preserve"> </w:t>
            </w:r>
            <w:r>
              <w:rPr>
                <w:noProof/>
              </w:rPr>
              <w:t>19(10):1032–1043,</w:t>
            </w:r>
            <w:r w:rsidR="008D5912">
              <w:rPr>
                <w:noProof/>
              </w:rPr>
              <w:t xml:space="preserve"> </w:t>
            </w:r>
            <w:r>
              <w:rPr>
                <w:noProof/>
              </w:rPr>
              <w:t>2000.</w:t>
            </w:r>
          </w:p>
        </w:tc>
      </w:tr>
      <w:tr w:rsidR="00202227" w:rsidTr="00272E07">
        <w:trPr>
          <w:tblCellSpacing w:w="15" w:type="dxa"/>
        </w:trPr>
        <w:tc>
          <w:tcPr>
            <w:tcW w:w="0" w:type="auto"/>
            <w:hideMark/>
          </w:tcPr>
          <w:p w:rsidR="00202227" w:rsidRDefault="00202227" w:rsidP="00272E07">
            <w:pPr>
              <w:pStyle w:val="Kaynaka"/>
              <w:spacing w:after="240" w:line="240" w:lineRule="auto"/>
              <w:rPr>
                <w:rFonts w:eastAsiaTheme="minorEastAsia"/>
                <w:noProof/>
              </w:rPr>
            </w:pPr>
            <w:bookmarkStart w:id="246" w:name="bel"/>
            <w:r>
              <w:rPr>
                <w:noProof/>
              </w:rPr>
              <w:t>[45]</w:t>
            </w:r>
            <w:bookmarkEnd w:id="246"/>
          </w:p>
        </w:tc>
        <w:tc>
          <w:tcPr>
            <w:tcW w:w="0" w:type="auto"/>
            <w:hideMark/>
          </w:tcPr>
          <w:p w:rsidR="00202227" w:rsidRDefault="00202227" w:rsidP="00272E07">
            <w:pPr>
              <w:pStyle w:val="Kaynaka"/>
              <w:spacing w:after="240" w:line="240" w:lineRule="auto"/>
              <w:rPr>
                <w:rFonts w:eastAsiaTheme="minorEastAsia"/>
                <w:noProof/>
              </w:rPr>
            </w:pPr>
            <w:r>
              <w:rPr>
                <w:noProof/>
              </w:rPr>
              <w:t>BELOTTI, FD., CARLO, R., A completely automated CAD system for mass detection in a large mammograp</w:t>
            </w:r>
            <w:r w:rsidR="008D5912">
              <w:rPr>
                <w:noProof/>
              </w:rPr>
              <w:t xml:space="preserve">hic database, Med. Phys., </w:t>
            </w:r>
            <w:r>
              <w:rPr>
                <w:noProof/>
              </w:rPr>
              <w:t>33</w:t>
            </w:r>
            <w:r w:rsidR="008D5912">
              <w:rPr>
                <w:noProof/>
              </w:rPr>
              <w:t>(</w:t>
            </w:r>
            <w:r>
              <w:rPr>
                <w:noProof/>
              </w:rPr>
              <w:t>8</w:t>
            </w:r>
            <w:r w:rsidR="008D5912">
              <w:rPr>
                <w:noProof/>
              </w:rPr>
              <w:t>):</w:t>
            </w:r>
            <w:r>
              <w:rPr>
                <w:noProof/>
              </w:rPr>
              <w:t>3066–3075, 2006.</w:t>
            </w:r>
          </w:p>
        </w:tc>
      </w:tr>
      <w:tr w:rsidR="00202227" w:rsidTr="00272E07">
        <w:trPr>
          <w:tblCellSpacing w:w="15" w:type="dxa"/>
        </w:trPr>
        <w:tc>
          <w:tcPr>
            <w:tcW w:w="0" w:type="auto"/>
            <w:hideMark/>
          </w:tcPr>
          <w:p w:rsidR="00202227" w:rsidRDefault="00202227" w:rsidP="00272E07">
            <w:pPr>
              <w:pStyle w:val="Kaynaka"/>
              <w:spacing w:after="240" w:line="240" w:lineRule="auto"/>
              <w:rPr>
                <w:rFonts w:eastAsiaTheme="minorEastAsia"/>
                <w:noProof/>
              </w:rPr>
            </w:pPr>
            <w:bookmarkStart w:id="247" w:name="STİ"/>
            <w:r>
              <w:rPr>
                <w:noProof/>
              </w:rPr>
              <w:t>[46]</w:t>
            </w:r>
            <w:bookmarkEnd w:id="247"/>
          </w:p>
        </w:tc>
        <w:tc>
          <w:tcPr>
            <w:tcW w:w="0" w:type="auto"/>
            <w:hideMark/>
          </w:tcPr>
          <w:p w:rsidR="00202227" w:rsidRDefault="00202227" w:rsidP="00272E07">
            <w:pPr>
              <w:pStyle w:val="Kaynaka"/>
              <w:spacing w:after="240" w:line="240" w:lineRule="auto"/>
              <w:rPr>
                <w:rFonts w:eastAsiaTheme="minorEastAsia"/>
                <w:noProof/>
              </w:rPr>
            </w:pPr>
            <w:r>
              <w:rPr>
                <w:noProof/>
              </w:rPr>
              <w:t>VARELA, N.</w:t>
            </w:r>
            <w:r w:rsidR="008D5912">
              <w:rPr>
                <w:noProof/>
              </w:rPr>
              <w:t>,</w:t>
            </w:r>
            <w:r>
              <w:rPr>
                <w:noProof/>
              </w:rPr>
              <w:t xml:space="preserve"> KARSSEME</w:t>
            </w:r>
            <w:r w:rsidR="000B01DC">
              <w:rPr>
                <w:noProof/>
              </w:rPr>
              <w:t>I</w:t>
            </w:r>
            <w:r>
              <w:rPr>
                <w:noProof/>
              </w:rPr>
              <w:t>JER, B.</w:t>
            </w:r>
            <w:r w:rsidR="008D5912">
              <w:rPr>
                <w:noProof/>
              </w:rPr>
              <w:t>,</w:t>
            </w:r>
            <w:r>
              <w:rPr>
                <w:noProof/>
              </w:rPr>
              <w:t xml:space="preserve"> DACOL</w:t>
            </w:r>
            <w:r w:rsidR="000B01DC">
              <w:rPr>
                <w:noProof/>
              </w:rPr>
              <w:t>I</w:t>
            </w:r>
            <w:r>
              <w:rPr>
                <w:noProof/>
              </w:rPr>
              <w:t>AN, S. T</w:t>
            </w:r>
            <w:r w:rsidR="000B01DC">
              <w:rPr>
                <w:noProof/>
              </w:rPr>
              <w:t>I</w:t>
            </w:r>
            <w:r>
              <w:rPr>
                <w:noProof/>
              </w:rPr>
              <w:t>MP,</w:t>
            </w:r>
            <w:r w:rsidR="008D5912">
              <w:rPr>
                <w:noProof/>
              </w:rPr>
              <w:t xml:space="preserve"> C., </w:t>
            </w:r>
            <w:r>
              <w:rPr>
                <w:noProof/>
              </w:rPr>
              <w:t xml:space="preserve">Temporal change analysis for characterization </w:t>
            </w:r>
            <w:r w:rsidR="008D5912">
              <w:rPr>
                <w:noProof/>
              </w:rPr>
              <w:t xml:space="preserve">of mass lesions in mammography, IEEE Trans. Med. Imag., </w:t>
            </w:r>
            <w:r>
              <w:rPr>
                <w:noProof/>
              </w:rPr>
              <w:t>26</w:t>
            </w:r>
            <w:r w:rsidR="008D5912">
              <w:rPr>
                <w:noProof/>
              </w:rPr>
              <w:t>(</w:t>
            </w:r>
            <w:r>
              <w:rPr>
                <w:noProof/>
              </w:rPr>
              <w:t>7</w:t>
            </w:r>
            <w:r w:rsidR="008D5912">
              <w:rPr>
                <w:noProof/>
              </w:rPr>
              <w:t>):945–953, 2007</w:t>
            </w:r>
            <w:r>
              <w:rPr>
                <w:noProof/>
              </w:rPr>
              <w:t>.</w:t>
            </w:r>
          </w:p>
        </w:tc>
      </w:tr>
      <w:tr w:rsidR="00202227" w:rsidTr="00272E07">
        <w:trPr>
          <w:tblCellSpacing w:w="15" w:type="dxa"/>
        </w:trPr>
        <w:tc>
          <w:tcPr>
            <w:tcW w:w="0" w:type="auto"/>
            <w:hideMark/>
          </w:tcPr>
          <w:p w:rsidR="00202227" w:rsidRDefault="00202227" w:rsidP="00272E07">
            <w:pPr>
              <w:pStyle w:val="Kaynaka"/>
              <w:spacing w:after="240" w:line="240" w:lineRule="auto"/>
              <w:rPr>
                <w:rFonts w:eastAsiaTheme="minorEastAsia"/>
                <w:noProof/>
              </w:rPr>
            </w:pPr>
            <w:bookmarkStart w:id="248" w:name="RMR"/>
            <w:r>
              <w:rPr>
                <w:noProof/>
              </w:rPr>
              <w:t>[47]</w:t>
            </w:r>
            <w:bookmarkEnd w:id="248"/>
          </w:p>
        </w:tc>
        <w:tc>
          <w:tcPr>
            <w:tcW w:w="0" w:type="auto"/>
            <w:hideMark/>
          </w:tcPr>
          <w:p w:rsidR="00202227" w:rsidRPr="00272E07" w:rsidRDefault="007822B3" w:rsidP="00272E07">
            <w:pPr>
              <w:pStyle w:val="Kaynaka"/>
              <w:spacing w:after="240" w:line="240" w:lineRule="auto"/>
              <w:rPr>
                <w:noProof/>
              </w:rPr>
            </w:pPr>
            <w:r>
              <w:rPr>
                <w:noProof/>
              </w:rPr>
              <w:t>RANGAYYAN, RM., AYRES, FJ., DESAUTELS, JEL., A review of computer-aided diagnosis of breast cancer: Toward the detection of early signs, J. Franklin Inst., 344(3-4</w:t>
            </w:r>
            <w:r w:rsidR="00272E07">
              <w:rPr>
                <w:noProof/>
              </w:rPr>
              <w:t xml:space="preserve">):312–348, 2007. </w:t>
            </w:r>
          </w:p>
        </w:tc>
      </w:tr>
      <w:tr w:rsidR="00202227" w:rsidTr="00272E07">
        <w:trPr>
          <w:tblCellSpacing w:w="15" w:type="dxa"/>
        </w:trPr>
        <w:tc>
          <w:tcPr>
            <w:tcW w:w="0" w:type="auto"/>
            <w:hideMark/>
          </w:tcPr>
          <w:p w:rsidR="00202227" w:rsidRDefault="00202227" w:rsidP="00272E07">
            <w:pPr>
              <w:pStyle w:val="Kaynaka"/>
              <w:spacing w:after="240" w:line="240" w:lineRule="auto"/>
              <w:rPr>
                <w:rFonts w:eastAsiaTheme="minorEastAsia"/>
                <w:noProof/>
              </w:rPr>
            </w:pPr>
            <w:bookmarkStart w:id="249" w:name="MJM"/>
            <w:r>
              <w:rPr>
                <w:noProof/>
              </w:rPr>
              <w:t>[48]</w:t>
            </w:r>
            <w:bookmarkEnd w:id="249"/>
          </w:p>
        </w:tc>
        <w:tc>
          <w:tcPr>
            <w:tcW w:w="0" w:type="auto"/>
            <w:hideMark/>
          </w:tcPr>
          <w:p w:rsidR="00202227" w:rsidRPr="004403C2" w:rsidRDefault="007822B3" w:rsidP="00272E07">
            <w:pPr>
              <w:pStyle w:val="Kaynaka"/>
              <w:spacing w:after="240" w:line="240" w:lineRule="auto"/>
              <w:rPr>
                <w:noProof/>
              </w:rPr>
            </w:pPr>
            <w:r>
              <w:rPr>
                <w:noProof/>
              </w:rPr>
              <w:t xml:space="preserve">BROEDERS, MJM., ONLAND-MORET, NC., RIJKEN, HJTM., HENDRIKS, JHCL., VERBEEK, A.L.M., HOLLAND, R., , Use of previous screening mammograms to identify features indicating cases that would have a possible gain in prognosis following earlier detection, Eur. J. Cancer, 39(12):1770–1775, 2003. </w:t>
            </w:r>
          </w:p>
        </w:tc>
      </w:tr>
      <w:tr w:rsidR="00202227" w:rsidTr="00272E07">
        <w:trPr>
          <w:tblCellSpacing w:w="15" w:type="dxa"/>
        </w:trPr>
        <w:tc>
          <w:tcPr>
            <w:tcW w:w="0" w:type="auto"/>
            <w:hideMark/>
          </w:tcPr>
          <w:p w:rsidR="00202227" w:rsidRDefault="00202227" w:rsidP="00272E07">
            <w:pPr>
              <w:pStyle w:val="Kaynaka"/>
              <w:spacing w:after="240" w:line="240" w:lineRule="auto"/>
              <w:rPr>
                <w:rFonts w:eastAsiaTheme="minorEastAsia"/>
                <w:noProof/>
              </w:rPr>
            </w:pPr>
            <w:bookmarkStart w:id="250" w:name="RNA"/>
            <w:r>
              <w:rPr>
                <w:noProof/>
              </w:rPr>
              <w:t>[49]</w:t>
            </w:r>
            <w:bookmarkEnd w:id="250"/>
          </w:p>
        </w:tc>
        <w:tc>
          <w:tcPr>
            <w:tcW w:w="0" w:type="auto"/>
            <w:hideMark/>
          </w:tcPr>
          <w:p w:rsidR="00202227" w:rsidRPr="00272E07" w:rsidRDefault="007822B3" w:rsidP="00272E07">
            <w:pPr>
              <w:pStyle w:val="Kaynaka"/>
              <w:spacing w:after="240" w:line="240" w:lineRule="auto"/>
              <w:rPr>
                <w:noProof/>
              </w:rPr>
            </w:pPr>
            <w:r>
              <w:rPr>
                <w:noProof/>
              </w:rPr>
              <w:t>NAKAYAMA, R., WATANABE, R., KAWAMURA, T., TAKADA, T., YAMOMOTO, K., TAKEDA, K., Computer-aided diagnosis scheme for the detection of architectural distortion onmammograms using ultiresolution analysis, Int. J. Comput. Assist. Radi</w:t>
            </w:r>
            <w:r w:rsidR="00272E07">
              <w:rPr>
                <w:noProof/>
              </w:rPr>
              <w:t xml:space="preserve">ol. Surg., 3(1):418–419, 2008. </w:t>
            </w:r>
          </w:p>
        </w:tc>
      </w:tr>
      <w:tr w:rsidR="00202227" w:rsidTr="00272E07">
        <w:trPr>
          <w:tblCellSpacing w:w="15" w:type="dxa"/>
        </w:trPr>
        <w:tc>
          <w:tcPr>
            <w:tcW w:w="0" w:type="auto"/>
            <w:hideMark/>
          </w:tcPr>
          <w:p w:rsidR="00202227" w:rsidRDefault="00202227" w:rsidP="00272E07">
            <w:pPr>
              <w:pStyle w:val="Kaynaka"/>
              <w:spacing w:after="240" w:line="240" w:lineRule="auto"/>
              <w:rPr>
                <w:rFonts w:eastAsiaTheme="minorEastAsia"/>
                <w:noProof/>
              </w:rPr>
            </w:pPr>
            <w:bookmarkStart w:id="251" w:name="FJA"/>
            <w:r>
              <w:rPr>
                <w:noProof/>
              </w:rPr>
              <w:t>[50]</w:t>
            </w:r>
            <w:bookmarkEnd w:id="251"/>
          </w:p>
        </w:tc>
        <w:tc>
          <w:tcPr>
            <w:tcW w:w="0" w:type="auto"/>
            <w:hideMark/>
          </w:tcPr>
          <w:p w:rsidR="00202227" w:rsidRPr="00272E07" w:rsidRDefault="007822B3" w:rsidP="00272E07">
            <w:pPr>
              <w:pStyle w:val="Kaynaka"/>
              <w:spacing w:after="240" w:line="240" w:lineRule="auto"/>
              <w:rPr>
                <w:noProof/>
              </w:rPr>
            </w:pPr>
            <w:r>
              <w:rPr>
                <w:noProof/>
              </w:rPr>
              <w:t xml:space="preserve">AYRES, FJ., RANGAYYAN, RM., Characterization of architectural distortion in mammograms, IEEE Eng. Med. </w:t>
            </w:r>
            <w:r w:rsidR="00272E07">
              <w:rPr>
                <w:noProof/>
              </w:rPr>
              <w:t xml:space="preserve">Biol. Mag., 24(1):59–67, 2005. </w:t>
            </w:r>
          </w:p>
        </w:tc>
      </w:tr>
      <w:tr w:rsidR="00202227" w:rsidTr="00272E07">
        <w:trPr>
          <w:tblCellSpacing w:w="15" w:type="dxa"/>
        </w:trPr>
        <w:tc>
          <w:tcPr>
            <w:tcW w:w="0" w:type="auto"/>
            <w:hideMark/>
          </w:tcPr>
          <w:p w:rsidR="00202227" w:rsidRDefault="00202227" w:rsidP="00272E07">
            <w:pPr>
              <w:pStyle w:val="Kaynaka"/>
              <w:spacing w:after="240" w:line="240" w:lineRule="auto"/>
              <w:rPr>
                <w:rFonts w:eastAsiaTheme="minorEastAsia"/>
                <w:noProof/>
              </w:rPr>
            </w:pPr>
            <w:bookmarkStart w:id="252" w:name="FJA1"/>
            <w:r>
              <w:rPr>
                <w:noProof/>
              </w:rPr>
              <w:t>[51]</w:t>
            </w:r>
            <w:bookmarkEnd w:id="252"/>
          </w:p>
        </w:tc>
        <w:tc>
          <w:tcPr>
            <w:tcW w:w="0" w:type="auto"/>
            <w:hideMark/>
          </w:tcPr>
          <w:p w:rsidR="00202227" w:rsidRPr="00272E07" w:rsidRDefault="007822B3" w:rsidP="00272E07">
            <w:pPr>
              <w:pStyle w:val="Kaynaka"/>
              <w:spacing w:after="240" w:line="240" w:lineRule="auto"/>
              <w:rPr>
                <w:noProof/>
              </w:rPr>
            </w:pPr>
            <w:r>
              <w:rPr>
                <w:noProof/>
              </w:rPr>
              <w:t>AYRES, FJ., RANGAYYAN, RM., Reduction of false positives in the detection of architectural distortion in mammograms by using a geometrically constrained phase portrait model, Int. J. Comput. Assist. Radi</w:t>
            </w:r>
            <w:r w:rsidR="00272E07">
              <w:rPr>
                <w:noProof/>
              </w:rPr>
              <w:t xml:space="preserve">ol. Surg., 1(6):361–369, 2007. </w:t>
            </w:r>
          </w:p>
        </w:tc>
      </w:tr>
      <w:tr w:rsidR="00202227" w:rsidTr="00272E07">
        <w:trPr>
          <w:tblCellSpacing w:w="15" w:type="dxa"/>
        </w:trPr>
        <w:tc>
          <w:tcPr>
            <w:tcW w:w="0" w:type="auto"/>
            <w:hideMark/>
          </w:tcPr>
          <w:p w:rsidR="00202227" w:rsidRDefault="00202227" w:rsidP="00272E07">
            <w:pPr>
              <w:pStyle w:val="Kaynaka"/>
              <w:spacing w:after="240" w:line="240" w:lineRule="auto"/>
              <w:rPr>
                <w:rFonts w:eastAsiaTheme="minorEastAsia"/>
                <w:noProof/>
              </w:rPr>
            </w:pPr>
            <w:bookmarkStart w:id="253" w:name="GDT"/>
            <w:r>
              <w:rPr>
                <w:noProof/>
              </w:rPr>
              <w:t>[52]</w:t>
            </w:r>
            <w:bookmarkEnd w:id="253"/>
          </w:p>
        </w:tc>
        <w:tc>
          <w:tcPr>
            <w:tcW w:w="0" w:type="auto"/>
            <w:hideMark/>
          </w:tcPr>
          <w:p w:rsidR="00202227" w:rsidRPr="00272E07" w:rsidRDefault="007822B3" w:rsidP="00272E07">
            <w:pPr>
              <w:pStyle w:val="Kaynaka"/>
              <w:spacing w:after="240" w:line="240" w:lineRule="auto"/>
              <w:rPr>
                <w:noProof/>
              </w:rPr>
            </w:pPr>
            <w:r>
              <w:rPr>
                <w:noProof/>
              </w:rPr>
              <w:t>TOURASSI, GD., DELONG, DM. FLOYD, CE., A study on the computerized fractal analysis of architectural distortion in screening mammograms, Phys. Med.</w:t>
            </w:r>
            <w:r w:rsidR="00272E07">
              <w:rPr>
                <w:noProof/>
              </w:rPr>
              <w:t xml:space="preserve"> Biol., 51(5):1299–1312, 2006. </w:t>
            </w:r>
          </w:p>
        </w:tc>
      </w:tr>
      <w:tr w:rsidR="00202227" w:rsidTr="00272E07">
        <w:trPr>
          <w:tblCellSpacing w:w="15" w:type="dxa"/>
        </w:trPr>
        <w:tc>
          <w:tcPr>
            <w:tcW w:w="0" w:type="auto"/>
            <w:hideMark/>
          </w:tcPr>
          <w:p w:rsidR="00202227" w:rsidRDefault="00202227" w:rsidP="00272E07">
            <w:pPr>
              <w:pStyle w:val="Kaynaka"/>
              <w:spacing w:after="240" w:line="240" w:lineRule="auto"/>
              <w:rPr>
                <w:rFonts w:eastAsiaTheme="minorEastAsia"/>
                <w:noProof/>
              </w:rPr>
            </w:pPr>
            <w:bookmarkStart w:id="254" w:name="TMA"/>
            <w:r>
              <w:rPr>
                <w:noProof/>
              </w:rPr>
              <w:t>[53]</w:t>
            </w:r>
            <w:bookmarkEnd w:id="254"/>
          </w:p>
        </w:tc>
        <w:tc>
          <w:tcPr>
            <w:tcW w:w="0" w:type="auto"/>
            <w:hideMark/>
          </w:tcPr>
          <w:p w:rsidR="00202227" w:rsidRDefault="007822B3" w:rsidP="00272E07">
            <w:pPr>
              <w:pStyle w:val="Kaynaka"/>
              <w:spacing w:after="240" w:line="240" w:lineRule="auto"/>
              <w:rPr>
                <w:noProof/>
              </w:rPr>
            </w:pPr>
            <w:r>
              <w:rPr>
                <w:noProof/>
              </w:rPr>
              <w:t>MATSUBARA, T., ICHIKAWA, T., HARA, T., FUJITA, H., KASAI, S., ENDO, T., IWASE, T., Automated detection methods for architectural distortions around skinline and within mammary gland on mammograms, in Proc. 17th Int. Congr. Exhib. Comput</w:t>
            </w:r>
            <w:r w:rsidR="00272E07">
              <w:rPr>
                <w:noProof/>
              </w:rPr>
              <w:t xml:space="preserve">. Assist. Radiol. Surg., 2003. </w:t>
            </w:r>
          </w:p>
          <w:p w:rsidR="00272E07" w:rsidRDefault="00272E07" w:rsidP="00272E07"/>
          <w:p w:rsidR="00272E07" w:rsidRPr="00272E07" w:rsidRDefault="00272E07" w:rsidP="00272E07"/>
        </w:tc>
      </w:tr>
      <w:tr w:rsidR="00202227" w:rsidTr="00272E07">
        <w:trPr>
          <w:tblCellSpacing w:w="15" w:type="dxa"/>
        </w:trPr>
        <w:tc>
          <w:tcPr>
            <w:tcW w:w="0" w:type="auto"/>
            <w:hideMark/>
          </w:tcPr>
          <w:p w:rsidR="00202227" w:rsidRDefault="00202227" w:rsidP="00272E07">
            <w:pPr>
              <w:pStyle w:val="Kaynaka"/>
              <w:spacing w:after="240" w:line="240" w:lineRule="auto"/>
              <w:rPr>
                <w:rFonts w:eastAsiaTheme="minorEastAsia"/>
                <w:noProof/>
              </w:rPr>
            </w:pPr>
            <w:bookmarkStart w:id="255" w:name="TIC"/>
            <w:r>
              <w:rPr>
                <w:noProof/>
              </w:rPr>
              <w:lastRenderedPageBreak/>
              <w:t>[54]</w:t>
            </w:r>
            <w:bookmarkEnd w:id="255"/>
          </w:p>
        </w:tc>
        <w:tc>
          <w:tcPr>
            <w:tcW w:w="0" w:type="auto"/>
            <w:hideMark/>
          </w:tcPr>
          <w:p w:rsidR="00202227" w:rsidRPr="00272E07" w:rsidRDefault="007822B3" w:rsidP="00272E07">
            <w:pPr>
              <w:pStyle w:val="Kaynaka"/>
              <w:spacing w:after="240" w:line="240" w:lineRule="auto"/>
              <w:rPr>
                <w:noProof/>
              </w:rPr>
            </w:pPr>
            <w:r>
              <w:rPr>
                <w:noProof/>
              </w:rPr>
              <w:t xml:space="preserve">ICHIKAWA, T., MATSUBARA, T. HARA, T., FUJITA, H., ENDO, T., IWASEM, T., Automated detection method for architectural distortion areas on mammograms based on morphological processing and surface analysis, in </w:t>
            </w:r>
            <w:r w:rsidR="00272E07">
              <w:rPr>
                <w:noProof/>
              </w:rPr>
              <w:t xml:space="preserve">Proc. SPIEMed. Imag., 2004. </w:t>
            </w:r>
          </w:p>
        </w:tc>
      </w:tr>
      <w:tr w:rsidR="00202227" w:rsidTr="00272E07">
        <w:trPr>
          <w:tblCellSpacing w:w="15" w:type="dxa"/>
        </w:trPr>
        <w:tc>
          <w:tcPr>
            <w:tcW w:w="0" w:type="auto"/>
            <w:hideMark/>
          </w:tcPr>
          <w:p w:rsidR="00202227" w:rsidRDefault="00202227" w:rsidP="00272E07">
            <w:pPr>
              <w:pStyle w:val="Kaynaka"/>
              <w:spacing w:after="240" w:line="240" w:lineRule="auto"/>
              <w:rPr>
                <w:rFonts w:eastAsiaTheme="minorEastAsia"/>
                <w:noProof/>
              </w:rPr>
            </w:pPr>
            <w:bookmarkStart w:id="256" w:name="MPS"/>
            <w:r>
              <w:rPr>
                <w:noProof/>
              </w:rPr>
              <w:t>[55]</w:t>
            </w:r>
            <w:bookmarkEnd w:id="256"/>
          </w:p>
        </w:tc>
        <w:tc>
          <w:tcPr>
            <w:tcW w:w="0" w:type="auto"/>
            <w:hideMark/>
          </w:tcPr>
          <w:p w:rsidR="00202227" w:rsidRPr="00272E07" w:rsidRDefault="007822B3" w:rsidP="00272E07">
            <w:pPr>
              <w:pStyle w:val="Kaynaka"/>
              <w:spacing w:after="240" w:line="240" w:lineRule="auto"/>
              <w:rPr>
                <w:noProof/>
              </w:rPr>
            </w:pPr>
            <w:r>
              <w:rPr>
                <w:noProof/>
              </w:rPr>
              <w:t xml:space="preserve">SAMPAT, MP., WHITMAN, GJ., K.MARKEY, M., BOVIK, AC., Evidence based detection of spiculated masses and architectural distortion, </w:t>
            </w:r>
            <w:r w:rsidR="00272E07">
              <w:rPr>
                <w:noProof/>
              </w:rPr>
              <w:t xml:space="preserve">in Proc. SPIEMed. Imag., 2005. </w:t>
            </w:r>
          </w:p>
        </w:tc>
      </w:tr>
      <w:tr w:rsidR="00202227" w:rsidTr="00272E07">
        <w:trPr>
          <w:tblCellSpacing w:w="15" w:type="dxa"/>
        </w:trPr>
        <w:tc>
          <w:tcPr>
            <w:tcW w:w="0" w:type="auto"/>
            <w:hideMark/>
          </w:tcPr>
          <w:p w:rsidR="00202227" w:rsidRDefault="00202227" w:rsidP="00272E07">
            <w:pPr>
              <w:pStyle w:val="Kaynaka"/>
              <w:spacing w:after="240" w:line="240" w:lineRule="auto"/>
              <w:rPr>
                <w:rFonts w:eastAsiaTheme="minorEastAsia"/>
                <w:noProof/>
              </w:rPr>
            </w:pPr>
            <w:bookmarkStart w:id="257" w:name="NEL"/>
            <w:r>
              <w:rPr>
                <w:noProof/>
              </w:rPr>
              <w:t>[56]</w:t>
            </w:r>
            <w:bookmarkEnd w:id="257"/>
          </w:p>
        </w:tc>
        <w:tc>
          <w:tcPr>
            <w:tcW w:w="0" w:type="auto"/>
            <w:hideMark/>
          </w:tcPr>
          <w:p w:rsidR="00202227" w:rsidRPr="00272E07" w:rsidRDefault="007822B3" w:rsidP="00272E07">
            <w:pPr>
              <w:pStyle w:val="Kaynaka"/>
              <w:spacing w:after="240" w:line="240" w:lineRule="auto"/>
              <w:rPr>
                <w:noProof/>
              </w:rPr>
            </w:pPr>
            <w:r>
              <w:rPr>
                <w:noProof/>
              </w:rPr>
              <w:t>ELTONSY, A., TOURASSI, G., ELMAGHRABY, N., Investigating performance of amorphology-based CAD scheme in detecting architectural distortion in screening mammograms, in Proc. 20th Int. Congr. Exhib. Comput. As</w:t>
            </w:r>
            <w:r w:rsidR="00272E07">
              <w:rPr>
                <w:noProof/>
              </w:rPr>
              <w:t xml:space="preserve">sist. Radiol. Surg. CARS 2006. </w:t>
            </w:r>
          </w:p>
        </w:tc>
      </w:tr>
      <w:tr w:rsidR="00202227" w:rsidTr="00272E07">
        <w:trPr>
          <w:tblCellSpacing w:w="15" w:type="dxa"/>
        </w:trPr>
        <w:tc>
          <w:tcPr>
            <w:tcW w:w="0" w:type="auto"/>
            <w:hideMark/>
          </w:tcPr>
          <w:p w:rsidR="00202227" w:rsidRDefault="00202227" w:rsidP="00272E07">
            <w:pPr>
              <w:pStyle w:val="Kaynaka"/>
              <w:spacing w:after="240" w:line="240" w:lineRule="auto"/>
              <w:rPr>
                <w:rFonts w:eastAsiaTheme="minorEastAsia"/>
                <w:noProof/>
              </w:rPr>
            </w:pPr>
            <w:bookmarkStart w:id="258" w:name="JSu"/>
            <w:r>
              <w:rPr>
                <w:noProof/>
              </w:rPr>
              <w:t>[57]</w:t>
            </w:r>
            <w:bookmarkEnd w:id="258"/>
          </w:p>
        </w:tc>
        <w:tc>
          <w:tcPr>
            <w:tcW w:w="0" w:type="auto"/>
            <w:hideMark/>
          </w:tcPr>
          <w:p w:rsidR="00202227" w:rsidRPr="00272E07" w:rsidRDefault="007822B3" w:rsidP="00272E07">
            <w:pPr>
              <w:pStyle w:val="Kaynaka"/>
              <w:spacing w:after="240" w:line="240" w:lineRule="auto"/>
              <w:rPr>
                <w:noProof/>
              </w:rPr>
            </w:pPr>
            <w:r>
              <w:rPr>
                <w:noProof/>
              </w:rPr>
              <w:t>SUCKLING, J., The Mammographic Image Analysis Society Digital Mammogram Database Exerpta Medica. International Congress S</w:t>
            </w:r>
            <w:r w:rsidR="00272E07">
              <w:rPr>
                <w:noProof/>
              </w:rPr>
              <w:t>eries 1069 , pp. 375-378, 1994.</w:t>
            </w:r>
          </w:p>
        </w:tc>
      </w:tr>
      <w:tr w:rsidR="00202227" w:rsidTr="00272E07">
        <w:trPr>
          <w:tblCellSpacing w:w="15" w:type="dxa"/>
        </w:trPr>
        <w:tc>
          <w:tcPr>
            <w:tcW w:w="0" w:type="auto"/>
            <w:hideMark/>
          </w:tcPr>
          <w:p w:rsidR="00202227" w:rsidRDefault="00202227" w:rsidP="00272E07">
            <w:pPr>
              <w:pStyle w:val="Kaynaka"/>
              <w:spacing w:after="240" w:line="240" w:lineRule="auto"/>
              <w:rPr>
                <w:rFonts w:eastAsiaTheme="minorEastAsia"/>
                <w:noProof/>
              </w:rPr>
            </w:pPr>
            <w:bookmarkStart w:id="259" w:name="Mic01"/>
            <w:r>
              <w:rPr>
                <w:noProof/>
              </w:rPr>
              <w:t>[58]</w:t>
            </w:r>
            <w:bookmarkEnd w:id="259"/>
          </w:p>
        </w:tc>
        <w:tc>
          <w:tcPr>
            <w:tcW w:w="0" w:type="auto"/>
            <w:hideMark/>
          </w:tcPr>
          <w:p w:rsidR="00202227" w:rsidRPr="00272E07" w:rsidRDefault="007822B3" w:rsidP="00272E07">
            <w:pPr>
              <w:pStyle w:val="Kaynaka"/>
              <w:spacing w:after="240" w:line="240" w:lineRule="auto"/>
              <w:rPr>
                <w:noProof/>
              </w:rPr>
            </w:pPr>
            <w:r>
              <w:rPr>
                <w:noProof/>
              </w:rPr>
              <w:t xml:space="preserve">HEATH, K., BOWYER, D., KOPANS, R., MOORE, WP., KEGELMEYER, M., The Digital Database for Screening Mammography , </w:t>
            </w:r>
            <w:r w:rsidRPr="00C27943">
              <w:rPr>
                <w:noProof/>
              </w:rPr>
              <w:t>Proceedings of the Fifth International Workshop on Digital Mammography</w:t>
            </w:r>
            <w:r>
              <w:rPr>
                <w:noProof/>
              </w:rPr>
              <w:t>, 212-218</w:t>
            </w:r>
            <w:r w:rsidR="00DE41C4">
              <w:rPr>
                <w:noProof/>
              </w:rPr>
              <w:t>, 2001</w:t>
            </w:r>
            <w:r w:rsidR="00272E07">
              <w:rPr>
                <w:noProof/>
              </w:rPr>
              <w:t>.</w:t>
            </w:r>
          </w:p>
        </w:tc>
      </w:tr>
      <w:tr w:rsidR="00202227" w:rsidTr="00272E07">
        <w:trPr>
          <w:tblCellSpacing w:w="15" w:type="dxa"/>
        </w:trPr>
        <w:tc>
          <w:tcPr>
            <w:tcW w:w="0" w:type="auto"/>
            <w:hideMark/>
          </w:tcPr>
          <w:p w:rsidR="00202227" w:rsidRDefault="00202227" w:rsidP="00272E07">
            <w:pPr>
              <w:pStyle w:val="Kaynaka"/>
              <w:spacing w:after="240" w:line="240" w:lineRule="auto"/>
              <w:rPr>
                <w:rFonts w:eastAsiaTheme="minorEastAsia"/>
                <w:noProof/>
              </w:rPr>
            </w:pPr>
            <w:bookmarkStart w:id="260" w:name="Bas"/>
            <w:r>
              <w:rPr>
                <w:noProof/>
              </w:rPr>
              <w:t>[59]</w:t>
            </w:r>
            <w:bookmarkEnd w:id="260"/>
          </w:p>
        </w:tc>
        <w:tc>
          <w:tcPr>
            <w:tcW w:w="0" w:type="auto"/>
            <w:hideMark/>
          </w:tcPr>
          <w:p w:rsidR="00202227" w:rsidRPr="00272E07" w:rsidRDefault="007822B3" w:rsidP="00272E07">
            <w:pPr>
              <w:pStyle w:val="Kaynaka"/>
              <w:spacing w:after="240" w:line="240" w:lineRule="auto"/>
              <w:rPr>
                <w:noProof/>
              </w:rPr>
            </w:pPr>
            <w:r>
              <w:rPr>
                <w:noProof/>
              </w:rPr>
              <w:t xml:space="preserve">BASSETT, JJ., PAGANI, RH., GOLD LW., </w:t>
            </w:r>
            <w:r w:rsidRPr="00C27943">
              <w:rPr>
                <w:noProof/>
              </w:rPr>
              <w:t>Pitfalls in mammography. Radiology</w:t>
            </w:r>
            <w:r>
              <w:rPr>
                <w:noProof/>
              </w:rPr>
              <w:t>,</w:t>
            </w:r>
            <w:r w:rsidR="00DE41C4">
              <w:rPr>
                <w:noProof/>
              </w:rPr>
              <w:t xml:space="preserve"> 136:</w:t>
            </w:r>
            <w:r w:rsidRPr="00C27943">
              <w:rPr>
                <w:noProof/>
              </w:rPr>
              <w:t>641-645</w:t>
            </w:r>
            <w:r w:rsidR="00272E07">
              <w:rPr>
                <w:noProof/>
              </w:rPr>
              <w:t>, 1980.</w:t>
            </w:r>
          </w:p>
        </w:tc>
      </w:tr>
      <w:tr w:rsidR="00202227" w:rsidTr="00272E07">
        <w:trPr>
          <w:tblCellSpacing w:w="15" w:type="dxa"/>
        </w:trPr>
        <w:tc>
          <w:tcPr>
            <w:tcW w:w="0" w:type="auto"/>
            <w:hideMark/>
          </w:tcPr>
          <w:p w:rsidR="00202227" w:rsidRDefault="00202227" w:rsidP="00272E07">
            <w:pPr>
              <w:pStyle w:val="Kaynaka"/>
              <w:spacing w:after="240" w:line="240" w:lineRule="auto"/>
              <w:rPr>
                <w:rFonts w:eastAsiaTheme="minorEastAsia"/>
                <w:noProof/>
              </w:rPr>
            </w:pPr>
            <w:bookmarkStart w:id="261" w:name="Bas1"/>
            <w:r>
              <w:rPr>
                <w:noProof/>
              </w:rPr>
              <w:t>[60]</w:t>
            </w:r>
            <w:bookmarkEnd w:id="261"/>
          </w:p>
        </w:tc>
        <w:tc>
          <w:tcPr>
            <w:tcW w:w="0" w:type="auto"/>
            <w:hideMark/>
          </w:tcPr>
          <w:p w:rsidR="00202227" w:rsidRPr="00272E07" w:rsidRDefault="007822B3" w:rsidP="00272E07">
            <w:pPr>
              <w:pStyle w:val="Kaynaka"/>
              <w:spacing w:after="240" w:line="240" w:lineRule="auto"/>
              <w:rPr>
                <w:noProof/>
              </w:rPr>
            </w:pPr>
            <w:r>
              <w:rPr>
                <w:noProof/>
              </w:rPr>
              <w:t xml:space="preserve">BASSET, S., GAMBHIR LW., </w:t>
            </w:r>
            <w:r w:rsidRPr="00C27943">
              <w:rPr>
                <w:noProof/>
              </w:rPr>
              <w:t>Breast imaging for the 1990’s</w:t>
            </w:r>
            <w:r w:rsidR="00DE41C4">
              <w:rPr>
                <w:noProof/>
              </w:rPr>
              <w:t>,Seminars in Oncology, 18: 80-86</w:t>
            </w:r>
            <w:r w:rsidR="00272E07">
              <w:rPr>
                <w:noProof/>
              </w:rPr>
              <w:t>, 1991.</w:t>
            </w:r>
          </w:p>
        </w:tc>
      </w:tr>
      <w:tr w:rsidR="00202227" w:rsidTr="00272E07">
        <w:trPr>
          <w:tblCellSpacing w:w="15" w:type="dxa"/>
        </w:trPr>
        <w:tc>
          <w:tcPr>
            <w:tcW w:w="0" w:type="auto"/>
            <w:hideMark/>
          </w:tcPr>
          <w:p w:rsidR="00202227" w:rsidRDefault="00202227" w:rsidP="00272E07">
            <w:pPr>
              <w:pStyle w:val="Kaynaka"/>
              <w:spacing w:after="240" w:line="240" w:lineRule="auto"/>
              <w:rPr>
                <w:rFonts w:eastAsiaTheme="minorEastAsia"/>
                <w:noProof/>
              </w:rPr>
            </w:pPr>
            <w:bookmarkStart w:id="262" w:name="GIG00"/>
            <w:r>
              <w:rPr>
                <w:noProof/>
              </w:rPr>
              <w:t>[61]</w:t>
            </w:r>
            <w:bookmarkEnd w:id="262"/>
          </w:p>
        </w:tc>
        <w:tc>
          <w:tcPr>
            <w:tcW w:w="0" w:type="auto"/>
            <w:hideMark/>
          </w:tcPr>
          <w:p w:rsidR="00202227" w:rsidRPr="00272E07" w:rsidRDefault="007822B3" w:rsidP="00272E07">
            <w:pPr>
              <w:pStyle w:val="Kaynaka"/>
              <w:spacing w:after="240" w:line="240" w:lineRule="auto"/>
              <w:rPr>
                <w:noProof/>
              </w:rPr>
            </w:pPr>
            <w:r>
              <w:rPr>
                <w:noProof/>
              </w:rPr>
              <w:t xml:space="preserve">GIGER, Z., HUO, M., KUPSINKI, CJ., Vyborny ML., </w:t>
            </w:r>
            <w:r w:rsidRPr="00C27943">
              <w:rPr>
                <w:noProof/>
              </w:rPr>
              <w:t>Computer-aided diagnosis in mammography in Handbook of Medical Imaging, Volume 2, Medical Image Processing and Analysis</w:t>
            </w:r>
            <w:r w:rsidR="00272E07">
              <w:rPr>
                <w:noProof/>
              </w:rPr>
              <w:t>., 2000.</w:t>
            </w:r>
          </w:p>
        </w:tc>
      </w:tr>
      <w:tr w:rsidR="00202227" w:rsidTr="00272E07">
        <w:trPr>
          <w:tblCellSpacing w:w="15" w:type="dxa"/>
        </w:trPr>
        <w:tc>
          <w:tcPr>
            <w:tcW w:w="0" w:type="auto"/>
            <w:hideMark/>
          </w:tcPr>
          <w:p w:rsidR="00202227" w:rsidRDefault="00202227" w:rsidP="00272E07">
            <w:pPr>
              <w:pStyle w:val="Kaynaka"/>
              <w:spacing w:after="240" w:line="240" w:lineRule="auto"/>
              <w:rPr>
                <w:rFonts w:eastAsiaTheme="minorEastAsia"/>
                <w:noProof/>
              </w:rPr>
            </w:pPr>
            <w:r>
              <w:rPr>
                <w:noProof/>
              </w:rPr>
              <w:t>[62]</w:t>
            </w:r>
          </w:p>
        </w:tc>
        <w:tc>
          <w:tcPr>
            <w:tcW w:w="0" w:type="auto"/>
            <w:hideMark/>
          </w:tcPr>
          <w:p w:rsidR="00202227" w:rsidRPr="00272E07" w:rsidRDefault="007822B3" w:rsidP="00272E07">
            <w:pPr>
              <w:pStyle w:val="Kaynaka"/>
              <w:spacing w:after="240" w:line="240" w:lineRule="auto"/>
              <w:rPr>
                <w:noProof/>
              </w:rPr>
            </w:pPr>
            <w:r>
              <w:rPr>
                <w:noProof/>
              </w:rPr>
              <w:t>GIGER M. L., Computer-aided diagnosis in radio</w:t>
            </w:r>
            <w:r w:rsidR="00272E07">
              <w:rPr>
                <w:noProof/>
              </w:rPr>
              <w:t>logy,Acad. Radiol, 9:1-3, 2002.</w:t>
            </w:r>
          </w:p>
        </w:tc>
      </w:tr>
      <w:tr w:rsidR="00202227" w:rsidTr="00272E07">
        <w:trPr>
          <w:tblCellSpacing w:w="15" w:type="dxa"/>
        </w:trPr>
        <w:tc>
          <w:tcPr>
            <w:tcW w:w="0" w:type="auto"/>
            <w:hideMark/>
          </w:tcPr>
          <w:p w:rsidR="00202227" w:rsidRDefault="00202227" w:rsidP="00272E07">
            <w:pPr>
              <w:pStyle w:val="Kaynaka"/>
              <w:spacing w:after="240" w:line="240" w:lineRule="auto"/>
              <w:rPr>
                <w:rFonts w:eastAsiaTheme="minorEastAsia"/>
                <w:noProof/>
              </w:rPr>
            </w:pPr>
            <w:bookmarkStart w:id="263" w:name="CEK"/>
            <w:bookmarkEnd w:id="208"/>
            <w:r>
              <w:rPr>
                <w:noProof/>
              </w:rPr>
              <w:t>[63]</w:t>
            </w:r>
            <w:bookmarkEnd w:id="263"/>
          </w:p>
        </w:tc>
        <w:tc>
          <w:tcPr>
            <w:tcW w:w="0" w:type="auto"/>
            <w:hideMark/>
          </w:tcPr>
          <w:p w:rsidR="00202227" w:rsidRPr="00272E07" w:rsidRDefault="007822B3" w:rsidP="00272E07">
            <w:pPr>
              <w:pStyle w:val="Kaynaka"/>
              <w:spacing w:after="240" w:line="240" w:lineRule="auto"/>
              <w:rPr>
                <w:noProof/>
              </w:rPr>
            </w:pPr>
            <w:r>
              <w:rPr>
                <w:noProof/>
              </w:rPr>
              <w:t>KAHN, CE., ROBERTS, LM., SCHAFFER, KA., Construction of a bayesian network for mammographic diagnosis of breast cancer, Comput. Biol. Med., 27(1):1</w:t>
            </w:r>
            <w:r w:rsidR="00272E07">
              <w:rPr>
                <w:noProof/>
              </w:rPr>
              <w:t>9-29, 1997.</w:t>
            </w:r>
          </w:p>
        </w:tc>
      </w:tr>
      <w:tr w:rsidR="00202227" w:rsidTr="00272E07">
        <w:trPr>
          <w:tblCellSpacing w:w="15" w:type="dxa"/>
        </w:trPr>
        <w:tc>
          <w:tcPr>
            <w:tcW w:w="0" w:type="auto"/>
            <w:hideMark/>
          </w:tcPr>
          <w:p w:rsidR="00202227" w:rsidRDefault="00202227" w:rsidP="00272E07">
            <w:pPr>
              <w:pStyle w:val="Kaynaka"/>
              <w:spacing w:after="240" w:line="240" w:lineRule="auto"/>
              <w:rPr>
                <w:rFonts w:eastAsiaTheme="minorEastAsia"/>
                <w:noProof/>
              </w:rPr>
            </w:pPr>
            <w:bookmarkStart w:id="264" w:name="JYL"/>
            <w:r>
              <w:rPr>
                <w:noProof/>
              </w:rPr>
              <w:t>[64]</w:t>
            </w:r>
            <w:bookmarkEnd w:id="264"/>
          </w:p>
        </w:tc>
        <w:tc>
          <w:tcPr>
            <w:tcW w:w="0" w:type="auto"/>
            <w:hideMark/>
          </w:tcPr>
          <w:p w:rsidR="007822B3" w:rsidRPr="007822B3" w:rsidRDefault="007822B3" w:rsidP="00272E07">
            <w:pPr>
              <w:pStyle w:val="Kaynaka"/>
              <w:spacing w:after="240" w:line="240" w:lineRule="auto"/>
              <w:rPr>
                <w:noProof/>
              </w:rPr>
            </w:pPr>
            <w:r>
              <w:rPr>
                <w:noProof/>
              </w:rPr>
              <w:t>LO, M., GAVRIELIDES, JY., Computer-aided classification of breast microcalcification clusters: Merging of features from image processing and radiologists,Medical Imaging 2003: Image Processing, Proceedings of the SPIE 5032:882-889, 2003.</w:t>
            </w:r>
          </w:p>
        </w:tc>
      </w:tr>
      <w:tr w:rsidR="00202227" w:rsidTr="00272E07">
        <w:trPr>
          <w:tblCellSpacing w:w="15" w:type="dxa"/>
        </w:trPr>
        <w:tc>
          <w:tcPr>
            <w:tcW w:w="0" w:type="auto"/>
            <w:hideMark/>
          </w:tcPr>
          <w:p w:rsidR="00202227" w:rsidRDefault="00202227" w:rsidP="00272E07">
            <w:pPr>
              <w:pStyle w:val="Kaynaka"/>
              <w:spacing w:after="240" w:line="240" w:lineRule="auto"/>
              <w:rPr>
                <w:rFonts w:eastAsiaTheme="minorEastAsia"/>
                <w:noProof/>
              </w:rPr>
            </w:pPr>
            <w:bookmarkStart w:id="265" w:name="ETH"/>
            <w:r>
              <w:rPr>
                <w:noProof/>
              </w:rPr>
              <w:t>[65]</w:t>
            </w:r>
            <w:bookmarkEnd w:id="265"/>
          </w:p>
        </w:tc>
        <w:tc>
          <w:tcPr>
            <w:tcW w:w="0" w:type="auto"/>
            <w:hideMark/>
          </w:tcPr>
          <w:p w:rsidR="00202227" w:rsidRDefault="007822B3" w:rsidP="00272E07">
            <w:pPr>
              <w:pStyle w:val="Kaynaka"/>
              <w:spacing w:after="240" w:line="240" w:lineRule="auto"/>
              <w:rPr>
                <w:rFonts w:eastAsiaTheme="minorEastAsia"/>
                <w:noProof/>
              </w:rPr>
            </w:pPr>
            <w:r>
              <w:rPr>
                <w:noProof/>
              </w:rPr>
              <w:t>THURFJELL, A., TAUBE, E., TABAR, L., One versus two view mammography screening: A prospective population-based study,Acta Radiologica 35:340-34, 1994.</w:t>
            </w:r>
          </w:p>
        </w:tc>
      </w:tr>
      <w:tr w:rsidR="00202227" w:rsidTr="00272E07">
        <w:trPr>
          <w:tblCellSpacing w:w="15" w:type="dxa"/>
        </w:trPr>
        <w:tc>
          <w:tcPr>
            <w:tcW w:w="0" w:type="auto"/>
            <w:hideMark/>
          </w:tcPr>
          <w:p w:rsidR="00202227" w:rsidRDefault="00202227" w:rsidP="00272E07">
            <w:pPr>
              <w:pStyle w:val="Kaynaka"/>
              <w:spacing w:after="240" w:line="240" w:lineRule="auto"/>
              <w:rPr>
                <w:rFonts w:eastAsiaTheme="minorEastAsia"/>
                <w:noProof/>
              </w:rPr>
            </w:pPr>
            <w:bookmarkStart w:id="266" w:name="VAP"/>
            <w:r>
              <w:rPr>
                <w:noProof/>
              </w:rPr>
              <w:lastRenderedPageBreak/>
              <w:t>[66]</w:t>
            </w:r>
            <w:bookmarkEnd w:id="266"/>
          </w:p>
        </w:tc>
        <w:tc>
          <w:tcPr>
            <w:tcW w:w="0" w:type="auto"/>
            <w:hideMark/>
          </w:tcPr>
          <w:p w:rsidR="00202227" w:rsidRDefault="00202227" w:rsidP="00272E07">
            <w:pPr>
              <w:pStyle w:val="Kaynaka"/>
              <w:spacing w:after="240" w:line="240" w:lineRule="auto"/>
              <w:rPr>
                <w:rFonts w:eastAsiaTheme="minorEastAsia"/>
                <w:noProof/>
              </w:rPr>
            </w:pPr>
            <w:r>
              <w:rPr>
                <w:noProof/>
              </w:rPr>
              <w:t>VAPNIK,</w:t>
            </w:r>
            <w:r w:rsidR="007822B3">
              <w:rPr>
                <w:noProof/>
              </w:rPr>
              <w:t xml:space="preserve"> V.,</w:t>
            </w:r>
            <w:r>
              <w:rPr>
                <w:noProof/>
              </w:rPr>
              <w:t xml:space="preserve"> Statiscal Learning Theory,John Wiley &amp; Sons, 1998.</w:t>
            </w:r>
          </w:p>
        </w:tc>
      </w:tr>
      <w:tr w:rsidR="00202227" w:rsidTr="00272E07">
        <w:trPr>
          <w:tblCellSpacing w:w="15" w:type="dxa"/>
        </w:trPr>
        <w:tc>
          <w:tcPr>
            <w:tcW w:w="0" w:type="auto"/>
            <w:hideMark/>
          </w:tcPr>
          <w:p w:rsidR="00202227" w:rsidRDefault="00202227" w:rsidP="00272E07">
            <w:pPr>
              <w:pStyle w:val="Kaynaka"/>
              <w:spacing w:after="240" w:line="240" w:lineRule="auto"/>
              <w:rPr>
                <w:rFonts w:eastAsiaTheme="minorEastAsia"/>
                <w:noProof/>
              </w:rPr>
            </w:pPr>
            <w:bookmarkStart w:id="267" w:name="SAF"/>
            <w:r>
              <w:rPr>
                <w:noProof/>
              </w:rPr>
              <w:t>[67]</w:t>
            </w:r>
            <w:bookmarkEnd w:id="267"/>
          </w:p>
        </w:tc>
        <w:tc>
          <w:tcPr>
            <w:tcW w:w="0" w:type="auto"/>
            <w:hideMark/>
          </w:tcPr>
          <w:p w:rsidR="00202227" w:rsidRDefault="007822B3" w:rsidP="00272E07">
            <w:pPr>
              <w:pStyle w:val="Kaynaka"/>
              <w:spacing w:after="240" w:line="240" w:lineRule="auto"/>
              <w:rPr>
                <w:rFonts w:eastAsiaTheme="minorEastAsia"/>
                <w:noProof/>
              </w:rPr>
            </w:pPr>
            <w:r>
              <w:rPr>
                <w:noProof/>
              </w:rPr>
              <w:t>FEIG, SA., Clinical evaluation of computer-aided detection in breast cancer screening, Seminars in Breast Disease 5(4):223-230, 2002.</w:t>
            </w:r>
          </w:p>
        </w:tc>
      </w:tr>
      <w:tr w:rsidR="00202227" w:rsidTr="00272E07">
        <w:trPr>
          <w:tblCellSpacing w:w="15" w:type="dxa"/>
        </w:trPr>
        <w:tc>
          <w:tcPr>
            <w:tcW w:w="0" w:type="auto"/>
            <w:hideMark/>
          </w:tcPr>
          <w:p w:rsidR="00202227" w:rsidRDefault="00202227" w:rsidP="00272E07">
            <w:pPr>
              <w:pStyle w:val="Kaynaka"/>
              <w:spacing w:after="240" w:line="240" w:lineRule="auto"/>
              <w:rPr>
                <w:rFonts w:eastAsiaTheme="minorEastAsia"/>
                <w:noProof/>
              </w:rPr>
            </w:pPr>
            <w:bookmarkStart w:id="268" w:name="Woo"/>
            <w:r>
              <w:rPr>
                <w:noProof/>
              </w:rPr>
              <w:t>[68]</w:t>
            </w:r>
            <w:bookmarkEnd w:id="268"/>
          </w:p>
        </w:tc>
        <w:tc>
          <w:tcPr>
            <w:tcW w:w="0" w:type="auto"/>
            <w:hideMark/>
          </w:tcPr>
          <w:p w:rsidR="00202227" w:rsidRPr="00272E07" w:rsidRDefault="007822B3" w:rsidP="00272E07">
            <w:pPr>
              <w:pStyle w:val="Kaynaka"/>
              <w:spacing w:after="240" w:line="240" w:lineRule="auto"/>
              <w:rPr>
                <w:noProof/>
              </w:rPr>
            </w:pPr>
            <w:r>
              <w:rPr>
                <w:noProof/>
              </w:rPr>
              <w:t>SOLKA, KS., PRIEBE, JL., DOSS, CE., BOWYER, CC., CLARKE, KW., WOODS, LP., Comparative pattern recognition techniques for detection of microcalcifications,</w:t>
            </w:r>
            <w:r w:rsidR="00272E07">
              <w:rPr>
                <w:noProof/>
              </w:rPr>
              <w:t xml:space="preserve"> Proc. SPIE, 1905:841-852,1993.</w:t>
            </w:r>
          </w:p>
        </w:tc>
      </w:tr>
      <w:tr w:rsidR="00202227" w:rsidTr="00272E07">
        <w:trPr>
          <w:tblCellSpacing w:w="15" w:type="dxa"/>
        </w:trPr>
        <w:tc>
          <w:tcPr>
            <w:tcW w:w="0" w:type="auto"/>
            <w:hideMark/>
          </w:tcPr>
          <w:p w:rsidR="00202227" w:rsidRDefault="00202227" w:rsidP="00272E07">
            <w:pPr>
              <w:pStyle w:val="Kaynaka"/>
              <w:spacing w:after="240" w:line="240" w:lineRule="auto"/>
              <w:rPr>
                <w:rFonts w:eastAsiaTheme="minorEastAsia"/>
                <w:noProof/>
              </w:rPr>
            </w:pPr>
            <w:bookmarkStart w:id="269" w:name="MGA1"/>
            <w:r>
              <w:rPr>
                <w:noProof/>
              </w:rPr>
              <w:t>[69]</w:t>
            </w:r>
            <w:bookmarkEnd w:id="269"/>
          </w:p>
        </w:tc>
        <w:tc>
          <w:tcPr>
            <w:tcW w:w="0" w:type="auto"/>
            <w:hideMark/>
          </w:tcPr>
          <w:p w:rsidR="00202227" w:rsidRPr="00272E07" w:rsidRDefault="007822B3" w:rsidP="00272E07">
            <w:pPr>
              <w:pStyle w:val="Kaynaka"/>
              <w:spacing w:after="240" w:line="240" w:lineRule="auto"/>
              <w:rPr>
                <w:noProof/>
              </w:rPr>
            </w:pPr>
            <w:r>
              <w:rPr>
                <w:noProof/>
              </w:rPr>
              <w:t>GAVRIELIDES, M., Shape analysis of mammographic calcification clusters, Masters thesis, Department of Electrical Engineering, University</w:t>
            </w:r>
            <w:r w:rsidR="00272E07">
              <w:rPr>
                <w:noProof/>
              </w:rPr>
              <w:t xml:space="preserve"> of South Florida, Tampa, 1996.</w:t>
            </w:r>
          </w:p>
        </w:tc>
      </w:tr>
      <w:tr w:rsidR="00202227" w:rsidTr="00272E07">
        <w:trPr>
          <w:tblCellSpacing w:w="15" w:type="dxa"/>
        </w:trPr>
        <w:tc>
          <w:tcPr>
            <w:tcW w:w="0" w:type="auto"/>
            <w:hideMark/>
          </w:tcPr>
          <w:p w:rsidR="00202227" w:rsidRDefault="00202227" w:rsidP="00272E07">
            <w:pPr>
              <w:pStyle w:val="Kaynaka"/>
              <w:spacing w:after="240" w:line="240" w:lineRule="auto"/>
              <w:rPr>
                <w:rFonts w:eastAsiaTheme="minorEastAsia"/>
                <w:noProof/>
              </w:rPr>
            </w:pPr>
            <w:bookmarkStart w:id="270" w:name="ZHU"/>
            <w:r>
              <w:rPr>
                <w:noProof/>
              </w:rPr>
              <w:t>[70]</w:t>
            </w:r>
            <w:bookmarkEnd w:id="270"/>
          </w:p>
        </w:tc>
        <w:tc>
          <w:tcPr>
            <w:tcW w:w="0" w:type="auto"/>
            <w:hideMark/>
          </w:tcPr>
          <w:p w:rsidR="00202227" w:rsidRPr="00272E07" w:rsidRDefault="00EF77FF" w:rsidP="00272E07">
            <w:pPr>
              <w:pStyle w:val="Kaynaka"/>
              <w:spacing w:after="240" w:line="240" w:lineRule="auto"/>
              <w:rPr>
                <w:noProof/>
              </w:rPr>
            </w:pPr>
            <w:r>
              <w:rPr>
                <w:noProof/>
              </w:rPr>
              <w:t>HUO, ML., GIGER, CJ., VYBORNY, CE., METZ, ZE., Breast cancer: effectiveness of computer-aided diagnosis- observer study with independent database of mammograms</w:t>
            </w:r>
            <w:r w:rsidR="00272E07">
              <w:rPr>
                <w:noProof/>
              </w:rPr>
              <w:t>, Radiology 224:560-568, 2002 .</w:t>
            </w:r>
          </w:p>
        </w:tc>
      </w:tr>
      <w:tr w:rsidR="00202227" w:rsidTr="00272E07">
        <w:trPr>
          <w:tblCellSpacing w:w="15" w:type="dxa"/>
        </w:trPr>
        <w:tc>
          <w:tcPr>
            <w:tcW w:w="0" w:type="auto"/>
            <w:hideMark/>
          </w:tcPr>
          <w:p w:rsidR="00202227" w:rsidRDefault="00202227" w:rsidP="00272E07">
            <w:pPr>
              <w:pStyle w:val="Kaynaka"/>
              <w:spacing w:after="240" w:line="240" w:lineRule="auto"/>
              <w:rPr>
                <w:rFonts w:eastAsiaTheme="minorEastAsia"/>
                <w:noProof/>
              </w:rPr>
            </w:pPr>
            <w:bookmarkStart w:id="271" w:name="EAS"/>
            <w:r>
              <w:rPr>
                <w:noProof/>
              </w:rPr>
              <w:t>[71]</w:t>
            </w:r>
            <w:bookmarkEnd w:id="271"/>
          </w:p>
        </w:tc>
        <w:tc>
          <w:tcPr>
            <w:tcW w:w="0" w:type="auto"/>
            <w:hideMark/>
          </w:tcPr>
          <w:p w:rsidR="00202227" w:rsidRPr="00272E07" w:rsidRDefault="00EF77FF" w:rsidP="00272E07">
            <w:pPr>
              <w:pStyle w:val="Kaynaka"/>
              <w:spacing w:after="240" w:line="240" w:lineRule="auto"/>
              <w:rPr>
                <w:noProof/>
              </w:rPr>
            </w:pPr>
            <w:r>
              <w:rPr>
                <w:noProof/>
              </w:rPr>
              <w:t>SICKLES, EA, Mammographic features of early breast cancer,American Journal of Roentg</w:t>
            </w:r>
            <w:r w:rsidR="00272E07">
              <w:rPr>
                <w:noProof/>
              </w:rPr>
              <w:t>enology, 14(3):461-464, 1984.</w:t>
            </w:r>
          </w:p>
        </w:tc>
      </w:tr>
      <w:tr w:rsidR="00202227" w:rsidTr="00272E07">
        <w:trPr>
          <w:tblCellSpacing w:w="15" w:type="dxa"/>
        </w:trPr>
        <w:tc>
          <w:tcPr>
            <w:tcW w:w="0" w:type="auto"/>
            <w:hideMark/>
          </w:tcPr>
          <w:p w:rsidR="00202227" w:rsidRDefault="00202227" w:rsidP="00272E07">
            <w:pPr>
              <w:pStyle w:val="Kaynaka"/>
              <w:spacing w:after="240" w:line="240" w:lineRule="auto"/>
              <w:rPr>
                <w:rFonts w:eastAsiaTheme="minorEastAsia"/>
                <w:noProof/>
              </w:rPr>
            </w:pPr>
            <w:bookmarkStart w:id="272" w:name="DBK1"/>
            <w:r>
              <w:rPr>
                <w:noProof/>
              </w:rPr>
              <w:t>[72]</w:t>
            </w:r>
            <w:bookmarkEnd w:id="272"/>
          </w:p>
        </w:tc>
        <w:tc>
          <w:tcPr>
            <w:tcW w:w="0" w:type="auto"/>
            <w:hideMark/>
          </w:tcPr>
          <w:p w:rsidR="00202227" w:rsidRDefault="00202227" w:rsidP="00272E07">
            <w:pPr>
              <w:pStyle w:val="Kaynaka"/>
              <w:spacing w:after="240" w:line="240" w:lineRule="auto"/>
              <w:rPr>
                <w:rFonts w:eastAsiaTheme="minorEastAsia"/>
                <w:noProof/>
              </w:rPr>
            </w:pPr>
            <w:r>
              <w:rPr>
                <w:noProof/>
              </w:rPr>
              <w:t>KOPANS,</w:t>
            </w:r>
            <w:r w:rsidR="00EF77FF">
              <w:rPr>
                <w:noProof/>
              </w:rPr>
              <w:t xml:space="preserve"> DB.,</w:t>
            </w:r>
            <w:r>
              <w:rPr>
                <w:noProof/>
              </w:rPr>
              <w:t xml:space="preserve"> Discriminating analysis uncovers breast lesions, </w:t>
            </w:r>
            <w:r w:rsidR="00EF77FF">
              <w:rPr>
                <w:noProof/>
              </w:rPr>
              <w:t>Diagnostic Imaging, 94–101, Sept.1991.</w:t>
            </w:r>
          </w:p>
        </w:tc>
      </w:tr>
      <w:tr w:rsidR="00202227" w:rsidTr="00272E07">
        <w:trPr>
          <w:tblCellSpacing w:w="15" w:type="dxa"/>
        </w:trPr>
        <w:tc>
          <w:tcPr>
            <w:tcW w:w="0" w:type="auto"/>
            <w:hideMark/>
          </w:tcPr>
          <w:p w:rsidR="00202227" w:rsidRDefault="00202227" w:rsidP="00272E07">
            <w:pPr>
              <w:pStyle w:val="Kaynaka"/>
              <w:spacing w:after="240" w:line="240" w:lineRule="auto"/>
              <w:rPr>
                <w:rFonts w:eastAsiaTheme="minorEastAsia"/>
                <w:noProof/>
              </w:rPr>
            </w:pPr>
            <w:bookmarkStart w:id="273" w:name="Gav"/>
            <w:r>
              <w:rPr>
                <w:noProof/>
              </w:rPr>
              <w:t>[73]</w:t>
            </w:r>
            <w:bookmarkEnd w:id="273"/>
          </w:p>
        </w:tc>
        <w:tc>
          <w:tcPr>
            <w:tcW w:w="0" w:type="auto"/>
            <w:hideMark/>
          </w:tcPr>
          <w:p w:rsidR="00202227" w:rsidRPr="00272E07" w:rsidRDefault="00EF77FF" w:rsidP="00272E07">
            <w:pPr>
              <w:pStyle w:val="Kaynaka"/>
              <w:spacing w:after="240" w:line="240" w:lineRule="auto"/>
              <w:rPr>
                <w:noProof/>
              </w:rPr>
            </w:pPr>
            <w:r>
              <w:rPr>
                <w:noProof/>
              </w:rPr>
              <w:t>GAVRIELIDES, M., KALLERGI, LP., CLARKE, M., Automatic shape analysis and classification of mammographic calcificat</w:t>
            </w:r>
            <w:r w:rsidR="00272E07">
              <w:rPr>
                <w:noProof/>
              </w:rPr>
              <w:t>ions, SPIE 3034: 869-876, 1997.</w:t>
            </w:r>
          </w:p>
        </w:tc>
      </w:tr>
      <w:tr w:rsidR="00202227" w:rsidTr="00272E07">
        <w:trPr>
          <w:tblCellSpacing w:w="15" w:type="dxa"/>
        </w:trPr>
        <w:tc>
          <w:tcPr>
            <w:tcW w:w="0" w:type="auto"/>
            <w:hideMark/>
          </w:tcPr>
          <w:p w:rsidR="00202227" w:rsidRDefault="00202227" w:rsidP="00272E07">
            <w:pPr>
              <w:pStyle w:val="Kaynaka"/>
              <w:spacing w:after="240" w:line="240" w:lineRule="auto"/>
              <w:rPr>
                <w:rFonts w:eastAsiaTheme="minorEastAsia"/>
                <w:noProof/>
              </w:rPr>
            </w:pPr>
            <w:bookmarkStart w:id="274" w:name="SAF1"/>
            <w:r>
              <w:rPr>
                <w:noProof/>
              </w:rPr>
              <w:t>[74]</w:t>
            </w:r>
            <w:bookmarkEnd w:id="274"/>
          </w:p>
        </w:tc>
        <w:tc>
          <w:tcPr>
            <w:tcW w:w="0" w:type="auto"/>
            <w:hideMark/>
          </w:tcPr>
          <w:p w:rsidR="00202227" w:rsidRPr="00272E07" w:rsidRDefault="00EF77FF" w:rsidP="00272E07">
            <w:pPr>
              <w:pStyle w:val="Kaynaka"/>
              <w:spacing w:after="240" w:line="240" w:lineRule="auto"/>
              <w:rPr>
                <w:noProof/>
              </w:rPr>
            </w:pPr>
            <w:r>
              <w:rPr>
                <w:noProof/>
              </w:rPr>
              <w:t>FEIG, MJ., YAFFE, SA., Digital mammography, computer-aided diagnosis and Telemammography. The Radiologic Clinics of North America, Breast</w:t>
            </w:r>
            <w:r w:rsidR="00272E07">
              <w:rPr>
                <w:noProof/>
              </w:rPr>
              <w:t xml:space="preserve"> Imaging 33(6): 1205-1230,1995.</w:t>
            </w:r>
          </w:p>
        </w:tc>
      </w:tr>
      <w:tr w:rsidR="00202227" w:rsidTr="00272E07">
        <w:trPr>
          <w:tblCellSpacing w:w="15" w:type="dxa"/>
        </w:trPr>
        <w:tc>
          <w:tcPr>
            <w:tcW w:w="0" w:type="auto"/>
            <w:hideMark/>
          </w:tcPr>
          <w:p w:rsidR="00202227" w:rsidRDefault="00202227" w:rsidP="00272E07">
            <w:pPr>
              <w:pStyle w:val="Kaynaka"/>
              <w:spacing w:after="240" w:line="240" w:lineRule="auto"/>
              <w:rPr>
                <w:rFonts w:eastAsiaTheme="minorEastAsia"/>
                <w:noProof/>
              </w:rPr>
            </w:pPr>
            <w:bookmarkStart w:id="275" w:name="SAM"/>
            <w:r>
              <w:rPr>
                <w:noProof/>
              </w:rPr>
              <w:t>[75]</w:t>
            </w:r>
            <w:bookmarkEnd w:id="275"/>
          </w:p>
        </w:tc>
        <w:tc>
          <w:tcPr>
            <w:tcW w:w="0" w:type="auto"/>
            <w:hideMark/>
          </w:tcPr>
          <w:p w:rsidR="00202227" w:rsidRPr="00272E07" w:rsidRDefault="00EF77FF" w:rsidP="00272E07">
            <w:pPr>
              <w:pStyle w:val="Kaynaka"/>
              <w:spacing w:after="240" w:line="240" w:lineRule="auto"/>
              <w:rPr>
                <w:noProof/>
              </w:rPr>
            </w:pPr>
            <w:r>
              <w:rPr>
                <w:noProof/>
              </w:rPr>
              <w:t>SAMUELS, TH., Breast Imaging: A look at current and future technologies, Postgraduate Medicine Imaging Techniques Symposium,B</w:t>
            </w:r>
            <w:r w:rsidR="00272E07">
              <w:rPr>
                <w:noProof/>
              </w:rPr>
              <w:t>reast Imaging.. 104:5-10, 1998.</w:t>
            </w:r>
          </w:p>
        </w:tc>
      </w:tr>
      <w:tr w:rsidR="00202227" w:rsidTr="00272E07">
        <w:trPr>
          <w:tblCellSpacing w:w="15" w:type="dxa"/>
        </w:trPr>
        <w:tc>
          <w:tcPr>
            <w:tcW w:w="0" w:type="auto"/>
            <w:hideMark/>
          </w:tcPr>
          <w:p w:rsidR="00202227" w:rsidRDefault="00202227" w:rsidP="00272E07">
            <w:pPr>
              <w:pStyle w:val="Kaynaka"/>
              <w:spacing w:after="240" w:line="240" w:lineRule="auto"/>
              <w:rPr>
                <w:rFonts w:eastAsiaTheme="minorEastAsia"/>
                <w:noProof/>
              </w:rPr>
            </w:pPr>
            <w:bookmarkStart w:id="276" w:name="MKA"/>
            <w:r>
              <w:rPr>
                <w:noProof/>
              </w:rPr>
              <w:t>[76]</w:t>
            </w:r>
            <w:bookmarkEnd w:id="276"/>
          </w:p>
        </w:tc>
        <w:tc>
          <w:tcPr>
            <w:tcW w:w="0" w:type="auto"/>
            <w:hideMark/>
          </w:tcPr>
          <w:p w:rsidR="00202227" w:rsidRDefault="00202227" w:rsidP="00272E07">
            <w:pPr>
              <w:pStyle w:val="Kaynaka"/>
              <w:spacing w:after="240" w:line="240" w:lineRule="auto"/>
              <w:rPr>
                <w:rFonts w:eastAsiaTheme="minorEastAsia"/>
                <w:noProof/>
              </w:rPr>
            </w:pPr>
            <w:r>
              <w:rPr>
                <w:noProof/>
              </w:rPr>
              <w:t>KALLERGI, M., Computer Aided Diagnosis of Mammographic Microcalcification</w:t>
            </w:r>
            <w:r w:rsidR="00EF77FF">
              <w:rPr>
                <w:noProof/>
              </w:rPr>
              <w:t xml:space="preserve">. </w:t>
            </w:r>
            <w:r w:rsidR="00EF77FF" w:rsidRPr="00EF77FF">
              <w:rPr>
                <w:noProof/>
              </w:rPr>
              <w:t>Med. Phys. 31</w:t>
            </w:r>
            <w:r w:rsidR="00EF77FF">
              <w:rPr>
                <w:noProof/>
              </w:rPr>
              <w:t>:</w:t>
            </w:r>
            <w:r w:rsidR="00EF77FF" w:rsidRPr="00EF77FF">
              <w:rPr>
                <w:noProof/>
              </w:rPr>
              <w:t>314</w:t>
            </w:r>
            <w:r w:rsidR="00EF77FF">
              <w:rPr>
                <w:noProof/>
              </w:rPr>
              <w:t xml:space="preserve">, </w:t>
            </w:r>
            <w:r w:rsidR="00EF77FF" w:rsidRPr="00EF77FF">
              <w:rPr>
                <w:noProof/>
              </w:rPr>
              <w:t>2004</w:t>
            </w:r>
            <w:r w:rsidR="00EF77FF">
              <w:rPr>
                <w:noProof/>
              </w:rPr>
              <w:t xml:space="preserve">. </w:t>
            </w:r>
          </w:p>
        </w:tc>
      </w:tr>
      <w:tr w:rsidR="00202227" w:rsidTr="00272E07">
        <w:trPr>
          <w:tblCellSpacing w:w="15" w:type="dxa"/>
        </w:trPr>
        <w:tc>
          <w:tcPr>
            <w:tcW w:w="0" w:type="auto"/>
            <w:hideMark/>
          </w:tcPr>
          <w:p w:rsidR="00202227" w:rsidRDefault="00202227" w:rsidP="00272E07">
            <w:pPr>
              <w:pStyle w:val="Kaynaka"/>
              <w:spacing w:after="240" w:line="240" w:lineRule="auto"/>
              <w:rPr>
                <w:rFonts w:eastAsiaTheme="minorEastAsia"/>
                <w:noProof/>
              </w:rPr>
            </w:pPr>
            <w:bookmarkStart w:id="277" w:name="RMH2"/>
            <w:r>
              <w:rPr>
                <w:noProof/>
              </w:rPr>
              <w:t>[77]</w:t>
            </w:r>
            <w:bookmarkEnd w:id="277"/>
          </w:p>
        </w:tc>
        <w:tc>
          <w:tcPr>
            <w:tcW w:w="0" w:type="auto"/>
            <w:hideMark/>
          </w:tcPr>
          <w:p w:rsidR="00202227" w:rsidRPr="00272E07" w:rsidRDefault="00EF77FF" w:rsidP="00272E07">
            <w:pPr>
              <w:pStyle w:val="Kaynaka"/>
              <w:spacing w:after="240" w:line="240" w:lineRule="auto"/>
              <w:rPr>
                <w:noProof/>
              </w:rPr>
            </w:pPr>
            <w:r>
              <w:rPr>
                <w:noProof/>
              </w:rPr>
              <w:t>HARALICK, K., SHANMUGAM, I., DINSTEIN, R.M., Textural Features for Image Classification, IEEE Transactions on Systems, Man, and Cyber</w:t>
            </w:r>
            <w:r w:rsidR="00272E07">
              <w:rPr>
                <w:noProof/>
              </w:rPr>
              <w:t>netics, SMC-3(6):610-621, 1973.</w:t>
            </w:r>
          </w:p>
        </w:tc>
      </w:tr>
      <w:tr w:rsidR="00202227" w:rsidTr="00272E07">
        <w:trPr>
          <w:tblCellSpacing w:w="15" w:type="dxa"/>
        </w:trPr>
        <w:tc>
          <w:tcPr>
            <w:tcW w:w="0" w:type="auto"/>
            <w:hideMark/>
          </w:tcPr>
          <w:p w:rsidR="00202227" w:rsidRDefault="00202227" w:rsidP="00272E07">
            <w:pPr>
              <w:pStyle w:val="Kaynaka"/>
              <w:spacing w:after="240" w:line="240" w:lineRule="auto"/>
              <w:rPr>
                <w:rFonts w:eastAsiaTheme="minorEastAsia"/>
                <w:noProof/>
              </w:rPr>
            </w:pPr>
            <w:bookmarkStart w:id="278" w:name="RNS"/>
            <w:r>
              <w:rPr>
                <w:noProof/>
              </w:rPr>
              <w:t>[78]</w:t>
            </w:r>
            <w:bookmarkEnd w:id="278"/>
          </w:p>
        </w:tc>
        <w:tc>
          <w:tcPr>
            <w:tcW w:w="0" w:type="auto"/>
            <w:hideMark/>
          </w:tcPr>
          <w:p w:rsidR="00EF77FF" w:rsidRDefault="00EF77FF" w:rsidP="00272E07">
            <w:pPr>
              <w:pStyle w:val="Kaynaka"/>
              <w:spacing w:after="240" w:line="240" w:lineRule="auto"/>
              <w:rPr>
                <w:noProof/>
              </w:rPr>
            </w:pPr>
            <w:r>
              <w:rPr>
                <w:noProof/>
              </w:rPr>
              <w:t>STRICKLAND, H., HAHN, R.N., Wavelet transforms for detecting microcalcifications in mammograms, IEEE Trans.Med. Imag., Vol. 15, no. 2, pp. 218-229, 1996.</w:t>
            </w:r>
          </w:p>
          <w:p w:rsidR="00202227" w:rsidRDefault="00202227" w:rsidP="00272E07">
            <w:pPr>
              <w:pStyle w:val="Kaynaka"/>
              <w:spacing w:after="240" w:line="240" w:lineRule="auto"/>
              <w:rPr>
                <w:rFonts w:eastAsiaTheme="minorEastAsia"/>
                <w:noProof/>
              </w:rPr>
            </w:pPr>
          </w:p>
        </w:tc>
      </w:tr>
      <w:tr w:rsidR="00202227" w:rsidTr="00272E07">
        <w:trPr>
          <w:tblCellSpacing w:w="15" w:type="dxa"/>
        </w:trPr>
        <w:tc>
          <w:tcPr>
            <w:tcW w:w="0" w:type="auto"/>
            <w:hideMark/>
          </w:tcPr>
          <w:p w:rsidR="00202227" w:rsidRDefault="00202227" w:rsidP="00272E07">
            <w:pPr>
              <w:pStyle w:val="Kaynaka"/>
              <w:spacing w:after="240" w:line="240" w:lineRule="auto"/>
              <w:rPr>
                <w:rFonts w:eastAsiaTheme="minorEastAsia"/>
                <w:noProof/>
              </w:rPr>
            </w:pPr>
            <w:bookmarkStart w:id="279" w:name="MAK"/>
            <w:r>
              <w:rPr>
                <w:noProof/>
              </w:rPr>
              <w:lastRenderedPageBreak/>
              <w:t>[79]</w:t>
            </w:r>
            <w:bookmarkEnd w:id="279"/>
          </w:p>
        </w:tc>
        <w:tc>
          <w:tcPr>
            <w:tcW w:w="0" w:type="auto"/>
            <w:hideMark/>
          </w:tcPr>
          <w:p w:rsidR="00202227" w:rsidRDefault="00EF77FF" w:rsidP="00272E07">
            <w:pPr>
              <w:pStyle w:val="Kaynaka"/>
              <w:spacing w:after="240" w:line="240" w:lineRule="auto"/>
              <w:rPr>
                <w:rFonts w:eastAsiaTheme="minorEastAsia"/>
                <w:noProof/>
              </w:rPr>
            </w:pPr>
            <w:r>
              <w:rPr>
                <w:noProof/>
              </w:rPr>
              <w:t>AKAR, M., HEKIM, M., ORHAN, U., Mechanical faults detection of permanent magnet synchronous motors using equal width discretization based probability distribution and a neural network model, Turkish Journal of Electrical Engineering and Computer Sciences, DOI:10.3906/elk-1210-58, 2013.</w:t>
            </w:r>
          </w:p>
        </w:tc>
      </w:tr>
      <w:tr w:rsidR="00202227" w:rsidTr="00272E07">
        <w:trPr>
          <w:tblCellSpacing w:w="15" w:type="dxa"/>
        </w:trPr>
        <w:tc>
          <w:tcPr>
            <w:tcW w:w="0" w:type="auto"/>
            <w:hideMark/>
          </w:tcPr>
          <w:p w:rsidR="00202227" w:rsidRDefault="00202227" w:rsidP="00272E07">
            <w:pPr>
              <w:pStyle w:val="Kaynaka"/>
              <w:spacing w:after="240" w:line="240" w:lineRule="auto"/>
              <w:rPr>
                <w:rFonts w:eastAsiaTheme="minorEastAsia"/>
                <w:noProof/>
              </w:rPr>
            </w:pPr>
            <w:bookmarkStart w:id="280" w:name="ISE"/>
            <w:r>
              <w:rPr>
                <w:noProof/>
              </w:rPr>
              <w:t>[80]</w:t>
            </w:r>
            <w:bookmarkEnd w:id="280"/>
          </w:p>
        </w:tc>
        <w:tc>
          <w:tcPr>
            <w:tcW w:w="0" w:type="auto"/>
            <w:hideMark/>
          </w:tcPr>
          <w:p w:rsidR="00EF77FF" w:rsidRPr="00EF77FF" w:rsidRDefault="00EF77FF" w:rsidP="00272E07">
            <w:pPr>
              <w:pStyle w:val="Kaynaka"/>
              <w:spacing w:after="240" w:line="240" w:lineRule="auto"/>
              <w:rPr>
                <w:noProof/>
              </w:rPr>
            </w:pPr>
            <w:r>
              <w:rPr>
                <w:noProof/>
              </w:rPr>
              <w:t>ISERI, I., OZ, C., Computer aided detection of microcalcification clusters in mammogram images with machine learning approach, Optoelectronıics and Advanced Materıals – Rapid Communications, 8:689-695, 2014.</w:t>
            </w:r>
          </w:p>
        </w:tc>
      </w:tr>
      <w:tr w:rsidR="00202227" w:rsidTr="00272E07">
        <w:trPr>
          <w:tblCellSpacing w:w="15" w:type="dxa"/>
        </w:trPr>
        <w:tc>
          <w:tcPr>
            <w:tcW w:w="0" w:type="auto"/>
            <w:hideMark/>
          </w:tcPr>
          <w:p w:rsidR="00202227" w:rsidRDefault="00202227" w:rsidP="00272E07">
            <w:pPr>
              <w:pStyle w:val="Kaynaka"/>
              <w:spacing w:after="240" w:line="240" w:lineRule="auto"/>
              <w:rPr>
                <w:rFonts w:eastAsiaTheme="minorEastAsia"/>
                <w:noProof/>
              </w:rPr>
            </w:pPr>
            <w:bookmarkStart w:id="281" w:name="ATT"/>
            <w:r>
              <w:rPr>
                <w:noProof/>
              </w:rPr>
              <w:t>[81]</w:t>
            </w:r>
            <w:bookmarkEnd w:id="281"/>
          </w:p>
        </w:tc>
        <w:tc>
          <w:tcPr>
            <w:tcW w:w="0" w:type="auto"/>
            <w:hideMark/>
          </w:tcPr>
          <w:p w:rsidR="00202227" w:rsidRPr="00272E07" w:rsidRDefault="00EF77FF" w:rsidP="00272E07">
            <w:pPr>
              <w:pStyle w:val="Kaynaka"/>
              <w:spacing w:after="240" w:line="240" w:lineRule="auto"/>
              <w:rPr>
                <w:noProof/>
              </w:rPr>
            </w:pPr>
            <w:r>
              <w:rPr>
                <w:noProof/>
              </w:rPr>
              <w:t xml:space="preserve">TURGUT, F., HASIRCIOGLU, U., KOŞAR, AT., Meme hastalıklarının tedavisinde mamografi,Sürekli </w:t>
            </w:r>
            <w:r w:rsidR="00272E07">
              <w:rPr>
                <w:noProof/>
              </w:rPr>
              <w:t>Tıp Eğitimi Dergisi,9-12, 2000.</w:t>
            </w:r>
          </w:p>
        </w:tc>
      </w:tr>
      <w:tr w:rsidR="00202227" w:rsidTr="00272E07">
        <w:trPr>
          <w:tblCellSpacing w:w="15" w:type="dxa"/>
        </w:trPr>
        <w:tc>
          <w:tcPr>
            <w:tcW w:w="0" w:type="auto"/>
            <w:hideMark/>
          </w:tcPr>
          <w:p w:rsidR="00202227" w:rsidRDefault="00202227" w:rsidP="00272E07">
            <w:pPr>
              <w:pStyle w:val="Kaynaka"/>
              <w:spacing w:after="240" w:line="240" w:lineRule="auto"/>
              <w:rPr>
                <w:rFonts w:eastAsiaTheme="minorEastAsia"/>
                <w:noProof/>
              </w:rPr>
            </w:pPr>
            <w:bookmarkStart w:id="282" w:name="htt1"/>
            <w:r>
              <w:rPr>
                <w:noProof/>
              </w:rPr>
              <w:t>[82]</w:t>
            </w:r>
            <w:bookmarkEnd w:id="282"/>
          </w:p>
        </w:tc>
        <w:tc>
          <w:tcPr>
            <w:tcW w:w="0" w:type="auto"/>
            <w:hideMark/>
          </w:tcPr>
          <w:p w:rsidR="00202227" w:rsidRPr="00272E07" w:rsidRDefault="00EF77FF" w:rsidP="00272E07">
            <w:pPr>
              <w:pStyle w:val="Kaynaka"/>
              <w:spacing w:after="240" w:line="240" w:lineRule="auto"/>
              <w:rPr>
                <w:noProof/>
              </w:rPr>
            </w:pPr>
            <w:r>
              <w:rPr>
                <w:noProof/>
              </w:rPr>
              <w:t xml:space="preserve">http://www.zekihoscoskun.com/meme-hastaliklari/mamografi-bulgulari/, Erişim </w:t>
            </w:r>
            <w:r w:rsidR="00272E07">
              <w:rPr>
                <w:noProof/>
              </w:rPr>
              <w:t>Tarihi: 15 Haziran 2014.</w:t>
            </w:r>
          </w:p>
        </w:tc>
      </w:tr>
      <w:tr w:rsidR="00202227" w:rsidTr="00272E07">
        <w:trPr>
          <w:tblCellSpacing w:w="15" w:type="dxa"/>
        </w:trPr>
        <w:tc>
          <w:tcPr>
            <w:tcW w:w="0" w:type="auto"/>
            <w:hideMark/>
          </w:tcPr>
          <w:p w:rsidR="00202227" w:rsidRDefault="00202227" w:rsidP="00272E07">
            <w:pPr>
              <w:pStyle w:val="Kaynaka"/>
              <w:spacing w:after="240" w:line="240" w:lineRule="auto"/>
              <w:rPr>
                <w:rFonts w:eastAsiaTheme="minorEastAsia"/>
                <w:noProof/>
              </w:rPr>
            </w:pPr>
            <w:bookmarkStart w:id="283" w:name="MMi"/>
            <w:r>
              <w:rPr>
                <w:noProof/>
              </w:rPr>
              <w:t>[83]</w:t>
            </w:r>
            <w:bookmarkEnd w:id="283"/>
          </w:p>
        </w:tc>
        <w:tc>
          <w:tcPr>
            <w:tcW w:w="0" w:type="auto"/>
            <w:hideMark/>
          </w:tcPr>
          <w:p w:rsidR="00202227" w:rsidRPr="00272E07" w:rsidRDefault="00EF77FF" w:rsidP="00272E07">
            <w:pPr>
              <w:pStyle w:val="Kaynaka"/>
              <w:spacing w:after="240" w:line="240" w:lineRule="auto"/>
              <w:rPr>
                <w:noProof/>
              </w:rPr>
            </w:pPr>
            <w:r>
              <w:rPr>
                <w:noProof/>
              </w:rPr>
              <w:t>MITKA, M., Researchers seek mammography alternativ</w:t>
            </w:r>
            <w:r w:rsidR="00272E07">
              <w:rPr>
                <w:noProof/>
              </w:rPr>
              <w:t>es,JAMA, 290(4): 450-451, 2003.</w:t>
            </w:r>
          </w:p>
        </w:tc>
      </w:tr>
      <w:tr w:rsidR="00202227" w:rsidTr="00272E07">
        <w:trPr>
          <w:tblCellSpacing w:w="15" w:type="dxa"/>
        </w:trPr>
        <w:tc>
          <w:tcPr>
            <w:tcW w:w="0" w:type="auto"/>
            <w:hideMark/>
          </w:tcPr>
          <w:p w:rsidR="00202227" w:rsidRDefault="00202227" w:rsidP="00272E07">
            <w:pPr>
              <w:pStyle w:val="Kaynaka"/>
              <w:spacing w:after="240" w:line="240" w:lineRule="auto"/>
              <w:rPr>
                <w:rFonts w:eastAsiaTheme="minorEastAsia"/>
                <w:noProof/>
              </w:rPr>
            </w:pPr>
            <w:bookmarkStart w:id="284" w:name="SLE"/>
            <w:r>
              <w:rPr>
                <w:noProof/>
              </w:rPr>
              <w:t>[84]</w:t>
            </w:r>
            <w:bookmarkEnd w:id="284"/>
          </w:p>
        </w:tc>
        <w:tc>
          <w:tcPr>
            <w:tcW w:w="0" w:type="auto"/>
            <w:hideMark/>
          </w:tcPr>
          <w:p w:rsidR="00202227" w:rsidRPr="00272E07" w:rsidRDefault="00EF77FF" w:rsidP="00272E07">
            <w:pPr>
              <w:pStyle w:val="Kaynaka"/>
              <w:spacing w:after="240" w:line="240" w:lineRule="auto"/>
              <w:rPr>
                <w:noProof/>
              </w:rPr>
            </w:pPr>
            <w:r>
              <w:rPr>
                <w:noProof/>
              </w:rPr>
              <w:t>LEON, L., BRATEMAN, JH BUCK, J., MARSHALL, S. Comparison of Two Commercial CAD Systems for Digital Mammography.J. Digit Imaging., 22(4)</w:t>
            </w:r>
            <w:r w:rsidR="00272E07">
              <w:rPr>
                <w:noProof/>
              </w:rPr>
              <w:t>: 421–423, 2009.</w:t>
            </w:r>
          </w:p>
        </w:tc>
      </w:tr>
      <w:tr w:rsidR="00EF77FF" w:rsidTr="00272E07">
        <w:trPr>
          <w:tblCellSpacing w:w="15" w:type="dxa"/>
        </w:trPr>
        <w:tc>
          <w:tcPr>
            <w:tcW w:w="0" w:type="auto"/>
            <w:hideMark/>
          </w:tcPr>
          <w:p w:rsidR="00EF77FF" w:rsidRDefault="00EF77FF" w:rsidP="00272E07">
            <w:pPr>
              <w:pStyle w:val="Kaynaka"/>
              <w:spacing w:after="240" w:line="240" w:lineRule="auto"/>
              <w:rPr>
                <w:rFonts w:eastAsiaTheme="minorEastAsia"/>
                <w:noProof/>
              </w:rPr>
            </w:pPr>
            <w:bookmarkStart w:id="285" w:name="KHN"/>
            <w:r>
              <w:rPr>
                <w:noProof/>
              </w:rPr>
              <w:t>[85]</w:t>
            </w:r>
            <w:bookmarkEnd w:id="285"/>
          </w:p>
        </w:tc>
        <w:tc>
          <w:tcPr>
            <w:tcW w:w="0" w:type="auto"/>
            <w:hideMark/>
          </w:tcPr>
          <w:p w:rsidR="00EF77FF" w:rsidRPr="002F6391" w:rsidRDefault="00EF77FF" w:rsidP="00272E07">
            <w:pPr>
              <w:pStyle w:val="Kaynaka"/>
              <w:spacing w:after="240" w:line="240" w:lineRule="auto"/>
              <w:rPr>
                <w:noProof/>
              </w:rPr>
            </w:pPr>
            <w:r>
              <w:rPr>
                <w:noProof/>
              </w:rPr>
              <w:t>NG, M., MUTTARAK, KH., Advances in mammography have improved early detection of breast cancer. J. Hong Kong Colleg</w:t>
            </w:r>
            <w:r w:rsidR="00272E07">
              <w:rPr>
                <w:noProof/>
              </w:rPr>
              <w:t>e Radiol., 6(3), 126–131, 2003.</w:t>
            </w:r>
          </w:p>
        </w:tc>
      </w:tr>
      <w:tr w:rsidR="00EF77FF" w:rsidTr="00272E07">
        <w:trPr>
          <w:tblCellSpacing w:w="15" w:type="dxa"/>
        </w:trPr>
        <w:tc>
          <w:tcPr>
            <w:tcW w:w="0" w:type="auto"/>
            <w:hideMark/>
          </w:tcPr>
          <w:p w:rsidR="00EF77FF" w:rsidRDefault="00EF77FF" w:rsidP="00272E07">
            <w:pPr>
              <w:pStyle w:val="Kaynaka"/>
              <w:spacing w:after="240" w:line="240" w:lineRule="auto"/>
              <w:rPr>
                <w:rFonts w:eastAsiaTheme="minorEastAsia"/>
                <w:noProof/>
              </w:rPr>
            </w:pPr>
            <w:bookmarkStart w:id="286" w:name="htt2"/>
            <w:r>
              <w:rPr>
                <w:noProof/>
              </w:rPr>
              <w:t>[86]</w:t>
            </w:r>
            <w:bookmarkEnd w:id="286"/>
          </w:p>
        </w:tc>
        <w:tc>
          <w:tcPr>
            <w:tcW w:w="0" w:type="auto"/>
            <w:hideMark/>
          </w:tcPr>
          <w:p w:rsidR="00EF77FF" w:rsidRDefault="00EF77FF" w:rsidP="00272E07">
            <w:pPr>
              <w:pStyle w:val="Kaynaka"/>
              <w:spacing w:after="240" w:line="240" w:lineRule="auto"/>
              <w:rPr>
                <w:rFonts w:eastAsiaTheme="minorEastAsia"/>
                <w:noProof/>
              </w:rPr>
            </w:pPr>
            <w:r>
              <w:rPr>
                <w:noProof/>
              </w:rPr>
              <w:t>http://www.cancer.gov/newscenter/qa/2007/cadmammographyqa, Erişim Tarihi: 06.08.2014.</w:t>
            </w:r>
          </w:p>
        </w:tc>
      </w:tr>
      <w:tr w:rsidR="00EF77FF" w:rsidTr="00272E07">
        <w:trPr>
          <w:tblCellSpacing w:w="15" w:type="dxa"/>
        </w:trPr>
        <w:tc>
          <w:tcPr>
            <w:tcW w:w="0" w:type="auto"/>
            <w:hideMark/>
          </w:tcPr>
          <w:p w:rsidR="00EF77FF" w:rsidRDefault="00EF77FF" w:rsidP="00272E07">
            <w:pPr>
              <w:pStyle w:val="Kaynaka"/>
              <w:spacing w:after="240" w:line="240" w:lineRule="auto"/>
              <w:rPr>
                <w:rFonts w:eastAsiaTheme="minorEastAsia"/>
                <w:noProof/>
              </w:rPr>
            </w:pPr>
            <w:bookmarkStart w:id="287" w:name="CIA"/>
            <w:r>
              <w:rPr>
                <w:noProof/>
              </w:rPr>
              <w:t>[87]</w:t>
            </w:r>
            <w:bookmarkEnd w:id="287"/>
          </w:p>
        </w:tc>
        <w:tc>
          <w:tcPr>
            <w:tcW w:w="0" w:type="auto"/>
            <w:hideMark/>
          </w:tcPr>
          <w:p w:rsidR="00EF77FF" w:rsidRDefault="00EF77FF" w:rsidP="00272E07">
            <w:pPr>
              <w:pStyle w:val="Kaynaka"/>
              <w:spacing w:after="240" w:line="240" w:lineRule="auto"/>
              <w:rPr>
                <w:rFonts w:eastAsiaTheme="minorEastAsia"/>
                <w:noProof/>
              </w:rPr>
            </w:pPr>
            <w:r>
              <w:rPr>
                <w:noProof/>
              </w:rPr>
              <w:t>AMBROGETTI, D., BONARDI, R., BRANCATO, B., CATARZI, S., RISSO, G., ROSSELLI, DTM., CIATTO, S., Comparison of two commercial systems for computer-assisted detection (CAD) as an aid to interpreting screening mammograms. Radiol Med., 107(5):480-482, 2004.</w:t>
            </w:r>
          </w:p>
        </w:tc>
      </w:tr>
      <w:tr w:rsidR="00EF77FF" w:rsidTr="00272E07">
        <w:trPr>
          <w:tblCellSpacing w:w="15" w:type="dxa"/>
        </w:trPr>
        <w:tc>
          <w:tcPr>
            <w:tcW w:w="0" w:type="auto"/>
            <w:hideMark/>
          </w:tcPr>
          <w:p w:rsidR="00EF77FF" w:rsidRDefault="00EF77FF" w:rsidP="00272E07">
            <w:pPr>
              <w:pStyle w:val="Kaynaka"/>
              <w:spacing w:after="240" w:line="240" w:lineRule="auto"/>
              <w:rPr>
                <w:rFonts w:eastAsiaTheme="minorEastAsia"/>
                <w:noProof/>
              </w:rPr>
            </w:pPr>
            <w:bookmarkStart w:id="288" w:name="LEW"/>
            <w:r>
              <w:rPr>
                <w:noProof/>
              </w:rPr>
              <w:t>[88]</w:t>
            </w:r>
            <w:bookmarkEnd w:id="288"/>
          </w:p>
        </w:tc>
        <w:tc>
          <w:tcPr>
            <w:tcW w:w="0" w:type="auto"/>
            <w:hideMark/>
          </w:tcPr>
          <w:p w:rsidR="00EF77FF" w:rsidRPr="00272E07" w:rsidRDefault="00EF77FF" w:rsidP="00272E07">
            <w:pPr>
              <w:pStyle w:val="Kaynaka"/>
              <w:spacing w:after="240" w:line="240" w:lineRule="auto"/>
              <w:rPr>
                <w:noProof/>
              </w:rPr>
            </w:pPr>
            <w:r>
              <w:rPr>
                <w:noProof/>
              </w:rPr>
              <w:t xml:space="preserve">LEWIS., C., FDA sets higher standards for mammography. FDA </w:t>
            </w:r>
            <w:r w:rsidR="00272E07">
              <w:rPr>
                <w:noProof/>
              </w:rPr>
              <w:t>Consum, vol. 33(1):13–17, 1999.</w:t>
            </w:r>
          </w:p>
        </w:tc>
      </w:tr>
      <w:tr w:rsidR="00EF77FF" w:rsidTr="00272E07">
        <w:trPr>
          <w:tblCellSpacing w:w="15" w:type="dxa"/>
        </w:trPr>
        <w:tc>
          <w:tcPr>
            <w:tcW w:w="0" w:type="auto"/>
            <w:hideMark/>
          </w:tcPr>
          <w:p w:rsidR="00EF77FF" w:rsidRDefault="00EF77FF" w:rsidP="00272E07">
            <w:pPr>
              <w:pStyle w:val="Kaynaka"/>
              <w:spacing w:after="240" w:line="240" w:lineRule="auto"/>
              <w:rPr>
                <w:rFonts w:eastAsiaTheme="minorEastAsia"/>
                <w:noProof/>
              </w:rPr>
            </w:pPr>
            <w:bookmarkStart w:id="289" w:name="GUR"/>
            <w:r>
              <w:rPr>
                <w:noProof/>
              </w:rPr>
              <w:t>[89]</w:t>
            </w:r>
            <w:bookmarkEnd w:id="289"/>
          </w:p>
        </w:tc>
        <w:tc>
          <w:tcPr>
            <w:tcW w:w="0" w:type="auto"/>
            <w:hideMark/>
          </w:tcPr>
          <w:p w:rsidR="00EF77FF" w:rsidRPr="00272E07" w:rsidRDefault="00EF77FF" w:rsidP="00272E07">
            <w:pPr>
              <w:pStyle w:val="Kaynaka"/>
              <w:spacing w:after="240" w:line="240" w:lineRule="auto"/>
              <w:rPr>
                <w:noProof/>
              </w:rPr>
            </w:pPr>
            <w:r>
              <w:rPr>
                <w:noProof/>
              </w:rPr>
              <w:t>GUR., D., Digital mammography: Do we need to convert now? R</w:t>
            </w:r>
            <w:r w:rsidR="00272E07">
              <w:rPr>
                <w:noProof/>
              </w:rPr>
              <w:t xml:space="preserve">adiology,  245(1):10–11, 2007. </w:t>
            </w:r>
          </w:p>
        </w:tc>
      </w:tr>
      <w:tr w:rsidR="00EF77FF" w:rsidTr="00272E07">
        <w:trPr>
          <w:tblCellSpacing w:w="15" w:type="dxa"/>
        </w:trPr>
        <w:tc>
          <w:tcPr>
            <w:tcW w:w="0" w:type="auto"/>
            <w:hideMark/>
          </w:tcPr>
          <w:p w:rsidR="00EF77FF" w:rsidRDefault="00EF77FF" w:rsidP="00272E07">
            <w:pPr>
              <w:pStyle w:val="Kaynaka"/>
              <w:spacing w:after="240" w:line="240" w:lineRule="auto"/>
              <w:rPr>
                <w:rFonts w:eastAsiaTheme="minorEastAsia"/>
                <w:noProof/>
              </w:rPr>
            </w:pPr>
            <w:bookmarkStart w:id="290" w:name="YAN"/>
            <w:r>
              <w:rPr>
                <w:noProof/>
              </w:rPr>
              <w:t>[90]</w:t>
            </w:r>
            <w:bookmarkEnd w:id="290"/>
          </w:p>
        </w:tc>
        <w:tc>
          <w:tcPr>
            <w:tcW w:w="0" w:type="auto"/>
            <w:hideMark/>
          </w:tcPr>
          <w:p w:rsidR="00EF77FF" w:rsidRDefault="00EF77FF" w:rsidP="00272E07">
            <w:pPr>
              <w:pStyle w:val="Kaynaka"/>
              <w:spacing w:after="240" w:line="240" w:lineRule="auto"/>
              <w:rPr>
                <w:rFonts w:eastAsiaTheme="minorEastAsia"/>
                <w:noProof/>
              </w:rPr>
            </w:pPr>
            <w:r>
              <w:rPr>
                <w:noProof/>
              </w:rPr>
              <w:t>YANG, W., Digital mammography update. Biomed. Imag. Intervention J., 2(4):45–12, 2006.</w:t>
            </w:r>
          </w:p>
        </w:tc>
      </w:tr>
      <w:tr w:rsidR="00EF77FF" w:rsidTr="00272E07">
        <w:trPr>
          <w:tblCellSpacing w:w="15" w:type="dxa"/>
        </w:trPr>
        <w:tc>
          <w:tcPr>
            <w:tcW w:w="0" w:type="auto"/>
            <w:hideMark/>
          </w:tcPr>
          <w:p w:rsidR="00EF77FF" w:rsidRDefault="00EF77FF" w:rsidP="00272E07">
            <w:pPr>
              <w:pStyle w:val="Kaynaka"/>
              <w:spacing w:after="240" w:line="240" w:lineRule="auto"/>
              <w:rPr>
                <w:rFonts w:eastAsiaTheme="minorEastAsia"/>
                <w:noProof/>
              </w:rPr>
            </w:pPr>
            <w:bookmarkStart w:id="291" w:name="SPU"/>
            <w:r>
              <w:rPr>
                <w:noProof/>
              </w:rPr>
              <w:t>[91]</w:t>
            </w:r>
            <w:bookmarkEnd w:id="291"/>
          </w:p>
        </w:tc>
        <w:tc>
          <w:tcPr>
            <w:tcW w:w="0" w:type="auto"/>
            <w:hideMark/>
          </w:tcPr>
          <w:p w:rsidR="00EF77FF" w:rsidRDefault="00EF77FF" w:rsidP="00272E07">
            <w:pPr>
              <w:pStyle w:val="Kaynaka"/>
              <w:spacing w:after="240" w:line="240" w:lineRule="auto"/>
              <w:rPr>
                <w:noProof/>
              </w:rPr>
            </w:pPr>
            <w:r>
              <w:rPr>
                <w:noProof/>
              </w:rPr>
              <w:t>SPURGEON, D., Digital mammography is more accurate only for certain groups of women. Br. Med. J., 331(7518):653–653, 2005.</w:t>
            </w:r>
          </w:p>
          <w:p w:rsidR="00272E07" w:rsidRPr="00272E07" w:rsidRDefault="00272E07" w:rsidP="00272E07"/>
        </w:tc>
      </w:tr>
      <w:tr w:rsidR="00EF77FF" w:rsidTr="00272E07">
        <w:trPr>
          <w:tblCellSpacing w:w="15" w:type="dxa"/>
        </w:trPr>
        <w:tc>
          <w:tcPr>
            <w:tcW w:w="0" w:type="auto"/>
            <w:hideMark/>
          </w:tcPr>
          <w:p w:rsidR="00EF77FF" w:rsidRDefault="00EF77FF" w:rsidP="00272E07">
            <w:pPr>
              <w:pStyle w:val="Kaynaka"/>
              <w:spacing w:after="240" w:line="240" w:lineRule="auto"/>
              <w:rPr>
                <w:rFonts w:eastAsiaTheme="minorEastAsia"/>
                <w:noProof/>
              </w:rPr>
            </w:pPr>
            <w:bookmarkStart w:id="292" w:name="CIA1"/>
            <w:r>
              <w:rPr>
                <w:noProof/>
              </w:rPr>
              <w:lastRenderedPageBreak/>
              <w:t>[92]</w:t>
            </w:r>
            <w:bookmarkEnd w:id="292"/>
          </w:p>
        </w:tc>
        <w:tc>
          <w:tcPr>
            <w:tcW w:w="0" w:type="auto"/>
            <w:hideMark/>
          </w:tcPr>
          <w:p w:rsidR="00EF77FF" w:rsidRPr="00272E07" w:rsidRDefault="00EF77FF" w:rsidP="00272E07">
            <w:pPr>
              <w:pStyle w:val="Kaynaka"/>
              <w:spacing w:after="240" w:line="240" w:lineRule="auto"/>
              <w:rPr>
                <w:noProof/>
              </w:rPr>
            </w:pPr>
            <w:r>
              <w:rPr>
                <w:noProof/>
              </w:rPr>
              <w:t>MANTELLINI, M., CIATTO, P., BONARDI, S., MARTINELLI, R., LAZZARI, F., HOUSSAMI, B., DEL, N., Full-field digital versus screen-film mammography:Comparative accuracy in concurrent screening cohorts. Amer. J. Roen</w:t>
            </w:r>
            <w:r w:rsidR="00272E07">
              <w:rPr>
                <w:noProof/>
              </w:rPr>
              <w:t xml:space="preserve">tgenol., 189(4):860–866, 2007. </w:t>
            </w:r>
          </w:p>
        </w:tc>
      </w:tr>
      <w:tr w:rsidR="00EF77FF" w:rsidTr="00272E07">
        <w:trPr>
          <w:tblCellSpacing w:w="15" w:type="dxa"/>
        </w:trPr>
        <w:tc>
          <w:tcPr>
            <w:tcW w:w="0" w:type="auto"/>
            <w:hideMark/>
          </w:tcPr>
          <w:p w:rsidR="00EF77FF" w:rsidRDefault="00EF77FF" w:rsidP="00272E07">
            <w:pPr>
              <w:pStyle w:val="Kaynaka"/>
              <w:spacing w:after="240" w:line="240" w:lineRule="auto"/>
              <w:rPr>
                <w:rFonts w:eastAsiaTheme="minorEastAsia"/>
                <w:noProof/>
              </w:rPr>
            </w:pPr>
            <w:bookmarkStart w:id="293" w:name="WAN"/>
            <w:r>
              <w:rPr>
                <w:noProof/>
              </w:rPr>
              <w:t>[93]</w:t>
            </w:r>
            <w:bookmarkEnd w:id="293"/>
          </w:p>
        </w:tc>
        <w:tc>
          <w:tcPr>
            <w:tcW w:w="0" w:type="auto"/>
            <w:hideMark/>
          </w:tcPr>
          <w:p w:rsidR="00EF77FF" w:rsidRPr="00272E07" w:rsidRDefault="00D13389" w:rsidP="00272E07">
            <w:pPr>
              <w:pStyle w:val="Kaynaka"/>
              <w:spacing w:after="240" w:line="240" w:lineRule="auto"/>
              <w:rPr>
                <w:noProof/>
              </w:rPr>
            </w:pPr>
            <w:r>
              <w:rPr>
                <w:noProof/>
              </w:rPr>
              <w:t>KARAYIANNIS, T., WANG, N.,  Detection of microcalcifications in digital mammograms using wavelets. IEEE Trans. Me</w:t>
            </w:r>
            <w:r w:rsidR="00272E07">
              <w:rPr>
                <w:noProof/>
              </w:rPr>
              <w:t xml:space="preserve">d. Imag., 17(4): 498–509,1998. </w:t>
            </w:r>
          </w:p>
        </w:tc>
      </w:tr>
      <w:tr w:rsidR="00EF77FF" w:rsidTr="00272E07">
        <w:trPr>
          <w:tblCellSpacing w:w="15" w:type="dxa"/>
        </w:trPr>
        <w:tc>
          <w:tcPr>
            <w:tcW w:w="0" w:type="auto"/>
            <w:hideMark/>
          </w:tcPr>
          <w:p w:rsidR="00EF77FF" w:rsidRDefault="00EF77FF" w:rsidP="00272E07">
            <w:pPr>
              <w:pStyle w:val="Kaynaka"/>
              <w:spacing w:after="240" w:line="240" w:lineRule="auto"/>
              <w:rPr>
                <w:rFonts w:eastAsiaTheme="minorEastAsia"/>
                <w:noProof/>
              </w:rPr>
            </w:pPr>
            <w:bookmarkStart w:id="294" w:name="BIR"/>
            <w:r>
              <w:rPr>
                <w:noProof/>
              </w:rPr>
              <w:t>[94]</w:t>
            </w:r>
            <w:bookmarkEnd w:id="294"/>
          </w:p>
        </w:tc>
        <w:tc>
          <w:tcPr>
            <w:tcW w:w="0" w:type="auto"/>
            <w:hideMark/>
          </w:tcPr>
          <w:p w:rsidR="00EF77FF" w:rsidRPr="00272E07" w:rsidRDefault="00D13389" w:rsidP="00272E07">
            <w:pPr>
              <w:pStyle w:val="Kaynaka"/>
              <w:spacing w:after="240" w:line="240" w:lineRule="auto"/>
              <w:rPr>
                <w:noProof/>
              </w:rPr>
            </w:pPr>
            <w:r>
              <w:rPr>
                <w:noProof/>
              </w:rPr>
              <w:t>WALLACE, R., YANKASKAS, T., BIRD, B., Analysis of cancers missed at screening mammography. Rad</w:t>
            </w:r>
            <w:r w:rsidR="00272E07">
              <w:rPr>
                <w:noProof/>
              </w:rPr>
              <w:t xml:space="preserve">iology, 184(3): 613–617, 1992. </w:t>
            </w:r>
          </w:p>
        </w:tc>
      </w:tr>
      <w:tr w:rsidR="00EF77FF" w:rsidTr="00272E07">
        <w:trPr>
          <w:tblCellSpacing w:w="15" w:type="dxa"/>
        </w:trPr>
        <w:tc>
          <w:tcPr>
            <w:tcW w:w="0" w:type="auto"/>
            <w:hideMark/>
          </w:tcPr>
          <w:p w:rsidR="00EF77FF" w:rsidRDefault="00EF77FF" w:rsidP="00272E07">
            <w:pPr>
              <w:pStyle w:val="Kaynaka"/>
              <w:spacing w:after="240" w:line="240" w:lineRule="auto"/>
              <w:rPr>
                <w:rFonts w:eastAsiaTheme="minorEastAsia"/>
                <w:noProof/>
              </w:rPr>
            </w:pPr>
            <w:bookmarkStart w:id="295" w:name="KER"/>
            <w:r>
              <w:rPr>
                <w:noProof/>
              </w:rPr>
              <w:t>[95]</w:t>
            </w:r>
            <w:bookmarkEnd w:id="295"/>
          </w:p>
        </w:tc>
        <w:tc>
          <w:tcPr>
            <w:tcW w:w="0" w:type="auto"/>
            <w:hideMark/>
          </w:tcPr>
          <w:p w:rsidR="00EF77FF" w:rsidRPr="00272E07" w:rsidRDefault="00D13389" w:rsidP="00272E07">
            <w:pPr>
              <w:pStyle w:val="Kaynaka"/>
              <w:spacing w:after="240" w:line="240" w:lineRule="auto"/>
              <w:rPr>
                <w:noProof/>
              </w:rPr>
            </w:pPr>
            <w:r>
              <w:rPr>
                <w:noProof/>
              </w:rPr>
              <w:t>CARNEY, K., GELLER, P., MANDELSON, B., TAPLIN, M., MALVIN, S., ERNSTER, K., URBAN, V., CUTTER, N., ROSENBERG, G., BALLARD- BARBASH, R., KERLIKOWSKE, R., Performance of screening mammography among women with and without a first-degree relative with breast cancer. Ann. Interna</w:t>
            </w:r>
            <w:r w:rsidR="00272E07">
              <w:rPr>
                <w:noProof/>
              </w:rPr>
              <w:t xml:space="preserve">l Med., 133(11):855–863, 2000. </w:t>
            </w:r>
          </w:p>
        </w:tc>
      </w:tr>
      <w:tr w:rsidR="00EF77FF" w:rsidTr="00272E07">
        <w:trPr>
          <w:tblCellSpacing w:w="15" w:type="dxa"/>
        </w:trPr>
        <w:tc>
          <w:tcPr>
            <w:tcW w:w="0" w:type="auto"/>
            <w:hideMark/>
          </w:tcPr>
          <w:p w:rsidR="00EF77FF" w:rsidRDefault="00EF77FF" w:rsidP="00272E07">
            <w:pPr>
              <w:pStyle w:val="Kaynaka"/>
              <w:spacing w:after="240" w:line="240" w:lineRule="auto"/>
              <w:rPr>
                <w:rFonts w:eastAsiaTheme="minorEastAsia"/>
                <w:noProof/>
              </w:rPr>
            </w:pPr>
            <w:bookmarkStart w:id="296" w:name="BRO"/>
            <w:r>
              <w:rPr>
                <w:noProof/>
              </w:rPr>
              <w:t>[96]</w:t>
            </w:r>
            <w:bookmarkEnd w:id="296"/>
          </w:p>
        </w:tc>
        <w:tc>
          <w:tcPr>
            <w:tcW w:w="0" w:type="auto"/>
            <w:hideMark/>
          </w:tcPr>
          <w:p w:rsidR="00EF77FF" w:rsidRPr="00272E07" w:rsidRDefault="00D13389" w:rsidP="00272E07">
            <w:pPr>
              <w:pStyle w:val="Kaynaka"/>
              <w:spacing w:after="240" w:line="240" w:lineRule="auto"/>
              <w:rPr>
                <w:noProof/>
              </w:rPr>
            </w:pPr>
            <w:r>
              <w:rPr>
                <w:noProof/>
              </w:rPr>
              <w:t>BRYAN, J., WARREN, S.,  BROWN, R., Mammography screening: An incremental cost effectiveness analysis of double versus single reading of mammograms, Br. Med</w:t>
            </w:r>
            <w:r w:rsidR="00272E07">
              <w:rPr>
                <w:noProof/>
              </w:rPr>
              <w:t xml:space="preserve">. J., 312(7034):809–812, 1996. </w:t>
            </w:r>
          </w:p>
        </w:tc>
      </w:tr>
      <w:tr w:rsidR="00EF77FF" w:rsidTr="00272E07">
        <w:trPr>
          <w:tblCellSpacing w:w="15" w:type="dxa"/>
        </w:trPr>
        <w:tc>
          <w:tcPr>
            <w:tcW w:w="0" w:type="auto"/>
            <w:hideMark/>
          </w:tcPr>
          <w:p w:rsidR="00EF77FF" w:rsidRDefault="00EF77FF" w:rsidP="00272E07">
            <w:pPr>
              <w:pStyle w:val="Kaynaka"/>
              <w:spacing w:after="240" w:line="240" w:lineRule="auto"/>
              <w:rPr>
                <w:rFonts w:eastAsiaTheme="minorEastAsia"/>
                <w:noProof/>
              </w:rPr>
            </w:pPr>
            <w:bookmarkStart w:id="297" w:name="WAR"/>
            <w:r>
              <w:rPr>
                <w:noProof/>
              </w:rPr>
              <w:t>[97]</w:t>
            </w:r>
            <w:bookmarkEnd w:id="297"/>
          </w:p>
        </w:tc>
        <w:tc>
          <w:tcPr>
            <w:tcW w:w="0" w:type="auto"/>
            <w:hideMark/>
          </w:tcPr>
          <w:p w:rsidR="00EF77FF" w:rsidRPr="00272E07" w:rsidRDefault="00D13389" w:rsidP="00272E07">
            <w:pPr>
              <w:pStyle w:val="Kaynaka"/>
              <w:spacing w:after="240" w:line="240" w:lineRule="auto"/>
              <w:rPr>
                <w:noProof/>
              </w:rPr>
            </w:pPr>
            <w:r>
              <w:rPr>
                <w:noProof/>
              </w:rPr>
              <w:t>DUFFY, R., WARREN, S., Comparison of single and double reading of mammograms, and change in effectiveness with experience. Br. J.Ra</w:t>
            </w:r>
            <w:r w:rsidR="00272E07">
              <w:rPr>
                <w:noProof/>
              </w:rPr>
              <w:t xml:space="preserve">diol., 68 (813):958–962, 1995. </w:t>
            </w:r>
          </w:p>
        </w:tc>
      </w:tr>
      <w:tr w:rsidR="00EF77FF" w:rsidTr="00272E07">
        <w:trPr>
          <w:tblCellSpacing w:w="15" w:type="dxa"/>
        </w:trPr>
        <w:tc>
          <w:tcPr>
            <w:tcW w:w="0" w:type="auto"/>
            <w:hideMark/>
          </w:tcPr>
          <w:p w:rsidR="00EF77FF" w:rsidRDefault="00EF77FF" w:rsidP="00272E07">
            <w:pPr>
              <w:pStyle w:val="Kaynaka"/>
              <w:spacing w:after="240" w:line="240" w:lineRule="auto"/>
              <w:rPr>
                <w:rFonts w:eastAsiaTheme="minorEastAsia"/>
                <w:noProof/>
              </w:rPr>
            </w:pPr>
            <w:bookmarkStart w:id="298" w:name="MOR"/>
            <w:r>
              <w:rPr>
                <w:noProof/>
              </w:rPr>
              <w:t>[98]</w:t>
            </w:r>
            <w:bookmarkEnd w:id="298"/>
          </w:p>
        </w:tc>
        <w:tc>
          <w:tcPr>
            <w:tcW w:w="0" w:type="auto"/>
            <w:hideMark/>
          </w:tcPr>
          <w:p w:rsidR="00EF77FF" w:rsidRPr="00272E07" w:rsidRDefault="00D13389" w:rsidP="00272E07">
            <w:pPr>
              <w:pStyle w:val="Kaynaka"/>
              <w:spacing w:after="240" w:line="240" w:lineRule="auto"/>
              <w:rPr>
                <w:noProof/>
              </w:rPr>
            </w:pPr>
            <w:r>
              <w:rPr>
                <w:noProof/>
              </w:rPr>
              <w:t>WHALEY, M., BRANDT, D., AMRAMI, K., MORTON, K., Screening mammograms: Interpretation with computer-aided detection—Prospective evaluation. Radiol</w:t>
            </w:r>
            <w:r w:rsidR="00272E07">
              <w:rPr>
                <w:noProof/>
              </w:rPr>
              <w:t>ogy, 239(2), 375–383, 2006.</w:t>
            </w:r>
          </w:p>
        </w:tc>
      </w:tr>
      <w:tr w:rsidR="00EF77FF" w:rsidTr="00272E07">
        <w:trPr>
          <w:tblCellSpacing w:w="15" w:type="dxa"/>
        </w:trPr>
        <w:tc>
          <w:tcPr>
            <w:tcW w:w="0" w:type="auto"/>
            <w:hideMark/>
          </w:tcPr>
          <w:p w:rsidR="00EF77FF" w:rsidRDefault="00EF77FF" w:rsidP="00272E07">
            <w:pPr>
              <w:pStyle w:val="Kaynaka"/>
              <w:spacing w:after="240" w:line="240" w:lineRule="auto"/>
              <w:rPr>
                <w:rFonts w:eastAsiaTheme="minorEastAsia"/>
                <w:noProof/>
              </w:rPr>
            </w:pPr>
            <w:bookmarkStart w:id="299" w:name="BRE"/>
            <w:r>
              <w:rPr>
                <w:noProof/>
              </w:rPr>
              <w:t>[99]</w:t>
            </w:r>
            <w:bookmarkEnd w:id="299"/>
          </w:p>
        </w:tc>
        <w:tc>
          <w:tcPr>
            <w:tcW w:w="0" w:type="auto"/>
            <w:hideMark/>
          </w:tcPr>
          <w:p w:rsidR="00EF77FF" w:rsidRPr="00272E07" w:rsidRDefault="00D13389" w:rsidP="00272E07">
            <w:pPr>
              <w:pStyle w:val="Kaynaka"/>
              <w:spacing w:after="240" w:line="240" w:lineRule="auto"/>
              <w:rPr>
                <w:noProof/>
              </w:rPr>
            </w:pPr>
            <w:r>
              <w:rPr>
                <w:noProof/>
              </w:rPr>
              <w:t>BAUM, R., LECHNER, J., KAPLAN, M., SOUDERS, S., NAUL, S., HOFFMEISTER, L., BREM, J., Improvement in sensitivity of screening mammography with computer-aided detection: A multiinstitutional trial. Amer. J. Roentgenol., 181</w:t>
            </w:r>
            <w:r w:rsidR="00272E07">
              <w:rPr>
                <w:noProof/>
              </w:rPr>
              <w:t>(3):687–693, 2003.</w:t>
            </w:r>
          </w:p>
        </w:tc>
      </w:tr>
      <w:tr w:rsidR="00EF77FF" w:rsidTr="00272E07">
        <w:trPr>
          <w:tblCellSpacing w:w="15" w:type="dxa"/>
        </w:trPr>
        <w:tc>
          <w:tcPr>
            <w:tcW w:w="0" w:type="auto"/>
            <w:hideMark/>
          </w:tcPr>
          <w:p w:rsidR="00EF77FF" w:rsidRDefault="00EF77FF" w:rsidP="00272E07">
            <w:pPr>
              <w:pStyle w:val="Kaynaka"/>
              <w:spacing w:after="240" w:line="240" w:lineRule="auto"/>
              <w:rPr>
                <w:rFonts w:eastAsiaTheme="minorEastAsia"/>
                <w:noProof/>
              </w:rPr>
            </w:pPr>
            <w:bookmarkStart w:id="300" w:name="RAN"/>
            <w:r>
              <w:rPr>
                <w:noProof/>
              </w:rPr>
              <w:t>[100]</w:t>
            </w:r>
            <w:bookmarkEnd w:id="300"/>
          </w:p>
        </w:tc>
        <w:tc>
          <w:tcPr>
            <w:tcW w:w="0" w:type="auto"/>
            <w:hideMark/>
          </w:tcPr>
          <w:p w:rsidR="00EF77FF" w:rsidRPr="00272E07" w:rsidRDefault="00D13389" w:rsidP="00272E07">
            <w:pPr>
              <w:pStyle w:val="Kaynaka"/>
              <w:spacing w:after="240" w:line="240" w:lineRule="auto"/>
              <w:rPr>
                <w:noProof/>
              </w:rPr>
            </w:pPr>
            <w:r>
              <w:rPr>
                <w:noProof/>
              </w:rPr>
              <w:t>AYRES, RM., DESAUTELS, FJ., RANGAYYAN, JEL., A review of computer-aided diagnosis of breast cancer: Toward the detection of early signs. J. Frankl</w:t>
            </w:r>
            <w:r w:rsidR="00272E07">
              <w:rPr>
                <w:noProof/>
              </w:rPr>
              <w:t>in Inst., 344(3):312–348, 2007.</w:t>
            </w:r>
          </w:p>
        </w:tc>
      </w:tr>
      <w:tr w:rsidR="00EF77FF" w:rsidTr="00272E07">
        <w:trPr>
          <w:tblCellSpacing w:w="15" w:type="dxa"/>
        </w:trPr>
        <w:tc>
          <w:tcPr>
            <w:tcW w:w="0" w:type="auto"/>
            <w:hideMark/>
          </w:tcPr>
          <w:p w:rsidR="00EF77FF" w:rsidRDefault="00EF77FF" w:rsidP="00272E07">
            <w:pPr>
              <w:pStyle w:val="Kaynaka"/>
              <w:spacing w:after="240" w:line="240" w:lineRule="auto"/>
              <w:rPr>
                <w:rFonts w:eastAsiaTheme="minorEastAsia"/>
                <w:noProof/>
              </w:rPr>
            </w:pPr>
            <w:bookmarkStart w:id="301" w:name="WEİ"/>
            <w:r>
              <w:rPr>
                <w:noProof/>
              </w:rPr>
              <w:t>[101]</w:t>
            </w:r>
            <w:bookmarkEnd w:id="301"/>
          </w:p>
        </w:tc>
        <w:tc>
          <w:tcPr>
            <w:tcW w:w="0" w:type="auto"/>
            <w:hideMark/>
          </w:tcPr>
          <w:p w:rsidR="00EF77FF" w:rsidRDefault="00D13389" w:rsidP="00272E07">
            <w:pPr>
              <w:pStyle w:val="Kaynaka"/>
              <w:spacing w:after="240" w:line="240" w:lineRule="auto"/>
              <w:rPr>
                <w:noProof/>
              </w:rPr>
            </w:pPr>
            <w:r>
              <w:rPr>
                <w:noProof/>
              </w:rPr>
              <w:t>SAHINER, J., HADJIISKI, B., CHAN, L., PETRICK, H., HELVIE, N., ROUBIDOUX, M.,  GE, M., ZHOU, J., WEI, C., Computer aided detection of breast masses on full field digital mammograms, Med</w:t>
            </w:r>
            <w:r w:rsidR="00272E07">
              <w:rPr>
                <w:noProof/>
              </w:rPr>
              <w:t>. Phys., 32(9):2827–2837, 2005.</w:t>
            </w:r>
          </w:p>
          <w:p w:rsidR="00272E07" w:rsidRDefault="00272E07" w:rsidP="00272E07"/>
          <w:p w:rsidR="00272E07" w:rsidRDefault="00272E07" w:rsidP="00272E07"/>
          <w:p w:rsidR="00272E07" w:rsidRPr="00272E07" w:rsidRDefault="00272E07" w:rsidP="00272E07"/>
        </w:tc>
      </w:tr>
      <w:tr w:rsidR="00EF77FF" w:rsidTr="00272E07">
        <w:trPr>
          <w:tblCellSpacing w:w="15" w:type="dxa"/>
        </w:trPr>
        <w:tc>
          <w:tcPr>
            <w:tcW w:w="0" w:type="auto"/>
            <w:hideMark/>
          </w:tcPr>
          <w:p w:rsidR="00EF77FF" w:rsidRDefault="00EF77FF" w:rsidP="00272E07">
            <w:pPr>
              <w:pStyle w:val="Kaynaka"/>
              <w:spacing w:after="240" w:line="240" w:lineRule="auto"/>
              <w:rPr>
                <w:rFonts w:eastAsiaTheme="minorEastAsia"/>
                <w:noProof/>
              </w:rPr>
            </w:pPr>
            <w:bookmarkStart w:id="302" w:name="PİS"/>
            <w:r>
              <w:rPr>
                <w:noProof/>
              </w:rPr>
              <w:lastRenderedPageBreak/>
              <w:t>[102]</w:t>
            </w:r>
            <w:bookmarkEnd w:id="302"/>
          </w:p>
        </w:tc>
        <w:tc>
          <w:tcPr>
            <w:tcW w:w="0" w:type="auto"/>
            <w:hideMark/>
          </w:tcPr>
          <w:p w:rsidR="00EF77FF" w:rsidRPr="00272E07" w:rsidRDefault="00D13389" w:rsidP="00272E07">
            <w:pPr>
              <w:pStyle w:val="Kaynaka"/>
              <w:spacing w:after="240" w:line="240" w:lineRule="auto"/>
              <w:rPr>
                <w:noProof/>
              </w:rPr>
            </w:pPr>
            <w:r>
              <w:rPr>
                <w:noProof/>
              </w:rPr>
              <w:t xml:space="preserve">GATSONIS, ED., YAFFE, CA., HENDRICK, MJ., TOSTESON, RE., FRYBACK, ANA., BASSETT, DG., BAUM, LW., CONANT, JK., JONG, EF., REBNER, RA., ORSI, M., PISANO, CJD., American college of radiology imaging network digital mammographic imaging screening trial: Objectives and methodology, Radiology, </w:t>
            </w:r>
            <w:r w:rsidR="00DE41C4">
              <w:rPr>
                <w:noProof/>
              </w:rPr>
              <w:t>236(2):</w:t>
            </w:r>
            <w:r w:rsidR="00272E07">
              <w:rPr>
                <w:noProof/>
              </w:rPr>
              <w:t xml:space="preserve">404–412, 2005. </w:t>
            </w:r>
          </w:p>
        </w:tc>
      </w:tr>
      <w:tr w:rsidR="00EF77FF" w:rsidTr="00272E07">
        <w:trPr>
          <w:tblCellSpacing w:w="15" w:type="dxa"/>
        </w:trPr>
        <w:tc>
          <w:tcPr>
            <w:tcW w:w="0" w:type="auto"/>
            <w:hideMark/>
          </w:tcPr>
          <w:p w:rsidR="00EF77FF" w:rsidRDefault="00EF77FF" w:rsidP="00272E07">
            <w:pPr>
              <w:pStyle w:val="Kaynaka"/>
              <w:spacing w:after="240" w:line="240" w:lineRule="auto"/>
              <w:rPr>
                <w:rFonts w:eastAsiaTheme="minorEastAsia"/>
                <w:noProof/>
              </w:rPr>
            </w:pPr>
            <w:bookmarkStart w:id="303" w:name="BRE1"/>
            <w:r>
              <w:rPr>
                <w:noProof/>
              </w:rPr>
              <w:t>[103]</w:t>
            </w:r>
            <w:bookmarkEnd w:id="303"/>
          </w:p>
        </w:tc>
        <w:tc>
          <w:tcPr>
            <w:tcW w:w="0" w:type="auto"/>
            <w:hideMark/>
          </w:tcPr>
          <w:p w:rsidR="00EF77FF" w:rsidRPr="00272E07" w:rsidRDefault="00D13389" w:rsidP="00272E07">
            <w:pPr>
              <w:pStyle w:val="Kaynaka"/>
              <w:spacing w:after="240" w:line="240" w:lineRule="auto"/>
              <w:rPr>
                <w:noProof/>
              </w:rPr>
            </w:pPr>
            <w:r>
              <w:rPr>
                <w:noProof/>
              </w:rPr>
              <w:t>RAPELYEA, RF., ZISMAN, JA., HOFFMEISTER, G., DESIMIO, JW., MP., BREM, Evaluation of breast cancer with a computer-aided detection system by mammographic appearance and histopathology.</w:t>
            </w:r>
            <w:r w:rsidR="00272E07">
              <w:rPr>
                <w:noProof/>
              </w:rPr>
              <w:t xml:space="preserve"> Cancer, 104(5):931–935, 2005. </w:t>
            </w:r>
          </w:p>
        </w:tc>
      </w:tr>
      <w:tr w:rsidR="00EF77FF" w:rsidTr="00272E07">
        <w:trPr>
          <w:tblCellSpacing w:w="15" w:type="dxa"/>
        </w:trPr>
        <w:tc>
          <w:tcPr>
            <w:tcW w:w="0" w:type="auto"/>
            <w:hideMark/>
          </w:tcPr>
          <w:p w:rsidR="00EF77FF" w:rsidRDefault="00EF77FF" w:rsidP="00272E07">
            <w:pPr>
              <w:pStyle w:val="Kaynaka"/>
              <w:spacing w:after="240" w:line="240" w:lineRule="auto"/>
              <w:rPr>
                <w:rFonts w:eastAsiaTheme="minorEastAsia"/>
                <w:noProof/>
              </w:rPr>
            </w:pPr>
            <w:bookmarkStart w:id="304" w:name="BER"/>
            <w:r>
              <w:rPr>
                <w:noProof/>
              </w:rPr>
              <w:t>[104]</w:t>
            </w:r>
            <w:bookmarkEnd w:id="304"/>
          </w:p>
        </w:tc>
        <w:tc>
          <w:tcPr>
            <w:tcW w:w="0" w:type="auto"/>
            <w:hideMark/>
          </w:tcPr>
          <w:p w:rsidR="00EF77FF" w:rsidRPr="00272E07" w:rsidRDefault="00D13389" w:rsidP="00272E07">
            <w:pPr>
              <w:pStyle w:val="Kaynaka"/>
              <w:spacing w:after="240" w:line="240" w:lineRule="auto"/>
              <w:rPr>
                <w:noProof/>
              </w:rPr>
            </w:pPr>
            <w:r>
              <w:rPr>
                <w:noProof/>
              </w:rPr>
              <w:t>BERMAN, CG., Recent advances in breast-specific imaging. Cancer</w:t>
            </w:r>
            <w:r w:rsidR="00272E07">
              <w:rPr>
                <w:noProof/>
              </w:rPr>
              <w:t xml:space="preserve"> control, 14(4):338–349, 2007. </w:t>
            </w:r>
          </w:p>
        </w:tc>
      </w:tr>
      <w:tr w:rsidR="00EF77FF" w:rsidTr="00272E07">
        <w:trPr>
          <w:tblCellSpacing w:w="15" w:type="dxa"/>
        </w:trPr>
        <w:tc>
          <w:tcPr>
            <w:tcW w:w="0" w:type="auto"/>
            <w:hideMark/>
          </w:tcPr>
          <w:p w:rsidR="00EF77FF" w:rsidRDefault="00EF77FF" w:rsidP="00272E07">
            <w:pPr>
              <w:pStyle w:val="Kaynaka"/>
              <w:spacing w:after="240" w:line="240" w:lineRule="auto"/>
              <w:rPr>
                <w:rFonts w:eastAsiaTheme="minorEastAsia"/>
                <w:noProof/>
              </w:rPr>
            </w:pPr>
            <w:bookmarkStart w:id="305" w:name="BRE2"/>
            <w:r>
              <w:rPr>
                <w:noProof/>
              </w:rPr>
              <w:t>[105]</w:t>
            </w:r>
            <w:bookmarkEnd w:id="305"/>
          </w:p>
        </w:tc>
        <w:tc>
          <w:tcPr>
            <w:tcW w:w="0" w:type="auto"/>
            <w:hideMark/>
          </w:tcPr>
          <w:p w:rsidR="00EF77FF" w:rsidRPr="00272E07" w:rsidRDefault="00D13389" w:rsidP="00272E07">
            <w:pPr>
              <w:pStyle w:val="Kaynaka"/>
              <w:spacing w:after="240" w:line="240" w:lineRule="auto"/>
              <w:rPr>
                <w:noProof/>
              </w:rPr>
            </w:pPr>
            <w:r>
              <w:rPr>
                <w:noProof/>
              </w:rPr>
              <w:t>HOFFMEISTER, RF., ZISMAN, JW., DESIMIO, G., ROGERS, MP., BREM SK.,, A computer-aided detection system for the evaluation of breast cancer by mammographic appearance and lesion size. Amer. J. Roent</w:t>
            </w:r>
            <w:r w:rsidR="00272E07">
              <w:rPr>
                <w:noProof/>
              </w:rPr>
              <w:t xml:space="preserve">genol., 184(3): 893–896, 2005. </w:t>
            </w:r>
          </w:p>
        </w:tc>
      </w:tr>
      <w:tr w:rsidR="00EF77FF" w:rsidTr="00272E07">
        <w:trPr>
          <w:tblCellSpacing w:w="15" w:type="dxa"/>
        </w:trPr>
        <w:tc>
          <w:tcPr>
            <w:tcW w:w="0" w:type="auto"/>
            <w:hideMark/>
          </w:tcPr>
          <w:p w:rsidR="00EF77FF" w:rsidRDefault="00EF77FF" w:rsidP="00272E07">
            <w:pPr>
              <w:pStyle w:val="Kaynaka"/>
              <w:spacing w:after="240" w:line="240" w:lineRule="auto"/>
              <w:rPr>
                <w:rFonts w:eastAsiaTheme="minorEastAsia"/>
                <w:noProof/>
              </w:rPr>
            </w:pPr>
            <w:bookmarkStart w:id="306" w:name="RMH3"/>
            <w:r>
              <w:rPr>
                <w:noProof/>
              </w:rPr>
              <w:t>[106]</w:t>
            </w:r>
            <w:bookmarkEnd w:id="306"/>
          </w:p>
        </w:tc>
        <w:tc>
          <w:tcPr>
            <w:tcW w:w="0" w:type="auto"/>
            <w:hideMark/>
          </w:tcPr>
          <w:p w:rsidR="00EF77FF" w:rsidRPr="00272E07" w:rsidRDefault="00D13389" w:rsidP="00272E07">
            <w:pPr>
              <w:pStyle w:val="Kaynaka"/>
              <w:spacing w:after="240" w:line="240" w:lineRule="auto"/>
              <w:rPr>
                <w:noProof/>
              </w:rPr>
            </w:pPr>
            <w:r>
              <w:rPr>
                <w:noProof/>
              </w:rPr>
              <w:t>HARALICK, K., SHANMUGAM, I., DINSTEIN, R.M., Textural Features for Image Classification, IEEE Transactions on Systems, Man, and Cyberne</w:t>
            </w:r>
            <w:r w:rsidR="00272E07">
              <w:rPr>
                <w:noProof/>
              </w:rPr>
              <w:t>tics, SMC-3 (6): 610-621, 1973.</w:t>
            </w:r>
          </w:p>
        </w:tc>
      </w:tr>
      <w:tr w:rsidR="00EF77FF" w:rsidTr="00272E07">
        <w:trPr>
          <w:tblCellSpacing w:w="15" w:type="dxa"/>
        </w:trPr>
        <w:tc>
          <w:tcPr>
            <w:tcW w:w="0" w:type="auto"/>
            <w:hideMark/>
          </w:tcPr>
          <w:p w:rsidR="00EF77FF" w:rsidRDefault="00EF77FF" w:rsidP="00272E07">
            <w:pPr>
              <w:pStyle w:val="Kaynaka"/>
              <w:spacing w:after="240" w:line="240" w:lineRule="auto"/>
              <w:rPr>
                <w:rFonts w:eastAsiaTheme="minorEastAsia"/>
                <w:noProof/>
              </w:rPr>
            </w:pPr>
            <w:bookmarkStart w:id="307" w:name="AGR"/>
            <w:r>
              <w:rPr>
                <w:noProof/>
              </w:rPr>
              <w:t>[107]</w:t>
            </w:r>
            <w:bookmarkEnd w:id="307"/>
          </w:p>
        </w:tc>
        <w:tc>
          <w:tcPr>
            <w:tcW w:w="0" w:type="auto"/>
            <w:hideMark/>
          </w:tcPr>
          <w:p w:rsidR="00EF77FF" w:rsidRPr="00272E07" w:rsidRDefault="00D13389" w:rsidP="00272E07">
            <w:pPr>
              <w:pStyle w:val="Kaynaka"/>
              <w:spacing w:after="240" w:line="240" w:lineRule="auto"/>
              <w:rPr>
                <w:noProof/>
              </w:rPr>
            </w:pPr>
            <w:r>
              <w:rPr>
                <w:noProof/>
              </w:rPr>
              <w:t>GROSSMANN, A., MORLET, J., Decomposition of Hardy functions into square integrable wavelets of constant shape. SIAM Journal on Mathematical</w:t>
            </w:r>
            <w:r w:rsidR="00272E07">
              <w:rPr>
                <w:noProof/>
              </w:rPr>
              <w:t xml:space="preserve"> Analysis, 15(4):723–736,1984. </w:t>
            </w:r>
          </w:p>
        </w:tc>
      </w:tr>
      <w:tr w:rsidR="00EF77FF" w:rsidTr="00272E07">
        <w:trPr>
          <w:tblCellSpacing w:w="15" w:type="dxa"/>
        </w:trPr>
        <w:tc>
          <w:tcPr>
            <w:tcW w:w="0" w:type="auto"/>
            <w:hideMark/>
          </w:tcPr>
          <w:p w:rsidR="00EF77FF" w:rsidRDefault="00EF77FF" w:rsidP="00272E07">
            <w:pPr>
              <w:pStyle w:val="Kaynaka"/>
              <w:spacing w:after="240" w:line="240" w:lineRule="auto"/>
              <w:rPr>
                <w:rFonts w:eastAsiaTheme="minorEastAsia"/>
                <w:noProof/>
              </w:rPr>
            </w:pPr>
            <w:bookmarkStart w:id="308" w:name="UOR"/>
            <w:r>
              <w:rPr>
                <w:noProof/>
              </w:rPr>
              <w:t>[108]</w:t>
            </w:r>
            <w:bookmarkEnd w:id="308"/>
          </w:p>
        </w:tc>
        <w:tc>
          <w:tcPr>
            <w:tcW w:w="0" w:type="auto"/>
            <w:hideMark/>
          </w:tcPr>
          <w:p w:rsidR="00EF77FF" w:rsidRPr="00272E07" w:rsidRDefault="00D13389" w:rsidP="00272E07">
            <w:pPr>
              <w:pStyle w:val="Kaynaka"/>
              <w:spacing w:after="240" w:line="240" w:lineRule="auto"/>
              <w:rPr>
                <w:noProof/>
              </w:rPr>
            </w:pPr>
            <w:r>
              <w:rPr>
                <w:noProof/>
              </w:rPr>
              <w:t>ORHAN, U., HEKIM, M., OZER, M., Epileptic Seizure Detection Using Artificial Neural Network and a New Feature Extraction Approach Based on Equal Width Discretization. Journal of the Faculty of Engineering and Architecture of Gazi Un</w:t>
            </w:r>
            <w:r w:rsidR="00272E07">
              <w:rPr>
                <w:noProof/>
              </w:rPr>
              <w:t xml:space="preserve">iversity, 26(3):575-580, 2011. </w:t>
            </w:r>
          </w:p>
        </w:tc>
      </w:tr>
      <w:tr w:rsidR="00D13389" w:rsidTr="00272E07">
        <w:trPr>
          <w:tblCellSpacing w:w="15" w:type="dxa"/>
        </w:trPr>
        <w:tc>
          <w:tcPr>
            <w:tcW w:w="0" w:type="auto"/>
            <w:hideMark/>
          </w:tcPr>
          <w:p w:rsidR="00D13389" w:rsidRDefault="00D13389" w:rsidP="00272E07">
            <w:pPr>
              <w:pStyle w:val="Kaynaka"/>
              <w:spacing w:after="240" w:line="240" w:lineRule="auto"/>
              <w:rPr>
                <w:rFonts w:eastAsiaTheme="minorEastAsia"/>
                <w:noProof/>
              </w:rPr>
            </w:pPr>
            <w:bookmarkStart w:id="309" w:name="APa"/>
            <w:r>
              <w:rPr>
                <w:noProof/>
              </w:rPr>
              <w:t>[109]</w:t>
            </w:r>
            <w:bookmarkEnd w:id="309"/>
          </w:p>
        </w:tc>
        <w:tc>
          <w:tcPr>
            <w:tcW w:w="0" w:type="auto"/>
            <w:hideMark/>
          </w:tcPr>
          <w:p w:rsidR="00D13389" w:rsidRPr="002F6391" w:rsidRDefault="00D13389" w:rsidP="00272E07">
            <w:pPr>
              <w:pStyle w:val="Kaynaka"/>
              <w:spacing w:after="240" w:line="240" w:lineRule="auto"/>
              <w:rPr>
                <w:noProof/>
              </w:rPr>
            </w:pPr>
            <w:r>
              <w:rPr>
                <w:noProof/>
              </w:rPr>
              <w:t>FOTIADIS, DI., LIKAS, A., PAPADOPOULOS, A., An automatic microcalcification detection system based on a hybrid neural network classifier, Artif. Intell. Med., 25:149-167, 2002.</w:t>
            </w:r>
          </w:p>
        </w:tc>
      </w:tr>
      <w:tr w:rsidR="00EF77FF" w:rsidTr="00272E07">
        <w:trPr>
          <w:tblCellSpacing w:w="15" w:type="dxa"/>
        </w:trPr>
        <w:tc>
          <w:tcPr>
            <w:tcW w:w="0" w:type="auto"/>
            <w:hideMark/>
          </w:tcPr>
          <w:p w:rsidR="00EF77FF" w:rsidRDefault="00EF77FF" w:rsidP="00272E07">
            <w:pPr>
              <w:pStyle w:val="Kaynaka"/>
              <w:spacing w:after="240" w:line="240" w:lineRule="auto"/>
              <w:rPr>
                <w:rFonts w:eastAsiaTheme="minorEastAsia"/>
                <w:noProof/>
              </w:rPr>
            </w:pPr>
            <w:bookmarkStart w:id="310" w:name="KHZ"/>
            <w:r>
              <w:rPr>
                <w:noProof/>
              </w:rPr>
              <w:t>[110]</w:t>
            </w:r>
            <w:bookmarkEnd w:id="310"/>
          </w:p>
        </w:tc>
        <w:tc>
          <w:tcPr>
            <w:tcW w:w="0" w:type="auto"/>
            <w:hideMark/>
          </w:tcPr>
          <w:p w:rsidR="00EF77FF" w:rsidRPr="00272E07" w:rsidRDefault="00D13389" w:rsidP="00272E07">
            <w:pPr>
              <w:pStyle w:val="Kaynaka"/>
              <w:spacing w:after="240" w:line="240" w:lineRule="auto"/>
              <w:rPr>
                <w:noProof/>
              </w:rPr>
            </w:pPr>
            <w:r>
              <w:rPr>
                <w:noProof/>
              </w:rPr>
              <w:t>ZOU, KH., O’MALLEY AJ., Receiver-Operating Characteristic Analysis for Evaluating Diagnostic Tests and Predictive Models. C</w:t>
            </w:r>
            <w:r w:rsidR="00272E07">
              <w:rPr>
                <w:noProof/>
              </w:rPr>
              <w:t xml:space="preserve">irculation, 115:654-657, 2007. </w:t>
            </w:r>
          </w:p>
        </w:tc>
      </w:tr>
      <w:tr w:rsidR="00EF77FF" w:rsidTr="00272E07">
        <w:trPr>
          <w:tblCellSpacing w:w="15" w:type="dxa"/>
        </w:trPr>
        <w:tc>
          <w:tcPr>
            <w:tcW w:w="0" w:type="auto"/>
            <w:hideMark/>
          </w:tcPr>
          <w:p w:rsidR="00EF77FF" w:rsidRDefault="00EF77FF" w:rsidP="00272E07">
            <w:pPr>
              <w:pStyle w:val="Kaynaka"/>
              <w:spacing w:after="240" w:line="240" w:lineRule="auto"/>
              <w:rPr>
                <w:rFonts w:eastAsiaTheme="minorEastAsia"/>
                <w:noProof/>
              </w:rPr>
            </w:pPr>
            <w:bookmarkStart w:id="311" w:name="MLG02"/>
            <w:r>
              <w:rPr>
                <w:noProof/>
              </w:rPr>
              <w:t>[111]</w:t>
            </w:r>
            <w:bookmarkEnd w:id="311"/>
          </w:p>
        </w:tc>
        <w:tc>
          <w:tcPr>
            <w:tcW w:w="0" w:type="auto"/>
            <w:hideMark/>
          </w:tcPr>
          <w:p w:rsidR="00EF77FF" w:rsidRPr="00272E07" w:rsidRDefault="00D13389" w:rsidP="00272E07">
            <w:pPr>
              <w:pStyle w:val="Kaynaka"/>
              <w:spacing w:after="240" w:line="240" w:lineRule="auto"/>
              <w:rPr>
                <w:noProof/>
              </w:rPr>
            </w:pPr>
            <w:r>
              <w:rPr>
                <w:noProof/>
              </w:rPr>
              <w:t>GIGER, ML., Computer-aided diagnosis in radiol</w:t>
            </w:r>
            <w:r w:rsidR="00272E07">
              <w:rPr>
                <w:noProof/>
              </w:rPr>
              <w:t>ogy. Acad. Radiol, 9:1-3, 2002.</w:t>
            </w:r>
          </w:p>
        </w:tc>
      </w:tr>
      <w:tr w:rsidR="00EF77FF" w:rsidTr="00272E07">
        <w:trPr>
          <w:tblCellSpacing w:w="15" w:type="dxa"/>
        </w:trPr>
        <w:tc>
          <w:tcPr>
            <w:tcW w:w="0" w:type="auto"/>
            <w:hideMark/>
          </w:tcPr>
          <w:p w:rsidR="00EF77FF" w:rsidRDefault="00EF77FF" w:rsidP="00272E07">
            <w:pPr>
              <w:pStyle w:val="Kaynaka"/>
              <w:spacing w:after="240" w:line="240" w:lineRule="auto"/>
              <w:rPr>
                <w:rFonts w:eastAsiaTheme="minorEastAsia"/>
                <w:noProof/>
              </w:rPr>
            </w:pPr>
            <w:bookmarkStart w:id="312" w:name="Vyb"/>
            <w:r>
              <w:rPr>
                <w:noProof/>
              </w:rPr>
              <w:t>[112]</w:t>
            </w:r>
            <w:bookmarkEnd w:id="312"/>
          </w:p>
        </w:tc>
        <w:tc>
          <w:tcPr>
            <w:tcW w:w="0" w:type="auto"/>
            <w:hideMark/>
          </w:tcPr>
          <w:p w:rsidR="00EF77FF" w:rsidRDefault="00EF77FF" w:rsidP="00272E07">
            <w:pPr>
              <w:pStyle w:val="Kaynaka"/>
              <w:spacing w:after="240" w:line="240" w:lineRule="auto"/>
              <w:rPr>
                <w:noProof/>
              </w:rPr>
            </w:pPr>
            <w:r>
              <w:rPr>
                <w:noProof/>
              </w:rPr>
              <w:t xml:space="preserve">VYBORNY, ML., GIGER, RM., NISHIKAWA, CJ., Computer-aided detection and diagnosis of breast cancer,Radiologic </w:t>
            </w:r>
            <w:r w:rsidR="00D13389">
              <w:rPr>
                <w:noProof/>
              </w:rPr>
              <w:t>Clinics of North America 38(4):725-740, 2000</w:t>
            </w:r>
            <w:r>
              <w:rPr>
                <w:noProof/>
              </w:rPr>
              <w:t>.</w:t>
            </w:r>
          </w:p>
          <w:p w:rsidR="00272E07" w:rsidRPr="00272E07" w:rsidRDefault="00272E07" w:rsidP="00272E07"/>
        </w:tc>
      </w:tr>
      <w:tr w:rsidR="00EF77FF" w:rsidTr="00272E07">
        <w:trPr>
          <w:tblCellSpacing w:w="15" w:type="dxa"/>
        </w:trPr>
        <w:tc>
          <w:tcPr>
            <w:tcW w:w="0" w:type="auto"/>
            <w:hideMark/>
          </w:tcPr>
          <w:p w:rsidR="00EF77FF" w:rsidRDefault="00EF77FF" w:rsidP="00272E07">
            <w:pPr>
              <w:pStyle w:val="Kaynaka"/>
              <w:spacing w:after="240" w:line="240" w:lineRule="auto"/>
              <w:rPr>
                <w:rFonts w:eastAsiaTheme="minorEastAsia"/>
                <w:noProof/>
              </w:rPr>
            </w:pPr>
            <w:bookmarkStart w:id="313" w:name="MGA"/>
            <w:r>
              <w:rPr>
                <w:noProof/>
              </w:rPr>
              <w:lastRenderedPageBreak/>
              <w:t>[113]</w:t>
            </w:r>
            <w:bookmarkEnd w:id="313"/>
          </w:p>
        </w:tc>
        <w:tc>
          <w:tcPr>
            <w:tcW w:w="0" w:type="auto"/>
            <w:hideMark/>
          </w:tcPr>
          <w:p w:rsidR="00EF77FF" w:rsidRDefault="00EF77FF" w:rsidP="00272E07">
            <w:pPr>
              <w:pStyle w:val="Kaynaka"/>
              <w:spacing w:after="240" w:line="240" w:lineRule="auto"/>
              <w:rPr>
                <w:rFonts w:eastAsiaTheme="minorEastAsia"/>
                <w:noProof/>
              </w:rPr>
            </w:pPr>
            <w:r>
              <w:rPr>
                <w:noProof/>
              </w:rPr>
              <w:t>GAVRIELIDES, M., KALLERGI, LP., CLARKE, M., Automatic shape analysis and classification of mammographic calcifications,SPIE 3034: 869-876, 1997.</w:t>
            </w:r>
          </w:p>
        </w:tc>
      </w:tr>
      <w:tr w:rsidR="00EF77FF" w:rsidTr="00272E07">
        <w:trPr>
          <w:tblCellSpacing w:w="15" w:type="dxa"/>
        </w:trPr>
        <w:tc>
          <w:tcPr>
            <w:tcW w:w="0" w:type="auto"/>
            <w:hideMark/>
          </w:tcPr>
          <w:p w:rsidR="00EF77FF" w:rsidRDefault="00EF77FF" w:rsidP="00272E07">
            <w:pPr>
              <w:pStyle w:val="Kaynaka"/>
              <w:spacing w:after="240" w:line="240" w:lineRule="auto"/>
              <w:rPr>
                <w:rFonts w:eastAsiaTheme="minorEastAsia"/>
                <w:noProof/>
              </w:rPr>
            </w:pPr>
            <w:bookmarkStart w:id="314" w:name="Pet00"/>
            <w:r>
              <w:rPr>
                <w:noProof/>
              </w:rPr>
              <w:t>[114]</w:t>
            </w:r>
            <w:bookmarkEnd w:id="314"/>
          </w:p>
        </w:tc>
        <w:tc>
          <w:tcPr>
            <w:tcW w:w="0" w:type="auto"/>
            <w:hideMark/>
          </w:tcPr>
          <w:p w:rsidR="00EF77FF" w:rsidRDefault="00EF77FF" w:rsidP="00272E07">
            <w:pPr>
              <w:pStyle w:val="Kaynaka"/>
              <w:spacing w:after="240" w:line="240" w:lineRule="auto"/>
              <w:rPr>
                <w:rFonts w:eastAsiaTheme="minorEastAsia"/>
                <w:noProof/>
              </w:rPr>
            </w:pPr>
            <w:r>
              <w:rPr>
                <w:noProof/>
              </w:rPr>
              <w:t>PETRICK, HP., CHAN, B., SAHINER, MA., HELVIE, S., PAQUERAULT N., Preclinical evaluation of a CAD Algorithm for early detection of breast cancer, IWDM 2000, Proceedings of the 5th International Workshop on Digital Mammography,To</w:t>
            </w:r>
            <w:r w:rsidR="00D13389">
              <w:rPr>
                <w:noProof/>
              </w:rPr>
              <w:t>ronto,Canada, pp.329-333,2000</w:t>
            </w:r>
            <w:r>
              <w:rPr>
                <w:noProof/>
              </w:rPr>
              <w:t>.</w:t>
            </w:r>
          </w:p>
        </w:tc>
      </w:tr>
      <w:tr w:rsidR="00EF77FF" w:rsidTr="00272E07">
        <w:trPr>
          <w:tblCellSpacing w:w="15" w:type="dxa"/>
        </w:trPr>
        <w:tc>
          <w:tcPr>
            <w:tcW w:w="0" w:type="auto"/>
            <w:hideMark/>
          </w:tcPr>
          <w:p w:rsidR="00EF77FF" w:rsidRDefault="00EF77FF" w:rsidP="00272E07">
            <w:pPr>
              <w:pStyle w:val="Kaynaka"/>
              <w:spacing w:after="240" w:line="240" w:lineRule="auto"/>
              <w:rPr>
                <w:rFonts w:eastAsiaTheme="minorEastAsia"/>
                <w:noProof/>
              </w:rPr>
            </w:pPr>
            <w:bookmarkStart w:id="315" w:name="PSa"/>
            <w:r>
              <w:rPr>
                <w:noProof/>
              </w:rPr>
              <w:t>[115]</w:t>
            </w:r>
            <w:bookmarkEnd w:id="315"/>
          </w:p>
        </w:tc>
        <w:tc>
          <w:tcPr>
            <w:tcW w:w="0" w:type="auto"/>
            <w:hideMark/>
          </w:tcPr>
          <w:p w:rsidR="00EF77FF" w:rsidRDefault="00D13389" w:rsidP="00272E07">
            <w:pPr>
              <w:pStyle w:val="Kaynaka"/>
              <w:spacing w:after="240" w:line="240" w:lineRule="auto"/>
              <w:rPr>
                <w:rFonts w:eastAsiaTheme="minorEastAsia"/>
                <w:noProof/>
              </w:rPr>
            </w:pPr>
            <w:r>
              <w:rPr>
                <w:noProof/>
              </w:rPr>
              <w:t>SPENCE</w:t>
            </w:r>
            <w:r w:rsidR="00EF77FF">
              <w:rPr>
                <w:noProof/>
              </w:rPr>
              <w:t>,</w:t>
            </w:r>
            <w:r>
              <w:rPr>
                <w:noProof/>
              </w:rPr>
              <w:t xml:space="preserve"> P., PEARSON</w:t>
            </w:r>
            <w:r w:rsidR="00EF77FF">
              <w:rPr>
                <w:noProof/>
              </w:rPr>
              <w:t>,</w:t>
            </w:r>
            <w:r>
              <w:rPr>
                <w:noProof/>
              </w:rPr>
              <w:t xml:space="preserve"> J.,</w:t>
            </w:r>
            <w:r w:rsidR="00EF77FF">
              <w:rPr>
                <w:noProof/>
              </w:rPr>
              <w:t xml:space="preserve"> </w:t>
            </w:r>
            <w:r>
              <w:rPr>
                <w:noProof/>
              </w:rPr>
              <w:t>SAJDA</w:t>
            </w:r>
            <w:r w:rsidR="00EF77FF">
              <w:rPr>
                <w:noProof/>
              </w:rPr>
              <w:t>,</w:t>
            </w:r>
            <w:r>
              <w:rPr>
                <w:noProof/>
              </w:rPr>
              <w:t xml:space="preserve"> C.,</w:t>
            </w:r>
            <w:r w:rsidR="00EF77FF">
              <w:rPr>
                <w:noProof/>
              </w:rPr>
              <w:t xml:space="preserve"> Learning contextual relationships in mammograms using a hiera</w:t>
            </w:r>
            <w:r>
              <w:rPr>
                <w:noProof/>
              </w:rPr>
              <w:t xml:space="preserve">rchical pyramid neural network. </w:t>
            </w:r>
            <w:r w:rsidR="00EF77FF">
              <w:rPr>
                <w:noProof/>
              </w:rPr>
              <w:t>IEEE T</w:t>
            </w:r>
            <w:r>
              <w:rPr>
                <w:noProof/>
              </w:rPr>
              <w:t>rans. Med. Imag., 21:239-250, 2002</w:t>
            </w:r>
            <w:r w:rsidR="00EF77FF">
              <w:rPr>
                <w:noProof/>
              </w:rPr>
              <w:t>.</w:t>
            </w:r>
          </w:p>
        </w:tc>
      </w:tr>
      <w:tr w:rsidR="00EF77FF" w:rsidTr="00272E07">
        <w:trPr>
          <w:tblCellSpacing w:w="15" w:type="dxa"/>
        </w:trPr>
        <w:tc>
          <w:tcPr>
            <w:tcW w:w="0" w:type="auto"/>
            <w:hideMark/>
          </w:tcPr>
          <w:p w:rsidR="00EF77FF" w:rsidRDefault="00EF77FF" w:rsidP="00272E07">
            <w:pPr>
              <w:pStyle w:val="Kaynaka"/>
              <w:spacing w:after="240" w:line="240" w:lineRule="auto"/>
              <w:rPr>
                <w:rFonts w:eastAsiaTheme="minorEastAsia"/>
                <w:noProof/>
              </w:rPr>
            </w:pPr>
            <w:bookmarkStart w:id="316" w:name="COR"/>
            <w:r>
              <w:rPr>
                <w:noProof/>
              </w:rPr>
              <w:t>[116]</w:t>
            </w:r>
            <w:bookmarkEnd w:id="316"/>
          </w:p>
        </w:tc>
        <w:tc>
          <w:tcPr>
            <w:tcW w:w="0" w:type="auto"/>
            <w:hideMark/>
          </w:tcPr>
          <w:p w:rsidR="00EF77FF" w:rsidRDefault="00EF77FF" w:rsidP="00272E07">
            <w:pPr>
              <w:pStyle w:val="Kaynaka"/>
              <w:spacing w:after="240" w:line="240" w:lineRule="auto"/>
              <w:rPr>
                <w:rFonts w:eastAsiaTheme="minorEastAsia"/>
                <w:noProof/>
              </w:rPr>
            </w:pPr>
            <w:r>
              <w:rPr>
                <w:noProof/>
              </w:rPr>
              <w:t>ORAL C., Sayısal mamografi görüntülerine yapay zeka uygulanmas</w:t>
            </w:r>
            <w:r w:rsidR="00D13389">
              <w:rPr>
                <w:noProof/>
              </w:rPr>
              <w:t>ı.</w:t>
            </w:r>
            <w:r>
              <w:rPr>
                <w:noProof/>
              </w:rPr>
              <w:t xml:space="preserve"> Doktora Tezi, Ondokuzmayıs Ünive</w:t>
            </w:r>
            <w:r w:rsidR="00D13389">
              <w:rPr>
                <w:noProof/>
              </w:rPr>
              <w:t>rsitesi Fen Bilimleri Enstitüsü</w:t>
            </w:r>
            <w:r>
              <w:rPr>
                <w:noProof/>
              </w:rPr>
              <w:t>, 2011.</w:t>
            </w:r>
          </w:p>
        </w:tc>
      </w:tr>
      <w:tr w:rsidR="00EF77FF" w:rsidTr="00272E07">
        <w:trPr>
          <w:tblCellSpacing w:w="15" w:type="dxa"/>
        </w:trPr>
        <w:tc>
          <w:tcPr>
            <w:tcW w:w="0" w:type="auto"/>
            <w:hideMark/>
          </w:tcPr>
          <w:p w:rsidR="00EF77FF" w:rsidRDefault="00EF77FF" w:rsidP="00272E07">
            <w:pPr>
              <w:pStyle w:val="Kaynaka"/>
              <w:spacing w:after="240" w:line="240" w:lineRule="auto"/>
              <w:rPr>
                <w:rFonts w:eastAsiaTheme="minorEastAsia"/>
                <w:noProof/>
              </w:rPr>
            </w:pPr>
            <w:bookmarkStart w:id="317" w:name="JBA"/>
            <w:r>
              <w:rPr>
                <w:noProof/>
              </w:rPr>
              <w:t>[117]</w:t>
            </w:r>
            <w:bookmarkEnd w:id="317"/>
          </w:p>
        </w:tc>
        <w:tc>
          <w:tcPr>
            <w:tcW w:w="0" w:type="auto"/>
            <w:hideMark/>
          </w:tcPr>
          <w:p w:rsidR="00EF77FF" w:rsidRPr="00272E07" w:rsidRDefault="00EF77FF" w:rsidP="00272E07">
            <w:pPr>
              <w:pStyle w:val="Kaynaka"/>
              <w:spacing w:after="240" w:line="240" w:lineRule="auto"/>
              <w:rPr>
                <w:noProof/>
              </w:rPr>
            </w:pPr>
            <w:r>
              <w:rPr>
                <w:noProof/>
              </w:rPr>
              <w:t>BAKER, J.,  ROSEN, EL., LO, J., GIMENEZ, EI., WALSH, R., SOO, MS., Computer-aided diagnostics (CAD) in screeningmammography: Sensitivity of commercial CAD systems for detecting architectural distortion, Amer. J. Roentg</w:t>
            </w:r>
            <w:r w:rsidR="00272E07">
              <w:rPr>
                <w:noProof/>
              </w:rPr>
              <w:t xml:space="preserve">enol., 181(4):1083–1088, 2003. </w:t>
            </w:r>
          </w:p>
        </w:tc>
      </w:tr>
      <w:tr w:rsidR="00EF77FF" w:rsidTr="00272E07">
        <w:trPr>
          <w:tblCellSpacing w:w="15" w:type="dxa"/>
        </w:trPr>
        <w:tc>
          <w:tcPr>
            <w:tcW w:w="0" w:type="auto"/>
            <w:hideMark/>
          </w:tcPr>
          <w:p w:rsidR="00EF77FF" w:rsidRDefault="00EF77FF" w:rsidP="00272E07">
            <w:pPr>
              <w:pStyle w:val="Kaynaka"/>
              <w:spacing w:after="240" w:line="240" w:lineRule="auto"/>
              <w:rPr>
                <w:rFonts w:eastAsiaTheme="minorEastAsia"/>
                <w:noProof/>
              </w:rPr>
            </w:pPr>
            <w:bookmarkStart w:id="318" w:name="TMA1"/>
            <w:r>
              <w:rPr>
                <w:noProof/>
              </w:rPr>
              <w:t>[118]</w:t>
            </w:r>
            <w:bookmarkEnd w:id="318"/>
          </w:p>
        </w:tc>
        <w:tc>
          <w:tcPr>
            <w:tcW w:w="0" w:type="auto"/>
            <w:hideMark/>
          </w:tcPr>
          <w:p w:rsidR="00EF77FF" w:rsidRPr="00272E07" w:rsidRDefault="00EF77FF" w:rsidP="00272E07">
            <w:pPr>
              <w:pStyle w:val="Kaynaka"/>
              <w:spacing w:after="240" w:line="240" w:lineRule="auto"/>
              <w:rPr>
                <w:noProof/>
              </w:rPr>
            </w:pPr>
            <w:r>
              <w:rPr>
                <w:noProof/>
              </w:rPr>
              <w:t>YAMAZAKI, D., HARA, T., FUJITA, H., KASAI, S., ENDO, T., IWASE, T., MATSUBARA, T., Development of automated detectionmethods for architectural distortions on mammograms, in Proc. 17th Int. Congr. Exhib. Comput. Assist. Ra</w:t>
            </w:r>
            <w:r w:rsidR="00272E07">
              <w:rPr>
                <w:noProof/>
              </w:rPr>
              <w:t xml:space="preserve">diol. Surg. (CARS 2003), 2003. </w:t>
            </w:r>
          </w:p>
        </w:tc>
      </w:tr>
      <w:tr w:rsidR="00EF77FF" w:rsidTr="00272E07">
        <w:trPr>
          <w:tblCellSpacing w:w="15" w:type="dxa"/>
        </w:trPr>
        <w:tc>
          <w:tcPr>
            <w:tcW w:w="0" w:type="auto"/>
            <w:hideMark/>
          </w:tcPr>
          <w:p w:rsidR="00EF77FF" w:rsidRDefault="00EF77FF" w:rsidP="00272E07">
            <w:pPr>
              <w:pStyle w:val="Kaynaka"/>
              <w:spacing w:after="240" w:line="240" w:lineRule="auto"/>
              <w:rPr>
                <w:rFonts w:eastAsiaTheme="minorEastAsia"/>
                <w:noProof/>
              </w:rPr>
            </w:pPr>
            <w:bookmarkStart w:id="319" w:name="SOZ"/>
            <w:r>
              <w:rPr>
                <w:noProof/>
              </w:rPr>
              <w:t>[119]</w:t>
            </w:r>
            <w:bookmarkEnd w:id="319"/>
          </w:p>
        </w:tc>
        <w:tc>
          <w:tcPr>
            <w:tcW w:w="0" w:type="auto"/>
            <w:hideMark/>
          </w:tcPr>
          <w:p w:rsidR="00EF77FF" w:rsidRPr="00272E07" w:rsidRDefault="00EF77FF" w:rsidP="00272E07">
            <w:pPr>
              <w:pStyle w:val="Kaynaka"/>
              <w:spacing w:after="240" w:line="240" w:lineRule="auto"/>
              <w:rPr>
                <w:noProof/>
              </w:rPr>
            </w:pPr>
            <w:r>
              <w:rPr>
                <w:noProof/>
              </w:rPr>
              <w:t xml:space="preserve">ZEKES, SO, OSMAN, O., AMURCU, AYC.¸ Computerized detection of architectural distortions in digital mammograms, in Proc. 19th Int. Congr. Exhib. Comput. Assist. </w:t>
            </w:r>
            <w:r w:rsidR="00272E07">
              <w:rPr>
                <w:noProof/>
              </w:rPr>
              <w:t xml:space="preserve">Radiol. Surg.,1281:1396, 2005. </w:t>
            </w:r>
          </w:p>
        </w:tc>
      </w:tr>
      <w:tr w:rsidR="00EF77FF" w:rsidTr="00272E07">
        <w:trPr>
          <w:tblCellSpacing w:w="15" w:type="dxa"/>
        </w:trPr>
        <w:tc>
          <w:tcPr>
            <w:tcW w:w="0" w:type="auto"/>
            <w:hideMark/>
          </w:tcPr>
          <w:p w:rsidR="00EF77FF" w:rsidRDefault="00EF77FF" w:rsidP="00272E07">
            <w:pPr>
              <w:pStyle w:val="Kaynaka"/>
              <w:spacing w:after="240" w:line="240" w:lineRule="auto"/>
              <w:rPr>
                <w:rFonts w:eastAsiaTheme="minorEastAsia"/>
                <w:noProof/>
              </w:rPr>
            </w:pPr>
            <w:r>
              <w:rPr>
                <w:noProof/>
              </w:rPr>
              <w:t>[120]</w:t>
            </w:r>
          </w:p>
        </w:tc>
        <w:tc>
          <w:tcPr>
            <w:tcW w:w="0" w:type="auto"/>
            <w:hideMark/>
          </w:tcPr>
          <w:p w:rsidR="00EF77FF" w:rsidRDefault="00EF77FF" w:rsidP="00272E07">
            <w:pPr>
              <w:pStyle w:val="Kaynaka"/>
              <w:spacing w:after="240" w:line="240" w:lineRule="auto"/>
              <w:rPr>
                <w:noProof/>
              </w:rPr>
            </w:pPr>
            <w:r>
              <w:rPr>
                <w:noProof/>
              </w:rPr>
              <w:t xml:space="preserve">YANG, I., WERNICK, MY., GALATSANOS, N., NISHIKAWA, NP., EL NAQA, RM., A support vector machine approach for detection of microcalcifications. IEEE Trans.Med. Imag., 21(12):1552– 1563, 2002. </w:t>
            </w:r>
          </w:p>
          <w:p w:rsidR="00EF77FF" w:rsidRDefault="00EF77FF" w:rsidP="00272E07">
            <w:pPr>
              <w:pStyle w:val="Kaynaka"/>
              <w:spacing w:after="240" w:line="240" w:lineRule="auto"/>
              <w:rPr>
                <w:rFonts w:eastAsiaTheme="minorEastAsia"/>
                <w:noProof/>
              </w:rPr>
            </w:pPr>
          </w:p>
        </w:tc>
      </w:tr>
    </w:tbl>
    <w:p w:rsidR="00B64C77" w:rsidRDefault="00B64C77" w:rsidP="008B0D2E">
      <w:pPr>
        <w:pStyle w:val="Kaynaka"/>
        <w:rPr>
          <w:rFonts w:eastAsia="Times New Roman" w:cs="Times New Roman"/>
          <w:b/>
          <w:kern w:val="0"/>
          <w:sz w:val="28"/>
          <w:szCs w:val="28"/>
          <w:lang w:val="de-DE" w:eastAsia="tr-TR"/>
        </w:rPr>
      </w:pPr>
    </w:p>
    <w:p w:rsidR="00B64C77" w:rsidRDefault="00B64C77">
      <w:pPr>
        <w:rPr>
          <w:rFonts w:eastAsia="Times New Roman" w:cs="Times New Roman"/>
          <w:b/>
          <w:kern w:val="0"/>
          <w:sz w:val="28"/>
          <w:szCs w:val="28"/>
          <w:lang w:val="de-DE" w:eastAsia="tr-TR"/>
        </w:rPr>
      </w:pPr>
      <w:r>
        <w:rPr>
          <w:rFonts w:eastAsia="Times New Roman" w:cs="Times New Roman"/>
          <w:b/>
          <w:kern w:val="0"/>
          <w:sz w:val="28"/>
          <w:szCs w:val="28"/>
          <w:lang w:val="de-DE" w:eastAsia="tr-TR"/>
        </w:rPr>
        <w:br w:type="page"/>
      </w:r>
    </w:p>
    <w:p w:rsidR="008B0D2E" w:rsidRDefault="006E454C" w:rsidP="008B0D2E">
      <w:pPr>
        <w:pStyle w:val="Kaynaka"/>
        <w:rPr>
          <w:noProof/>
          <w:vanish/>
        </w:rPr>
      </w:pPr>
      <w:r>
        <w:rPr>
          <w:rFonts w:eastAsia="Times New Roman" w:cs="Times New Roman"/>
          <w:kern w:val="0"/>
          <w:szCs w:val="24"/>
          <w:lang w:val="en-US" w:eastAsia="tr-TR"/>
        </w:rPr>
        <w:lastRenderedPageBreak/>
        <w:fldChar w:fldCharType="begin"/>
      </w:r>
      <w:r w:rsidR="00EE57A4">
        <w:rPr>
          <w:rFonts w:eastAsia="Times New Roman" w:cs="Times New Roman"/>
          <w:kern w:val="0"/>
          <w:szCs w:val="24"/>
          <w:lang w:eastAsia="tr-TR"/>
        </w:rPr>
        <w:instrText xml:space="preserve"> BIBLIOGRAPHY  \l 1055 </w:instrText>
      </w:r>
      <w:r>
        <w:rPr>
          <w:rFonts w:eastAsia="Times New Roman" w:cs="Times New Roman"/>
          <w:kern w:val="0"/>
          <w:szCs w:val="24"/>
          <w:lang w:val="en-US" w:eastAsia="tr-TR"/>
        </w:rPr>
        <w:fldChar w:fldCharType="separate"/>
      </w:r>
      <w:r w:rsidR="008B0D2E">
        <w:rPr>
          <w:noProof/>
          <w:vanish/>
        </w:rPr>
        <w:t>x</w:t>
      </w:r>
    </w:p>
    <w:p w:rsidR="008B0D2E" w:rsidRDefault="008B0D2E" w:rsidP="008B0D2E">
      <w:pPr>
        <w:pStyle w:val="Kaynaka"/>
        <w:rPr>
          <w:rFonts w:eastAsiaTheme="minorEastAsia"/>
          <w:noProof/>
          <w:vanish/>
        </w:rPr>
      </w:pPr>
      <w:r>
        <w:rPr>
          <w:noProof/>
          <w:vanish/>
        </w:rPr>
        <w:t>x</w:t>
      </w:r>
    </w:p>
    <w:p w:rsidR="009C0394" w:rsidRPr="00D947A3" w:rsidRDefault="006E454C" w:rsidP="008B0D2E">
      <w:pPr>
        <w:spacing w:line="240" w:lineRule="auto"/>
        <w:jc w:val="right"/>
        <w:rPr>
          <w:rFonts w:eastAsia="Times New Roman" w:cs="Times New Roman"/>
          <w:kern w:val="0"/>
          <w:szCs w:val="24"/>
          <w:lang w:val="en-US" w:eastAsia="tr-TR"/>
        </w:rPr>
      </w:pPr>
      <w:r>
        <w:rPr>
          <w:rFonts w:eastAsia="Times New Roman" w:cs="Times New Roman"/>
          <w:kern w:val="0"/>
          <w:szCs w:val="24"/>
          <w:lang w:val="en-US" w:eastAsia="tr-TR"/>
        </w:rPr>
        <w:fldChar w:fldCharType="end"/>
      </w:r>
    </w:p>
    <w:p w:rsidR="008B0D2E" w:rsidRDefault="006E454C" w:rsidP="008B0D2E">
      <w:pPr>
        <w:pStyle w:val="Kaynaka"/>
        <w:rPr>
          <w:noProof/>
          <w:vanish/>
        </w:rPr>
      </w:pPr>
      <w:r w:rsidRPr="00D947A3">
        <w:rPr>
          <w:rFonts w:eastAsia="Times New Roman" w:cs="Times New Roman"/>
          <w:kern w:val="0"/>
          <w:szCs w:val="24"/>
          <w:lang w:val="en-US" w:eastAsia="tr-TR"/>
        </w:rPr>
        <w:fldChar w:fldCharType="begin"/>
      </w:r>
      <w:r w:rsidR="009C0394" w:rsidRPr="00D947A3">
        <w:rPr>
          <w:rFonts w:eastAsia="Times New Roman" w:cs="Times New Roman"/>
          <w:kern w:val="0"/>
          <w:szCs w:val="24"/>
          <w:lang w:val="en-US" w:eastAsia="tr-TR"/>
        </w:rPr>
        <w:instrText xml:space="preserve"> BIBLIOGRAPHY  \l 1055 </w:instrText>
      </w:r>
      <w:r w:rsidRPr="00D947A3">
        <w:rPr>
          <w:rFonts w:eastAsia="Times New Roman" w:cs="Times New Roman"/>
          <w:kern w:val="0"/>
          <w:szCs w:val="24"/>
          <w:lang w:val="en-US" w:eastAsia="tr-TR"/>
        </w:rPr>
        <w:fldChar w:fldCharType="separate"/>
      </w:r>
      <w:r w:rsidR="008B0D2E">
        <w:rPr>
          <w:noProof/>
          <w:vanish/>
        </w:rPr>
        <w:t>x</w:t>
      </w:r>
    </w:p>
    <w:p w:rsidR="008B0D2E" w:rsidRDefault="008B0D2E" w:rsidP="008B0D2E">
      <w:pPr>
        <w:pStyle w:val="Kaynaka"/>
        <w:rPr>
          <w:rFonts w:eastAsiaTheme="minorEastAsia"/>
          <w:noProof/>
          <w:vanish/>
        </w:rPr>
      </w:pPr>
      <w:r>
        <w:rPr>
          <w:noProof/>
          <w:vanish/>
        </w:rPr>
        <w:t>x</w:t>
      </w:r>
    </w:p>
    <w:p w:rsidR="00D3388A" w:rsidRPr="003D46AA" w:rsidRDefault="006E454C" w:rsidP="008B0D2E">
      <w:pPr>
        <w:spacing w:line="240" w:lineRule="auto"/>
        <w:jc w:val="right"/>
      </w:pPr>
      <w:r w:rsidRPr="00D947A3">
        <w:rPr>
          <w:rFonts w:eastAsia="Times New Roman" w:cs="Times New Roman"/>
          <w:kern w:val="0"/>
          <w:szCs w:val="24"/>
          <w:lang w:val="en-US" w:eastAsia="tr-TR"/>
        </w:rPr>
        <w:fldChar w:fldCharType="end"/>
      </w:r>
    </w:p>
    <w:p w:rsidR="00272E07" w:rsidRDefault="00272E07" w:rsidP="00BC33B8">
      <w:pPr>
        <w:pStyle w:val="OzgecmisBaslikSau"/>
      </w:pPr>
      <w:bookmarkStart w:id="320" w:name="_Toc407190301"/>
    </w:p>
    <w:p w:rsidR="00D3388A" w:rsidRPr="009F4B57" w:rsidRDefault="00D3388A" w:rsidP="00BC33B8">
      <w:pPr>
        <w:pStyle w:val="OzgecmisBaslikSau"/>
      </w:pPr>
      <w:r w:rsidRPr="009F4B57">
        <w:t>ÖZGEÇM</w:t>
      </w:r>
      <w:r w:rsidR="00B64C77">
        <w:t>İ</w:t>
      </w:r>
      <w:r w:rsidRPr="009F4B57">
        <w:t>Ş</w:t>
      </w:r>
      <w:bookmarkEnd w:id="320"/>
    </w:p>
    <w:p w:rsidR="00D3388A" w:rsidRPr="008356BC" w:rsidRDefault="00D3388A" w:rsidP="00D3388A">
      <w:pPr>
        <w:rPr>
          <w:rFonts w:eastAsia="Times New Roman" w:cs="Times New Roman"/>
          <w:kern w:val="0"/>
          <w:szCs w:val="24"/>
          <w:lang w:eastAsia="tr-TR"/>
        </w:rPr>
      </w:pPr>
    </w:p>
    <w:p w:rsidR="00D3388A" w:rsidRPr="008356BC" w:rsidRDefault="00D3388A" w:rsidP="00D3388A">
      <w:pPr>
        <w:spacing w:before="120"/>
        <w:rPr>
          <w:rFonts w:eastAsia="Times New Roman" w:cs="Times New Roman"/>
          <w:kern w:val="0"/>
          <w:szCs w:val="24"/>
          <w:lang w:eastAsia="tr-TR"/>
        </w:rPr>
      </w:pPr>
    </w:p>
    <w:p w:rsidR="00D3388A" w:rsidRPr="009F4B57" w:rsidRDefault="000B01DC" w:rsidP="00D3388A">
      <w:pPr>
        <w:pStyle w:val="OzgecmisYaziStiliSau"/>
      </w:pPr>
      <w:r>
        <w:t>İ</w:t>
      </w:r>
      <w:r w:rsidR="004F1B6D">
        <w:t xml:space="preserve">smail </w:t>
      </w:r>
      <w:r>
        <w:t>İ</w:t>
      </w:r>
      <w:r w:rsidR="004F1B6D">
        <w:t>ŞER</w:t>
      </w:r>
      <w:r>
        <w:t>İ</w:t>
      </w:r>
      <w:r w:rsidR="004F1B6D">
        <w:t>, 27.06.1980</w:t>
      </w:r>
      <w:r>
        <w:t xml:space="preserve"> tarihinde</w:t>
      </w:r>
      <w:r w:rsidR="00D3388A" w:rsidRPr="009F4B57">
        <w:t xml:space="preserve"> </w:t>
      </w:r>
      <w:r w:rsidR="004F1B6D">
        <w:t>Tokat</w:t>
      </w:r>
      <w:r>
        <w:t>’t</w:t>
      </w:r>
      <w:r w:rsidR="00D3388A" w:rsidRPr="009F4B57">
        <w:t>a doğdu. İ</w:t>
      </w:r>
      <w:r w:rsidR="004F1B6D">
        <w:t>lk  orta ve lise eğitimini Tokat’</w:t>
      </w:r>
      <w:r w:rsidR="003728D0">
        <w:t xml:space="preserve"> </w:t>
      </w:r>
      <w:r w:rsidR="008D5912">
        <w:t>t</w:t>
      </w:r>
      <w:r w:rsidR="004F1B6D">
        <w:t>a tamamladı. 1998</w:t>
      </w:r>
      <w:r w:rsidR="00D3388A" w:rsidRPr="009F4B57">
        <w:t xml:space="preserve"> yılında </w:t>
      </w:r>
      <w:r w:rsidR="004F1B6D">
        <w:t>Gaziosmanpaşa Anadolu Lisesi</w:t>
      </w:r>
      <w:r w:rsidR="00D3388A" w:rsidRPr="009F4B57">
        <w:t xml:space="preserve">, </w:t>
      </w:r>
      <w:r w:rsidR="004F1B6D">
        <w:t>Fen</w:t>
      </w:r>
      <w:r w:rsidR="00D62207">
        <w:t xml:space="preserve"> Bilimleri</w:t>
      </w:r>
      <w:r w:rsidR="004F1B6D">
        <w:t xml:space="preserve"> Bölümünden mezun oldu. 2000</w:t>
      </w:r>
      <w:r w:rsidR="00D3388A" w:rsidRPr="009F4B57">
        <w:t xml:space="preserve"> yılında başladığı </w:t>
      </w:r>
      <w:r w:rsidR="004F1B6D">
        <w:t>Fırat Üniversitesi Mühendislik Fakültesi Bilgisayar Mühendisliği bölümünü 2003</w:t>
      </w:r>
      <w:r w:rsidR="00D3388A" w:rsidRPr="009F4B57">
        <w:t xml:space="preserve"> yılında</w:t>
      </w:r>
      <w:r w:rsidR="00D62207">
        <w:t xml:space="preserve"> dereceyle</w:t>
      </w:r>
      <w:r w:rsidR="00D3388A" w:rsidRPr="009F4B57">
        <w:t xml:space="preserve"> bitirdi. </w:t>
      </w:r>
      <w:r w:rsidR="00CC58A2">
        <w:t xml:space="preserve">2003 </w:t>
      </w:r>
      <w:r w:rsidR="00D3388A" w:rsidRPr="009F4B57">
        <w:t xml:space="preserve">yılında </w:t>
      </w:r>
      <w:r w:rsidR="00CC58A2">
        <w:t xml:space="preserve">Fırat </w:t>
      </w:r>
      <w:r w:rsidR="00D3388A" w:rsidRPr="009F4B57">
        <w:t xml:space="preserve">Üniversitesi, </w:t>
      </w:r>
      <w:r w:rsidR="00CC58A2">
        <w:t>Bilgisayar Mühendisliği  Bölümünde yüksek lisans eğitimine başladı</w:t>
      </w:r>
      <w:r w:rsidR="00D3388A" w:rsidRPr="009F4B57">
        <w:t xml:space="preserve"> </w:t>
      </w:r>
      <w:r w:rsidR="00CC58A2">
        <w:t xml:space="preserve">ve 2005 yılında </w:t>
      </w:r>
      <w:r w:rsidR="00D3388A" w:rsidRPr="009F4B57">
        <w:t xml:space="preserve">mezun oldu. </w:t>
      </w:r>
      <w:r w:rsidR="00CC58A2">
        <w:t>2004 yılı Ağustos ayında Tokat Gaziosmanpaşa Üniversitesi Tokat Meslek Yüksekokulu Bilgisayar Programcılığı bölümünde öğretim görevlisi olarak göreve başladı. 2007 yılında Sakarya Üniversitesi Bilgisayar ve Bilişim Mühendisliği Bölümünde doktora eğitimine başladı. 2011 yılında Tokat’ da</w:t>
      </w:r>
      <w:r w:rsidR="003728D0">
        <w:t xml:space="preserve"> </w:t>
      </w:r>
      <w:r w:rsidR="00CC58A2">
        <w:t xml:space="preserve">ki görevinden ayrılarak Samsun Ondokuzmayıs Üniversitesi Bilgisayar Mühendisliği bölümünde öğretim görevlisi olarak çalışmaya başladı. Şuanda bu görevine devam etmektedir. </w:t>
      </w:r>
    </w:p>
    <w:p w:rsidR="00D3388A" w:rsidRPr="009F4B57" w:rsidRDefault="00D3388A" w:rsidP="00D3388A">
      <w:pPr>
        <w:rPr>
          <w:rFonts w:eastAsia="Times New Roman" w:cs="Times New Roman"/>
          <w:kern w:val="0"/>
          <w:szCs w:val="24"/>
          <w:lang w:eastAsia="tr-TR"/>
        </w:rPr>
      </w:pPr>
    </w:p>
    <w:p w:rsidR="009F4B57" w:rsidRPr="009F4B57" w:rsidRDefault="009F4B57" w:rsidP="00D7450B">
      <w:pPr>
        <w:spacing w:before="120" w:line="240" w:lineRule="auto"/>
        <w:rPr>
          <w:rFonts w:eastAsia="Times New Roman" w:cs="Times New Roman"/>
          <w:kern w:val="0"/>
          <w:sz w:val="20"/>
          <w:szCs w:val="20"/>
          <w:lang w:eastAsia="tr-TR"/>
        </w:rPr>
      </w:pPr>
    </w:p>
    <w:sectPr w:rsidR="009F4B57" w:rsidRPr="009F4B57" w:rsidSect="00272E07">
      <w:headerReference w:type="default" r:id="rId220"/>
      <w:pgSz w:w="11906" w:h="16838"/>
      <w:pgMar w:top="1701" w:right="1843" w:bottom="1418" w:left="1843" w:header="708"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43507" w:rsidRDefault="00C43507" w:rsidP="0032099C">
      <w:pPr>
        <w:spacing w:line="240" w:lineRule="auto"/>
      </w:pPr>
      <w:r>
        <w:separator/>
      </w:r>
    </w:p>
  </w:endnote>
  <w:endnote w:type="continuationSeparator" w:id="0">
    <w:p w:rsidR="00C43507" w:rsidRDefault="00C43507" w:rsidP="0032099C">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A2"/>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A2"/>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2"/>
    <w:family w:val="swiss"/>
    <w:pitch w:val="variable"/>
    <w:sig w:usb0="E10002FF" w:usb1="4000ACFF" w:usb2="00000009" w:usb3="00000000" w:csb0="0000019F" w:csb1="00000000"/>
  </w:font>
  <w:font w:name="CPJAIA+TimesNewRoman">
    <w:altName w:val="Times New Roman"/>
    <w:panose1 w:val="00000000000000000000"/>
    <w:charset w:val="00"/>
    <w:family w:val="roman"/>
    <w:notTrueType/>
    <w:pitch w:val="default"/>
    <w:sig w:usb0="00000003" w:usb1="00000000" w:usb2="00000000" w:usb3="00000000" w:csb0="00000001" w:csb1="00000000"/>
  </w:font>
  <w:font w:name="Arial">
    <w:panose1 w:val="020B0604020202020204"/>
    <w:charset w:val="A2"/>
    <w:family w:val="swiss"/>
    <w:pitch w:val="variable"/>
    <w:sig w:usb0="E0002AFF" w:usb1="C0007843" w:usb2="00000009" w:usb3="00000000" w:csb0="000001FF" w:csb1="00000000"/>
  </w:font>
  <w:font w:name="Tahoma">
    <w:panose1 w:val="020B0604030504040204"/>
    <w:charset w:val="A2"/>
    <w:family w:val="swiss"/>
    <w:pitch w:val="variable"/>
    <w:sig w:usb0="E1002EFF" w:usb1="C000605B" w:usb2="00000029" w:usb3="00000000" w:csb0="000101FF" w:csb1="00000000"/>
  </w:font>
  <w:font w:name="Times-Bold">
    <w:altName w:val="Times New Roman"/>
    <w:panose1 w:val="00000000000000000000"/>
    <w:charset w:val="00"/>
    <w:family w:val="roman"/>
    <w:notTrueType/>
    <w:pitch w:val="default"/>
    <w:sig w:usb0="00000003" w:usb1="00000000" w:usb2="00000000" w:usb3="00000000" w:csb0="00000001" w:csb1="00000000"/>
  </w:font>
  <w:font w:name="Cambria Math">
    <w:panose1 w:val="02040503050406030204"/>
    <w:charset w:val="A2"/>
    <w:family w:val="roman"/>
    <w:pitch w:val="variable"/>
    <w:sig w:usb0="A00002EF" w:usb1="420020EB"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Calibri Light">
    <w:altName w:val="Arial"/>
    <w:charset w:val="A2"/>
    <w:family w:val="swiss"/>
    <w:pitch w:val="variable"/>
    <w:sig w:usb0="00000001"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A2413" w:rsidRPr="00654AB9" w:rsidRDefault="00FA2413" w:rsidP="00654AB9">
    <w:pPr>
      <w:pStyle w:val="Altbilgi"/>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838382531"/>
      <w:docPartObj>
        <w:docPartGallery w:val="Page Numbers (Bottom of Page)"/>
        <w:docPartUnique/>
      </w:docPartObj>
    </w:sdtPr>
    <w:sdtEndPr>
      <w:rPr>
        <w:rFonts w:ascii="Arial" w:hAnsi="Arial" w:cs="Arial"/>
        <w:b/>
        <w:noProof/>
        <w:szCs w:val="24"/>
      </w:rPr>
    </w:sdtEndPr>
    <w:sdtContent>
      <w:p w:rsidR="00FA2413" w:rsidRPr="00654AB9" w:rsidRDefault="00FA2413">
        <w:pPr>
          <w:pStyle w:val="Altbilgi"/>
          <w:jc w:val="center"/>
          <w:rPr>
            <w:rFonts w:ascii="Arial" w:hAnsi="Arial" w:cs="Arial"/>
            <w:b/>
            <w:szCs w:val="24"/>
          </w:rPr>
        </w:pPr>
        <w:r w:rsidRPr="00654AB9">
          <w:rPr>
            <w:rFonts w:ascii="Arial" w:hAnsi="Arial" w:cs="Arial"/>
            <w:b/>
            <w:szCs w:val="24"/>
          </w:rPr>
          <w:fldChar w:fldCharType="begin"/>
        </w:r>
        <w:r w:rsidRPr="00654AB9">
          <w:rPr>
            <w:rFonts w:ascii="Arial" w:hAnsi="Arial" w:cs="Arial"/>
            <w:b/>
            <w:szCs w:val="24"/>
          </w:rPr>
          <w:instrText xml:space="preserve"> PAGE   \* MERGEFORMAT </w:instrText>
        </w:r>
        <w:r w:rsidRPr="00654AB9">
          <w:rPr>
            <w:rFonts w:ascii="Arial" w:hAnsi="Arial" w:cs="Arial"/>
            <w:b/>
            <w:szCs w:val="24"/>
          </w:rPr>
          <w:fldChar w:fldCharType="separate"/>
        </w:r>
        <w:r w:rsidR="002A4668">
          <w:rPr>
            <w:rFonts w:ascii="Arial" w:hAnsi="Arial" w:cs="Arial"/>
            <w:b/>
            <w:noProof/>
            <w:szCs w:val="24"/>
          </w:rPr>
          <w:t>xii</w:t>
        </w:r>
        <w:r w:rsidRPr="00654AB9">
          <w:rPr>
            <w:rFonts w:ascii="Arial" w:hAnsi="Arial" w:cs="Arial"/>
            <w:b/>
            <w:noProof/>
            <w:szCs w:val="24"/>
          </w:rPr>
          <w:fldChar w:fldCharType="end"/>
        </w:r>
      </w:p>
    </w:sdtContent>
  </w:sdt>
  <w:p w:rsidR="00FA2413" w:rsidRPr="00654AB9" w:rsidRDefault="00FA2413" w:rsidP="00654AB9">
    <w:pPr>
      <w:pStyle w:val="Altbilgi"/>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A2413" w:rsidRPr="00EF450C" w:rsidRDefault="00FA2413" w:rsidP="00EF450C">
    <w:pPr>
      <w:pStyle w:val="Altbilgi"/>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43507" w:rsidRDefault="00C43507" w:rsidP="0032099C">
      <w:pPr>
        <w:spacing w:line="240" w:lineRule="auto"/>
      </w:pPr>
      <w:r>
        <w:separator/>
      </w:r>
    </w:p>
  </w:footnote>
  <w:footnote w:type="continuationSeparator" w:id="0">
    <w:p w:rsidR="00C43507" w:rsidRDefault="00C43507" w:rsidP="0032099C">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A2413" w:rsidRPr="00BB5131" w:rsidRDefault="00FA2413" w:rsidP="00BB5131">
    <w:pPr>
      <w:pStyle w:val="stbilgi"/>
      <w:ind w:firstLine="708"/>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A2413" w:rsidRDefault="00FA2413">
    <w:pPr>
      <w:pStyle w:val="stbilgi"/>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386845265"/>
      <w:docPartObj>
        <w:docPartGallery w:val="Page Numbers (Top of Page)"/>
        <w:docPartUnique/>
      </w:docPartObj>
    </w:sdtPr>
    <w:sdtEndPr>
      <w:rPr>
        <w:rFonts w:ascii="Arial" w:hAnsi="Arial" w:cs="Arial"/>
        <w:b/>
        <w:noProof/>
        <w:szCs w:val="24"/>
      </w:rPr>
    </w:sdtEndPr>
    <w:sdtContent>
      <w:p w:rsidR="00FA2413" w:rsidRPr="00076396" w:rsidRDefault="00FA2413">
        <w:pPr>
          <w:pStyle w:val="stbilgi"/>
          <w:jc w:val="right"/>
          <w:rPr>
            <w:rFonts w:ascii="Arial" w:hAnsi="Arial" w:cs="Arial"/>
            <w:b/>
            <w:szCs w:val="24"/>
          </w:rPr>
        </w:pPr>
        <w:r w:rsidRPr="00076396">
          <w:rPr>
            <w:rFonts w:ascii="Arial" w:hAnsi="Arial" w:cs="Arial"/>
            <w:b/>
            <w:szCs w:val="24"/>
          </w:rPr>
          <w:fldChar w:fldCharType="begin"/>
        </w:r>
        <w:r w:rsidRPr="00076396">
          <w:rPr>
            <w:rFonts w:ascii="Arial" w:hAnsi="Arial" w:cs="Arial"/>
            <w:b/>
            <w:szCs w:val="24"/>
          </w:rPr>
          <w:instrText xml:space="preserve"> PAGE   \* MERGEFORMAT </w:instrText>
        </w:r>
        <w:r w:rsidRPr="00076396">
          <w:rPr>
            <w:rFonts w:ascii="Arial" w:hAnsi="Arial" w:cs="Arial"/>
            <w:b/>
            <w:szCs w:val="24"/>
          </w:rPr>
          <w:fldChar w:fldCharType="separate"/>
        </w:r>
        <w:r w:rsidR="002A4668">
          <w:rPr>
            <w:rFonts w:ascii="Arial" w:hAnsi="Arial" w:cs="Arial"/>
            <w:b/>
            <w:noProof/>
            <w:szCs w:val="24"/>
          </w:rPr>
          <w:t>13</w:t>
        </w:r>
        <w:r w:rsidRPr="00076396">
          <w:rPr>
            <w:rFonts w:ascii="Arial" w:hAnsi="Arial" w:cs="Arial"/>
            <w:b/>
            <w:noProof/>
            <w:szCs w:val="24"/>
          </w:rPr>
          <w:fldChar w:fldCharType="end"/>
        </w:r>
      </w:p>
    </w:sdtContent>
  </w:sdt>
  <w:p w:rsidR="00FA2413" w:rsidRDefault="00FA2413">
    <w:pPr>
      <w:pStyle w:val="stbilgi"/>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313376380"/>
      <w:docPartObj>
        <w:docPartGallery w:val="Page Numbers (Top of Page)"/>
        <w:docPartUnique/>
      </w:docPartObj>
    </w:sdtPr>
    <w:sdtEndPr>
      <w:rPr>
        <w:rFonts w:ascii="Arial" w:hAnsi="Arial" w:cs="Arial"/>
        <w:b/>
        <w:noProof/>
        <w:szCs w:val="24"/>
      </w:rPr>
    </w:sdtEndPr>
    <w:sdtContent>
      <w:p w:rsidR="00FA2413" w:rsidRPr="00076396" w:rsidRDefault="00FA2413">
        <w:pPr>
          <w:pStyle w:val="stbilgi"/>
          <w:jc w:val="right"/>
          <w:rPr>
            <w:rFonts w:ascii="Arial" w:hAnsi="Arial" w:cs="Arial"/>
            <w:b/>
            <w:szCs w:val="24"/>
          </w:rPr>
        </w:pPr>
        <w:r w:rsidRPr="00076396">
          <w:rPr>
            <w:rFonts w:ascii="Arial" w:hAnsi="Arial" w:cs="Arial"/>
            <w:b/>
            <w:szCs w:val="24"/>
          </w:rPr>
          <w:fldChar w:fldCharType="begin"/>
        </w:r>
        <w:r w:rsidRPr="00076396">
          <w:rPr>
            <w:rFonts w:ascii="Arial" w:hAnsi="Arial" w:cs="Arial"/>
            <w:b/>
            <w:szCs w:val="24"/>
          </w:rPr>
          <w:instrText xml:space="preserve"> PAGE   \* MERGEFORMAT </w:instrText>
        </w:r>
        <w:r w:rsidRPr="00076396">
          <w:rPr>
            <w:rFonts w:ascii="Arial" w:hAnsi="Arial" w:cs="Arial"/>
            <w:b/>
            <w:szCs w:val="24"/>
          </w:rPr>
          <w:fldChar w:fldCharType="separate"/>
        </w:r>
        <w:r w:rsidR="002A4668">
          <w:rPr>
            <w:rFonts w:ascii="Arial" w:hAnsi="Arial" w:cs="Arial"/>
            <w:b/>
            <w:noProof/>
            <w:szCs w:val="24"/>
          </w:rPr>
          <w:t>88</w:t>
        </w:r>
        <w:r w:rsidRPr="00076396">
          <w:rPr>
            <w:rFonts w:ascii="Arial" w:hAnsi="Arial" w:cs="Arial"/>
            <w:b/>
            <w:noProof/>
            <w:szCs w:val="24"/>
          </w:rPr>
          <w:fldChar w:fldCharType="end"/>
        </w:r>
      </w:p>
    </w:sdtContent>
  </w:sdt>
  <w:p w:rsidR="00FA2413" w:rsidRDefault="00FA2413">
    <w:pPr>
      <w:pStyle w:val="stbilgi"/>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A2413" w:rsidRDefault="00FA2413">
    <w:pPr>
      <w:pStyle w:val="stbilgi"/>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A2413" w:rsidRPr="00076396" w:rsidRDefault="00FA2413">
    <w:pPr>
      <w:pStyle w:val="stbilgi"/>
      <w:jc w:val="right"/>
      <w:rPr>
        <w:rFonts w:ascii="Arial" w:hAnsi="Arial" w:cs="Arial"/>
        <w:b/>
        <w:szCs w:val="24"/>
      </w:rPr>
    </w:pPr>
    <w:r w:rsidRPr="00076396">
      <w:rPr>
        <w:rFonts w:ascii="Arial" w:hAnsi="Arial" w:cs="Arial"/>
        <w:b/>
        <w:szCs w:val="24"/>
      </w:rPr>
      <w:fldChar w:fldCharType="begin"/>
    </w:r>
    <w:r w:rsidRPr="00076396">
      <w:rPr>
        <w:rFonts w:ascii="Arial" w:hAnsi="Arial" w:cs="Arial"/>
        <w:b/>
        <w:szCs w:val="24"/>
      </w:rPr>
      <w:instrText xml:space="preserve"> PAGE   \* MERGEFORMAT </w:instrText>
    </w:r>
    <w:r w:rsidRPr="00076396">
      <w:rPr>
        <w:rFonts w:ascii="Arial" w:hAnsi="Arial" w:cs="Arial"/>
        <w:b/>
        <w:szCs w:val="24"/>
      </w:rPr>
      <w:fldChar w:fldCharType="separate"/>
    </w:r>
    <w:r w:rsidR="002A4668">
      <w:rPr>
        <w:rFonts w:ascii="Arial" w:hAnsi="Arial" w:cs="Arial"/>
        <w:b/>
        <w:noProof/>
        <w:szCs w:val="24"/>
      </w:rPr>
      <w:t>100</w:t>
    </w:r>
    <w:r w:rsidRPr="00076396">
      <w:rPr>
        <w:rFonts w:ascii="Arial" w:hAnsi="Arial" w:cs="Arial"/>
        <w:b/>
        <w:noProof/>
        <w:szCs w:val="24"/>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6931F5"/>
    <w:multiLevelType w:val="multilevel"/>
    <w:tmpl w:val="F760CD94"/>
    <w:lvl w:ilvl="0">
      <w:start w:val="2"/>
      <w:numFmt w:val="decimal"/>
      <w:lvlText w:val="%1."/>
      <w:lvlJc w:val="left"/>
      <w:pPr>
        <w:ind w:left="360" w:hanging="360"/>
      </w:pPr>
      <w:rPr>
        <w:rFonts w:hint="default"/>
      </w:rPr>
    </w:lvl>
    <w:lvl w:ilvl="1">
      <w:start w:val="1"/>
      <w:numFmt w:val="decimal"/>
      <w:suff w:val="space"/>
      <w:lvlText w:val="%1.%2."/>
      <w:lvlJc w:val="left"/>
      <w:pPr>
        <w:ind w:left="624" w:hanging="624"/>
      </w:pPr>
      <w:rPr>
        <w:rFonts w:hint="default"/>
      </w:rPr>
    </w:lvl>
    <w:lvl w:ilvl="2">
      <w:start w:val="1"/>
      <w:numFmt w:val="decimal"/>
      <w:suff w:val="space"/>
      <w:lvlText w:val="%1.%2.%3."/>
      <w:lvlJc w:val="left"/>
      <w:pPr>
        <w:ind w:left="720" w:hanging="720"/>
      </w:pPr>
      <w:rPr>
        <w:rFonts w:hint="default"/>
      </w:rPr>
    </w:lvl>
    <w:lvl w:ilvl="3">
      <w:start w:val="1"/>
      <w:numFmt w:val="decimal"/>
      <w:suff w:val="space"/>
      <w:lvlText w:val="%1.%2.%3.%4."/>
      <w:lvlJc w:val="left"/>
      <w:pPr>
        <w:ind w:left="720" w:hanging="720"/>
      </w:pPr>
      <w:rPr>
        <w:rFonts w:hint="default"/>
      </w:rPr>
    </w:lvl>
    <w:lvl w:ilvl="4">
      <w:start w:val="1"/>
      <w:numFmt w:val="decimal"/>
      <w:suff w:val="space"/>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
    <w:nsid w:val="17D61811"/>
    <w:multiLevelType w:val="hybridMultilevel"/>
    <w:tmpl w:val="AC2EFDC8"/>
    <w:lvl w:ilvl="0" w:tplc="041F000F">
      <w:start w:val="1"/>
      <w:numFmt w:val="decimal"/>
      <w:lvlText w:val="%1."/>
      <w:lvlJc w:val="left"/>
      <w:pPr>
        <w:tabs>
          <w:tab w:val="num" w:pos="720"/>
        </w:tabs>
        <w:ind w:left="720" w:hanging="360"/>
      </w:pPr>
      <w:rPr>
        <w:rFonts w:hint="default"/>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2">
    <w:nsid w:val="18FA59D4"/>
    <w:multiLevelType w:val="multilevel"/>
    <w:tmpl w:val="041F001D"/>
    <w:styleLink w:val="NumaralandirmaSau"/>
    <w:lvl w:ilvl="0">
      <w:start w:val="1"/>
      <w:numFmt w:val="decimal"/>
      <w:lvlText w:val="%1)"/>
      <w:lvlJc w:val="left"/>
      <w:pPr>
        <w:ind w:left="360" w:hanging="360"/>
      </w:pPr>
      <w:rPr>
        <w:rFonts w:ascii="Times New Roman" w:hAnsi="Times New Roman"/>
        <w:b/>
        <w:sz w:val="28"/>
      </w:rPr>
    </w:lvl>
    <w:lvl w:ilvl="1">
      <w:start w:val="1"/>
      <w:numFmt w:val="decimal"/>
      <w:lvlText w:val="%2)"/>
      <w:lvlJc w:val="left"/>
      <w:pPr>
        <w:ind w:left="360" w:hanging="360"/>
      </w:pPr>
      <w:rPr>
        <w:rFonts w:ascii="Times New Roman" w:hAnsi="Times New Roman"/>
        <w:b/>
        <w:sz w:val="24"/>
      </w:rPr>
    </w:lvl>
    <w:lvl w:ilvl="2">
      <w:start w:val="1"/>
      <w:numFmt w:val="decimal"/>
      <w:lvlText w:val="%3)"/>
      <w:lvlJc w:val="left"/>
      <w:pPr>
        <w:ind w:left="360" w:hanging="360"/>
      </w:pPr>
      <w:rPr>
        <w:rFonts w:ascii="Times New Roman" w:hAnsi="Times New Roman"/>
        <w:b/>
        <w:sz w:val="24"/>
      </w:rPr>
    </w:lvl>
    <w:lvl w:ilvl="3">
      <w:start w:val="1"/>
      <w:numFmt w:val="decimal"/>
      <w:lvlText w:val="(%4)"/>
      <w:lvlJc w:val="left"/>
      <w:pPr>
        <w:ind w:left="360" w:hanging="360"/>
      </w:pPr>
      <w:rPr>
        <w:rFonts w:ascii="Times New Roman" w:hAnsi="Times New Roman"/>
        <w:b/>
        <w:sz w:val="24"/>
      </w:r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
    <w:nsid w:val="1DA577C4"/>
    <w:multiLevelType w:val="multilevel"/>
    <w:tmpl w:val="9DBE0C5C"/>
    <w:lvl w:ilvl="0">
      <w:start w:val="1"/>
      <w:numFmt w:val="decimal"/>
      <w:pStyle w:val="Balk1"/>
      <w:suff w:val="space"/>
      <w:lvlText w:val="BÖLÜM %1."/>
      <w:lvlJc w:val="left"/>
      <w:pPr>
        <w:ind w:left="1418" w:hanging="1418"/>
      </w:pPr>
      <w:rPr>
        <w:rFonts w:ascii="Times New Roman" w:hAnsi="Times New Roman" w:hint="default"/>
        <w:b/>
        <w:sz w:val="28"/>
      </w:rPr>
    </w:lvl>
    <w:lvl w:ilvl="1">
      <w:start w:val="1"/>
      <w:numFmt w:val="decimal"/>
      <w:pStyle w:val="AltBaslkSau"/>
      <w:lvlText w:val="%1.%2. "/>
      <w:lvlJc w:val="left"/>
      <w:pPr>
        <w:ind w:left="680" w:hanging="397"/>
      </w:pPr>
      <w:rPr>
        <w:rFonts w:ascii="Times New Roman" w:hAnsi="Times New Roman" w:cs="Times New Roman" w:hint="default"/>
        <w:b/>
        <w:bCs w:val="0"/>
        <w:i w:val="0"/>
        <w:iCs w:val="0"/>
        <w:caps w:val="0"/>
        <w:smallCaps w:val="0"/>
        <w:strike w:val="0"/>
        <w:dstrike w:val="0"/>
        <w:outline w:val="0"/>
        <w:shadow w:val="0"/>
        <w:emboss w:val="0"/>
        <w:imprint w:val="0"/>
        <w:noProof w:val="0"/>
        <w:snapToGrid w:val="0"/>
        <w:vanish w:val="0"/>
        <w:color w:val="000000"/>
        <w:spacing w:val="0"/>
        <w:w w:val="0"/>
        <w:kern w:val="0"/>
        <w:position w:val="0"/>
        <w:szCs w:val="0"/>
        <w:u w:val="none"/>
        <w:vertAlign w:val="baseline"/>
        <w:em w:val="none"/>
      </w:rPr>
    </w:lvl>
    <w:lvl w:ilvl="2">
      <w:start w:val="1"/>
      <w:numFmt w:val="decimal"/>
      <w:pStyle w:val="IkincilAltBaslikSau"/>
      <w:lvlText w:val="%1.%2.%3."/>
      <w:lvlJc w:val="left"/>
      <w:pPr>
        <w:ind w:left="907" w:hanging="907"/>
      </w:pPr>
      <w:rPr>
        <w:rFonts w:ascii="Times New Roman" w:hAnsi="Times New Roman" w:cs="Times New Roman" w:hint="default"/>
        <w:b/>
        <w:bCs w:val="0"/>
        <w:i w:val="0"/>
        <w:iCs w:val="0"/>
        <w:caps w:val="0"/>
        <w:smallCaps w:val="0"/>
        <w:strike w:val="0"/>
        <w:dstrike w:val="0"/>
        <w:outline w:val="0"/>
        <w:shadow w:val="0"/>
        <w:emboss w:val="0"/>
        <w:imprint w:val="0"/>
        <w:noProof w:val="0"/>
        <w:snapToGrid w:val="0"/>
        <w:vanish w:val="0"/>
        <w:color w:val="000000"/>
        <w:spacing w:val="0"/>
        <w:w w:val="0"/>
        <w:kern w:val="0"/>
        <w:position w:val="0"/>
        <w:szCs w:val="0"/>
        <w:u w:val="none"/>
        <w:vertAlign w:val="baseline"/>
        <w:em w:val="none"/>
      </w:rPr>
    </w:lvl>
    <w:lvl w:ilvl="3">
      <w:start w:val="1"/>
      <w:numFmt w:val="decimal"/>
      <w:pStyle w:val="UcunculAltBaslikSau"/>
      <w:suff w:val="nothing"/>
      <w:lvlText w:val="%1.%2.%3.%4. "/>
      <w:lvlJc w:val="left"/>
      <w:pPr>
        <w:ind w:left="1247" w:hanging="1247"/>
      </w:pPr>
      <w:rPr>
        <w:rFonts w:ascii="Times New Roman" w:hAnsi="Times New Roman" w:hint="default"/>
        <w:b/>
        <w:sz w:val="24"/>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
    <w:nsid w:val="23D96B9A"/>
    <w:multiLevelType w:val="multilevel"/>
    <w:tmpl w:val="68981858"/>
    <w:lvl w:ilvl="0">
      <w:start w:val="2"/>
      <w:numFmt w:val="decimal"/>
      <w:lvlText w:val="2.%1. "/>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nsid w:val="247555E9"/>
    <w:multiLevelType w:val="multilevel"/>
    <w:tmpl w:val="3AAEAA0A"/>
    <w:lvl w:ilvl="0">
      <w:start w:val="2"/>
      <w:numFmt w:val="decimal"/>
      <w:lvlText w:val="%1"/>
      <w:lvlJc w:val="left"/>
      <w:pPr>
        <w:ind w:left="360" w:hanging="360"/>
      </w:pPr>
    </w:lvl>
    <w:lvl w:ilvl="1">
      <w:start w:val="1"/>
      <w:numFmt w:val="decimal"/>
      <w:lvlText w:val="%1.%2"/>
      <w:lvlJc w:val="left"/>
      <w:pPr>
        <w:ind w:left="360" w:hanging="36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6">
    <w:nsid w:val="29142BA6"/>
    <w:multiLevelType w:val="multilevel"/>
    <w:tmpl w:val="C026FAD4"/>
    <w:lvl w:ilvl="0">
      <w:start w:val="2"/>
      <w:numFmt w:val="decimal"/>
      <w:lvlText w:val="%1"/>
      <w:lvlJc w:val="left"/>
      <w:pPr>
        <w:ind w:left="360" w:hanging="360"/>
      </w:pPr>
      <w:rPr>
        <w:rFonts w:hint="default"/>
      </w:rPr>
    </w:lvl>
    <w:lvl w:ilvl="1">
      <w:start w:val="3"/>
      <w:numFmt w:val="decimal"/>
      <w:lvlText w:val="%1.%2."/>
      <w:lvlJc w:val="left"/>
      <w:pPr>
        <w:ind w:left="624" w:hanging="62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7">
    <w:nsid w:val="35D43FD6"/>
    <w:multiLevelType w:val="hybridMultilevel"/>
    <w:tmpl w:val="8C1C74B6"/>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8">
    <w:nsid w:val="37591C7F"/>
    <w:multiLevelType w:val="multilevel"/>
    <w:tmpl w:val="29561946"/>
    <w:lvl w:ilvl="0">
      <w:start w:val="2"/>
      <w:numFmt w:val="decimal"/>
      <w:lvlText w:val="%1"/>
      <w:lvlJc w:val="left"/>
      <w:pPr>
        <w:ind w:left="360" w:hanging="360"/>
      </w:pPr>
    </w:lvl>
    <w:lvl w:ilvl="1">
      <w:start w:val="1"/>
      <w:numFmt w:val="decimal"/>
      <w:lvlText w:val="%1.%2"/>
      <w:lvlJc w:val="left"/>
      <w:pPr>
        <w:ind w:left="360" w:hanging="36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9">
    <w:nsid w:val="3C1E1D85"/>
    <w:multiLevelType w:val="hybridMultilevel"/>
    <w:tmpl w:val="9F029A24"/>
    <w:lvl w:ilvl="0" w:tplc="041F000F">
      <w:start w:val="1"/>
      <w:numFmt w:val="decimal"/>
      <w:lvlText w:val="%1."/>
      <w:lvlJc w:val="left"/>
      <w:pPr>
        <w:tabs>
          <w:tab w:val="num" w:pos="720"/>
        </w:tabs>
        <w:ind w:left="720" w:hanging="360"/>
      </w:pPr>
      <w:rPr>
        <w:rFonts w:hint="default"/>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10">
    <w:nsid w:val="413D0A9E"/>
    <w:multiLevelType w:val="multilevel"/>
    <w:tmpl w:val="D60C0BF8"/>
    <w:lvl w:ilvl="0">
      <w:start w:val="2"/>
      <w:numFmt w:val="decimal"/>
      <w:lvlText w:val="%1"/>
      <w:lvlJc w:val="left"/>
      <w:pPr>
        <w:ind w:left="360" w:hanging="360"/>
      </w:pPr>
      <w:rPr>
        <w:rFonts w:hint="default"/>
      </w:rPr>
    </w:lvl>
    <w:lvl w:ilvl="1">
      <w:start w:val="1"/>
      <w:numFmt w:val="decimal"/>
      <w:lvlText w:val="%1.%2."/>
      <w:lvlJc w:val="left"/>
      <w:pPr>
        <w:ind w:left="624" w:hanging="62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1">
    <w:nsid w:val="50661C90"/>
    <w:multiLevelType w:val="hybridMultilevel"/>
    <w:tmpl w:val="F5520304"/>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2">
    <w:nsid w:val="53216C37"/>
    <w:multiLevelType w:val="multilevel"/>
    <w:tmpl w:val="29561946"/>
    <w:lvl w:ilvl="0">
      <w:start w:val="2"/>
      <w:numFmt w:val="decimal"/>
      <w:lvlText w:val="%1"/>
      <w:lvlJc w:val="left"/>
      <w:pPr>
        <w:ind w:left="360" w:hanging="360"/>
      </w:pPr>
    </w:lvl>
    <w:lvl w:ilvl="1">
      <w:start w:val="1"/>
      <w:numFmt w:val="decimal"/>
      <w:lvlText w:val="%1.%2"/>
      <w:lvlJc w:val="left"/>
      <w:pPr>
        <w:ind w:left="360" w:hanging="36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3">
    <w:nsid w:val="53326961"/>
    <w:multiLevelType w:val="multilevel"/>
    <w:tmpl w:val="041F001D"/>
    <w:numStyleLink w:val="NumaralandirmaSau"/>
  </w:abstractNum>
  <w:abstractNum w:abstractNumId="14">
    <w:nsid w:val="540A41BF"/>
    <w:multiLevelType w:val="hybridMultilevel"/>
    <w:tmpl w:val="F4CCB698"/>
    <w:lvl w:ilvl="0" w:tplc="6C7E80CE">
      <w:start w:val="1"/>
      <w:numFmt w:val="decimal"/>
      <w:lvlText w:val="BÖLÜM %1. "/>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5">
    <w:nsid w:val="59CC231E"/>
    <w:multiLevelType w:val="hybridMultilevel"/>
    <w:tmpl w:val="E21E25EC"/>
    <w:lvl w:ilvl="0" w:tplc="041F0001">
      <w:start w:val="1"/>
      <w:numFmt w:val="bullet"/>
      <w:lvlText w:val=""/>
      <w:lvlJc w:val="left"/>
      <w:pPr>
        <w:ind w:left="1080" w:hanging="360"/>
      </w:pPr>
      <w:rPr>
        <w:rFonts w:ascii="Symbol" w:hAnsi="Symbol" w:hint="default"/>
      </w:rPr>
    </w:lvl>
    <w:lvl w:ilvl="1" w:tplc="041F0003" w:tentative="1">
      <w:start w:val="1"/>
      <w:numFmt w:val="bullet"/>
      <w:lvlText w:val="o"/>
      <w:lvlJc w:val="left"/>
      <w:pPr>
        <w:ind w:left="1800" w:hanging="360"/>
      </w:pPr>
      <w:rPr>
        <w:rFonts w:ascii="Courier New" w:hAnsi="Courier New" w:hint="default"/>
      </w:rPr>
    </w:lvl>
    <w:lvl w:ilvl="2" w:tplc="041F0005" w:tentative="1">
      <w:start w:val="1"/>
      <w:numFmt w:val="bullet"/>
      <w:lvlText w:val=""/>
      <w:lvlJc w:val="left"/>
      <w:pPr>
        <w:ind w:left="2520" w:hanging="360"/>
      </w:pPr>
      <w:rPr>
        <w:rFonts w:ascii="Wingdings" w:hAnsi="Wingdings" w:hint="default"/>
      </w:rPr>
    </w:lvl>
    <w:lvl w:ilvl="3" w:tplc="041F0001" w:tentative="1">
      <w:start w:val="1"/>
      <w:numFmt w:val="bullet"/>
      <w:lvlText w:val=""/>
      <w:lvlJc w:val="left"/>
      <w:pPr>
        <w:ind w:left="3240" w:hanging="360"/>
      </w:pPr>
      <w:rPr>
        <w:rFonts w:ascii="Symbol" w:hAnsi="Symbol" w:hint="default"/>
      </w:rPr>
    </w:lvl>
    <w:lvl w:ilvl="4" w:tplc="041F0003" w:tentative="1">
      <w:start w:val="1"/>
      <w:numFmt w:val="bullet"/>
      <w:lvlText w:val="o"/>
      <w:lvlJc w:val="left"/>
      <w:pPr>
        <w:ind w:left="3960" w:hanging="360"/>
      </w:pPr>
      <w:rPr>
        <w:rFonts w:ascii="Courier New" w:hAnsi="Courier New" w:hint="default"/>
      </w:rPr>
    </w:lvl>
    <w:lvl w:ilvl="5" w:tplc="041F0005" w:tentative="1">
      <w:start w:val="1"/>
      <w:numFmt w:val="bullet"/>
      <w:lvlText w:val=""/>
      <w:lvlJc w:val="left"/>
      <w:pPr>
        <w:ind w:left="4680" w:hanging="360"/>
      </w:pPr>
      <w:rPr>
        <w:rFonts w:ascii="Wingdings" w:hAnsi="Wingdings" w:hint="default"/>
      </w:rPr>
    </w:lvl>
    <w:lvl w:ilvl="6" w:tplc="041F0001" w:tentative="1">
      <w:start w:val="1"/>
      <w:numFmt w:val="bullet"/>
      <w:lvlText w:val=""/>
      <w:lvlJc w:val="left"/>
      <w:pPr>
        <w:ind w:left="5400" w:hanging="360"/>
      </w:pPr>
      <w:rPr>
        <w:rFonts w:ascii="Symbol" w:hAnsi="Symbol" w:hint="default"/>
      </w:rPr>
    </w:lvl>
    <w:lvl w:ilvl="7" w:tplc="041F0003" w:tentative="1">
      <w:start w:val="1"/>
      <w:numFmt w:val="bullet"/>
      <w:lvlText w:val="o"/>
      <w:lvlJc w:val="left"/>
      <w:pPr>
        <w:ind w:left="6120" w:hanging="360"/>
      </w:pPr>
      <w:rPr>
        <w:rFonts w:ascii="Courier New" w:hAnsi="Courier New" w:hint="default"/>
      </w:rPr>
    </w:lvl>
    <w:lvl w:ilvl="8" w:tplc="041F0005" w:tentative="1">
      <w:start w:val="1"/>
      <w:numFmt w:val="bullet"/>
      <w:lvlText w:val=""/>
      <w:lvlJc w:val="left"/>
      <w:pPr>
        <w:ind w:left="6840" w:hanging="360"/>
      </w:pPr>
      <w:rPr>
        <w:rFonts w:ascii="Wingdings" w:hAnsi="Wingdings" w:hint="default"/>
      </w:rPr>
    </w:lvl>
  </w:abstractNum>
  <w:abstractNum w:abstractNumId="16">
    <w:nsid w:val="64613074"/>
    <w:multiLevelType w:val="multilevel"/>
    <w:tmpl w:val="D60C0BF8"/>
    <w:lvl w:ilvl="0">
      <w:start w:val="2"/>
      <w:numFmt w:val="decimal"/>
      <w:lvlText w:val="%1"/>
      <w:lvlJc w:val="left"/>
      <w:pPr>
        <w:ind w:left="360" w:hanging="360"/>
      </w:pPr>
      <w:rPr>
        <w:rFonts w:hint="default"/>
      </w:rPr>
    </w:lvl>
    <w:lvl w:ilvl="1">
      <w:start w:val="1"/>
      <w:numFmt w:val="decimal"/>
      <w:lvlText w:val="%1.%2."/>
      <w:lvlJc w:val="left"/>
      <w:pPr>
        <w:ind w:left="624" w:hanging="62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7">
    <w:nsid w:val="79A62B10"/>
    <w:multiLevelType w:val="hybridMultilevel"/>
    <w:tmpl w:val="EA82266E"/>
    <w:lvl w:ilvl="0" w:tplc="041F000F">
      <w:start w:val="1"/>
      <w:numFmt w:val="decimal"/>
      <w:lvlText w:val="%1."/>
      <w:lvlJc w:val="left"/>
      <w:pPr>
        <w:tabs>
          <w:tab w:val="num" w:pos="720"/>
        </w:tabs>
        <w:ind w:left="720" w:hanging="360"/>
      </w:pPr>
      <w:rPr>
        <w:rFonts w:hint="default"/>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num w:numId="1">
    <w:abstractNumId w:val="14"/>
  </w:num>
  <w:num w:numId="2">
    <w:abstractNumId w:val="16"/>
  </w:num>
  <w:num w:numId="3">
    <w:abstractNumId w:val="5"/>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16"/>
  </w:num>
  <w:num w:numId="5">
    <w:abstractNumId w:val="8"/>
  </w:num>
  <w:num w:numId="6">
    <w:abstractNumId w:val="12"/>
  </w:num>
  <w:num w:numId="7">
    <w:abstractNumId w:val="7"/>
  </w:num>
  <w:num w:numId="8">
    <w:abstractNumId w:val="4"/>
  </w:num>
  <w:num w:numId="9">
    <w:abstractNumId w:val="10"/>
  </w:num>
  <w:num w:numId="10">
    <w:abstractNumId w:val="6"/>
  </w:num>
  <w:num w:numId="11">
    <w:abstractNumId w:val="0"/>
  </w:num>
  <w:num w:numId="12">
    <w:abstractNumId w:val="2"/>
  </w:num>
  <w:num w:numId="13">
    <w:abstractNumId w:val="13"/>
  </w:num>
  <w:num w:numId="14">
    <w:abstractNumId w:val="3"/>
  </w:num>
  <w:num w:numId="15">
    <w:abstractNumId w:val="3"/>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1"/>
  </w:num>
  <w:num w:numId="17">
    <w:abstractNumId w:val="17"/>
  </w:num>
  <w:num w:numId="18">
    <w:abstractNumId w:val="1"/>
  </w:num>
  <w:num w:numId="19">
    <w:abstractNumId w:val="9"/>
  </w:num>
  <w:num w:numId="20">
    <w:abstractNumId w:val="15"/>
  </w:num>
  <w:num w:numId="21">
    <w:abstractNumId w:val="3"/>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3"/>
    <w:lvlOverride w:ilvl="0">
      <w:startOverride w:val="3"/>
    </w:lvlOverride>
    <w:lvlOverride w:ilvl="1">
      <w:startOverride w:val="4"/>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57"/>
  <w:defaultTabStop w:val="709"/>
  <w:hyphenationZone w:val="425"/>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5E56D6"/>
    <w:rsid w:val="00000528"/>
    <w:rsid w:val="00001086"/>
    <w:rsid w:val="00003809"/>
    <w:rsid w:val="00011181"/>
    <w:rsid w:val="000128EC"/>
    <w:rsid w:val="00012A22"/>
    <w:rsid w:val="0001472D"/>
    <w:rsid w:val="00015375"/>
    <w:rsid w:val="0001547B"/>
    <w:rsid w:val="0001564C"/>
    <w:rsid w:val="00015905"/>
    <w:rsid w:val="00016CB1"/>
    <w:rsid w:val="000175B9"/>
    <w:rsid w:val="00021B87"/>
    <w:rsid w:val="00021C89"/>
    <w:rsid w:val="00024E72"/>
    <w:rsid w:val="0002590B"/>
    <w:rsid w:val="000261C5"/>
    <w:rsid w:val="000305D2"/>
    <w:rsid w:val="0003107A"/>
    <w:rsid w:val="00037AB0"/>
    <w:rsid w:val="00040D79"/>
    <w:rsid w:val="00040F3E"/>
    <w:rsid w:val="000427B9"/>
    <w:rsid w:val="00044D10"/>
    <w:rsid w:val="0004590F"/>
    <w:rsid w:val="000459D6"/>
    <w:rsid w:val="00047AF7"/>
    <w:rsid w:val="00050BA3"/>
    <w:rsid w:val="00050E2C"/>
    <w:rsid w:val="00050E3E"/>
    <w:rsid w:val="000546A3"/>
    <w:rsid w:val="000548A1"/>
    <w:rsid w:val="0005535E"/>
    <w:rsid w:val="00057138"/>
    <w:rsid w:val="0006232A"/>
    <w:rsid w:val="00062CAF"/>
    <w:rsid w:val="0006333B"/>
    <w:rsid w:val="0006361F"/>
    <w:rsid w:val="00063E89"/>
    <w:rsid w:val="000640D5"/>
    <w:rsid w:val="00064E44"/>
    <w:rsid w:val="0006560D"/>
    <w:rsid w:val="00066668"/>
    <w:rsid w:val="000677A1"/>
    <w:rsid w:val="000679C1"/>
    <w:rsid w:val="00067E13"/>
    <w:rsid w:val="00070249"/>
    <w:rsid w:val="00070C89"/>
    <w:rsid w:val="00071410"/>
    <w:rsid w:val="0007173D"/>
    <w:rsid w:val="00074D54"/>
    <w:rsid w:val="00076396"/>
    <w:rsid w:val="0008149F"/>
    <w:rsid w:val="00081D74"/>
    <w:rsid w:val="00083E93"/>
    <w:rsid w:val="00086EA9"/>
    <w:rsid w:val="00086FF3"/>
    <w:rsid w:val="00087052"/>
    <w:rsid w:val="00087E65"/>
    <w:rsid w:val="00090E92"/>
    <w:rsid w:val="000913D6"/>
    <w:rsid w:val="0009168E"/>
    <w:rsid w:val="000945A5"/>
    <w:rsid w:val="00095776"/>
    <w:rsid w:val="00095819"/>
    <w:rsid w:val="000962FA"/>
    <w:rsid w:val="000A5FB7"/>
    <w:rsid w:val="000B01DC"/>
    <w:rsid w:val="000B292A"/>
    <w:rsid w:val="000B3FF9"/>
    <w:rsid w:val="000B4A5A"/>
    <w:rsid w:val="000B4E8D"/>
    <w:rsid w:val="000B57F6"/>
    <w:rsid w:val="000B60B6"/>
    <w:rsid w:val="000B71B7"/>
    <w:rsid w:val="000B7C5E"/>
    <w:rsid w:val="000B7DB1"/>
    <w:rsid w:val="000C07E1"/>
    <w:rsid w:val="000C1028"/>
    <w:rsid w:val="000C11BC"/>
    <w:rsid w:val="000C37D2"/>
    <w:rsid w:val="000C7199"/>
    <w:rsid w:val="000C7BA1"/>
    <w:rsid w:val="000D3584"/>
    <w:rsid w:val="000D39EC"/>
    <w:rsid w:val="000D41D4"/>
    <w:rsid w:val="000D46BB"/>
    <w:rsid w:val="000D4D8B"/>
    <w:rsid w:val="000D6709"/>
    <w:rsid w:val="000D7303"/>
    <w:rsid w:val="000E20F1"/>
    <w:rsid w:val="000E26D9"/>
    <w:rsid w:val="000E4917"/>
    <w:rsid w:val="000E49D2"/>
    <w:rsid w:val="000E6812"/>
    <w:rsid w:val="000E6B77"/>
    <w:rsid w:val="000F2064"/>
    <w:rsid w:val="000F5B16"/>
    <w:rsid w:val="000F7A2B"/>
    <w:rsid w:val="001007E8"/>
    <w:rsid w:val="001009D8"/>
    <w:rsid w:val="00100CF9"/>
    <w:rsid w:val="00101DBE"/>
    <w:rsid w:val="001032C2"/>
    <w:rsid w:val="00103D0E"/>
    <w:rsid w:val="001048D6"/>
    <w:rsid w:val="00104F83"/>
    <w:rsid w:val="00105616"/>
    <w:rsid w:val="00106237"/>
    <w:rsid w:val="00107544"/>
    <w:rsid w:val="00107A8F"/>
    <w:rsid w:val="00111685"/>
    <w:rsid w:val="00114A2F"/>
    <w:rsid w:val="00114ED6"/>
    <w:rsid w:val="001156CA"/>
    <w:rsid w:val="00117FCA"/>
    <w:rsid w:val="00121506"/>
    <w:rsid w:val="00121969"/>
    <w:rsid w:val="001239D6"/>
    <w:rsid w:val="00123BD5"/>
    <w:rsid w:val="00125925"/>
    <w:rsid w:val="0012743E"/>
    <w:rsid w:val="001337EF"/>
    <w:rsid w:val="00133B85"/>
    <w:rsid w:val="0013785C"/>
    <w:rsid w:val="00141E42"/>
    <w:rsid w:val="00142C98"/>
    <w:rsid w:val="00143CB9"/>
    <w:rsid w:val="00143E97"/>
    <w:rsid w:val="00143F4A"/>
    <w:rsid w:val="00144240"/>
    <w:rsid w:val="00146CA8"/>
    <w:rsid w:val="0014736E"/>
    <w:rsid w:val="001477A4"/>
    <w:rsid w:val="001509C5"/>
    <w:rsid w:val="0015103B"/>
    <w:rsid w:val="001528F2"/>
    <w:rsid w:val="001546F7"/>
    <w:rsid w:val="00154DF7"/>
    <w:rsid w:val="00155309"/>
    <w:rsid w:val="0015542B"/>
    <w:rsid w:val="00156D77"/>
    <w:rsid w:val="001574A6"/>
    <w:rsid w:val="00161163"/>
    <w:rsid w:val="00162511"/>
    <w:rsid w:val="001629E0"/>
    <w:rsid w:val="00162ACB"/>
    <w:rsid w:val="0016318D"/>
    <w:rsid w:val="001645CB"/>
    <w:rsid w:val="00172818"/>
    <w:rsid w:val="00173AA8"/>
    <w:rsid w:val="0017422D"/>
    <w:rsid w:val="0017510A"/>
    <w:rsid w:val="001753EA"/>
    <w:rsid w:val="0018172F"/>
    <w:rsid w:val="00181DAE"/>
    <w:rsid w:val="0018430E"/>
    <w:rsid w:val="00186157"/>
    <w:rsid w:val="00186B30"/>
    <w:rsid w:val="0018723D"/>
    <w:rsid w:val="00190A25"/>
    <w:rsid w:val="00191479"/>
    <w:rsid w:val="00191EFF"/>
    <w:rsid w:val="00192805"/>
    <w:rsid w:val="001948B7"/>
    <w:rsid w:val="00194C7C"/>
    <w:rsid w:val="00194D69"/>
    <w:rsid w:val="00194EF2"/>
    <w:rsid w:val="00195FC6"/>
    <w:rsid w:val="00197B82"/>
    <w:rsid w:val="001A0231"/>
    <w:rsid w:val="001A11CE"/>
    <w:rsid w:val="001A24D3"/>
    <w:rsid w:val="001A25EA"/>
    <w:rsid w:val="001A4F52"/>
    <w:rsid w:val="001A5143"/>
    <w:rsid w:val="001A53ED"/>
    <w:rsid w:val="001A55E6"/>
    <w:rsid w:val="001A5875"/>
    <w:rsid w:val="001A751E"/>
    <w:rsid w:val="001B109C"/>
    <w:rsid w:val="001B2CEB"/>
    <w:rsid w:val="001B3674"/>
    <w:rsid w:val="001B37A3"/>
    <w:rsid w:val="001B3FFA"/>
    <w:rsid w:val="001B560B"/>
    <w:rsid w:val="001B570D"/>
    <w:rsid w:val="001B67BE"/>
    <w:rsid w:val="001B7F73"/>
    <w:rsid w:val="001C0825"/>
    <w:rsid w:val="001C4EB2"/>
    <w:rsid w:val="001C6E72"/>
    <w:rsid w:val="001D341C"/>
    <w:rsid w:val="001D4305"/>
    <w:rsid w:val="001D4306"/>
    <w:rsid w:val="001D62F4"/>
    <w:rsid w:val="001D6494"/>
    <w:rsid w:val="001E0326"/>
    <w:rsid w:val="001E1379"/>
    <w:rsid w:val="001E2E30"/>
    <w:rsid w:val="001E4BF7"/>
    <w:rsid w:val="001E6A32"/>
    <w:rsid w:val="001F0084"/>
    <w:rsid w:val="001F1819"/>
    <w:rsid w:val="001F4DBE"/>
    <w:rsid w:val="001F5024"/>
    <w:rsid w:val="001F68AB"/>
    <w:rsid w:val="001F75CF"/>
    <w:rsid w:val="00201B4E"/>
    <w:rsid w:val="00202013"/>
    <w:rsid w:val="00202227"/>
    <w:rsid w:val="0020271C"/>
    <w:rsid w:val="00203245"/>
    <w:rsid w:val="002104C6"/>
    <w:rsid w:val="00210CD0"/>
    <w:rsid w:val="00211D94"/>
    <w:rsid w:val="002131FF"/>
    <w:rsid w:val="00214328"/>
    <w:rsid w:val="00214F5E"/>
    <w:rsid w:val="00215A74"/>
    <w:rsid w:val="00217835"/>
    <w:rsid w:val="00221DE8"/>
    <w:rsid w:val="00223105"/>
    <w:rsid w:val="00223BD7"/>
    <w:rsid w:val="00225573"/>
    <w:rsid w:val="00226482"/>
    <w:rsid w:val="002273E7"/>
    <w:rsid w:val="00227529"/>
    <w:rsid w:val="00227799"/>
    <w:rsid w:val="00230835"/>
    <w:rsid w:val="00231039"/>
    <w:rsid w:val="0023119A"/>
    <w:rsid w:val="00231FD6"/>
    <w:rsid w:val="00232637"/>
    <w:rsid w:val="00232E96"/>
    <w:rsid w:val="00235D91"/>
    <w:rsid w:val="002373AE"/>
    <w:rsid w:val="00241E1C"/>
    <w:rsid w:val="002470ED"/>
    <w:rsid w:val="00250909"/>
    <w:rsid w:val="002517AB"/>
    <w:rsid w:val="00252490"/>
    <w:rsid w:val="002545CA"/>
    <w:rsid w:val="00255A88"/>
    <w:rsid w:val="00261555"/>
    <w:rsid w:val="00261625"/>
    <w:rsid w:val="00262513"/>
    <w:rsid w:val="002652F1"/>
    <w:rsid w:val="00266A50"/>
    <w:rsid w:val="00266B73"/>
    <w:rsid w:val="00266FCD"/>
    <w:rsid w:val="00267492"/>
    <w:rsid w:val="00267DD4"/>
    <w:rsid w:val="00270744"/>
    <w:rsid w:val="00272E07"/>
    <w:rsid w:val="00272F57"/>
    <w:rsid w:val="00274ED9"/>
    <w:rsid w:val="00275BD3"/>
    <w:rsid w:val="002800E8"/>
    <w:rsid w:val="00280A3E"/>
    <w:rsid w:val="00282DF6"/>
    <w:rsid w:val="00283069"/>
    <w:rsid w:val="00285D0E"/>
    <w:rsid w:val="00286DEF"/>
    <w:rsid w:val="0028762E"/>
    <w:rsid w:val="00291081"/>
    <w:rsid w:val="00291DB3"/>
    <w:rsid w:val="00292F31"/>
    <w:rsid w:val="00294789"/>
    <w:rsid w:val="00294C6B"/>
    <w:rsid w:val="002951CC"/>
    <w:rsid w:val="002954AE"/>
    <w:rsid w:val="0029561A"/>
    <w:rsid w:val="002972D5"/>
    <w:rsid w:val="00297855"/>
    <w:rsid w:val="002A3366"/>
    <w:rsid w:val="002A456C"/>
    <w:rsid w:val="002A4668"/>
    <w:rsid w:val="002A5E73"/>
    <w:rsid w:val="002A6A15"/>
    <w:rsid w:val="002A7C94"/>
    <w:rsid w:val="002B28FA"/>
    <w:rsid w:val="002B4A7F"/>
    <w:rsid w:val="002B5567"/>
    <w:rsid w:val="002B705A"/>
    <w:rsid w:val="002C2FC8"/>
    <w:rsid w:val="002C376A"/>
    <w:rsid w:val="002C39EE"/>
    <w:rsid w:val="002C537B"/>
    <w:rsid w:val="002D161F"/>
    <w:rsid w:val="002D3988"/>
    <w:rsid w:val="002D56C6"/>
    <w:rsid w:val="002D5959"/>
    <w:rsid w:val="002D6C4D"/>
    <w:rsid w:val="002D7D30"/>
    <w:rsid w:val="002E00D2"/>
    <w:rsid w:val="002E29E0"/>
    <w:rsid w:val="002E3AD9"/>
    <w:rsid w:val="002E519E"/>
    <w:rsid w:val="002E5230"/>
    <w:rsid w:val="002E578F"/>
    <w:rsid w:val="002F56E4"/>
    <w:rsid w:val="002F5787"/>
    <w:rsid w:val="002F5878"/>
    <w:rsid w:val="002F6391"/>
    <w:rsid w:val="0030289B"/>
    <w:rsid w:val="00305BAE"/>
    <w:rsid w:val="003063F3"/>
    <w:rsid w:val="003070D2"/>
    <w:rsid w:val="003106A0"/>
    <w:rsid w:val="00310732"/>
    <w:rsid w:val="003108B5"/>
    <w:rsid w:val="003113A8"/>
    <w:rsid w:val="00311801"/>
    <w:rsid w:val="00314217"/>
    <w:rsid w:val="003143A0"/>
    <w:rsid w:val="00314B19"/>
    <w:rsid w:val="0032099C"/>
    <w:rsid w:val="0032589D"/>
    <w:rsid w:val="003321F6"/>
    <w:rsid w:val="0033318B"/>
    <w:rsid w:val="00334D92"/>
    <w:rsid w:val="00334F95"/>
    <w:rsid w:val="00336178"/>
    <w:rsid w:val="0033668E"/>
    <w:rsid w:val="003373A6"/>
    <w:rsid w:val="00341B44"/>
    <w:rsid w:val="00344DC4"/>
    <w:rsid w:val="0034502C"/>
    <w:rsid w:val="0034514D"/>
    <w:rsid w:val="00345776"/>
    <w:rsid w:val="00345882"/>
    <w:rsid w:val="00346418"/>
    <w:rsid w:val="00350D56"/>
    <w:rsid w:val="00350F39"/>
    <w:rsid w:val="003522D1"/>
    <w:rsid w:val="003538B3"/>
    <w:rsid w:val="00356B97"/>
    <w:rsid w:val="003573DA"/>
    <w:rsid w:val="00362CEE"/>
    <w:rsid w:val="003672F4"/>
    <w:rsid w:val="00367946"/>
    <w:rsid w:val="003702BE"/>
    <w:rsid w:val="003712FF"/>
    <w:rsid w:val="003725F8"/>
    <w:rsid w:val="003728D0"/>
    <w:rsid w:val="00373D59"/>
    <w:rsid w:val="00374C40"/>
    <w:rsid w:val="003808ED"/>
    <w:rsid w:val="003818DE"/>
    <w:rsid w:val="00381D08"/>
    <w:rsid w:val="00383D16"/>
    <w:rsid w:val="0038573A"/>
    <w:rsid w:val="00385E02"/>
    <w:rsid w:val="003867E4"/>
    <w:rsid w:val="00387DFE"/>
    <w:rsid w:val="00390075"/>
    <w:rsid w:val="003903E4"/>
    <w:rsid w:val="00391D1A"/>
    <w:rsid w:val="00392EF3"/>
    <w:rsid w:val="003948F0"/>
    <w:rsid w:val="00395AA8"/>
    <w:rsid w:val="00395EA5"/>
    <w:rsid w:val="00397F5C"/>
    <w:rsid w:val="003A08CD"/>
    <w:rsid w:val="003A220A"/>
    <w:rsid w:val="003A2DE7"/>
    <w:rsid w:val="003A5064"/>
    <w:rsid w:val="003B20D9"/>
    <w:rsid w:val="003B2354"/>
    <w:rsid w:val="003B3D2A"/>
    <w:rsid w:val="003C0D5F"/>
    <w:rsid w:val="003C0DDE"/>
    <w:rsid w:val="003C259A"/>
    <w:rsid w:val="003C5033"/>
    <w:rsid w:val="003C663C"/>
    <w:rsid w:val="003C671D"/>
    <w:rsid w:val="003C72A8"/>
    <w:rsid w:val="003C75AF"/>
    <w:rsid w:val="003C7A32"/>
    <w:rsid w:val="003D2504"/>
    <w:rsid w:val="003D46AA"/>
    <w:rsid w:val="003D67D0"/>
    <w:rsid w:val="003D6CC4"/>
    <w:rsid w:val="003E0213"/>
    <w:rsid w:val="003E0667"/>
    <w:rsid w:val="003E2660"/>
    <w:rsid w:val="003E34B4"/>
    <w:rsid w:val="003E3EF6"/>
    <w:rsid w:val="003E4376"/>
    <w:rsid w:val="003E69C6"/>
    <w:rsid w:val="003E761D"/>
    <w:rsid w:val="003F0789"/>
    <w:rsid w:val="003F4FD6"/>
    <w:rsid w:val="003F5C5C"/>
    <w:rsid w:val="004002A7"/>
    <w:rsid w:val="00400DA5"/>
    <w:rsid w:val="004017DF"/>
    <w:rsid w:val="00402E36"/>
    <w:rsid w:val="0040326E"/>
    <w:rsid w:val="00403356"/>
    <w:rsid w:val="0040587B"/>
    <w:rsid w:val="0040776D"/>
    <w:rsid w:val="00407A83"/>
    <w:rsid w:val="00407D22"/>
    <w:rsid w:val="00410707"/>
    <w:rsid w:val="004126A5"/>
    <w:rsid w:val="00415A1D"/>
    <w:rsid w:val="0041708B"/>
    <w:rsid w:val="0042085F"/>
    <w:rsid w:val="004222B3"/>
    <w:rsid w:val="00424161"/>
    <w:rsid w:val="00424558"/>
    <w:rsid w:val="00425CAE"/>
    <w:rsid w:val="00426693"/>
    <w:rsid w:val="0042770E"/>
    <w:rsid w:val="004277C6"/>
    <w:rsid w:val="00430736"/>
    <w:rsid w:val="004311A7"/>
    <w:rsid w:val="004316AE"/>
    <w:rsid w:val="0043498B"/>
    <w:rsid w:val="00434C13"/>
    <w:rsid w:val="00436C49"/>
    <w:rsid w:val="004403C2"/>
    <w:rsid w:val="004409F0"/>
    <w:rsid w:val="00440D99"/>
    <w:rsid w:val="00442E89"/>
    <w:rsid w:val="00443C0E"/>
    <w:rsid w:val="004447C7"/>
    <w:rsid w:val="00446890"/>
    <w:rsid w:val="00446D62"/>
    <w:rsid w:val="00451D17"/>
    <w:rsid w:val="00452164"/>
    <w:rsid w:val="004531CE"/>
    <w:rsid w:val="00453B6B"/>
    <w:rsid w:val="004551A6"/>
    <w:rsid w:val="0045641B"/>
    <w:rsid w:val="00456B95"/>
    <w:rsid w:val="0046033C"/>
    <w:rsid w:val="00460F1B"/>
    <w:rsid w:val="0046381F"/>
    <w:rsid w:val="00471DF7"/>
    <w:rsid w:val="00473151"/>
    <w:rsid w:val="004734DF"/>
    <w:rsid w:val="0047463A"/>
    <w:rsid w:val="00483656"/>
    <w:rsid w:val="00484A3A"/>
    <w:rsid w:val="004856A1"/>
    <w:rsid w:val="00485BD2"/>
    <w:rsid w:val="00485D67"/>
    <w:rsid w:val="0048677C"/>
    <w:rsid w:val="0049036C"/>
    <w:rsid w:val="004903F4"/>
    <w:rsid w:val="00491674"/>
    <w:rsid w:val="004967A5"/>
    <w:rsid w:val="00497A64"/>
    <w:rsid w:val="004A069D"/>
    <w:rsid w:val="004A1BEA"/>
    <w:rsid w:val="004A1EA4"/>
    <w:rsid w:val="004A26AC"/>
    <w:rsid w:val="004A4206"/>
    <w:rsid w:val="004A4311"/>
    <w:rsid w:val="004A629F"/>
    <w:rsid w:val="004A71E3"/>
    <w:rsid w:val="004A7F70"/>
    <w:rsid w:val="004B0C73"/>
    <w:rsid w:val="004B1457"/>
    <w:rsid w:val="004B5D25"/>
    <w:rsid w:val="004B6440"/>
    <w:rsid w:val="004C0057"/>
    <w:rsid w:val="004C0319"/>
    <w:rsid w:val="004C045E"/>
    <w:rsid w:val="004C0A2C"/>
    <w:rsid w:val="004C3DDF"/>
    <w:rsid w:val="004C67BB"/>
    <w:rsid w:val="004C6BBE"/>
    <w:rsid w:val="004C6FD3"/>
    <w:rsid w:val="004D0473"/>
    <w:rsid w:val="004D0DE9"/>
    <w:rsid w:val="004D1021"/>
    <w:rsid w:val="004D289F"/>
    <w:rsid w:val="004D39A1"/>
    <w:rsid w:val="004D51A0"/>
    <w:rsid w:val="004D5DCC"/>
    <w:rsid w:val="004D61E8"/>
    <w:rsid w:val="004D650A"/>
    <w:rsid w:val="004D7A7D"/>
    <w:rsid w:val="004E15DE"/>
    <w:rsid w:val="004E17E0"/>
    <w:rsid w:val="004E1F70"/>
    <w:rsid w:val="004E274F"/>
    <w:rsid w:val="004E4774"/>
    <w:rsid w:val="004E4B5E"/>
    <w:rsid w:val="004E4BC6"/>
    <w:rsid w:val="004E5596"/>
    <w:rsid w:val="004E5D22"/>
    <w:rsid w:val="004E6A84"/>
    <w:rsid w:val="004E7ABD"/>
    <w:rsid w:val="004F0286"/>
    <w:rsid w:val="004F0E59"/>
    <w:rsid w:val="004F1B6D"/>
    <w:rsid w:val="004F4B78"/>
    <w:rsid w:val="004F56E0"/>
    <w:rsid w:val="004F686B"/>
    <w:rsid w:val="004F7359"/>
    <w:rsid w:val="00500886"/>
    <w:rsid w:val="005012A1"/>
    <w:rsid w:val="005025E4"/>
    <w:rsid w:val="00503FC0"/>
    <w:rsid w:val="005040B2"/>
    <w:rsid w:val="005044F8"/>
    <w:rsid w:val="00505D50"/>
    <w:rsid w:val="005077F2"/>
    <w:rsid w:val="0051095E"/>
    <w:rsid w:val="005113CF"/>
    <w:rsid w:val="005123A2"/>
    <w:rsid w:val="005130BF"/>
    <w:rsid w:val="005148EC"/>
    <w:rsid w:val="00522804"/>
    <w:rsid w:val="0052538D"/>
    <w:rsid w:val="00525B22"/>
    <w:rsid w:val="005310C2"/>
    <w:rsid w:val="005311D5"/>
    <w:rsid w:val="005336F3"/>
    <w:rsid w:val="00535B68"/>
    <w:rsid w:val="0053766C"/>
    <w:rsid w:val="00542422"/>
    <w:rsid w:val="00542833"/>
    <w:rsid w:val="00542E6C"/>
    <w:rsid w:val="00543F34"/>
    <w:rsid w:val="005445B9"/>
    <w:rsid w:val="00544DF9"/>
    <w:rsid w:val="00547697"/>
    <w:rsid w:val="0055045F"/>
    <w:rsid w:val="00552111"/>
    <w:rsid w:val="005536C8"/>
    <w:rsid w:val="00555630"/>
    <w:rsid w:val="00557F11"/>
    <w:rsid w:val="00561338"/>
    <w:rsid w:val="0056160D"/>
    <w:rsid w:val="00562377"/>
    <w:rsid w:val="00565AC9"/>
    <w:rsid w:val="00566E83"/>
    <w:rsid w:val="00571A83"/>
    <w:rsid w:val="0057404D"/>
    <w:rsid w:val="00575536"/>
    <w:rsid w:val="00575979"/>
    <w:rsid w:val="00577009"/>
    <w:rsid w:val="005840BC"/>
    <w:rsid w:val="00584BDD"/>
    <w:rsid w:val="005869D8"/>
    <w:rsid w:val="00586CB9"/>
    <w:rsid w:val="0059353C"/>
    <w:rsid w:val="00593E55"/>
    <w:rsid w:val="00593F67"/>
    <w:rsid w:val="00595224"/>
    <w:rsid w:val="00595516"/>
    <w:rsid w:val="00596CAB"/>
    <w:rsid w:val="005972D7"/>
    <w:rsid w:val="00597B50"/>
    <w:rsid w:val="005A11C8"/>
    <w:rsid w:val="005A2DD5"/>
    <w:rsid w:val="005A4131"/>
    <w:rsid w:val="005A413B"/>
    <w:rsid w:val="005A4EA4"/>
    <w:rsid w:val="005A609D"/>
    <w:rsid w:val="005A66D8"/>
    <w:rsid w:val="005A775A"/>
    <w:rsid w:val="005A7B84"/>
    <w:rsid w:val="005B281B"/>
    <w:rsid w:val="005B3E04"/>
    <w:rsid w:val="005B5D95"/>
    <w:rsid w:val="005B61F6"/>
    <w:rsid w:val="005B6299"/>
    <w:rsid w:val="005C0091"/>
    <w:rsid w:val="005C05A7"/>
    <w:rsid w:val="005C1DA0"/>
    <w:rsid w:val="005C4372"/>
    <w:rsid w:val="005C67D1"/>
    <w:rsid w:val="005C7293"/>
    <w:rsid w:val="005C7793"/>
    <w:rsid w:val="005D061A"/>
    <w:rsid w:val="005D149C"/>
    <w:rsid w:val="005D1B1C"/>
    <w:rsid w:val="005D2F98"/>
    <w:rsid w:val="005D31B2"/>
    <w:rsid w:val="005D360B"/>
    <w:rsid w:val="005D3D29"/>
    <w:rsid w:val="005D4257"/>
    <w:rsid w:val="005D53CA"/>
    <w:rsid w:val="005D5682"/>
    <w:rsid w:val="005D57A4"/>
    <w:rsid w:val="005D592B"/>
    <w:rsid w:val="005D6CD5"/>
    <w:rsid w:val="005D6FBE"/>
    <w:rsid w:val="005E09E9"/>
    <w:rsid w:val="005E0A64"/>
    <w:rsid w:val="005E129E"/>
    <w:rsid w:val="005E2963"/>
    <w:rsid w:val="005E2CD0"/>
    <w:rsid w:val="005E416C"/>
    <w:rsid w:val="005E486C"/>
    <w:rsid w:val="005E56D6"/>
    <w:rsid w:val="005E695F"/>
    <w:rsid w:val="005E6ABE"/>
    <w:rsid w:val="005E7023"/>
    <w:rsid w:val="005E736A"/>
    <w:rsid w:val="005F0299"/>
    <w:rsid w:val="00600FB7"/>
    <w:rsid w:val="00601378"/>
    <w:rsid w:val="00604F21"/>
    <w:rsid w:val="00605EFA"/>
    <w:rsid w:val="0060761A"/>
    <w:rsid w:val="00610F1C"/>
    <w:rsid w:val="00613B78"/>
    <w:rsid w:val="00615DD8"/>
    <w:rsid w:val="006177CB"/>
    <w:rsid w:val="00620A36"/>
    <w:rsid w:val="006255AB"/>
    <w:rsid w:val="00625A55"/>
    <w:rsid w:val="00627B6B"/>
    <w:rsid w:val="00632BCE"/>
    <w:rsid w:val="00632EF7"/>
    <w:rsid w:val="00634BFF"/>
    <w:rsid w:val="006371CD"/>
    <w:rsid w:val="00637E90"/>
    <w:rsid w:val="00642F75"/>
    <w:rsid w:val="00642FF5"/>
    <w:rsid w:val="00643798"/>
    <w:rsid w:val="00643E69"/>
    <w:rsid w:val="00645532"/>
    <w:rsid w:val="00651832"/>
    <w:rsid w:val="00652F43"/>
    <w:rsid w:val="00653810"/>
    <w:rsid w:val="00653A3C"/>
    <w:rsid w:val="00654AB9"/>
    <w:rsid w:val="00655267"/>
    <w:rsid w:val="0065784D"/>
    <w:rsid w:val="0066045A"/>
    <w:rsid w:val="006608AB"/>
    <w:rsid w:val="00662665"/>
    <w:rsid w:val="006628F0"/>
    <w:rsid w:val="006635F8"/>
    <w:rsid w:val="00663F34"/>
    <w:rsid w:val="00664065"/>
    <w:rsid w:val="006655CB"/>
    <w:rsid w:val="00665D78"/>
    <w:rsid w:val="006719EE"/>
    <w:rsid w:val="0067235B"/>
    <w:rsid w:val="006742F4"/>
    <w:rsid w:val="006743B8"/>
    <w:rsid w:val="00676743"/>
    <w:rsid w:val="006768E8"/>
    <w:rsid w:val="006770AB"/>
    <w:rsid w:val="00677182"/>
    <w:rsid w:val="00682807"/>
    <w:rsid w:val="00682C6E"/>
    <w:rsid w:val="00682E7C"/>
    <w:rsid w:val="00683CF2"/>
    <w:rsid w:val="006855FA"/>
    <w:rsid w:val="006867EF"/>
    <w:rsid w:val="006906A9"/>
    <w:rsid w:val="00691044"/>
    <w:rsid w:val="006910C2"/>
    <w:rsid w:val="00691A72"/>
    <w:rsid w:val="00692015"/>
    <w:rsid w:val="00695423"/>
    <w:rsid w:val="00696307"/>
    <w:rsid w:val="00696900"/>
    <w:rsid w:val="0069713A"/>
    <w:rsid w:val="00697D3F"/>
    <w:rsid w:val="006A1669"/>
    <w:rsid w:val="006A2672"/>
    <w:rsid w:val="006A2FF2"/>
    <w:rsid w:val="006A5AF9"/>
    <w:rsid w:val="006A66A4"/>
    <w:rsid w:val="006A70B1"/>
    <w:rsid w:val="006A75AC"/>
    <w:rsid w:val="006A78BB"/>
    <w:rsid w:val="006A7947"/>
    <w:rsid w:val="006B0698"/>
    <w:rsid w:val="006B088C"/>
    <w:rsid w:val="006B0B56"/>
    <w:rsid w:val="006B1A1E"/>
    <w:rsid w:val="006B1FE7"/>
    <w:rsid w:val="006B21C5"/>
    <w:rsid w:val="006B3BA6"/>
    <w:rsid w:val="006B5A16"/>
    <w:rsid w:val="006C1D3D"/>
    <w:rsid w:val="006C27F8"/>
    <w:rsid w:val="006C28AC"/>
    <w:rsid w:val="006C37BF"/>
    <w:rsid w:val="006C388C"/>
    <w:rsid w:val="006C4E18"/>
    <w:rsid w:val="006C515E"/>
    <w:rsid w:val="006C6312"/>
    <w:rsid w:val="006C65D8"/>
    <w:rsid w:val="006C6D07"/>
    <w:rsid w:val="006D051D"/>
    <w:rsid w:val="006D696C"/>
    <w:rsid w:val="006D75D3"/>
    <w:rsid w:val="006E13BF"/>
    <w:rsid w:val="006E1D82"/>
    <w:rsid w:val="006E1E88"/>
    <w:rsid w:val="006E2008"/>
    <w:rsid w:val="006E22A8"/>
    <w:rsid w:val="006E3E4F"/>
    <w:rsid w:val="006E454C"/>
    <w:rsid w:val="006E4DB4"/>
    <w:rsid w:val="006E4F43"/>
    <w:rsid w:val="006E6838"/>
    <w:rsid w:val="006E6F79"/>
    <w:rsid w:val="006E7010"/>
    <w:rsid w:val="006E7826"/>
    <w:rsid w:val="006F37AD"/>
    <w:rsid w:val="006F4ABA"/>
    <w:rsid w:val="006F53A0"/>
    <w:rsid w:val="006F76B4"/>
    <w:rsid w:val="006F78B1"/>
    <w:rsid w:val="007001AF"/>
    <w:rsid w:val="007001E0"/>
    <w:rsid w:val="00701771"/>
    <w:rsid w:val="007021D6"/>
    <w:rsid w:val="00702F79"/>
    <w:rsid w:val="00703A08"/>
    <w:rsid w:val="00703AEB"/>
    <w:rsid w:val="00705881"/>
    <w:rsid w:val="0070631E"/>
    <w:rsid w:val="007073D2"/>
    <w:rsid w:val="00710DB8"/>
    <w:rsid w:val="007124F6"/>
    <w:rsid w:val="00712572"/>
    <w:rsid w:val="00712A2D"/>
    <w:rsid w:val="00723FF6"/>
    <w:rsid w:val="00731350"/>
    <w:rsid w:val="0073290E"/>
    <w:rsid w:val="00734929"/>
    <w:rsid w:val="00735525"/>
    <w:rsid w:val="00736926"/>
    <w:rsid w:val="007415A6"/>
    <w:rsid w:val="0074190D"/>
    <w:rsid w:val="00744942"/>
    <w:rsid w:val="00744D8E"/>
    <w:rsid w:val="00745E28"/>
    <w:rsid w:val="00746761"/>
    <w:rsid w:val="007467F9"/>
    <w:rsid w:val="007508A4"/>
    <w:rsid w:val="00754B43"/>
    <w:rsid w:val="007551B7"/>
    <w:rsid w:val="00755DF8"/>
    <w:rsid w:val="00757179"/>
    <w:rsid w:val="0076285F"/>
    <w:rsid w:val="007637A5"/>
    <w:rsid w:val="00763FCE"/>
    <w:rsid w:val="00770497"/>
    <w:rsid w:val="007705EE"/>
    <w:rsid w:val="007715A0"/>
    <w:rsid w:val="00771601"/>
    <w:rsid w:val="007721F2"/>
    <w:rsid w:val="00772AB2"/>
    <w:rsid w:val="00773812"/>
    <w:rsid w:val="00774017"/>
    <w:rsid w:val="007754C5"/>
    <w:rsid w:val="007770ED"/>
    <w:rsid w:val="0077711C"/>
    <w:rsid w:val="00777529"/>
    <w:rsid w:val="00777ADF"/>
    <w:rsid w:val="0078008A"/>
    <w:rsid w:val="007808E3"/>
    <w:rsid w:val="007822B3"/>
    <w:rsid w:val="00782CFD"/>
    <w:rsid w:val="00783FE3"/>
    <w:rsid w:val="00784CF9"/>
    <w:rsid w:val="007858B1"/>
    <w:rsid w:val="007934E2"/>
    <w:rsid w:val="007935D6"/>
    <w:rsid w:val="007936A2"/>
    <w:rsid w:val="007972A8"/>
    <w:rsid w:val="00797A73"/>
    <w:rsid w:val="00797CF7"/>
    <w:rsid w:val="007A2C4F"/>
    <w:rsid w:val="007A4469"/>
    <w:rsid w:val="007A4F3D"/>
    <w:rsid w:val="007A63BB"/>
    <w:rsid w:val="007A6EA8"/>
    <w:rsid w:val="007A71F8"/>
    <w:rsid w:val="007B0570"/>
    <w:rsid w:val="007B3DDD"/>
    <w:rsid w:val="007B645C"/>
    <w:rsid w:val="007B6A28"/>
    <w:rsid w:val="007B6BC6"/>
    <w:rsid w:val="007C3AE7"/>
    <w:rsid w:val="007C7907"/>
    <w:rsid w:val="007D1B7F"/>
    <w:rsid w:val="007D1E04"/>
    <w:rsid w:val="007D34C8"/>
    <w:rsid w:val="007D35EC"/>
    <w:rsid w:val="007D57E1"/>
    <w:rsid w:val="007D64D7"/>
    <w:rsid w:val="007D6619"/>
    <w:rsid w:val="007D7451"/>
    <w:rsid w:val="007D7A67"/>
    <w:rsid w:val="007E38B9"/>
    <w:rsid w:val="007E6BB2"/>
    <w:rsid w:val="007F22A5"/>
    <w:rsid w:val="007F287D"/>
    <w:rsid w:val="007F2D25"/>
    <w:rsid w:val="007F5B55"/>
    <w:rsid w:val="0080269F"/>
    <w:rsid w:val="008027B5"/>
    <w:rsid w:val="00804775"/>
    <w:rsid w:val="00804E80"/>
    <w:rsid w:val="00805DDF"/>
    <w:rsid w:val="00806227"/>
    <w:rsid w:val="008066AB"/>
    <w:rsid w:val="00806AF4"/>
    <w:rsid w:val="00806C25"/>
    <w:rsid w:val="00814CAD"/>
    <w:rsid w:val="00816535"/>
    <w:rsid w:val="008167D5"/>
    <w:rsid w:val="008176AD"/>
    <w:rsid w:val="00817975"/>
    <w:rsid w:val="00817C11"/>
    <w:rsid w:val="0082030A"/>
    <w:rsid w:val="00821865"/>
    <w:rsid w:val="00821C3E"/>
    <w:rsid w:val="00822421"/>
    <w:rsid w:val="0082285A"/>
    <w:rsid w:val="008232B2"/>
    <w:rsid w:val="00823BB0"/>
    <w:rsid w:val="008259D8"/>
    <w:rsid w:val="00826C30"/>
    <w:rsid w:val="0083061F"/>
    <w:rsid w:val="0083234A"/>
    <w:rsid w:val="00832756"/>
    <w:rsid w:val="00832D6E"/>
    <w:rsid w:val="0083413E"/>
    <w:rsid w:val="00834F6C"/>
    <w:rsid w:val="008350C1"/>
    <w:rsid w:val="008356BC"/>
    <w:rsid w:val="00835B00"/>
    <w:rsid w:val="00835E2B"/>
    <w:rsid w:val="00835F0C"/>
    <w:rsid w:val="008362BA"/>
    <w:rsid w:val="0084009F"/>
    <w:rsid w:val="00840BB4"/>
    <w:rsid w:val="00840C87"/>
    <w:rsid w:val="00840D50"/>
    <w:rsid w:val="0084125E"/>
    <w:rsid w:val="008416AC"/>
    <w:rsid w:val="00843534"/>
    <w:rsid w:val="00845397"/>
    <w:rsid w:val="00845687"/>
    <w:rsid w:val="008468B1"/>
    <w:rsid w:val="008475B6"/>
    <w:rsid w:val="008517EC"/>
    <w:rsid w:val="00853750"/>
    <w:rsid w:val="00854296"/>
    <w:rsid w:val="00854D48"/>
    <w:rsid w:val="008576DA"/>
    <w:rsid w:val="00857DBE"/>
    <w:rsid w:val="008618E7"/>
    <w:rsid w:val="00863F6F"/>
    <w:rsid w:val="008640F1"/>
    <w:rsid w:val="008644CF"/>
    <w:rsid w:val="008649EB"/>
    <w:rsid w:val="00865C15"/>
    <w:rsid w:val="008664CF"/>
    <w:rsid w:val="00867712"/>
    <w:rsid w:val="008714F2"/>
    <w:rsid w:val="00871897"/>
    <w:rsid w:val="008731E4"/>
    <w:rsid w:val="00874EC5"/>
    <w:rsid w:val="008753F0"/>
    <w:rsid w:val="00875986"/>
    <w:rsid w:val="008772AD"/>
    <w:rsid w:val="0087781E"/>
    <w:rsid w:val="00880A2C"/>
    <w:rsid w:val="00881516"/>
    <w:rsid w:val="00886507"/>
    <w:rsid w:val="0088734E"/>
    <w:rsid w:val="00887CB1"/>
    <w:rsid w:val="0089083A"/>
    <w:rsid w:val="008926DA"/>
    <w:rsid w:val="00893743"/>
    <w:rsid w:val="00893E29"/>
    <w:rsid w:val="00894877"/>
    <w:rsid w:val="00894F6D"/>
    <w:rsid w:val="008A2FB0"/>
    <w:rsid w:val="008A441D"/>
    <w:rsid w:val="008A60C6"/>
    <w:rsid w:val="008A63EB"/>
    <w:rsid w:val="008A65A8"/>
    <w:rsid w:val="008A6764"/>
    <w:rsid w:val="008A69D1"/>
    <w:rsid w:val="008A7F89"/>
    <w:rsid w:val="008B0D2E"/>
    <w:rsid w:val="008B0EA9"/>
    <w:rsid w:val="008B2192"/>
    <w:rsid w:val="008B2933"/>
    <w:rsid w:val="008B3C16"/>
    <w:rsid w:val="008B4F12"/>
    <w:rsid w:val="008B508C"/>
    <w:rsid w:val="008B5796"/>
    <w:rsid w:val="008B5ABA"/>
    <w:rsid w:val="008B6B7A"/>
    <w:rsid w:val="008B6CCD"/>
    <w:rsid w:val="008C1BB2"/>
    <w:rsid w:val="008C3203"/>
    <w:rsid w:val="008C36BD"/>
    <w:rsid w:val="008C4901"/>
    <w:rsid w:val="008C4E9E"/>
    <w:rsid w:val="008C52C5"/>
    <w:rsid w:val="008C6B22"/>
    <w:rsid w:val="008D2FA2"/>
    <w:rsid w:val="008D2FCD"/>
    <w:rsid w:val="008D4533"/>
    <w:rsid w:val="008D4DA4"/>
    <w:rsid w:val="008D5912"/>
    <w:rsid w:val="008D5C9B"/>
    <w:rsid w:val="008D5FFC"/>
    <w:rsid w:val="008D733E"/>
    <w:rsid w:val="008D7851"/>
    <w:rsid w:val="008E2D05"/>
    <w:rsid w:val="008E3CCB"/>
    <w:rsid w:val="008E47C9"/>
    <w:rsid w:val="008E5A48"/>
    <w:rsid w:val="008E5D41"/>
    <w:rsid w:val="008E7278"/>
    <w:rsid w:val="008E72F3"/>
    <w:rsid w:val="008F20DE"/>
    <w:rsid w:val="008F4726"/>
    <w:rsid w:val="008F4786"/>
    <w:rsid w:val="008F6590"/>
    <w:rsid w:val="008F6629"/>
    <w:rsid w:val="008F7F82"/>
    <w:rsid w:val="00900A05"/>
    <w:rsid w:val="00905318"/>
    <w:rsid w:val="009065AA"/>
    <w:rsid w:val="00906C0A"/>
    <w:rsid w:val="00906E05"/>
    <w:rsid w:val="00910AFE"/>
    <w:rsid w:val="00910CAD"/>
    <w:rsid w:val="00913BC0"/>
    <w:rsid w:val="00914430"/>
    <w:rsid w:val="00914B87"/>
    <w:rsid w:val="00915C56"/>
    <w:rsid w:val="00923739"/>
    <w:rsid w:val="00924FB5"/>
    <w:rsid w:val="00927638"/>
    <w:rsid w:val="00927F38"/>
    <w:rsid w:val="00930685"/>
    <w:rsid w:val="00933605"/>
    <w:rsid w:val="00935891"/>
    <w:rsid w:val="00937105"/>
    <w:rsid w:val="009379DA"/>
    <w:rsid w:val="0094002E"/>
    <w:rsid w:val="00940E5B"/>
    <w:rsid w:val="00942377"/>
    <w:rsid w:val="009440A4"/>
    <w:rsid w:val="00944262"/>
    <w:rsid w:val="00944699"/>
    <w:rsid w:val="009450FA"/>
    <w:rsid w:val="00946088"/>
    <w:rsid w:val="00946C0F"/>
    <w:rsid w:val="00947CEE"/>
    <w:rsid w:val="00950A05"/>
    <w:rsid w:val="00951DBB"/>
    <w:rsid w:val="00952584"/>
    <w:rsid w:val="00952637"/>
    <w:rsid w:val="00952FE5"/>
    <w:rsid w:val="00954BDE"/>
    <w:rsid w:val="00954CEC"/>
    <w:rsid w:val="00955DA3"/>
    <w:rsid w:val="0096348E"/>
    <w:rsid w:val="00966692"/>
    <w:rsid w:val="0096787B"/>
    <w:rsid w:val="00967AB6"/>
    <w:rsid w:val="00967C21"/>
    <w:rsid w:val="00967D17"/>
    <w:rsid w:val="00970647"/>
    <w:rsid w:val="00972101"/>
    <w:rsid w:val="009721C7"/>
    <w:rsid w:val="00972827"/>
    <w:rsid w:val="00974DC6"/>
    <w:rsid w:val="00975650"/>
    <w:rsid w:val="009762B1"/>
    <w:rsid w:val="009809E6"/>
    <w:rsid w:val="00980C08"/>
    <w:rsid w:val="0098233C"/>
    <w:rsid w:val="00982E71"/>
    <w:rsid w:val="00982F3A"/>
    <w:rsid w:val="0098339B"/>
    <w:rsid w:val="00984612"/>
    <w:rsid w:val="00984C08"/>
    <w:rsid w:val="00985F05"/>
    <w:rsid w:val="0098682B"/>
    <w:rsid w:val="00986F3E"/>
    <w:rsid w:val="00987A71"/>
    <w:rsid w:val="0099110F"/>
    <w:rsid w:val="009950E6"/>
    <w:rsid w:val="009A0110"/>
    <w:rsid w:val="009A1200"/>
    <w:rsid w:val="009A2228"/>
    <w:rsid w:val="009A3724"/>
    <w:rsid w:val="009A519F"/>
    <w:rsid w:val="009A6164"/>
    <w:rsid w:val="009A6D89"/>
    <w:rsid w:val="009B1BEF"/>
    <w:rsid w:val="009B213D"/>
    <w:rsid w:val="009B3061"/>
    <w:rsid w:val="009B6308"/>
    <w:rsid w:val="009B73C0"/>
    <w:rsid w:val="009B78A6"/>
    <w:rsid w:val="009C006E"/>
    <w:rsid w:val="009C0394"/>
    <w:rsid w:val="009C75BD"/>
    <w:rsid w:val="009C770F"/>
    <w:rsid w:val="009D0155"/>
    <w:rsid w:val="009D0969"/>
    <w:rsid w:val="009D0A1C"/>
    <w:rsid w:val="009D2328"/>
    <w:rsid w:val="009D6AB3"/>
    <w:rsid w:val="009E157F"/>
    <w:rsid w:val="009E21B4"/>
    <w:rsid w:val="009E2AE6"/>
    <w:rsid w:val="009E4B80"/>
    <w:rsid w:val="009E5734"/>
    <w:rsid w:val="009E5AC9"/>
    <w:rsid w:val="009E6263"/>
    <w:rsid w:val="009F05B5"/>
    <w:rsid w:val="009F0602"/>
    <w:rsid w:val="009F4B57"/>
    <w:rsid w:val="00A00F3C"/>
    <w:rsid w:val="00A023EE"/>
    <w:rsid w:val="00A03058"/>
    <w:rsid w:val="00A0334F"/>
    <w:rsid w:val="00A0404B"/>
    <w:rsid w:val="00A05556"/>
    <w:rsid w:val="00A05800"/>
    <w:rsid w:val="00A06AB4"/>
    <w:rsid w:val="00A070EC"/>
    <w:rsid w:val="00A1106D"/>
    <w:rsid w:val="00A1295F"/>
    <w:rsid w:val="00A1497E"/>
    <w:rsid w:val="00A21479"/>
    <w:rsid w:val="00A219DA"/>
    <w:rsid w:val="00A2213B"/>
    <w:rsid w:val="00A23A09"/>
    <w:rsid w:val="00A24EDF"/>
    <w:rsid w:val="00A25E1C"/>
    <w:rsid w:val="00A265A5"/>
    <w:rsid w:val="00A268A0"/>
    <w:rsid w:val="00A278AF"/>
    <w:rsid w:val="00A279B6"/>
    <w:rsid w:val="00A30C67"/>
    <w:rsid w:val="00A31095"/>
    <w:rsid w:val="00A319A8"/>
    <w:rsid w:val="00A319B3"/>
    <w:rsid w:val="00A3383F"/>
    <w:rsid w:val="00A3639A"/>
    <w:rsid w:val="00A37D25"/>
    <w:rsid w:val="00A4364A"/>
    <w:rsid w:val="00A43DF3"/>
    <w:rsid w:val="00A4431C"/>
    <w:rsid w:val="00A44847"/>
    <w:rsid w:val="00A454F5"/>
    <w:rsid w:val="00A4612D"/>
    <w:rsid w:val="00A47EE7"/>
    <w:rsid w:val="00A52764"/>
    <w:rsid w:val="00A53900"/>
    <w:rsid w:val="00A547C6"/>
    <w:rsid w:val="00A56938"/>
    <w:rsid w:val="00A6027D"/>
    <w:rsid w:val="00A603DC"/>
    <w:rsid w:val="00A6119E"/>
    <w:rsid w:val="00A61B35"/>
    <w:rsid w:val="00A63FBB"/>
    <w:rsid w:val="00A66655"/>
    <w:rsid w:val="00A66821"/>
    <w:rsid w:val="00A70130"/>
    <w:rsid w:val="00A701D4"/>
    <w:rsid w:val="00A71931"/>
    <w:rsid w:val="00A72B01"/>
    <w:rsid w:val="00A743DF"/>
    <w:rsid w:val="00A746D7"/>
    <w:rsid w:val="00A75B71"/>
    <w:rsid w:val="00A75DD4"/>
    <w:rsid w:val="00A7632C"/>
    <w:rsid w:val="00A76F5B"/>
    <w:rsid w:val="00A76FBA"/>
    <w:rsid w:val="00A812AD"/>
    <w:rsid w:val="00A8223A"/>
    <w:rsid w:val="00A8597C"/>
    <w:rsid w:val="00A86854"/>
    <w:rsid w:val="00A90D11"/>
    <w:rsid w:val="00A90D39"/>
    <w:rsid w:val="00A96182"/>
    <w:rsid w:val="00A9720E"/>
    <w:rsid w:val="00A97584"/>
    <w:rsid w:val="00A97C6C"/>
    <w:rsid w:val="00A97DA4"/>
    <w:rsid w:val="00AA0DAF"/>
    <w:rsid w:val="00AA0FA2"/>
    <w:rsid w:val="00AA1120"/>
    <w:rsid w:val="00AA1CD3"/>
    <w:rsid w:val="00AA4A1C"/>
    <w:rsid w:val="00AA4E5A"/>
    <w:rsid w:val="00AA4EE6"/>
    <w:rsid w:val="00AB0A8E"/>
    <w:rsid w:val="00AB2C6D"/>
    <w:rsid w:val="00AB2D65"/>
    <w:rsid w:val="00AB3E7F"/>
    <w:rsid w:val="00AB51E5"/>
    <w:rsid w:val="00AB5866"/>
    <w:rsid w:val="00AC0599"/>
    <w:rsid w:val="00AC1621"/>
    <w:rsid w:val="00AC4A5D"/>
    <w:rsid w:val="00AC53E9"/>
    <w:rsid w:val="00AC6E10"/>
    <w:rsid w:val="00AC7F17"/>
    <w:rsid w:val="00AD31E1"/>
    <w:rsid w:val="00AD4E1B"/>
    <w:rsid w:val="00AD60A8"/>
    <w:rsid w:val="00AD6536"/>
    <w:rsid w:val="00AE074C"/>
    <w:rsid w:val="00AE1CE3"/>
    <w:rsid w:val="00AE5947"/>
    <w:rsid w:val="00AE5F88"/>
    <w:rsid w:val="00AE624D"/>
    <w:rsid w:val="00AE761C"/>
    <w:rsid w:val="00AE788D"/>
    <w:rsid w:val="00AF2D69"/>
    <w:rsid w:val="00AF4BBD"/>
    <w:rsid w:val="00AF64CA"/>
    <w:rsid w:val="00AF659F"/>
    <w:rsid w:val="00AF6B06"/>
    <w:rsid w:val="00AF7C79"/>
    <w:rsid w:val="00B02A35"/>
    <w:rsid w:val="00B0361B"/>
    <w:rsid w:val="00B04A50"/>
    <w:rsid w:val="00B06247"/>
    <w:rsid w:val="00B07A72"/>
    <w:rsid w:val="00B10130"/>
    <w:rsid w:val="00B107F6"/>
    <w:rsid w:val="00B13EE1"/>
    <w:rsid w:val="00B15319"/>
    <w:rsid w:val="00B16172"/>
    <w:rsid w:val="00B17366"/>
    <w:rsid w:val="00B20B8D"/>
    <w:rsid w:val="00B21324"/>
    <w:rsid w:val="00B240A6"/>
    <w:rsid w:val="00B24B6C"/>
    <w:rsid w:val="00B25B19"/>
    <w:rsid w:val="00B27A3A"/>
    <w:rsid w:val="00B31DE4"/>
    <w:rsid w:val="00B35076"/>
    <w:rsid w:val="00B4014E"/>
    <w:rsid w:val="00B41879"/>
    <w:rsid w:val="00B41BDA"/>
    <w:rsid w:val="00B41E2E"/>
    <w:rsid w:val="00B424D6"/>
    <w:rsid w:val="00B43685"/>
    <w:rsid w:val="00B440DC"/>
    <w:rsid w:val="00B44E94"/>
    <w:rsid w:val="00B460F4"/>
    <w:rsid w:val="00B47077"/>
    <w:rsid w:val="00B517B5"/>
    <w:rsid w:val="00B53E16"/>
    <w:rsid w:val="00B546D4"/>
    <w:rsid w:val="00B5592F"/>
    <w:rsid w:val="00B55F3E"/>
    <w:rsid w:val="00B56EA1"/>
    <w:rsid w:val="00B571CB"/>
    <w:rsid w:val="00B601BB"/>
    <w:rsid w:val="00B615F6"/>
    <w:rsid w:val="00B6199B"/>
    <w:rsid w:val="00B64C77"/>
    <w:rsid w:val="00B67814"/>
    <w:rsid w:val="00B72724"/>
    <w:rsid w:val="00B77667"/>
    <w:rsid w:val="00B778A4"/>
    <w:rsid w:val="00B8008B"/>
    <w:rsid w:val="00B80388"/>
    <w:rsid w:val="00B80969"/>
    <w:rsid w:val="00B82F32"/>
    <w:rsid w:val="00B83096"/>
    <w:rsid w:val="00B8369A"/>
    <w:rsid w:val="00B84348"/>
    <w:rsid w:val="00B864BD"/>
    <w:rsid w:val="00B86964"/>
    <w:rsid w:val="00B86B45"/>
    <w:rsid w:val="00B86DAF"/>
    <w:rsid w:val="00B90E49"/>
    <w:rsid w:val="00B917DC"/>
    <w:rsid w:val="00B93B5E"/>
    <w:rsid w:val="00B93C8B"/>
    <w:rsid w:val="00B94680"/>
    <w:rsid w:val="00B946F9"/>
    <w:rsid w:val="00B94A05"/>
    <w:rsid w:val="00B95832"/>
    <w:rsid w:val="00B96220"/>
    <w:rsid w:val="00B96D2A"/>
    <w:rsid w:val="00BA0BFC"/>
    <w:rsid w:val="00BA2C97"/>
    <w:rsid w:val="00BA31D5"/>
    <w:rsid w:val="00BA344D"/>
    <w:rsid w:val="00BB02ED"/>
    <w:rsid w:val="00BB1902"/>
    <w:rsid w:val="00BB1C8C"/>
    <w:rsid w:val="00BB343D"/>
    <w:rsid w:val="00BB5131"/>
    <w:rsid w:val="00BB530B"/>
    <w:rsid w:val="00BB6081"/>
    <w:rsid w:val="00BB618D"/>
    <w:rsid w:val="00BB68A5"/>
    <w:rsid w:val="00BB6D72"/>
    <w:rsid w:val="00BB793D"/>
    <w:rsid w:val="00BC02E4"/>
    <w:rsid w:val="00BC0850"/>
    <w:rsid w:val="00BC12D8"/>
    <w:rsid w:val="00BC33B8"/>
    <w:rsid w:val="00BC408D"/>
    <w:rsid w:val="00BC6528"/>
    <w:rsid w:val="00BC6530"/>
    <w:rsid w:val="00BC7373"/>
    <w:rsid w:val="00BC7574"/>
    <w:rsid w:val="00BD16C7"/>
    <w:rsid w:val="00BD1F84"/>
    <w:rsid w:val="00BD212B"/>
    <w:rsid w:val="00BD374B"/>
    <w:rsid w:val="00BE0CD4"/>
    <w:rsid w:val="00BE1C67"/>
    <w:rsid w:val="00BE33B8"/>
    <w:rsid w:val="00BE5C06"/>
    <w:rsid w:val="00BE683B"/>
    <w:rsid w:val="00BE6CF9"/>
    <w:rsid w:val="00BE7882"/>
    <w:rsid w:val="00BF0C8B"/>
    <w:rsid w:val="00BF1983"/>
    <w:rsid w:val="00BF1B6A"/>
    <w:rsid w:val="00BF2A46"/>
    <w:rsid w:val="00BF6333"/>
    <w:rsid w:val="00C00168"/>
    <w:rsid w:val="00C00C16"/>
    <w:rsid w:val="00C03F6F"/>
    <w:rsid w:val="00C040EA"/>
    <w:rsid w:val="00C05942"/>
    <w:rsid w:val="00C12354"/>
    <w:rsid w:val="00C13251"/>
    <w:rsid w:val="00C15D1D"/>
    <w:rsid w:val="00C176C0"/>
    <w:rsid w:val="00C1788A"/>
    <w:rsid w:val="00C17DF9"/>
    <w:rsid w:val="00C203FC"/>
    <w:rsid w:val="00C20534"/>
    <w:rsid w:val="00C20B66"/>
    <w:rsid w:val="00C22D66"/>
    <w:rsid w:val="00C2414F"/>
    <w:rsid w:val="00C24525"/>
    <w:rsid w:val="00C25756"/>
    <w:rsid w:val="00C259A1"/>
    <w:rsid w:val="00C27603"/>
    <w:rsid w:val="00C27943"/>
    <w:rsid w:val="00C27FAA"/>
    <w:rsid w:val="00C305D7"/>
    <w:rsid w:val="00C306D1"/>
    <w:rsid w:val="00C320C3"/>
    <w:rsid w:val="00C3336A"/>
    <w:rsid w:val="00C34480"/>
    <w:rsid w:val="00C35259"/>
    <w:rsid w:val="00C35BE5"/>
    <w:rsid w:val="00C36783"/>
    <w:rsid w:val="00C40683"/>
    <w:rsid w:val="00C417D5"/>
    <w:rsid w:val="00C43507"/>
    <w:rsid w:val="00C43EE1"/>
    <w:rsid w:val="00C45EF3"/>
    <w:rsid w:val="00C47280"/>
    <w:rsid w:val="00C50A66"/>
    <w:rsid w:val="00C52213"/>
    <w:rsid w:val="00C544D3"/>
    <w:rsid w:val="00C55748"/>
    <w:rsid w:val="00C561A2"/>
    <w:rsid w:val="00C569FE"/>
    <w:rsid w:val="00C571D6"/>
    <w:rsid w:val="00C60C06"/>
    <w:rsid w:val="00C61E68"/>
    <w:rsid w:val="00C63C8E"/>
    <w:rsid w:val="00C63EA9"/>
    <w:rsid w:val="00C6440B"/>
    <w:rsid w:val="00C6546B"/>
    <w:rsid w:val="00C656C3"/>
    <w:rsid w:val="00C6623E"/>
    <w:rsid w:val="00C6694F"/>
    <w:rsid w:val="00C67D37"/>
    <w:rsid w:val="00C7009F"/>
    <w:rsid w:val="00C7021B"/>
    <w:rsid w:val="00C73670"/>
    <w:rsid w:val="00C73E45"/>
    <w:rsid w:val="00C75531"/>
    <w:rsid w:val="00C7756B"/>
    <w:rsid w:val="00C80258"/>
    <w:rsid w:val="00C82588"/>
    <w:rsid w:val="00C86034"/>
    <w:rsid w:val="00C86B22"/>
    <w:rsid w:val="00C877C9"/>
    <w:rsid w:val="00C915E9"/>
    <w:rsid w:val="00C92C53"/>
    <w:rsid w:val="00C93966"/>
    <w:rsid w:val="00C94380"/>
    <w:rsid w:val="00C96179"/>
    <w:rsid w:val="00C96F76"/>
    <w:rsid w:val="00C974C3"/>
    <w:rsid w:val="00C97FD7"/>
    <w:rsid w:val="00CA20C9"/>
    <w:rsid w:val="00CA3AE7"/>
    <w:rsid w:val="00CA3E4D"/>
    <w:rsid w:val="00CA6E10"/>
    <w:rsid w:val="00CA76E2"/>
    <w:rsid w:val="00CB0703"/>
    <w:rsid w:val="00CB1836"/>
    <w:rsid w:val="00CB32FC"/>
    <w:rsid w:val="00CB49AD"/>
    <w:rsid w:val="00CB4F4E"/>
    <w:rsid w:val="00CB64B8"/>
    <w:rsid w:val="00CC1086"/>
    <w:rsid w:val="00CC3346"/>
    <w:rsid w:val="00CC50B1"/>
    <w:rsid w:val="00CC58A2"/>
    <w:rsid w:val="00CC66F6"/>
    <w:rsid w:val="00CC6CDD"/>
    <w:rsid w:val="00CC6E31"/>
    <w:rsid w:val="00CC72DA"/>
    <w:rsid w:val="00CD0286"/>
    <w:rsid w:val="00CD1528"/>
    <w:rsid w:val="00CD40C8"/>
    <w:rsid w:val="00CD4AD2"/>
    <w:rsid w:val="00CD5532"/>
    <w:rsid w:val="00CD7D1D"/>
    <w:rsid w:val="00CE65A3"/>
    <w:rsid w:val="00CF0254"/>
    <w:rsid w:val="00CF1060"/>
    <w:rsid w:val="00CF1779"/>
    <w:rsid w:val="00CF400F"/>
    <w:rsid w:val="00CF5549"/>
    <w:rsid w:val="00CF5C95"/>
    <w:rsid w:val="00CF5F08"/>
    <w:rsid w:val="00CF739F"/>
    <w:rsid w:val="00CF7560"/>
    <w:rsid w:val="00D000BF"/>
    <w:rsid w:val="00D037BE"/>
    <w:rsid w:val="00D076F1"/>
    <w:rsid w:val="00D11896"/>
    <w:rsid w:val="00D12D3B"/>
    <w:rsid w:val="00D12E10"/>
    <w:rsid w:val="00D13389"/>
    <w:rsid w:val="00D13D2C"/>
    <w:rsid w:val="00D1430F"/>
    <w:rsid w:val="00D151D7"/>
    <w:rsid w:val="00D17D25"/>
    <w:rsid w:val="00D21754"/>
    <w:rsid w:val="00D2186B"/>
    <w:rsid w:val="00D219E8"/>
    <w:rsid w:val="00D2234A"/>
    <w:rsid w:val="00D23E5F"/>
    <w:rsid w:val="00D23E9D"/>
    <w:rsid w:val="00D263B8"/>
    <w:rsid w:val="00D331FE"/>
    <w:rsid w:val="00D3388A"/>
    <w:rsid w:val="00D36075"/>
    <w:rsid w:val="00D37DAE"/>
    <w:rsid w:val="00D40C91"/>
    <w:rsid w:val="00D41E14"/>
    <w:rsid w:val="00D42020"/>
    <w:rsid w:val="00D421D3"/>
    <w:rsid w:val="00D42B2E"/>
    <w:rsid w:val="00D435EB"/>
    <w:rsid w:val="00D45762"/>
    <w:rsid w:val="00D46DA5"/>
    <w:rsid w:val="00D47E77"/>
    <w:rsid w:val="00D47F89"/>
    <w:rsid w:val="00D50C02"/>
    <w:rsid w:val="00D52AE6"/>
    <w:rsid w:val="00D54B5B"/>
    <w:rsid w:val="00D556DB"/>
    <w:rsid w:val="00D61454"/>
    <w:rsid w:val="00D62207"/>
    <w:rsid w:val="00D63943"/>
    <w:rsid w:val="00D63A6A"/>
    <w:rsid w:val="00D666C1"/>
    <w:rsid w:val="00D66BA7"/>
    <w:rsid w:val="00D7244E"/>
    <w:rsid w:val="00D726F5"/>
    <w:rsid w:val="00D73217"/>
    <w:rsid w:val="00D7450B"/>
    <w:rsid w:val="00D74740"/>
    <w:rsid w:val="00D74B35"/>
    <w:rsid w:val="00D7551F"/>
    <w:rsid w:val="00D7656D"/>
    <w:rsid w:val="00D76BB0"/>
    <w:rsid w:val="00D8005C"/>
    <w:rsid w:val="00D809F4"/>
    <w:rsid w:val="00D8151D"/>
    <w:rsid w:val="00D81BDA"/>
    <w:rsid w:val="00D81BFC"/>
    <w:rsid w:val="00D82116"/>
    <w:rsid w:val="00D83521"/>
    <w:rsid w:val="00D869FF"/>
    <w:rsid w:val="00D86CF6"/>
    <w:rsid w:val="00D90589"/>
    <w:rsid w:val="00D9407E"/>
    <w:rsid w:val="00D947A3"/>
    <w:rsid w:val="00DA0C6C"/>
    <w:rsid w:val="00DA1C6E"/>
    <w:rsid w:val="00DA1F13"/>
    <w:rsid w:val="00DA29BC"/>
    <w:rsid w:val="00DA2DA2"/>
    <w:rsid w:val="00DA371C"/>
    <w:rsid w:val="00DA41E7"/>
    <w:rsid w:val="00DA4A63"/>
    <w:rsid w:val="00DA79A0"/>
    <w:rsid w:val="00DB43F6"/>
    <w:rsid w:val="00DB7CBD"/>
    <w:rsid w:val="00DC0500"/>
    <w:rsid w:val="00DC051E"/>
    <w:rsid w:val="00DC1554"/>
    <w:rsid w:val="00DC2E17"/>
    <w:rsid w:val="00DC43FC"/>
    <w:rsid w:val="00DC5446"/>
    <w:rsid w:val="00DC56D2"/>
    <w:rsid w:val="00DC5AAA"/>
    <w:rsid w:val="00DC61CC"/>
    <w:rsid w:val="00DC66C5"/>
    <w:rsid w:val="00DD008A"/>
    <w:rsid w:val="00DD0878"/>
    <w:rsid w:val="00DD13F3"/>
    <w:rsid w:val="00DD35D2"/>
    <w:rsid w:val="00DD3F16"/>
    <w:rsid w:val="00DD4826"/>
    <w:rsid w:val="00DD5359"/>
    <w:rsid w:val="00DE1AD2"/>
    <w:rsid w:val="00DE39C6"/>
    <w:rsid w:val="00DE41C4"/>
    <w:rsid w:val="00DE4A41"/>
    <w:rsid w:val="00DE6C2B"/>
    <w:rsid w:val="00DF20F3"/>
    <w:rsid w:val="00DF2F48"/>
    <w:rsid w:val="00DF36B2"/>
    <w:rsid w:val="00DF4061"/>
    <w:rsid w:val="00DF4DB1"/>
    <w:rsid w:val="00DF73E7"/>
    <w:rsid w:val="00E02BD9"/>
    <w:rsid w:val="00E04635"/>
    <w:rsid w:val="00E050D8"/>
    <w:rsid w:val="00E0531F"/>
    <w:rsid w:val="00E05C5B"/>
    <w:rsid w:val="00E062AC"/>
    <w:rsid w:val="00E070F1"/>
    <w:rsid w:val="00E0729D"/>
    <w:rsid w:val="00E07D91"/>
    <w:rsid w:val="00E07EAB"/>
    <w:rsid w:val="00E11086"/>
    <w:rsid w:val="00E127E6"/>
    <w:rsid w:val="00E12994"/>
    <w:rsid w:val="00E14B7E"/>
    <w:rsid w:val="00E15E59"/>
    <w:rsid w:val="00E17BE2"/>
    <w:rsid w:val="00E233CF"/>
    <w:rsid w:val="00E24018"/>
    <w:rsid w:val="00E250E6"/>
    <w:rsid w:val="00E252F0"/>
    <w:rsid w:val="00E25474"/>
    <w:rsid w:val="00E26916"/>
    <w:rsid w:val="00E30E92"/>
    <w:rsid w:val="00E313F9"/>
    <w:rsid w:val="00E33926"/>
    <w:rsid w:val="00E34E0E"/>
    <w:rsid w:val="00E35885"/>
    <w:rsid w:val="00E36EC5"/>
    <w:rsid w:val="00E3777B"/>
    <w:rsid w:val="00E401B2"/>
    <w:rsid w:val="00E40253"/>
    <w:rsid w:val="00E41873"/>
    <w:rsid w:val="00E42557"/>
    <w:rsid w:val="00E42EB1"/>
    <w:rsid w:val="00E4393F"/>
    <w:rsid w:val="00E4410C"/>
    <w:rsid w:val="00E455C7"/>
    <w:rsid w:val="00E459DF"/>
    <w:rsid w:val="00E46463"/>
    <w:rsid w:val="00E4676E"/>
    <w:rsid w:val="00E51BF6"/>
    <w:rsid w:val="00E55A3B"/>
    <w:rsid w:val="00E56CF1"/>
    <w:rsid w:val="00E571B5"/>
    <w:rsid w:val="00E6011F"/>
    <w:rsid w:val="00E60450"/>
    <w:rsid w:val="00E609A9"/>
    <w:rsid w:val="00E610AC"/>
    <w:rsid w:val="00E62B0A"/>
    <w:rsid w:val="00E6483F"/>
    <w:rsid w:val="00E66D0F"/>
    <w:rsid w:val="00E70C22"/>
    <w:rsid w:val="00E70D89"/>
    <w:rsid w:val="00E73D59"/>
    <w:rsid w:val="00E75899"/>
    <w:rsid w:val="00E759BA"/>
    <w:rsid w:val="00E75F67"/>
    <w:rsid w:val="00E7612E"/>
    <w:rsid w:val="00E761B6"/>
    <w:rsid w:val="00E803D4"/>
    <w:rsid w:val="00E80968"/>
    <w:rsid w:val="00E829DD"/>
    <w:rsid w:val="00E82C24"/>
    <w:rsid w:val="00E83116"/>
    <w:rsid w:val="00E837AB"/>
    <w:rsid w:val="00E83D41"/>
    <w:rsid w:val="00E86F35"/>
    <w:rsid w:val="00E87C6E"/>
    <w:rsid w:val="00E90615"/>
    <w:rsid w:val="00E909DD"/>
    <w:rsid w:val="00E90E6A"/>
    <w:rsid w:val="00E92F9D"/>
    <w:rsid w:val="00E9499B"/>
    <w:rsid w:val="00E9675D"/>
    <w:rsid w:val="00E969E9"/>
    <w:rsid w:val="00E97B40"/>
    <w:rsid w:val="00E97DD9"/>
    <w:rsid w:val="00EA0B94"/>
    <w:rsid w:val="00EA14F0"/>
    <w:rsid w:val="00EA1E1A"/>
    <w:rsid w:val="00EA23B5"/>
    <w:rsid w:val="00EA71EE"/>
    <w:rsid w:val="00EB119B"/>
    <w:rsid w:val="00EB28FD"/>
    <w:rsid w:val="00EB4D57"/>
    <w:rsid w:val="00EB5AFD"/>
    <w:rsid w:val="00EB5C7D"/>
    <w:rsid w:val="00EC2173"/>
    <w:rsid w:val="00EC373C"/>
    <w:rsid w:val="00EC55F1"/>
    <w:rsid w:val="00EC678D"/>
    <w:rsid w:val="00EC7D83"/>
    <w:rsid w:val="00ED1739"/>
    <w:rsid w:val="00ED24B9"/>
    <w:rsid w:val="00ED2B97"/>
    <w:rsid w:val="00ED32D7"/>
    <w:rsid w:val="00ED3D0C"/>
    <w:rsid w:val="00ED732C"/>
    <w:rsid w:val="00EE02C1"/>
    <w:rsid w:val="00EE0CF5"/>
    <w:rsid w:val="00EE2180"/>
    <w:rsid w:val="00EE3287"/>
    <w:rsid w:val="00EE3C2D"/>
    <w:rsid w:val="00EE4F5D"/>
    <w:rsid w:val="00EE57A4"/>
    <w:rsid w:val="00EE679F"/>
    <w:rsid w:val="00EE717F"/>
    <w:rsid w:val="00EE73C4"/>
    <w:rsid w:val="00EE7CE4"/>
    <w:rsid w:val="00EE7F70"/>
    <w:rsid w:val="00EF0424"/>
    <w:rsid w:val="00EF0974"/>
    <w:rsid w:val="00EF1E04"/>
    <w:rsid w:val="00EF2B7B"/>
    <w:rsid w:val="00EF37BC"/>
    <w:rsid w:val="00EF3927"/>
    <w:rsid w:val="00EF3CAF"/>
    <w:rsid w:val="00EF450C"/>
    <w:rsid w:val="00EF65CA"/>
    <w:rsid w:val="00EF6A75"/>
    <w:rsid w:val="00EF77FF"/>
    <w:rsid w:val="00EF7EA8"/>
    <w:rsid w:val="00F0089F"/>
    <w:rsid w:val="00F00FBB"/>
    <w:rsid w:val="00F0100A"/>
    <w:rsid w:val="00F0197F"/>
    <w:rsid w:val="00F01B0E"/>
    <w:rsid w:val="00F02EDF"/>
    <w:rsid w:val="00F05732"/>
    <w:rsid w:val="00F0696F"/>
    <w:rsid w:val="00F1022D"/>
    <w:rsid w:val="00F10349"/>
    <w:rsid w:val="00F10E77"/>
    <w:rsid w:val="00F10EE5"/>
    <w:rsid w:val="00F11DC4"/>
    <w:rsid w:val="00F13EC8"/>
    <w:rsid w:val="00F14CD8"/>
    <w:rsid w:val="00F15276"/>
    <w:rsid w:val="00F15DA7"/>
    <w:rsid w:val="00F15F36"/>
    <w:rsid w:val="00F2150A"/>
    <w:rsid w:val="00F2265D"/>
    <w:rsid w:val="00F22B95"/>
    <w:rsid w:val="00F233C2"/>
    <w:rsid w:val="00F25BB0"/>
    <w:rsid w:val="00F26022"/>
    <w:rsid w:val="00F2787B"/>
    <w:rsid w:val="00F31A4B"/>
    <w:rsid w:val="00F32C5F"/>
    <w:rsid w:val="00F33FD2"/>
    <w:rsid w:val="00F377AA"/>
    <w:rsid w:val="00F410B9"/>
    <w:rsid w:val="00F4196B"/>
    <w:rsid w:val="00F43082"/>
    <w:rsid w:val="00F435CA"/>
    <w:rsid w:val="00F45E68"/>
    <w:rsid w:val="00F46845"/>
    <w:rsid w:val="00F47123"/>
    <w:rsid w:val="00F47A69"/>
    <w:rsid w:val="00F50A24"/>
    <w:rsid w:val="00F512DD"/>
    <w:rsid w:val="00F525C8"/>
    <w:rsid w:val="00F53A6B"/>
    <w:rsid w:val="00F54426"/>
    <w:rsid w:val="00F55CB1"/>
    <w:rsid w:val="00F63B2B"/>
    <w:rsid w:val="00F644C9"/>
    <w:rsid w:val="00F648C5"/>
    <w:rsid w:val="00F64BC5"/>
    <w:rsid w:val="00F651B7"/>
    <w:rsid w:val="00F657F6"/>
    <w:rsid w:val="00F659E2"/>
    <w:rsid w:val="00F65F44"/>
    <w:rsid w:val="00F66079"/>
    <w:rsid w:val="00F664A2"/>
    <w:rsid w:val="00F66BF4"/>
    <w:rsid w:val="00F676F5"/>
    <w:rsid w:val="00F7110F"/>
    <w:rsid w:val="00F71980"/>
    <w:rsid w:val="00F72400"/>
    <w:rsid w:val="00F72A98"/>
    <w:rsid w:val="00F7339A"/>
    <w:rsid w:val="00F73F70"/>
    <w:rsid w:val="00F811F8"/>
    <w:rsid w:val="00F82598"/>
    <w:rsid w:val="00F83AC5"/>
    <w:rsid w:val="00F850A7"/>
    <w:rsid w:val="00F85D33"/>
    <w:rsid w:val="00F87C4D"/>
    <w:rsid w:val="00FA093A"/>
    <w:rsid w:val="00FA11EE"/>
    <w:rsid w:val="00FA2413"/>
    <w:rsid w:val="00FA244B"/>
    <w:rsid w:val="00FA326F"/>
    <w:rsid w:val="00FA3966"/>
    <w:rsid w:val="00FA3BFC"/>
    <w:rsid w:val="00FA5246"/>
    <w:rsid w:val="00FA66CE"/>
    <w:rsid w:val="00FB14DF"/>
    <w:rsid w:val="00FB39C6"/>
    <w:rsid w:val="00FB536E"/>
    <w:rsid w:val="00FB593F"/>
    <w:rsid w:val="00FB6E49"/>
    <w:rsid w:val="00FC28BB"/>
    <w:rsid w:val="00FC401D"/>
    <w:rsid w:val="00FC4A0D"/>
    <w:rsid w:val="00FC4FD7"/>
    <w:rsid w:val="00FC5C42"/>
    <w:rsid w:val="00FD0FCB"/>
    <w:rsid w:val="00FD3462"/>
    <w:rsid w:val="00FD36E1"/>
    <w:rsid w:val="00FD5CAA"/>
    <w:rsid w:val="00FD6742"/>
    <w:rsid w:val="00FD7718"/>
    <w:rsid w:val="00FD7CB1"/>
    <w:rsid w:val="00FE046A"/>
    <w:rsid w:val="00FE2B7C"/>
    <w:rsid w:val="00FE5BCE"/>
    <w:rsid w:val="00FE6D30"/>
    <w:rsid w:val="00FE78C1"/>
    <w:rsid w:val="00FF0719"/>
    <w:rsid w:val="00FF0C6D"/>
    <w:rsid w:val="00FF1655"/>
    <w:rsid w:val="00FF2124"/>
    <w:rsid w:val="00FF4C5A"/>
    <w:rsid w:val="00FF5619"/>
    <w:rsid w:val="00FF5EF4"/>
    <w:rsid w:val="00FF788E"/>
  </w:rsids>
  <m:mathPr>
    <m:mathFont m:val="Cambria Math"/>
    <m:brkBin m:val="before"/>
    <m:brkBinSub m:val="--"/>
    <m:smallFrac/>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kern w:val="2"/>
        <w:sz w:val="22"/>
        <w:szCs w:val="22"/>
        <w:lang w:val="tr-TR" w:eastAsia="en-US" w:bidi="ar-SA"/>
      </w:rPr>
    </w:rPrDefault>
    <w:pPrDefault>
      <w:pPr>
        <w:spacing w:line="360" w:lineRule="auto"/>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0"/>
    <w:lsdException w:name="Title" w:semiHidden="0" w:uiPriority="10" w:unhideWhenUsed="0"/>
    <w:lsdException w:name="Default Paragraph Font" w:uiPriority="1"/>
    <w:lsdException w:name="Subtitle" w:semiHidden="0" w:uiPriority="11" w:unhideWhenUsed="0"/>
    <w:lsdException w:name="Strong" w:semiHidden="0" w:uiPriority="22" w:unhideWhenUsed="0"/>
    <w:lsdException w:name="Emphasis" w:semiHidden="0" w:uiPriority="20" w:unhideWhenUsed="0"/>
    <w:lsdException w:name="Normal (Web)" w:uiPriority="0"/>
    <w:lsdException w:name="Table Grid" w:semiHidden="0" w:uiPriority="39" w:unhideWhenUsed="0"/>
    <w:lsdException w:name="Placeholder Text" w:unhideWhenUsed="0"/>
    <w:lsdException w:name="No Spacing"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lsdException w:name="Quote" w:semiHidden="0" w:uiPriority="29" w:unhideWhenUsed="0"/>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Normal">
    <w:name w:val="Normal"/>
    <w:qFormat/>
    <w:rsid w:val="00821865"/>
    <w:rPr>
      <w:rFonts w:ascii="Times New Roman" w:hAnsi="Times New Roman"/>
      <w:sz w:val="24"/>
    </w:rPr>
  </w:style>
  <w:style w:type="paragraph" w:styleId="Balk1">
    <w:name w:val="heading 1"/>
    <w:aliases w:val="Bolum_Basliklari_Sau"/>
    <w:basedOn w:val="Normal"/>
    <w:next w:val="Normal"/>
    <w:link w:val="Balk1Char"/>
    <w:uiPriority w:val="9"/>
    <w:qFormat/>
    <w:rsid w:val="006743B8"/>
    <w:pPr>
      <w:numPr>
        <w:numId w:val="14"/>
      </w:numPr>
      <w:spacing w:line="240" w:lineRule="auto"/>
      <w:outlineLvl w:val="0"/>
    </w:pPr>
    <w:rPr>
      <w:rFonts w:cs="Times New Roman"/>
      <w:b/>
      <w:kern w:val="0"/>
      <w:sz w:val="28"/>
      <w:szCs w:val="28"/>
      <w:lang w:eastAsia="tr-TR"/>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customStyle="1" w:styleId="TabloKlavuzu1">
    <w:name w:val="Tablo Kılavuzu1"/>
    <w:basedOn w:val="NormalTablo"/>
    <w:rsid w:val="00835B00"/>
    <w:pPr>
      <w:spacing w:line="240" w:lineRule="auto"/>
    </w:pPr>
    <w:rPr>
      <w:rFonts w:ascii="Times New Roman" w:eastAsia="Times New Roman" w:hAnsi="Times New Roman" w:cs="Times New Roman"/>
      <w:kern w:val="0"/>
      <w:sz w:val="20"/>
      <w:szCs w:val="20"/>
      <w:lang w:eastAsia="tr-T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NormalTablo1">
    <w:name w:val="Normal Tablo1"/>
    <w:uiPriority w:val="99"/>
    <w:semiHidden/>
    <w:rsid w:val="009F4B57"/>
    <w:pPr>
      <w:spacing w:line="240" w:lineRule="auto"/>
    </w:pPr>
    <w:rPr>
      <w:rFonts w:ascii="Times New Roman" w:eastAsia="Times New Roman" w:hAnsi="Times New Roman" w:cs="Times New Roman"/>
      <w:kern w:val="0"/>
      <w:sz w:val="20"/>
      <w:szCs w:val="20"/>
      <w:lang w:eastAsia="tr-TR"/>
    </w:rPr>
    <w:tblPr>
      <w:tblCellMar>
        <w:top w:w="0" w:type="dxa"/>
        <w:left w:w="108" w:type="dxa"/>
        <w:bottom w:w="0" w:type="dxa"/>
        <w:right w:w="108" w:type="dxa"/>
      </w:tblCellMar>
    </w:tblPr>
  </w:style>
  <w:style w:type="paragraph" w:customStyle="1" w:styleId="IlkSayfalarBasligiSau">
    <w:name w:val="Ilk_Sayfalar_Basligi_Sau"/>
    <w:basedOn w:val="Normal"/>
    <w:link w:val="IlkSayfalarBasligiSauChar"/>
    <w:autoRedefine/>
    <w:qFormat/>
    <w:rsid w:val="00BC33B8"/>
    <w:pPr>
      <w:outlineLvl w:val="0"/>
    </w:pPr>
    <w:rPr>
      <w:rFonts w:eastAsia="Times New Roman" w:cs="Times New Roman"/>
      <w:b/>
      <w:kern w:val="0"/>
      <w:sz w:val="28"/>
      <w:szCs w:val="28"/>
      <w:lang w:val="de-DE" w:eastAsia="tr-TR"/>
    </w:rPr>
  </w:style>
  <w:style w:type="character" w:customStyle="1" w:styleId="ekillerTablosuChar">
    <w:name w:val="Şekiller Tablosu Char"/>
    <w:basedOn w:val="AnaParagrafYaziStiliSauChar"/>
    <w:link w:val="ekillerTablosu"/>
    <w:uiPriority w:val="99"/>
    <w:semiHidden/>
    <w:rsid w:val="00EF450C"/>
    <w:rPr>
      <w:rFonts w:ascii="Times New Roman" w:eastAsia="Times New Roman" w:hAnsi="Times New Roman" w:cs="Times New Roman"/>
      <w:noProof/>
      <w:color w:val="000000"/>
      <w:kern w:val="0"/>
      <w:sz w:val="24"/>
      <w:szCs w:val="24"/>
      <w:lang w:val="en-US" w:eastAsia="tr-TR"/>
    </w:rPr>
  </w:style>
  <w:style w:type="character" w:customStyle="1" w:styleId="IlkSayfalarBasligiSauChar">
    <w:name w:val="Ilk_Sayfalar_Basligi_Sau Char"/>
    <w:basedOn w:val="VarsaylanParagrafYazTipi"/>
    <w:link w:val="IlkSayfalarBasligiSau"/>
    <w:rsid w:val="00BC33B8"/>
    <w:rPr>
      <w:rFonts w:ascii="Times New Roman" w:eastAsia="Times New Roman" w:hAnsi="Times New Roman" w:cs="Times New Roman"/>
      <w:b/>
      <w:kern w:val="0"/>
      <w:sz w:val="28"/>
      <w:szCs w:val="28"/>
      <w:lang w:val="de-DE" w:eastAsia="tr-TR"/>
    </w:rPr>
  </w:style>
  <w:style w:type="paragraph" w:customStyle="1" w:styleId="OzetYaziStiliSau">
    <w:name w:val="Ozet_Yazi_Stili_Sau"/>
    <w:basedOn w:val="Normal"/>
    <w:link w:val="OzetYaziStiliSauChar"/>
    <w:uiPriority w:val="99"/>
    <w:qFormat/>
    <w:rsid w:val="00F72A98"/>
    <w:pPr>
      <w:spacing w:line="240" w:lineRule="auto"/>
    </w:pPr>
    <w:rPr>
      <w:rFonts w:eastAsia="Times New Roman" w:cs="Times New Roman"/>
      <w:kern w:val="0"/>
      <w:szCs w:val="24"/>
      <w:lang w:eastAsia="tr-TR"/>
    </w:rPr>
  </w:style>
  <w:style w:type="paragraph" w:styleId="ekillerTablosu">
    <w:name w:val="table of figures"/>
    <w:basedOn w:val="AnaParagrafYaziStiliSau"/>
    <w:next w:val="Normal"/>
    <w:link w:val="ekillerTablosuChar"/>
    <w:uiPriority w:val="99"/>
    <w:unhideWhenUsed/>
    <w:rsid w:val="00EF450C"/>
  </w:style>
  <w:style w:type="paragraph" w:customStyle="1" w:styleId="OnsozYaziStili">
    <w:name w:val="Onsoz_Yazi_Stili"/>
    <w:basedOn w:val="Normal"/>
    <w:link w:val="OnsozYaziStiliChar"/>
    <w:qFormat/>
    <w:rsid w:val="00F72A98"/>
    <w:rPr>
      <w:rFonts w:eastAsia="Times New Roman" w:cs="Times New Roman"/>
      <w:kern w:val="0"/>
      <w:szCs w:val="24"/>
      <w:lang w:eastAsia="tr-TR"/>
    </w:rPr>
  </w:style>
  <w:style w:type="character" w:customStyle="1" w:styleId="OzetYaziStiliSauChar">
    <w:name w:val="Ozet_Yazi_Stili_Sau Char"/>
    <w:basedOn w:val="VarsaylanParagrafYazTipi"/>
    <w:link w:val="OzetYaziStiliSau"/>
    <w:uiPriority w:val="99"/>
    <w:rsid w:val="00F72A98"/>
    <w:rPr>
      <w:rFonts w:ascii="Times New Roman" w:eastAsia="Times New Roman" w:hAnsi="Times New Roman" w:cs="Times New Roman"/>
      <w:kern w:val="0"/>
      <w:sz w:val="24"/>
      <w:szCs w:val="24"/>
      <w:lang w:eastAsia="tr-TR"/>
    </w:rPr>
  </w:style>
  <w:style w:type="paragraph" w:customStyle="1" w:styleId="SimgelerYaziStili">
    <w:name w:val="Simgeler_Yazi_Stili"/>
    <w:basedOn w:val="Normal"/>
    <w:link w:val="SimgelerYaziStiliChar"/>
    <w:qFormat/>
    <w:rsid w:val="00F72A98"/>
    <w:rPr>
      <w:rFonts w:eastAsia="Times New Roman" w:cs="Times New Roman"/>
      <w:kern w:val="0"/>
      <w:szCs w:val="24"/>
      <w:lang w:val="en-US" w:eastAsia="tr-TR"/>
    </w:rPr>
  </w:style>
  <w:style w:type="character" w:customStyle="1" w:styleId="OnsozYaziStiliChar">
    <w:name w:val="Onsoz_Yazi_Stili Char"/>
    <w:basedOn w:val="VarsaylanParagrafYazTipi"/>
    <w:link w:val="OnsozYaziStili"/>
    <w:rsid w:val="00F72A98"/>
    <w:rPr>
      <w:rFonts w:ascii="Times New Roman" w:eastAsia="Times New Roman" w:hAnsi="Times New Roman" w:cs="Times New Roman"/>
      <w:kern w:val="0"/>
      <w:sz w:val="24"/>
      <w:szCs w:val="24"/>
      <w:lang w:eastAsia="tr-TR"/>
    </w:rPr>
  </w:style>
  <w:style w:type="paragraph" w:customStyle="1" w:styleId="SekillerTablosuYaziStili">
    <w:name w:val="Sekiller_Tablosu_Yazi_Stili"/>
    <w:basedOn w:val="Normal"/>
    <w:link w:val="SekillerTablosuYaziStiliChar"/>
    <w:qFormat/>
    <w:rsid w:val="002C376A"/>
    <w:rPr>
      <w:rFonts w:eastAsia="Times New Roman" w:cs="Times New Roman"/>
      <w:kern w:val="0"/>
      <w:sz w:val="18"/>
      <w:szCs w:val="24"/>
      <w:lang w:eastAsia="tr-TR"/>
    </w:rPr>
  </w:style>
  <w:style w:type="character" w:customStyle="1" w:styleId="SimgelerYaziStiliChar">
    <w:name w:val="Simgeler_Yazi_Stili Char"/>
    <w:basedOn w:val="VarsaylanParagrafYazTipi"/>
    <w:link w:val="SimgelerYaziStili"/>
    <w:rsid w:val="00F72A98"/>
    <w:rPr>
      <w:rFonts w:ascii="Times New Roman" w:eastAsia="Times New Roman" w:hAnsi="Times New Roman" w:cs="Times New Roman"/>
      <w:kern w:val="0"/>
      <w:sz w:val="24"/>
      <w:szCs w:val="24"/>
      <w:lang w:val="en-US" w:eastAsia="tr-TR"/>
    </w:rPr>
  </w:style>
  <w:style w:type="paragraph" w:customStyle="1" w:styleId="SonSayfalarBasligiSau">
    <w:name w:val="Son_Sayfalar_Basligi_Sau"/>
    <w:basedOn w:val="IlkSayfalarBasligiSau"/>
    <w:link w:val="SonSayfalarBasligiSauChar"/>
    <w:qFormat/>
    <w:rsid w:val="00D74B35"/>
  </w:style>
  <w:style w:type="character" w:customStyle="1" w:styleId="SekillerTablosuYaziStiliChar">
    <w:name w:val="Sekiller_Tablosu_Yazi_Stili Char"/>
    <w:basedOn w:val="VarsaylanParagrafYazTipi"/>
    <w:link w:val="SekillerTablosuYaziStili"/>
    <w:rsid w:val="002C376A"/>
    <w:rPr>
      <w:rFonts w:ascii="Times New Roman" w:eastAsia="Times New Roman" w:hAnsi="Times New Roman" w:cs="Times New Roman"/>
      <w:kern w:val="0"/>
      <w:sz w:val="18"/>
      <w:szCs w:val="24"/>
      <w:lang w:eastAsia="tr-TR"/>
    </w:rPr>
  </w:style>
  <w:style w:type="paragraph" w:customStyle="1" w:styleId="AnaParagrafYaziStiliSau">
    <w:name w:val="Ana_Paragraf_Yazi_Stili_Sau"/>
    <w:basedOn w:val="Normal"/>
    <w:link w:val="AnaParagrafYaziStiliSauChar"/>
    <w:autoRedefine/>
    <w:qFormat/>
    <w:rsid w:val="00CF5C95"/>
    <w:rPr>
      <w:rFonts w:eastAsia="Times New Roman" w:cs="CPJAIA+TimesNewRoman"/>
      <w:noProof/>
      <w:color w:val="000000"/>
      <w:kern w:val="0"/>
      <w:szCs w:val="24"/>
      <w:lang w:val="en-US" w:eastAsia="tr-TR"/>
    </w:rPr>
  </w:style>
  <w:style w:type="character" w:customStyle="1" w:styleId="SonSayfalarBasligiSauChar">
    <w:name w:val="Son_Sayfalar_Basligi_Sau Char"/>
    <w:basedOn w:val="IlkSayfalarBasligiSauChar"/>
    <w:link w:val="SonSayfalarBasligiSau"/>
    <w:rsid w:val="00D74B35"/>
    <w:rPr>
      <w:rFonts w:ascii="Times New Roman" w:eastAsia="Times New Roman" w:hAnsi="Times New Roman" w:cs="Times New Roman"/>
      <w:b/>
      <w:kern w:val="0"/>
      <w:sz w:val="28"/>
      <w:szCs w:val="28"/>
      <w:lang w:val="de-DE" w:eastAsia="tr-TR"/>
    </w:rPr>
  </w:style>
  <w:style w:type="paragraph" w:customStyle="1" w:styleId="BaslikBosluklari">
    <w:name w:val="Baslik_Bosluklari"/>
    <w:basedOn w:val="Normal"/>
    <w:link w:val="BaslikBosluklariChar"/>
    <w:qFormat/>
    <w:rsid w:val="00B77667"/>
    <w:rPr>
      <w:rFonts w:eastAsia="Times New Roman" w:cs="Times New Roman"/>
      <w:b/>
      <w:kern w:val="0"/>
      <w:sz w:val="28"/>
      <w:szCs w:val="28"/>
      <w:lang w:eastAsia="tr-TR"/>
    </w:rPr>
  </w:style>
  <w:style w:type="character" w:customStyle="1" w:styleId="AnaParagrafYaziStiliSauChar">
    <w:name w:val="Ana_Paragraf_Yazi_Stili_Sau Char"/>
    <w:basedOn w:val="VarsaylanParagrafYazTipi"/>
    <w:link w:val="AnaParagrafYaziStiliSau"/>
    <w:rsid w:val="00CF5C95"/>
    <w:rPr>
      <w:rFonts w:ascii="Times New Roman" w:eastAsia="Times New Roman" w:hAnsi="Times New Roman" w:cs="CPJAIA+TimesNewRoman"/>
      <w:noProof/>
      <w:color w:val="000000"/>
      <w:kern w:val="0"/>
      <w:sz w:val="24"/>
      <w:szCs w:val="24"/>
      <w:lang w:val="en-US" w:eastAsia="tr-TR"/>
    </w:rPr>
  </w:style>
  <w:style w:type="paragraph" w:styleId="stbilgi">
    <w:name w:val="header"/>
    <w:basedOn w:val="Normal"/>
    <w:link w:val="stbilgiChar"/>
    <w:uiPriority w:val="99"/>
    <w:unhideWhenUsed/>
    <w:rsid w:val="0032099C"/>
    <w:pPr>
      <w:tabs>
        <w:tab w:val="center" w:pos="4536"/>
        <w:tab w:val="right" w:pos="9072"/>
      </w:tabs>
      <w:spacing w:line="240" w:lineRule="auto"/>
    </w:pPr>
  </w:style>
  <w:style w:type="character" w:customStyle="1" w:styleId="BaslikBosluklariChar">
    <w:name w:val="Baslik_Bosluklari Char"/>
    <w:basedOn w:val="VarsaylanParagrafYazTipi"/>
    <w:link w:val="BaslikBosluklari"/>
    <w:rsid w:val="00B77667"/>
    <w:rPr>
      <w:rFonts w:ascii="Times New Roman" w:eastAsia="Times New Roman" w:hAnsi="Times New Roman" w:cs="Times New Roman"/>
      <w:b/>
      <w:kern w:val="0"/>
      <w:sz w:val="28"/>
      <w:szCs w:val="28"/>
      <w:lang w:eastAsia="tr-TR"/>
    </w:rPr>
  </w:style>
  <w:style w:type="character" w:customStyle="1" w:styleId="stbilgiChar">
    <w:name w:val="Üstbilgi Char"/>
    <w:basedOn w:val="VarsaylanParagrafYazTipi"/>
    <w:link w:val="stbilgi"/>
    <w:uiPriority w:val="99"/>
    <w:rsid w:val="0032099C"/>
  </w:style>
  <w:style w:type="paragraph" w:styleId="Altbilgi">
    <w:name w:val="footer"/>
    <w:basedOn w:val="Normal"/>
    <w:link w:val="AltbilgiChar"/>
    <w:uiPriority w:val="99"/>
    <w:unhideWhenUsed/>
    <w:rsid w:val="0032099C"/>
    <w:pPr>
      <w:tabs>
        <w:tab w:val="center" w:pos="4536"/>
        <w:tab w:val="right" w:pos="9072"/>
      </w:tabs>
      <w:spacing w:line="240" w:lineRule="auto"/>
    </w:pPr>
  </w:style>
  <w:style w:type="character" w:customStyle="1" w:styleId="AltbilgiChar">
    <w:name w:val="Altbilgi Char"/>
    <w:basedOn w:val="VarsaylanParagrafYazTipi"/>
    <w:link w:val="Altbilgi"/>
    <w:uiPriority w:val="99"/>
    <w:rsid w:val="0032099C"/>
  </w:style>
  <w:style w:type="paragraph" w:customStyle="1" w:styleId="KapakTCYazisiSau">
    <w:name w:val="Kapak_TC_Yazisi_Sau"/>
    <w:basedOn w:val="Normal"/>
    <w:link w:val="KapakTCYazisiSauChar"/>
    <w:qFormat/>
    <w:rsid w:val="00076396"/>
    <w:pPr>
      <w:spacing w:line="240" w:lineRule="auto"/>
      <w:jc w:val="center"/>
    </w:pPr>
    <w:rPr>
      <w:rFonts w:eastAsia="Times New Roman" w:cs="Times New Roman"/>
      <w:b/>
      <w:kern w:val="0"/>
      <w:szCs w:val="24"/>
      <w:lang w:eastAsia="tr-TR"/>
    </w:rPr>
  </w:style>
  <w:style w:type="paragraph" w:customStyle="1" w:styleId="KapakFenBilimleriYazisiSau">
    <w:name w:val="Kapak_Fen_Bilimleri_Yazisi_Sau"/>
    <w:basedOn w:val="Normal"/>
    <w:link w:val="KapakFenBilimleriYazisiSauChar"/>
    <w:qFormat/>
    <w:rsid w:val="00076396"/>
    <w:pPr>
      <w:spacing w:line="240" w:lineRule="auto"/>
      <w:jc w:val="center"/>
    </w:pPr>
    <w:rPr>
      <w:rFonts w:eastAsia="Times New Roman" w:cs="Times New Roman"/>
      <w:b/>
      <w:kern w:val="0"/>
      <w:sz w:val="28"/>
      <w:szCs w:val="28"/>
      <w:lang w:eastAsia="tr-TR"/>
    </w:rPr>
  </w:style>
  <w:style w:type="character" w:customStyle="1" w:styleId="KapakTCYazisiSauChar">
    <w:name w:val="Kapak_TC_Yazisi_Sau Char"/>
    <w:basedOn w:val="VarsaylanParagrafYazTipi"/>
    <w:link w:val="KapakTCYazisiSau"/>
    <w:rsid w:val="00076396"/>
    <w:rPr>
      <w:rFonts w:ascii="Times New Roman" w:eastAsia="Times New Roman" w:hAnsi="Times New Roman" w:cs="Times New Roman"/>
      <w:b/>
      <w:kern w:val="0"/>
      <w:sz w:val="24"/>
      <w:szCs w:val="24"/>
      <w:lang w:eastAsia="tr-TR"/>
    </w:rPr>
  </w:style>
  <w:style w:type="paragraph" w:customStyle="1" w:styleId="KapakMakaleBasligiSau">
    <w:name w:val="Kapak_Makale_Basligi_Sau"/>
    <w:basedOn w:val="Normal"/>
    <w:link w:val="KapakMakaleBasligiSauChar"/>
    <w:qFormat/>
    <w:rsid w:val="00832756"/>
    <w:pPr>
      <w:spacing w:before="60" w:line="240" w:lineRule="auto"/>
      <w:jc w:val="center"/>
    </w:pPr>
    <w:rPr>
      <w:rFonts w:ascii="Arial" w:eastAsia="Times New Roman" w:hAnsi="Arial" w:cs="Arial"/>
      <w:b/>
      <w:kern w:val="0"/>
      <w:sz w:val="34"/>
      <w:szCs w:val="34"/>
      <w:lang w:eastAsia="tr-TR"/>
    </w:rPr>
  </w:style>
  <w:style w:type="character" w:customStyle="1" w:styleId="KapakFenBilimleriYazisiSauChar">
    <w:name w:val="Kapak_Fen_Bilimleri_Yazisi_Sau Char"/>
    <w:basedOn w:val="VarsaylanParagrafYazTipi"/>
    <w:link w:val="KapakFenBilimleriYazisiSau"/>
    <w:rsid w:val="00076396"/>
    <w:rPr>
      <w:rFonts w:ascii="Times New Roman" w:eastAsia="Times New Roman" w:hAnsi="Times New Roman" w:cs="Times New Roman"/>
      <w:b/>
      <w:kern w:val="0"/>
      <w:sz w:val="28"/>
      <w:szCs w:val="28"/>
      <w:lang w:eastAsia="tr-TR"/>
    </w:rPr>
  </w:style>
  <w:style w:type="paragraph" w:customStyle="1" w:styleId="KapakIsimSoyisim">
    <w:name w:val="Kapak_Isim_Soyisim"/>
    <w:basedOn w:val="Normal"/>
    <w:link w:val="KapakIsimSoyisimChar"/>
    <w:qFormat/>
    <w:rsid w:val="00832756"/>
    <w:pPr>
      <w:spacing w:before="220" w:line="240" w:lineRule="auto"/>
      <w:jc w:val="center"/>
    </w:pPr>
    <w:rPr>
      <w:rFonts w:ascii="Arial" w:eastAsia="Times New Roman" w:hAnsi="Arial" w:cs="Arial"/>
      <w:b/>
      <w:kern w:val="0"/>
      <w:sz w:val="26"/>
      <w:szCs w:val="26"/>
      <w:lang w:eastAsia="tr-TR"/>
    </w:rPr>
  </w:style>
  <w:style w:type="character" w:customStyle="1" w:styleId="KapakMakaleBasligiSauChar">
    <w:name w:val="Kapak_Makale_Basligi_Sau Char"/>
    <w:basedOn w:val="VarsaylanParagrafYazTipi"/>
    <w:link w:val="KapakMakaleBasligiSau"/>
    <w:rsid w:val="00832756"/>
    <w:rPr>
      <w:rFonts w:ascii="Arial" w:eastAsia="Times New Roman" w:hAnsi="Arial" w:cs="Arial"/>
      <w:b/>
      <w:kern w:val="0"/>
      <w:sz w:val="34"/>
      <w:szCs w:val="34"/>
      <w:lang w:eastAsia="tr-TR"/>
    </w:rPr>
  </w:style>
  <w:style w:type="paragraph" w:customStyle="1" w:styleId="KapakBoslukYaziStiliSau">
    <w:name w:val="Kapak_Bosluk_Yazi_Stili_Sau"/>
    <w:basedOn w:val="Normal"/>
    <w:link w:val="KapakBoslukYaziStiliSauChar"/>
    <w:qFormat/>
    <w:rsid w:val="00832756"/>
    <w:pPr>
      <w:spacing w:line="240" w:lineRule="auto"/>
      <w:jc w:val="center"/>
    </w:pPr>
    <w:rPr>
      <w:rFonts w:eastAsia="Times New Roman" w:cs="Times New Roman"/>
      <w:kern w:val="0"/>
      <w:sz w:val="34"/>
      <w:szCs w:val="34"/>
      <w:lang w:eastAsia="tr-TR"/>
    </w:rPr>
  </w:style>
  <w:style w:type="character" w:customStyle="1" w:styleId="KapakIsimSoyisimChar">
    <w:name w:val="Kapak_Isim_Soyisim Char"/>
    <w:basedOn w:val="VarsaylanParagrafYazTipi"/>
    <w:link w:val="KapakIsimSoyisim"/>
    <w:rsid w:val="00832756"/>
    <w:rPr>
      <w:rFonts w:ascii="Arial" w:eastAsia="Times New Roman" w:hAnsi="Arial" w:cs="Arial"/>
      <w:b/>
      <w:kern w:val="0"/>
      <w:sz w:val="26"/>
      <w:szCs w:val="26"/>
      <w:lang w:eastAsia="tr-TR"/>
    </w:rPr>
  </w:style>
  <w:style w:type="paragraph" w:customStyle="1" w:styleId="KapakTezYaziStiliSau">
    <w:name w:val="Kapak_Tez_Yazi_Stili_Sau"/>
    <w:basedOn w:val="Normal"/>
    <w:link w:val="KapakTezYaziStiliSauChar"/>
    <w:qFormat/>
    <w:rsid w:val="00832756"/>
    <w:pPr>
      <w:spacing w:before="320" w:line="240" w:lineRule="auto"/>
      <w:jc w:val="center"/>
    </w:pPr>
    <w:rPr>
      <w:rFonts w:eastAsia="Times New Roman" w:cs="Times New Roman"/>
      <w:b/>
      <w:kern w:val="0"/>
      <w:sz w:val="30"/>
      <w:szCs w:val="30"/>
      <w:lang w:eastAsia="tr-TR"/>
    </w:rPr>
  </w:style>
  <w:style w:type="character" w:customStyle="1" w:styleId="KapakBoslukYaziStiliSauChar">
    <w:name w:val="Kapak_Bosluk_Yazi_Stili_Sau Char"/>
    <w:basedOn w:val="VarsaylanParagrafYazTipi"/>
    <w:link w:val="KapakBoslukYaziStiliSau"/>
    <w:rsid w:val="00832756"/>
    <w:rPr>
      <w:rFonts w:ascii="Times New Roman" w:eastAsia="Times New Roman" w:hAnsi="Times New Roman" w:cs="Times New Roman"/>
      <w:kern w:val="0"/>
      <w:sz w:val="34"/>
      <w:szCs w:val="34"/>
      <w:lang w:eastAsia="tr-TR"/>
    </w:rPr>
  </w:style>
  <w:style w:type="character" w:styleId="YerTutucuMetni">
    <w:name w:val="Placeholder Text"/>
    <w:basedOn w:val="VarsaylanParagrafYazTipi"/>
    <w:uiPriority w:val="99"/>
    <w:semiHidden/>
    <w:rsid w:val="00087052"/>
    <w:rPr>
      <w:color w:val="808080"/>
    </w:rPr>
  </w:style>
  <w:style w:type="character" w:customStyle="1" w:styleId="KapakTezYaziStiliSauChar">
    <w:name w:val="Kapak_Tez_Yazi_Stili_Sau Char"/>
    <w:basedOn w:val="VarsaylanParagrafYazTipi"/>
    <w:link w:val="KapakTezYaziStiliSau"/>
    <w:rsid w:val="00832756"/>
    <w:rPr>
      <w:rFonts w:ascii="Times New Roman" w:eastAsia="Times New Roman" w:hAnsi="Times New Roman" w:cs="Times New Roman"/>
      <w:b/>
      <w:kern w:val="0"/>
      <w:sz w:val="30"/>
      <w:szCs w:val="30"/>
      <w:lang w:eastAsia="tr-TR"/>
    </w:rPr>
  </w:style>
  <w:style w:type="paragraph" w:customStyle="1" w:styleId="KapakOybirligiYazi-StiliSau">
    <w:name w:val="Kapak_Oybirligi_Yazi-Stili_Sau"/>
    <w:basedOn w:val="Normal"/>
    <w:link w:val="KapakOybirligiYazi-StiliSauChar"/>
    <w:qFormat/>
    <w:rsid w:val="009440A4"/>
    <w:pPr>
      <w:spacing w:line="240" w:lineRule="auto"/>
    </w:pPr>
    <w:rPr>
      <w:rFonts w:eastAsia="Times New Roman" w:cs="Times New Roman"/>
      <w:b/>
      <w:kern w:val="0"/>
      <w:szCs w:val="24"/>
      <w:lang w:eastAsia="tr-TR"/>
    </w:rPr>
  </w:style>
  <w:style w:type="paragraph" w:customStyle="1" w:styleId="KapakJuriYaziStili">
    <w:name w:val="Kapak_Juri_Yazi_Stili"/>
    <w:basedOn w:val="Normal"/>
    <w:link w:val="KapakJuriYaziStiliChar"/>
    <w:qFormat/>
    <w:rsid w:val="009440A4"/>
    <w:pPr>
      <w:spacing w:line="240" w:lineRule="auto"/>
      <w:jc w:val="center"/>
    </w:pPr>
    <w:rPr>
      <w:rFonts w:eastAsia="Times New Roman" w:cs="Times New Roman"/>
      <w:b/>
      <w:kern w:val="0"/>
      <w:sz w:val="26"/>
      <w:szCs w:val="26"/>
      <w:lang w:eastAsia="tr-TR"/>
    </w:rPr>
  </w:style>
  <w:style w:type="character" w:customStyle="1" w:styleId="KapakBilimdaliYazStiliSauChar">
    <w:name w:val="Kapak_Bilimdali_Yazı_Stili_Sau Char"/>
    <w:basedOn w:val="VarsaylanParagrafYazTipi"/>
    <w:link w:val="KapakBilimdaliYazStiliSau"/>
    <w:locked/>
    <w:rsid w:val="00806AF4"/>
    <w:rPr>
      <w:rFonts w:ascii="Times New Roman" w:eastAsia="Times New Roman" w:hAnsi="Times New Roman" w:cs="Times New Roman"/>
      <w:b/>
      <w:kern w:val="0"/>
      <w:sz w:val="26"/>
      <w:szCs w:val="26"/>
      <w:lang w:eastAsia="tr-TR"/>
    </w:rPr>
  </w:style>
  <w:style w:type="paragraph" w:customStyle="1" w:styleId="KapakBilimdaliYazStiliSau">
    <w:name w:val="Kapak_Bilimdali_Yazı_Stili_Sau"/>
    <w:basedOn w:val="Normal"/>
    <w:link w:val="KapakBilimdaliYazStiliSauChar"/>
    <w:autoRedefine/>
    <w:qFormat/>
    <w:rsid w:val="00806AF4"/>
    <w:pPr>
      <w:spacing w:line="240" w:lineRule="auto"/>
      <w:jc w:val="left"/>
    </w:pPr>
    <w:rPr>
      <w:rFonts w:eastAsia="Times New Roman" w:cs="Times New Roman"/>
      <w:b/>
      <w:kern w:val="0"/>
      <w:sz w:val="26"/>
      <w:szCs w:val="26"/>
      <w:lang w:eastAsia="tr-TR"/>
    </w:rPr>
  </w:style>
  <w:style w:type="character" w:styleId="Kpr">
    <w:name w:val="Hyperlink"/>
    <w:uiPriority w:val="99"/>
    <w:unhideWhenUsed/>
    <w:rsid w:val="00087052"/>
    <w:rPr>
      <w:color w:val="0000FF"/>
      <w:u w:val="single"/>
    </w:rPr>
  </w:style>
  <w:style w:type="paragraph" w:styleId="ResimYazs">
    <w:name w:val="caption"/>
    <w:basedOn w:val="SekillerTablosuYaziStili"/>
    <w:next w:val="Normal"/>
    <w:unhideWhenUsed/>
    <w:rsid w:val="006743B8"/>
    <w:pPr>
      <w:spacing w:after="200" w:line="240" w:lineRule="auto"/>
    </w:pPr>
    <w:rPr>
      <w:iCs/>
      <w:szCs w:val="18"/>
    </w:rPr>
  </w:style>
  <w:style w:type="paragraph" w:customStyle="1" w:styleId="OzgecmisYaziStiliSau">
    <w:name w:val="Ozgecmis_Yazi_Stili_Sau"/>
    <w:basedOn w:val="Normal"/>
    <w:link w:val="OzgecmisYaziStiliSauChar"/>
    <w:qFormat/>
    <w:rsid w:val="002B28FA"/>
    <w:rPr>
      <w:rFonts w:eastAsia="Times New Roman" w:cs="Times New Roman"/>
      <w:kern w:val="0"/>
      <w:szCs w:val="24"/>
      <w:lang w:eastAsia="tr-TR"/>
    </w:rPr>
  </w:style>
  <w:style w:type="paragraph" w:customStyle="1" w:styleId="IngilizceOzetYaziStiliSau">
    <w:name w:val="Ingilizce_Ozet_Yazi_Stili_Sau"/>
    <w:basedOn w:val="Normal"/>
    <w:link w:val="IngilizceOzetYaziStiliSauChar"/>
    <w:qFormat/>
    <w:rsid w:val="00456B95"/>
    <w:rPr>
      <w:rFonts w:eastAsia="Times New Roman" w:cs="Times New Roman"/>
      <w:b/>
      <w:kern w:val="0"/>
      <w:sz w:val="28"/>
      <w:szCs w:val="28"/>
      <w:lang w:eastAsia="tr-TR"/>
    </w:rPr>
  </w:style>
  <w:style w:type="character" w:customStyle="1" w:styleId="OzgecmisYaziStiliSauChar">
    <w:name w:val="Ozgecmis_Yazi_Stili_Sau Char"/>
    <w:basedOn w:val="VarsaylanParagrafYazTipi"/>
    <w:link w:val="OzgecmisYaziStiliSau"/>
    <w:rsid w:val="002B28FA"/>
    <w:rPr>
      <w:rFonts w:ascii="Times New Roman" w:eastAsia="Times New Roman" w:hAnsi="Times New Roman" w:cs="Times New Roman"/>
      <w:kern w:val="0"/>
      <w:sz w:val="24"/>
      <w:szCs w:val="24"/>
      <w:lang w:eastAsia="tr-TR"/>
    </w:rPr>
  </w:style>
  <w:style w:type="paragraph" w:styleId="ListeParagraf">
    <w:name w:val="List Paragraph"/>
    <w:basedOn w:val="Normal"/>
    <w:uiPriority w:val="34"/>
    <w:rsid w:val="008A60C6"/>
    <w:pPr>
      <w:ind w:left="720"/>
      <w:contextualSpacing/>
    </w:pPr>
  </w:style>
  <w:style w:type="character" w:customStyle="1" w:styleId="IngilizceOzetYaziStiliSauChar">
    <w:name w:val="Ingilizce_Ozet_Yazi_Stili_Sau Char"/>
    <w:basedOn w:val="VarsaylanParagrafYazTipi"/>
    <w:link w:val="IngilizceOzetYaziStiliSau"/>
    <w:rsid w:val="00456B95"/>
    <w:rPr>
      <w:rFonts w:ascii="Times New Roman" w:eastAsia="Times New Roman" w:hAnsi="Times New Roman" w:cs="Times New Roman"/>
      <w:b/>
      <w:kern w:val="0"/>
      <w:sz w:val="28"/>
      <w:szCs w:val="28"/>
      <w:lang w:eastAsia="tr-TR"/>
    </w:rPr>
  </w:style>
  <w:style w:type="character" w:customStyle="1" w:styleId="AltBaslkSauChar">
    <w:name w:val="Alt_Baslık_Sau Char"/>
    <w:basedOn w:val="VarsaylanParagrafYazTipi"/>
    <w:link w:val="AltBaslkSau"/>
    <w:locked/>
    <w:rsid w:val="00BB6081"/>
    <w:rPr>
      <w:rFonts w:ascii="Times New Roman" w:hAnsi="Times New Roman" w:cs="Times New Roman"/>
      <w:b/>
      <w:sz w:val="24"/>
      <w:szCs w:val="24"/>
      <w:lang w:val="en-US" w:eastAsia="tr-TR"/>
    </w:rPr>
  </w:style>
  <w:style w:type="paragraph" w:customStyle="1" w:styleId="AltBaslkSau">
    <w:name w:val="Alt_Baslık_Sau"/>
    <w:basedOn w:val="Normal"/>
    <w:next w:val="AnaParagrafYaziStiliSau"/>
    <w:link w:val="AltBaslkSauChar"/>
    <w:autoRedefine/>
    <w:qFormat/>
    <w:rsid w:val="00BB6081"/>
    <w:pPr>
      <w:keepNext/>
      <w:numPr>
        <w:ilvl w:val="1"/>
        <w:numId w:val="14"/>
      </w:numPr>
      <w:tabs>
        <w:tab w:val="left" w:pos="426"/>
      </w:tabs>
      <w:ind w:left="426" w:hanging="426"/>
      <w:outlineLvl w:val="1"/>
    </w:pPr>
    <w:rPr>
      <w:rFonts w:cs="Times New Roman"/>
      <w:b/>
      <w:szCs w:val="24"/>
      <w:lang w:val="en-US" w:eastAsia="tr-TR"/>
    </w:rPr>
  </w:style>
  <w:style w:type="character" w:customStyle="1" w:styleId="KapakOybirligiYazi-StiliSauChar">
    <w:name w:val="Kapak_Oybirligi_Yazi-Stili_Sau Char"/>
    <w:basedOn w:val="VarsaylanParagrafYazTipi"/>
    <w:link w:val="KapakOybirligiYazi-StiliSau"/>
    <w:rsid w:val="009440A4"/>
    <w:rPr>
      <w:rFonts w:ascii="Times New Roman" w:eastAsia="Times New Roman" w:hAnsi="Times New Roman" w:cs="Times New Roman"/>
      <w:b/>
      <w:kern w:val="0"/>
      <w:sz w:val="24"/>
      <w:szCs w:val="24"/>
      <w:lang w:eastAsia="tr-TR"/>
    </w:rPr>
  </w:style>
  <w:style w:type="paragraph" w:customStyle="1" w:styleId="KapakDoktoraDanismanYaziStiliSau">
    <w:name w:val="Kapak_Doktora_Danisman_Yazi_Stili_Sau"/>
    <w:basedOn w:val="Normal"/>
    <w:link w:val="KapakDoktoraDanismanYaziStiliSauChar"/>
    <w:qFormat/>
    <w:rsid w:val="00CA76E2"/>
    <w:pPr>
      <w:spacing w:line="240" w:lineRule="auto"/>
      <w:jc w:val="center"/>
    </w:pPr>
    <w:rPr>
      <w:rFonts w:eastAsia="Times New Roman" w:cs="Times New Roman"/>
      <w:b/>
      <w:kern w:val="0"/>
      <w:lang w:eastAsia="tr-TR"/>
    </w:rPr>
  </w:style>
  <w:style w:type="character" w:customStyle="1" w:styleId="KapakJuriYaziStiliChar">
    <w:name w:val="Kapak_Juri_Yazi_Stili Char"/>
    <w:basedOn w:val="VarsaylanParagrafYazTipi"/>
    <w:link w:val="KapakJuriYaziStili"/>
    <w:rsid w:val="009440A4"/>
    <w:rPr>
      <w:rFonts w:ascii="Times New Roman" w:eastAsia="Times New Roman" w:hAnsi="Times New Roman" w:cs="Times New Roman"/>
      <w:b/>
      <w:kern w:val="0"/>
      <w:sz w:val="26"/>
      <w:szCs w:val="26"/>
      <w:lang w:eastAsia="tr-TR"/>
    </w:rPr>
  </w:style>
  <w:style w:type="character" w:customStyle="1" w:styleId="Balk1Char">
    <w:name w:val="Başlık 1 Char"/>
    <w:aliases w:val="Bolum_Basliklari_Sau Char"/>
    <w:basedOn w:val="VarsaylanParagrafYazTipi"/>
    <w:link w:val="Balk1"/>
    <w:uiPriority w:val="9"/>
    <w:rsid w:val="006743B8"/>
    <w:rPr>
      <w:rFonts w:ascii="Times New Roman" w:hAnsi="Times New Roman" w:cs="Times New Roman"/>
      <w:b/>
      <w:kern w:val="0"/>
      <w:sz w:val="28"/>
      <w:szCs w:val="28"/>
      <w:lang w:eastAsia="tr-TR"/>
    </w:rPr>
  </w:style>
  <w:style w:type="character" w:customStyle="1" w:styleId="KapakDoktoraDanismanYaziStiliSauChar">
    <w:name w:val="Kapak_Doktora_Danisman_Yazi_Stili_Sau Char"/>
    <w:basedOn w:val="VarsaylanParagrafYazTipi"/>
    <w:link w:val="KapakDoktoraDanismanYaziStiliSau"/>
    <w:rsid w:val="00CA76E2"/>
    <w:rPr>
      <w:rFonts w:ascii="Times New Roman" w:eastAsia="Times New Roman" w:hAnsi="Times New Roman" w:cs="Times New Roman"/>
      <w:b/>
      <w:kern w:val="0"/>
      <w:lang w:eastAsia="tr-TR"/>
    </w:rPr>
  </w:style>
  <w:style w:type="paragraph" w:styleId="TBal">
    <w:name w:val="TOC Heading"/>
    <w:aliases w:val="Sidebar Heading"/>
    <w:basedOn w:val="Balk1"/>
    <w:next w:val="Normal"/>
    <w:uiPriority w:val="39"/>
    <w:unhideWhenUsed/>
    <w:qFormat/>
    <w:rsid w:val="00E909DD"/>
    <w:pPr>
      <w:spacing w:before="480" w:line="276" w:lineRule="auto"/>
      <w:outlineLvl w:val="9"/>
    </w:pPr>
    <w:rPr>
      <w:b w:val="0"/>
      <w:bCs/>
      <w:lang w:val="en-US"/>
    </w:rPr>
  </w:style>
  <w:style w:type="paragraph" w:styleId="T1">
    <w:name w:val="toc 1"/>
    <w:basedOn w:val="Normal"/>
    <w:next w:val="Normal"/>
    <w:autoRedefine/>
    <w:uiPriority w:val="39"/>
    <w:unhideWhenUsed/>
    <w:qFormat/>
    <w:rsid w:val="008B2192"/>
    <w:pPr>
      <w:tabs>
        <w:tab w:val="right" w:leader="dot" w:pos="7655"/>
        <w:tab w:val="right" w:pos="8220"/>
      </w:tabs>
      <w:jc w:val="left"/>
    </w:pPr>
  </w:style>
  <w:style w:type="paragraph" w:styleId="T2">
    <w:name w:val="toc 2"/>
    <w:basedOn w:val="Normal"/>
    <w:next w:val="Normal"/>
    <w:autoRedefine/>
    <w:uiPriority w:val="39"/>
    <w:unhideWhenUsed/>
    <w:qFormat/>
    <w:rsid w:val="002D56C6"/>
    <w:pPr>
      <w:tabs>
        <w:tab w:val="right" w:leader="dot" w:pos="7655"/>
        <w:tab w:val="right" w:pos="8222"/>
      </w:tabs>
      <w:ind w:left="993" w:right="565" w:hanging="426"/>
      <w:jc w:val="left"/>
    </w:pPr>
  </w:style>
  <w:style w:type="paragraph" w:styleId="T3">
    <w:name w:val="toc 3"/>
    <w:basedOn w:val="Normal"/>
    <w:next w:val="Normal"/>
    <w:autoRedefine/>
    <w:uiPriority w:val="39"/>
    <w:unhideWhenUsed/>
    <w:qFormat/>
    <w:rsid w:val="00095819"/>
    <w:pPr>
      <w:tabs>
        <w:tab w:val="right" w:leader="dot" w:pos="7655"/>
        <w:tab w:val="right" w:pos="8220"/>
      </w:tabs>
      <w:ind w:left="1560"/>
    </w:pPr>
  </w:style>
  <w:style w:type="paragraph" w:styleId="BalonMetni">
    <w:name w:val="Balloon Text"/>
    <w:basedOn w:val="Normal"/>
    <w:link w:val="BalonMetniChar"/>
    <w:uiPriority w:val="99"/>
    <w:semiHidden/>
    <w:unhideWhenUsed/>
    <w:rsid w:val="00F233C2"/>
    <w:pPr>
      <w:spacing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F233C2"/>
    <w:rPr>
      <w:rFonts w:ascii="Tahoma" w:hAnsi="Tahoma" w:cs="Tahoma"/>
      <w:sz w:val="16"/>
      <w:szCs w:val="16"/>
    </w:rPr>
  </w:style>
  <w:style w:type="paragraph" w:customStyle="1" w:styleId="IkincilAltBaslikSau">
    <w:name w:val="Ikincil_Alt_Baslik_Sau"/>
    <w:basedOn w:val="Normal"/>
    <w:next w:val="AnaParagrafYaziStiliSau"/>
    <w:autoRedefine/>
    <w:qFormat/>
    <w:rsid w:val="00F14CD8"/>
    <w:pPr>
      <w:numPr>
        <w:ilvl w:val="2"/>
        <w:numId w:val="14"/>
      </w:numPr>
      <w:tabs>
        <w:tab w:val="left" w:pos="567"/>
      </w:tabs>
      <w:ind w:right="-2"/>
      <w:outlineLvl w:val="1"/>
    </w:pPr>
    <w:rPr>
      <w:rFonts w:ascii="Times-Bold" w:eastAsia="Times New Roman" w:hAnsi="Times-Bold" w:cs="Times-Bold"/>
      <w:b/>
      <w:bCs/>
      <w:kern w:val="0"/>
      <w:szCs w:val="20"/>
      <w:lang w:val="en-US" w:eastAsia="tr-TR"/>
    </w:rPr>
  </w:style>
  <w:style w:type="paragraph" w:customStyle="1" w:styleId="UcunculAltBaslikSau">
    <w:name w:val="Ucuncul_Alt_Baslik_Sau"/>
    <w:basedOn w:val="Normal"/>
    <w:next w:val="AnaParagrafYaziStiliSau"/>
    <w:link w:val="UcunculAltBaslikSauChar"/>
    <w:autoRedefine/>
    <w:qFormat/>
    <w:rsid w:val="00CF5F08"/>
    <w:pPr>
      <w:numPr>
        <w:ilvl w:val="3"/>
        <w:numId w:val="14"/>
      </w:numPr>
      <w:outlineLvl w:val="2"/>
    </w:pPr>
    <w:rPr>
      <w:rFonts w:eastAsia="Times New Roman" w:cs="Times New Roman"/>
      <w:b/>
      <w:kern w:val="0"/>
      <w:szCs w:val="20"/>
      <w:lang w:val="en-US" w:eastAsia="tr-TR"/>
    </w:rPr>
  </w:style>
  <w:style w:type="character" w:customStyle="1" w:styleId="UcunculAltBaslikSauChar">
    <w:name w:val="Ucuncul_Alt_Baslik_Sau Char"/>
    <w:link w:val="UcunculAltBaslikSau"/>
    <w:rsid w:val="00CF5F08"/>
    <w:rPr>
      <w:rFonts w:ascii="Times New Roman" w:eastAsia="Times New Roman" w:hAnsi="Times New Roman" w:cs="Times New Roman"/>
      <w:b/>
      <w:kern w:val="0"/>
      <w:sz w:val="24"/>
      <w:szCs w:val="20"/>
      <w:lang w:val="en-US" w:eastAsia="tr-TR"/>
    </w:rPr>
  </w:style>
  <w:style w:type="numbering" w:customStyle="1" w:styleId="NumaralandirmaSau">
    <w:name w:val="Numaralandirma_Sau"/>
    <w:uiPriority w:val="99"/>
    <w:rsid w:val="000677A1"/>
    <w:pPr>
      <w:numPr>
        <w:numId w:val="12"/>
      </w:numPr>
    </w:pPr>
  </w:style>
  <w:style w:type="paragraph" w:customStyle="1" w:styleId="IcindekilerBasligiSau">
    <w:name w:val="Icindekiler_Basligi_Sau"/>
    <w:basedOn w:val="BaslikBosluklari"/>
    <w:link w:val="IcindekilerBasligiSauChar"/>
    <w:qFormat/>
    <w:rsid w:val="00156D77"/>
    <w:rPr>
      <w:lang w:val="en-US"/>
    </w:rPr>
  </w:style>
  <w:style w:type="paragraph" w:customStyle="1" w:styleId="SekillerTablosuYaziSau">
    <w:name w:val="Sekiller_Tablosu_Yazi_Sau"/>
    <w:basedOn w:val="ekillerTablosu"/>
    <w:link w:val="SekillerTablosuYaziSauChar"/>
    <w:qFormat/>
    <w:rsid w:val="008C3203"/>
    <w:pPr>
      <w:tabs>
        <w:tab w:val="right" w:leader="dot" w:pos="9060"/>
      </w:tabs>
    </w:pPr>
  </w:style>
  <w:style w:type="character" w:customStyle="1" w:styleId="IcindekilerBasligiSauChar">
    <w:name w:val="Icindekiler_Basligi_Sau Char"/>
    <w:basedOn w:val="BaslikBosluklariChar"/>
    <w:link w:val="IcindekilerBasligiSau"/>
    <w:rsid w:val="00156D77"/>
    <w:rPr>
      <w:rFonts w:ascii="Times New Roman" w:eastAsia="Times New Roman" w:hAnsi="Times New Roman" w:cs="Times New Roman"/>
      <w:b/>
      <w:kern w:val="0"/>
      <w:sz w:val="28"/>
      <w:szCs w:val="28"/>
      <w:lang w:val="en-US" w:eastAsia="tr-TR"/>
    </w:rPr>
  </w:style>
  <w:style w:type="paragraph" w:customStyle="1" w:styleId="AnahtarKelimelerYaziStili">
    <w:name w:val="Anahtar_Kelimeler_Yazi_Stili"/>
    <w:basedOn w:val="OzetYaziStiliSau"/>
    <w:link w:val="AnahtarKelimelerYaziStiliChar"/>
    <w:qFormat/>
    <w:rsid w:val="008C3203"/>
  </w:style>
  <w:style w:type="character" w:customStyle="1" w:styleId="SekillerTablosuYaziSauChar">
    <w:name w:val="Sekiller_Tablosu_Yazi_Sau Char"/>
    <w:basedOn w:val="ekillerTablosuChar"/>
    <w:link w:val="SekillerTablosuYaziSau"/>
    <w:rsid w:val="008C3203"/>
    <w:rPr>
      <w:rFonts w:ascii="Times New Roman" w:eastAsia="Times New Roman" w:hAnsi="Times New Roman" w:cs="Times New Roman"/>
      <w:noProof/>
      <w:color w:val="000000"/>
      <w:kern w:val="0"/>
      <w:sz w:val="24"/>
      <w:szCs w:val="24"/>
      <w:lang w:val="en-US" w:eastAsia="tr-TR"/>
    </w:rPr>
  </w:style>
  <w:style w:type="paragraph" w:customStyle="1" w:styleId="OzetBaslikSau">
    <w:name w:val="Ozet_Baslik_Sau"/>
    <w:basedOn w:val="IlkSayfalarBasligiSau"/>
    <w:link w:val="OzetBaslikSauChar"/>
    <w:qFormat/>
    <w:rsid w:val="008C3203"/>
  </w:style>
  <w:style w:type="character" w:customStyle="1" w:styleId="AnahtarKelimelerYaziStiliChar">
    <w:name w:val="Anahtar_Kelimeler_Yazi_Stili Char"/>
    <w:basedOn w:val="OzetYaziStiliSauChar"/>
    <w:link w:val="AnahtarKelimelerYaziStili"/>
    <w:rsid w:val="008C3203"/>
    <w:rPr>
      <w:rFonts w:ascii="Times New Roman" w:eastAsia="Times New Roman" w:hAnsi="Times New Roman" w:cs="Times New Roman"/>
      <w:kern w:val="0"/>
      <w:sz w:val="24"/>
      <w:szCs w:val="24"/>
      <w:lang w:eastAsia="tr-TR"/>
    </w:rPr>
  </w:style>
  <w:style w:type="paragraph" w:customStyle="1" w:styleId="SummaryBaslikSau">
    <w:name w:val="Summary_Baslik_Sau"/>
    <w:basedOn w:val="IlkSayfalarBasligiSau"/>
    <w:link w:val="SummaryBaslikSauChar"/>
    <w:qFormat/>
    <w:rsid w:val="00C86B22"/>
  </w:style>
  <w:style w:type="character" w:customStyle="1" w:styleId="OzetBaslikSauChar">
    <w:name w:val="Ozet_Baslik_Sau Char"/>
    <w:basedOn w:val="IlkSayfalarBasligiSauChar"/>
    <w:link w:val="OzetBaslikSau"/>
    <w:rsid w:val="008C3203"/>
    <w:rPr>
      <w:rFonts w:ascii="Times New Roman" w:eastAsia="Times New Roman" w:hAnsi="Times New Roman" w:cs="Times New Roman"/>
      <w:b/>
      <w:kern w:val="0"/>
      <w:sz w:val="28"/>
      <w:szCs w:val="28"/>
      <w:lang w:val="de-DE" w:eastAsia="tr-TR"/>
    </w:rPr>
  </w:style>
  <w:style w:type="paragraph" w:customStyle="1" w:styleId="BolumIlkParagrafSau">
    <w:name w:val="Bolum_Ilk_Paragraf_Sau"/>
    <w:basedOn w:val="AnaParagrafYaziStiliSau"/>
    <w:link w:val="BolumIlkParagrafSauChar"/>
    <w:qFormat/>
    <w:rsid w:val="005311D5"/>
    <w:pPr>
      <w:spacing w:before="160"/>
    </w:pPr>
  </w:style>
  <w:style w:type="character" w:customStyle="1" w:styleId="SummaryBaslikSauChar">
    <w:name w:val="Summary_Baslik_Sau Char"/>
    <w:basedOn w:val="IlkSayfalarBasligiSauChar"/>
    <w:link w:val="SummaryBaslikSau"/>
    <w:rsid w:val="00C86B22"/>
    <w:rPr>
      <w:rFonts w:ascii="Times New Roman" w:eastAsia="Times New Roman" w:hAnsi="Times New Roman" w:cs="Times New Roman"/>
      <w:b/>
      <w:kern w:val="0"/>
      <w:sz w:val="28"/>
      <w:szCs w:val="28"/>
      <w:lang w:val="de-DE" w:eastAsia="tr-TR"/>
    </w:rPr>
  </w:style>
  <w:style w:type="paragraph" w:customStyle="1" w:styleId="OzgecmisBaslikSau">
    <w:name w:val="Ozgecmis_Baslik_Sau"/>
    <w:basedOn w:val="IlkSayfalarBasligiSau"/>
    <w:link w:val="OzgecmisBaslikSauChar"/>
    <w:qFormat/>
    <w:rsid w:val="008356BC"/>
  </w:style>
  <w:style w:type="character" w:customStyle="1" w:styleId="BolumIlkParagrafSauChar">
    <w:name w:val="Bolum_Ilk_Paragraf_Sau Char"/>
    <w:basedOn w:val="AnaParagrafYaziStiliSauChar"/>
    <w:link w:val="BolumIlkParagrafSau"/>
    <w:rsid w:val="005311D5"/>
    <w:rPr>
      <w:rFonts w:ascii="Times New Roman" w:eastAsia="Times New Roman" w:hAnsi="Times New Roman" w:cs="CPJAIA+TimesNewRoman"/>
      <w:noProof/>
      <w:color w:val="000000"/>
      <w:kern w:val="0"/>
      <w:sz w:val="24"/>
      <w:szCs w:val="24"/>
      <w:lang w:val="en-US" w:eastAsia="tr-TR"/>
    </w:rPr>
  </w:style>
  <w:style w:type="character" w:customStyle="1" w:styleId="OzgecmisBaslikSauChar">
    <w:name w:val="Ozgecmis_Baslik_Sau Char"/>
    <w:basedOn w:val="IlkSayfalarBasligiSauChar"/>
    <w:link w:val="OzgecmisBaslikSau"/>
    <w:rsid w:val="008356BC"/>
    <w:rPr>
      <w:rFonts w:ascii="Times New Roman" w:eastAsia="Times New Roman" w:hAnsi="Times New Roman" w:cs="Times New Roman"/>
      <w:b/>
      <w:kern w:val="0"/>
      <w:sz w:val="28"/>
      <w:szCs w:val="28"/>
      <w:lang w:val="de-DE" w:eastAsia="tr-TR"/>
    </w:rPr>
  </w:style>
  <w:style w:type="paragraph" w:customStyle="1" w:styleId="DoktoraIsimSoyisimSau">
    <w:name w:val="Doktora_Isim_Soyisim_Sau"/>
    <w:basedOn w:val="KapakIsimSoyisim"/>
    <w:link w:val="DoktoraIsimSoyisimSauChar"/>
    <w:qFormat/>
    <w:rsid w:val="008A69D1"/>
  </w:style>
  <w:style w:type="character" w:customStyle="1" w:styleId="DoktoraIsimSoyisimSauChar">
    <w:name w:val="Doktora_Isim_Soyisim_Sau Char"/>
    <w:basedOn w:val="KapakIsimSoyisimChar"/>
    <w:link w:val="DoktoraIsimSoyisimSau"/>
    <w:rsid w:val="008A69D1"/>
    <w:rPr>
      <w:rFonts w:ascii="Arial" w:eastAsia="Times New Roman" w:hAnsi="Arial" w:cs="Arial"/>
      <w:b/>
      <w:kern w:val="0"/>
      <w:sz w:val="26"/>
      <w:szCs w:val="26"/>
      <w:lang w:eastAsia="tr-TR"/>
    </w:rPr>
  </w:style>
  <w:style w:type="paragraph" w:styleId="Kaynaka">
    <w:name w:val="Bibliography"/>
    <w:basedOn w:val="Normal"/>
    <w:next w:val="Normal"/>
    <w:uiPriority w:val="37"/>
    <w:unhideWhenUsed/>
    <w:rsid w:val="00B84348"/>
  </w:style>
  <w:style w:type="character" w:customStyle="1" w:styleId="notranslate">
    <w:name w:val="notranslate"/>
    <w:basedOn w:val="VarsaylanParagrafYazTipi"/>
    <w:rsid w:val="0096348E"/>
  </w:style>
  <w:style w:type="table" w:styleId="TabloKlavuzu">
    <w:name w:val="Table Grid"/>
    <w:basedOn w:val="NormalTablo"/>
    <w:uiPriority w:val="39"/>
    <w:rsid w:val="000E49D2"/>
    <w:pPr>
      <w:spacing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customStyle="1" w:styleId="apple-converted-space">
    <w:name w:val="apple-converted-space"/>
    <w:basedOn w:val="VarsaylanParagrafYazTipi"/>
    <w:rsid w:val="00E05C5B"/>
  </w:style>
  <w:style w:type="paragraph" w:customStyle="1" w:styleId="ListeParagraf1">
    <w:name w:val="Liste Paragraf1"/>
    <w:basedOn w:val="Normal"/>
    <w:rsid w:val="00BA344D"/>
    <w:pPr>
      <w:spacing w:after="200" w:line="276" w:lineRule="auto"/>
      <w:ind w:left="720"/>
    </w:pPr>
    <w:rPr>
      <w:rFonts w:ascii="Calibri" w:eastAsia="Times New Roman" w:hAnsi="Calibri" w:cs="Times New Roman"/>
      <w:kern w:val="0"/>
      <w:lang w:eastAsia="tr-TR"/>
    </w:rPr>
  </w:style>
  <w:style w:type="paragraph" w:styleId="NormalWeb">
    <w:name w:val="Normal (Web)"/>
    <w:basedOn w:val="Normal"/>
    <w:rsid w:val="00C7756B"/>
    <w:pPr>
      <w:spacing w:before="100" w:beforeAutospacing="1" w:after="100" w:afterAutospacing="1" w:line="240" w:lineRule="auto"/>
    </w:pPr>
    <w:rPr>
      <w:rFonts w:eastAsia="Times New Roman" w:cs="Times New Roman"/>
      <w:kern w:val="0"/>
      <w:szCs w:val="24"/>
      <w:lang w:eastAsia="tr-TR"/>
    </w:rPr>
  </w:style>
  <w:style w:type="paragraph" w:customStyle="1" w:styleId="Default">
    <w:name w:val="Default"/>
    <w:rsid w:val="00D151D7"/>
    <w:pPr>
      <w:autoSpaceDE w:val="0"/>
      <w:autoSpaceDN w:val="0"/>
      <w:adjustRightInd w:val="0"/>
      <w:spacing w:line="240" w:lineRule="auto"/>
    </w:pPr>
    <w:rPr>
      <w:rFonts w:ascii="Times New Roman" w:hAnsi="Times New Roman" w:cs="Times New Roman"/>
      <w:color w:val="000000"/>
      <w:kern w:val="0"/>
      <w:sz w:val="24"/>
      <w:szCs w:val="24"/>
    </w:rPr>
  </w:style>
  <w:style w:type="character" w:styleId="zlenenKpr">
    <w:name w:val="FollowedHyperlink"/>
    <w:basedOn w:val="VarsaylanParagrafYazTipi"/>
    <w:uiPriority w:val="99"/>
    <w:semiHidden/>
    <w:unhideWhenUsed/>
    <w:rsid w:val="007721F2"/>
    <w:rPr>
      <w:color w:val="954F72" w:themeColor="followedHyperlink"/>
      <w:u w:val="single"/>
    </w:rPr>
  </w:style>
  <w:style w:type="character" w:customStyle="1" w:styleId="hps">
    <w:name w:val="hps"/>
    <w:basedOn w:val="VarsaylanParagrafYazTipi"/>
    <w:uiPriority w:val="99"/>
    <w:rsid w:val="00E14B7E"/>
    <w:rPr>
      <w:rFonts w:cs="Times New Roman"/>
    </w:rPr>
  </w:style>
  <w:style w:type="character" w:customStyle="1" w:styleId="citationvolume">
    <w:name w:val="citationvolume"/>
    <w:basedOn w:val="VarsaylanParagrafYazTipi"/>
    <w:rsid w:val="00EF77FF"/>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tr-TR" w:eastAsia="tr-T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numbering" w:customStyle="1" w:styleId="TabloKlavuzu1">
    <w:name w:val="NumaralandirmaSau"/>
    <w:pPr>
      <w:numPr>
        <w:numId w:val="12"/>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9092279">
      <w:bodyDiv w:val="1"/>
      <w:marLeft w:val="0"/>
      <w:marRight w:val="0"/>
      <w:marTop w:val="0"/>
      <w:marBottom w:val="0"/>
      <w:divBdr>
        <w:top w:val="none" w:sz="0" w:space="0" w:color="auto"/>
        <w:left w:val="none" w:sz="0" w:space="0" w:color="auto"/>
        <w:bottom w:val="none" w:sz="0" w:space="0" w:color="auto"/>
        <w:right w:val="none" w:sz="0" w:space="0" w:color="auto"/>
      </w:divBdr>
    </w:div>
    <w:div w:id="113639466">
      <w:bodyDiv w:val="1"/>
      <w:marLeft w:val="0"/>
      <w:marRight w:val="0"/>
      <w:marTop w:val="0"/>
      <w:marBottom w:val="0"/>
      <w:divBdr>
        <w:top w:val="none" w:sz="0" w:space="0" w:color="auto"/>
        <w:left w:val="none" w:sz="0" w:space="0" w:color="auto"/>
        <w:bottom w:val="none" w:sz="0" w:space="0" w:color="auto"/>
        <w:right w:val="none" w:sz="0" w:space="0" w:color="auto"/>
      </w:divBdr>
    </w:div>
    <w:div w:id="183444947">
      <w:bodyDiv w:val="1"/>
      <w:marLeft w:val="0"/>
      <w:marRight w:val="0"/>
      <w:marTop w:val="0"/>
      <w:marBottom w:val="0"/>
      <w:divBdr>
        <w:top w:val="none" w:sz="0" w:space="0" w:color="auto"/>
        <w:left w:val="none" w:sz="0" w:space="0" w:color="auto"/>
        <w:bottom w:val="none" w:sz="0" w:space="0" w:color="auto"/>
        <w:right w:val="none" w:sz="0" w:space="0" w:color="auto"/>
      </w:divBdr>
    </w:div>
    <w:div w:id="209611897">
      <w:bodyDiv w:val="1"/>
      <w:marLeft w:val="0"/>
      <w:marRight w:val="0"/>
      <w:marTop w:val="0"/>
      <w:marBottom w:val="0"/>
      <w:divBdr>
        <w:top w:val="none" w:sz="0" w:space="0" w:color="auto"/>
        <w:left w:val="none" w:sz="0" w:space="0" w:color="auto"/>
        <w:bottom w:val="none" w:sz="0" w:space="0" w:color="auto"/>
        <w:right w:val="none" w:sz="0" w:space="0" w:color="auto"/>
      </w:divBdr>
    </w:div>
    <w:div w:id="283541244">
      <w:bodyDiv w:val="1"/>
      <w:marLeft w:val="0"/>
      <w:marRight w:val="0"/>
      <w:marTop w:val="0"/>
      <w:marBottom w:val="0"/>
      <w:divBdr>
        <w:top w:val="none" w:sz="0" w:space="0" w:color="auto"/>
        <w:left w:val="none" w:sz="0" w:space="0" w:color="auto"/>
        <w:bottom w:val="none" w:sz="0" w:space="0" w:color="auto"/>
        <w:right w:val="none" w:sz="0" w:space="0" w:color="auto"/>
      </w:divBdr>
    </w:div>
    <w:div w:id="284317234">
      <w:bodyDiv w:val="1"/>
      <w:marLeft w:val="0"/>
      <w:marRight w:val="0"/>
      <w:marTop w:val="0"/>
      <w:marBottom w:val="0"/>
      <w:divBdr>
        <w:top w:val="none" w:sz="0" w:space="0" w:color="auto"/>
        <w:left w:val="none" w:sz="0" w:space="0" w:color="auto"/>
        <w:bottom w:val="none" w:sz="0" w:space="0" w:color="auto"/>
        <w:right w:val="none" w:sz="0" w:space="0" w:color="auto"/>
      </w:divBdr>
    </w:div>
    <w:div w:id="299190304">
      <w:bodyDiv w:val="1"/>
      <w:marLeft w:val="0"/>
      <w:marRight w:val="0"/>
      <w:marTop w:val="0"/>
      <w:marBottom w:val="0"/>
      <w:divBdr>
        <w:top w:val="none" w:sz="0" w:space="0" w:color="auto"/>
        <w:left w:val="none" w:sz="0" w:space="0" w:color="auto"/>
        <w:bottom w:val="none" w:sz="0" w:space="0" w:color="auto"/>
        <w:right w:val="none" w:sz="0" w:space="0" w:color="auto"/>
      </w:divBdr>
    </w:div>
    <w:div w:id="308294570">
      <w:bodyDiv w:val="1"/>
      <w:marLeft w:val="0"/>
      <w:marRight w:val="0"/>
      <w:marTop w:val="0"/>
      <w:marBottom w:val="0"/>
      <w:divBdr>
        <w:top w:val="none" w:sz="0" w:space="0" w:color="auto"/>
        <w:left w:val="none" w:sz="0" w:space="0" w:color="auto"/>
        <w:bottom w:val="none" w:sz="0" w:space="0" w:color="auto"/>
        <w:right w:val="none" w:sz="0" w:space="0" w:color="auto"/>
      </w:divBdr>
    </w:div>
    <w:div w:id="340279986">
      <w:bodyDiv w:val="1"/>
      <w:marLeft w:val="0"/>
      <w:marRight w:val="0"/>
      <w:marTop w:val="0"/>
      <w:marBottom w:val="0"/>
      <w:divBdr>
        <w:top w:val="none" w:sz="0" w:space="0" w:color="auto"/>
        <w:left w:val="none" w:sz="0" w:space="0" w:color="auto"/>
        <w:bottom w:val="none" w:sz="0" w:space="0" w:color="auto"/>
        <w:right w:val="none" w:sz="0" w:space="0" w:color="auto"/>
      </w:divBdr>
    </w:div>
    <w:div w:id="371157344">
      <w:bodyDiv w:val="1"/>
      <w:marLeft w:val="0"/>
      <w:marRight w:val="0"/>
      <w:marTop w:val="0"/>
      <w:marBottom w:val="0"/>
      <w:divBdr>
        <w:top w:val="none" w:sz="0" w:space="0" w:color="auto"/>
        <w:left w:val="none" w:sz="0" w:space="0" w:color="auto"/>
        <w:bottom w:val="none" w:sz="0" w:space="0" w:color="auto"/>
        <w:right w:val="none" w:sz="0" w:space="0" w:color="auto"/>
      </w:divBdr>
    </w:div>
    <w:div w:id="374501549">
      <w:bodyDiv w:val="1"/>
      <w:marLeft w:val="0"/>
      <w:marRight w:val="0"/>
      <w:marTop w:val="0"/>
      <w:marBottom w:val="0"/>
      <w:divBdr>
        <w:top w:val="none" w:sz="0" w:space="0" w:color="auto"/>
        <w:left w:val="none" w:sz="0" w:space="0" w:color="auto"/>
        <w:bottom w:val="none" w:sz="0" w:space="0" w:color="auto"/>
        <w:right w:val="none" w:sz="0" w:space="0" w:color="auto"/>
      </w:divBdr>
    </w:div>
    <w:div w:id="393504755">
      <w:bodyDiv w:val="1"/>
      <w:marLeft w:val="0"/>
      <w:marRight w:val="0"/>
      <w:marTop w:val="0"/>
      <w:marBottom w:val="0"/>
      <w:divBdr>
        <w:top w:val="none" w:sz="0" w:space="0" w:color="auto"/>
        <w:left w:val="none" w:sz="0" w:space="0" w:color="auto"/>
        <w:bottom w:val="none" w:sz="0" w:space="0" w:color="auto"/>
        <w:right w:val="none" w:sz="0" w:space="0" w:color="auto"/>
      </w:divBdr>
    </w:div>
    <w:div w:id="585849196">
      <w:bodyDiv w:val="1"/>
      <w:marLeft w:val="0"/>
      <w:marRight w:val="0"/>
      <w:marTop w:val="0"/>
      <w:marBottom w:val="0"/>
      <w:divBdr>
        <w:top w:val="none" w:sz="0" w:space="0" w:color="auto"/>
        <w:left w:val="none" w:sz="0" w:space="0" w:color="auto"/>
        <w:bottom w:val="none" w:sz="0" w:space="0" w:color="auto"/>
        <w:right w:val="none" w:sz="0" w:space="0" w:color="auto"/>
      </w:divBdr>
    </w:div>
    <w:div w:id="591276896">
      <w:bodyDiv w:val="1"/>
      <w:marLeft w:val="0"/>
      <w:marRight w:val="0"/>
      <w:marTop w:val="0"/>
      <w:marBottom w:val="0"/>
      <w:divBdr>
        <w:top w:val="none" w:sz="0" w:space="0" w:color="auto"/>
        <w:left w:val="none" w:sz="0" w:space="0" w:color="auto"/>
        <w:bottom w:val="none" w:sz="0" w:space="0" w:color="auto"/>
        <w:right w:val="none" w:sz="0" w:space="0" w:color="auto"/>
      </w:divBdr>
    </w:div>
    <w:div w:id="714932650">
      <w:bodyDiv w:val="1"/>
      <w:marLeft w:val="0"/>
      <w:marRight w:val="0"/>
      <w:marTop w:val="0"/>
      <w:marBottom w:val="0"/>
      <w:divBdr>
        <w:top w:val="none" w:sz="0" w:space="0" w:color="auto"/>
        <w:left w:val="none" w:sz="0" w:space="0" w:color="auto"/>
        <w:bottom w:val="none" w:sz="0" w:space="0" w:color="auto"/>
        <w:right w:val="none" w:sz="0" w:space="0" w:color="auto"/>
      </w:divBdr>
    </w:div>
    <w:div w:id="750469459">
      <w:bodyDiv w:val="1"/>
      <w:marLeft w:val="0"/>
      <w:marRight w:val="0"/>
      <w:marTop w:val="0"/>
      <w:marBottom w:val="0"/>
      <w:divBdr>
        <w:top w:val="none" w:sz="0" w:space="0" w:color="auto"/>
        <w:left w:val="none" w:sz="0" w:space="0" w:color="auto"/>
        <w:bottom w:val="none" w:sz="0" w:space="0" w:color="auto"/>
        <w:right w:val="none" w:sz="0" w:space="0" w:color="auto"/>
      </w:divBdr>
    </w:div>
    <w:div w:id="769398513">
      <w:bodyDiv w:val="1"/>
      <w:marLeft w:val="0"/>
      <w:marRight w:val="0"/>
      <w:marTop w:val="0"/>
      <w:marBottom w:val="0"/>
      <w:divBdr>
        <w:top w:val="none" w:sz="0" w:space="0" w:color="auto"/>
        <w:left w:val="none" w:sz="0" w:space="0" w:color="auto"/>
        <w:bottom w:val="none" w:sz="0" w:space="0" w:color="auto"/>
        <w:right w:val="none" w:sz="0" w:space="0" w:color="auto"/>
      </w:divBdr>
    </w:div>
    <w:div w:id="786655181">
      <w:bodyDiv w:val="1"/>
      <w:marLeft w:val="0"/>
      <w:marRight w:val="0"/>
      <w:marTop w:val="0"/>
      <w:marBottom w:val="0"/>
      <w:divBdr>
        <w:top w:val="none" w:sz="0" w:space="0" w:color="auto"/>
        <w:left w:val="none" w:sz="0" w:space="0" w:color="auto"/>
        <w:bottom w:val="none" w:sz="0" w:space="0" w:color="auto"/>
        <w:right w:val="none" w:sz="0" w:space="0" w:color="auto"/>
      </w:divBdr>
    </w:div>
    <w:div w:id="808979536">
      <w:bodyDiv w:val="1"/>
      <w:marLeft w:val="0"/>
      <w:marRight w:val="0"/>
      <w:marTop w:val="0"/>
      <w:marBottom w:val="0"/>
      <w:divBdr>
        <w:top w:val="none" w:sz="0" w:space="0" w:color="auto"/>
        <w:left w:val="none" w:sz="0" w:space="0" w:color="auto"/>
        <w:bottom w:val="none" w:sz="0" w:space="0" w:color="auto"/>
        <w:right w:val="none" w:sz="0" w:space="0" w:color="auto"/>
      </w:divBdr>
    </w:div>
    <w:div w:id="857474147">
      <w:bodyDiv w:val="1"/>
      <w:marLeft w:val="0"/>
      <w:marRight w:val="0"/>
      <w:marTop w:val="0"/>
      <w:marBottom w:val="0"/>
      <w:divBdr>
        <w:top w:val="none" w:sz="0" w:space="0" w:color="auto"/>
        <w:left w:val="none" w:sz="0" w:space="0" w:color="auto"/>
        <w:bottom w:val="none" w:sz="0" w:space="0" w:color="auto"/>
        <w:right w:val="none" w:sz="0" w:space="0" w:color="auto"/>
      </w:divBdr>
    </w:div>
    <w:div w:id="881136771">
      <w:bodyDiv w:val="1"/>
      <w:marLeft w:val="0"/>
      <w:marRight w:val="0"/>
      <w:marTop w:val="0"/>
      <w:marBottom w:val="0"/>
      <w:divBdr>
        <w:top w:val="none" w:sz="0" w:space="0" w:color="auto"/>
        <w:left w:val="none" w:sz="0" w:space="0" w:color="auto"/>
        <w:bottom w:val="none" w:sz="0" w:space="0" w:color="auto"/>
        <w:right w:val="none" w:sz="0" w:space="0" w:color="auto"/>
      </w:divBdr>
    </w:div>
    <w:div w:id="983318939">
      <w:bodyDiv w:val="1"/>
      <w:marLeft w:val="0"/>
      <w:marRight w:val="0"/>
      <w:marTop w:val="0"/>
      <w:marBottom w:val="0"/>
      <w:divBdr>
        <w:top w:val="none" w:sz="0" w:space="0" w:color="auto"/>
        <w:left w:val="none" w:sz="0" w:space="0" w:color="auto"/>
        <w:bottom w:val="none" w:sz="0" w:space="0" w:color="auto"/>
        <w:right w:val="none" w:sz="0" w:space="0" w:color="auto"/>
      </w:divBdr>
    </w:div>
    <w:div w:id="994643686">
      <w:bodyDiv w:val="1"/>
      <w:marLeft w:val="0"/>
      <w:marRight w:val="0"/>
      <w:marTop w:val="0"/>
      <w:marBottom w:val="0"/>
      <w:divBdr>
        <w:top w:val="none" w:sz="0" w:space="0" w:color="auto"/>
        <w:left w:val="none" w:sz="0" w:space="0" w:color="auto"/>
        <w:bottom w:val="none" w:sz="0" w:space="0" w:color="auto"/>
        <w:right w:val="none" w:sz="0" w:space="0" w:color="auto"/>
      </w:divBdr>
    </w:div>
    <w:div w:id="1004670126">
      <w:bodyDiv w:val="1"/>
      <w:marLeft w:val="0"/>
      <w:marRight w:val="0"/>
      <w:marTop w:val="0"/>
      <w:marBottom w:val="0"/>
      <w:divBdr>
        <w:top w:val="none" w:sz="0" w:space="0" w:color="auto"/>
        <w:left w:val="none" w:sz="0" w:space="0" w:color="auto"/>
        <w:bottom w:val="none" w:sz="0" w:space="0" w:color="auto"/>
        <w:right w:val="none" w:sz="0" w:space="0" w:color="auto"/>
      </w:divBdr>
    </w:div>
    <w:div w:id="1035499988">
      <w:bodyDiv w:val="1"/>
      <w:marLeft w:val="0"/>
      <w:marRight w:val="0"/>
      <w:marTop w:val="0"/>
      <w:marBottom w:val="0"/>
      <w:divBdr>
        <w:top w:val="none" w:sz="0" w:space="0" w:color="auto"/>
        <w:left w:val="none" w:sz="0" w:space="0" w:color="auto"/>
        <w:bottom w:val="none" w:sz="0" w:space="0" w:color="auto"/>
        <w:right w:val="none" w:sz="0" w:space="0" w:color="auto"/>
      </w:divBdr>
    </w:div>
    <w:div w:id="1038818944">
      <w:bodyDiv w:val="1"/>
      <w:marLeft w:val="0"/>
      <w:marRight w:val="0"/>
      <w:marTop w:val="0"/>
      <w:marBottom w:val="0"/>
      <w:divBdr>
        <w:top w:val="none" w:sz="0" w:space="0" w:color="auto"/>
        <w:left w:val="none" w:sz="0" w:space="0" w:color="auto"/>
        <w:bottom w:val="none" w:sz="0" w:space="0" w:color="auto"/>
        <w:right w:val="none" w:sz="0" w:space="0" w:color="auto"/>
      </w:divBdr>
    </w:div>
    <w:div w:id="1041133099">
      <w:bodyDiv w:val="1"/>
      <w:marLeft w:val="0"/>
      <w:marRight w:val="0"/>
      <w:marTop w:val="0"/>
      <w:marBottom w:val="0"/>
      <w:divBdr>
        <w:top w:val="none" w:sz="0" w:space="0" w:color="auto"/>
        <w:left w:val="none" w:sz="0" w:space="0" w:color="auto"/>
        <w:bottom w:val="none" w:sz="0" w:space="0" w:color="auto"/>
        <w:right w:val="none" w:sz="0" w:space="0" w:color="auto"/>
      </w:divBdr>
    </w:div>
    <w:div w:id="1044058188">
      <w:bodyDiv w:val="1"/>
      <w:marLeft w:val="0"/>
      <w:marRight w:val="0"/>
      <w:marTop w:val="0"/>
      <w:marBottom w:val="0"/>
      <w:divBdr>
        <w:top w:val="none" w:sz="0" w:space="0" w:color="auto"/>
        <w:left w:val="none" w:sz="0" w:space="0" w:color="auto"/>
        <w:bottom w:val="none" w:sz="0" w:space="0" w:color="auto"/>
        <w:right w:val="none" w:sz="0" w:space="0" w:color="auto"/>
      </w:divBdr>
    </w:div>
    <w:div w:id="1068650644">
      <w:bodyDiv w:val="1"/>
      <w:marLeft w:val="0"/>
      <w:marRight w:val="0"/>
      <w:marTop w:val="0"/>
      <w:marBottom w:val="0"/>
      <w:divBdr>
        <w:top w:val="none" w:sz="0" w:space="0" w:color="auto"/>
        <w:left w:val="none" w:sz="0" w:space="0" w:color="auto"/>
        <w:bottom w:val="none" w:sz="0" w:space="0" w:color="auto"/>
        <w:right w:val="none" w:sz="0" w:space="0" w:color="auto"/>
      </w:divBdr>
    </w:div>
    <w:div w:id="1079519535">
      <w:bodyDiv w:val="1"/>
      <w:marLeft w:val="0"/>
      <w:marRight w:val="0"/>
      <w:marTop w:val="0"/>
      <w:marBottom w:val="0"/>
      <w:divBdr>
        <w:top w:val="none" w:sz="0" w:space="0" w:color="auto"/>
        <w:left w:val="none" w:sz="0" w:space="0" w:color="auto"/>
        <w:bottom w:val="none" w:sz="0" w:space="0" w:color="auto"/>
        <w:right w:val="none" w:sz="0" w:space="0" w:color="auto"/>
      </w:divBdr>
    </w:div>
    <w:div w:id="1109008934">
      <w:bodyDiv w:val="1"/>
      <w:marLeft w:val="0"/>
      <w:marRight w:val="0"/>
      <w:marTop w:val="0"/>
      <w:marBottom w:val="0"/>
      <w:divBdr>
        <w:top w:val="none" w:sz="0" w:space="0" w:color="auto"/>
        <w:left w:val="none" w:sz="0" w:space="0" w:color="auto"/>
        <w:bottom w:val="none" w:sz="0" w:space="0" w:color="auto"/>
        <w:right w:val="none" w:sz="0" w:space="0" w:color="auto"/>
      </w:divBdr>
    </w:div>
    <w:div w:id="1119377588">
      <w:bodyDiv w:val="1"/>
      <w:marLeft w:val="0"/>
      <w:marRight w:val="0"/>
      <w:marTop w:val="0"/>
      <w:marBottom w:val="0"/>
      <w:divBdr>
        <w:top w:val="none" w:sz="0" w:space="0" w:color="auto"/>
        <w:left w:val="none" w:sz="0" w:space="0" w:color="auto"/>
        <w:bottom w:val="none" w:sz="0" w:space="0" w:color="auto"/>
        <w:right w:val="none" w:sz="0" w:space="0" w:color="auto"/>
      </w:divBdr>
    </w:div>
    <w:div w:id="1125539806">
      <w:bodyDiv w:val="1"/>
      <w:marLeft w:val="0"/>
      <w:marRight w:val="0"/>
      <w:marTop w:val="0"/>
      <w:marBottom w:val="0"/>
      <w:divBdr>
        <w:top w:val="none" w:sz="0" w:space="0" w:color="auto"/>
        <w:left w:val="none" w:sz="0" w:space="0" w:color="auto"/>
        <w:bottom w:val="none" w:sz="0" w:space="0" w:color="auto"/>
        <w:right w:val="none" w:sz="0" w:space="0" w:color="auto"/>
      </w:divBdr>
    </w:div>
    <w:div w:id="1282885739">
      <w:bodyDiv w:val="1"/>
      <w:marLeft w:val="0"/>
      <w:marRight w:val="0"/>
      <w:marTop w:val="0"/>
      <w:marBottom w:val="0"/>
      <w:divBdr>
        <w:top w:val="none" w:sz="0" w:space="0" w:color="auto"/>
        <w:left w:val="none" w:sz="0" w:space="0" w:color="auto"/>
        <w:bottom w:val="none" w:sz="0" w:space="0" w:color="auto"/>
        <w:right w:val="none" w:sz="0" w:space="0" w:color="auto"/>
      </w:divBdr>
    </w:div>
    <w:div w:id="1312174809">
      <w:bodyDiv w:val="1"/>
      <w:marLeft w:val="0"/>
      <w:marRight w:val="0"/>
      <w:marTop w:val="0"/>
      <w:marBottom w:val="0"/>
      <w:divBdr>
        <w:top w:val="none" w:sz="0" w:space="0" w:color="auto"/>
        <w:left w:val="none" w:sz="0" w:space="0" w:color="auto"/>
        <w:bottom w:val="none" w:sz="0" w:space="0" w:color="auto"/>
        <w:right w:val="none" w:sz="0" w:space="0" w:color="auto"/>
      </w:divBdr>
    </w:div>
    <w:div w:id="1370572320">
      <w:bodyDiv w:val="1"/>
      <w:marLeft w:val="0"/>
      <w:marRight w:val="0"/>
      <w:marTop w:val="0"/>
      <w:marBottom w:val="0"/>
      <w:divBdr>
        <w:top w:val="none" w:sz="0" w:space="0" w:color="auto"/>
        <w:left w:val="none" w:sz="0" w:space="0" w:color="auto"/>
        <w:bottom w:val="none" w:sz="0" w:space="0" w:color="auto"/>
        <w:right w:val="none" w:sz="0" w:space="0" w:color="auto"/>
      </w:divBdr>
    </w:div>
    <w:div w:id="1390686298">
      <w:bodyDiv w:val="1"/>
      <w:marLeft w:val="0"/>
      <w:marRight w:val="0"/>
      <w:marTop w:val="0"/>
      <w:marBottom w:val="0"/>
      <w:divBdr>
        <w:top w:val="none" w:sz="0" w:space="0" w:color="auto"/>
        <w:left w:val="none" w:sz="0" w:space="0" w:color="auto"/>
        <w:bottom w:val="none" w:sz="0" w:space="0" w:color="auto"/>
        <w:right w:val="none" w:sz="0" w:space="0" w:color="auto"/>
      </w:divBdr>
    </w:div>
    <w:div w:id="1426070779">
      <w:bodyDiv w:val="1"/>
      <w:marLeft w:val="0"/>
      <w:marRight w:val="0"/>
      <w:marTop w:val="0"/>
      <w:marBottom w:val="0"/>
      <w:divBdr>
        <w:top w:val="none" w:sz="0" w:space="0" w:color="auto"/>
        <w:left w:val="none" w:sz="0" w:space="0" w:color="auto"/>
        <w:bottom w:val="none" w:sz="0" w:space="0" w:color="auto"/>
        <w:right w:val="none" w:sz="0" w:space="0" w:color="auto"/>
      </w:divBdr>
    </w:div>
    <w:div w:id="1532762297">
      <w:bodyDiv w:val="1"/>
      <w:marLeft w:val="0"/>
      <w:marRight w:val="0"/>
      <w:marTop w:val="0"/>
      <w:marBottom w:val="0"/>
      <w:divBdr>
        <w:top w:val="none" w:sz="0" w:space="0" w:color="auto"/>
        <w:left w:val="none" w:sz="0" w:space="0" w:color="auto"/>
        <w:bottom w:val="none" w:sz="0" w:space="0" w:color="auto"/>
        <w:right w:val="none" w:sz="0" w:space="0" w:color="auto"/>
      </w:divBdr>
    </w:div>
    <w:div w:id="1545100596">
      <w:bodyDiv w:val="1"/>
      <w:marLeft w:val="0"/>
      <w:marRight w:val="0"/>
      <w:marTop w:val="0"/>
      <w:marBottom w:val="0"/>
      <w:divBdr>
        <w:top w:val="none" w:sz="0" w:space="0" w:color="auto"/>
        <w:left w:val="none" w:sz="0" w:space="0" w:color="auto"/>
        <w:bottom w:val="none" w:sz="0" w:space="0" w:color="auto"/>
        <w:right w:val="none" w:sz="0" w:space="0" w:color="auto"/>
      </w:divBdr>
    </w:div>
    <w:div w:id="1557619224">
      <w:bodyDiv w:val="1"/>
      <w:marLeft w:val="0"/>
      <w:marRight w:val="0"/>
      <w:marTop w:val="0"/>
      <w:marBottom w:val="0"/>
      <w:divBdr>
        <w:top w:val="none" w:sz="0" w:space="0" w:color="auto"/>
        <w:left w:val="none" w:sz="0" w:space="0" w:color="auto"/>
        <w:bottom w:val="none" w:sz="0" w:space="0" w:color="auto"/>
        <w:right w:val="none" w:sz="0" w:space="0" w:color="auto"/>
      </w:divBdr>
    </w:div>
    <w:div w:id="1651783257">
      <w:bodyDiv w:val="1"/>
      <w:marLeft w:val="0"/>
      <w:marRight w:val="0"/>
      <w:marTop w:val="0"/>
      <w:marBottom w:val="0"/>
      <w:divBdr>
        <w:top w:val="none" w:sz="0" w:space="0" w:color="auto"/>
        <w:left w:val="none" w:sz="0" w:space="0" w:color="auto"/>
        <w:bottom w:val="none" w:sz="0" w:space="0" w:color="auto"/>
        <w:right w:val="none" w:sz="0" w:space="0" w:color="auto"/>
      </w:divBdr>
    </w:div>
    <w:div w:id="1662614451">
      <w:bodyDiv w:val="1"/>
      <w:marLeft w:val="0"/>
      <w:marRight w:val="0"/>
      <w:marTop w:val="0"/>
      <w:marBottom w:val="0"/>
      <w:divBdr>
        <w:top w:val="none" w:sz="0" w:space="0" w:color="auto"/>
        <w:left w:val="none" w:sz="0" w:space="0" w:color="auto"/>
        <w:bottom w:val="none" w:sz="0" w:space="0" w:color="auto"/>
        <w:right w:val="none" w:sz="0" w:space="0" w:color="auto"/>
      </w:divBdr>
    </w:div>
    <w:div w:id="1695233665">
      <w:bodyDiv w:val="1"/>
      <w:marLeft w:val="0"/>
      <w:marRight w:val="0"/>
      <w:marTop w:val="0"/>
      <w:marBottom w:val="0"/>
      <w:divBdr>
        <w:top w:val="none" w:sz="0" w:space="0" w:color="auto"/>
        <w:left w:val="none" w:sz="0" w:space="0" w:color="auto"/>
        <w:bottom w:val="none" w:sz="0" w:space="0" w:color="auto"/>
        <w:right w:val="none" w:sz="0" w:space="0" w:color="auto"/>
      </w:divBdr>
    </w:div>
    <w:div w:id="1708679991">
      <w:bodyDiv w:val="1"/>
      <w:marLeft w:val="0"/>
      <w:marRight w:val="0"/>
      <w:marTop w:val="0"/>
      <w:marBottom w:val="0"/>
      <w:divBdr>
        <w:top w:val="none" w:sz="0" w:space="0" w:color="auto"/>
        <w:left w:val="none" w:sz="0" w:space="0" w:color="auto"/>
        <w:bottom w:val="none" w:sz="0" w:space="0" w:color="auto"/>
        <w:right w:val="none" w:sz="0" w:space="0" w:color="auto"/>
      </w:divBdr>
    </w:div>
    <w:div w:id="1742485683">
      <w:bodyDiv w:val="1"/>
      <w:marLeft w:val="0"/>
      <w:marRight w:val="0"/>
      <w:marTop w:val="0"/>
      <w:marBottom w:val="0"/>
      <w:divBdr>
        <w:top w:val="none" w:sz="0" w:space="0" w:color="auto"/>
        <w:left w:val="none" w:sz="0" w:space="0" w:color="auto"/>
        <w:bottom w:val="none" w:sz="0" w:space="0" w:color="auto"/>
        <w:right w:val="none" w:sz="0" w:space="0" w:color="auto"/>
      </w:divBdr>
    </w:div>
    <w:div w:id="1758166822">
      <w:bodyDiv w:val="1"/>
      <w:marLeft w:val="0"/>
      <w:marRight w:val="0"/>
      <w:marTop w:val="0"/>
      <w:marBottom w:val="0"/>
      <w:divBdr>
        <w:top w:val="none" w:sz="0" w:space="0" w:color="auto"/>
        <w:left w:val="none" w:sz="0" w:space="0" w:color="auto"/>
        <w:bottom w:val="none" w:sz="0" w:space="0" w:color="auto"/>
        <w:right w:val="none" w:sz="0" w:space="0" w:color="auto"/>
      </w:divBdr>
    </w:div>
    <w:div w:id="1785730748">
      <w:bodyDiv w:val="1"/>
      <w:marLeft w:val="0"/>
      <w:marRight w:val="0"/>
      <w:marTop w:val="0"/>
      <w:marBottom w:val="0"/>
      <w:divBdr>
        <w:top w:val="none" w:sz="0" w:space="0" w:color="auto"/>
        <w:left w:val="none" w:sz="0" w:space="0" w:color="auto"/>
        <w:bottom w:val="none" w:sz="0" w:space="0" w:color="auto"/>
        <w:right w:val="none" w:sz="0" w:space="0" w:color="auto"/>
      </w:divBdr>
    </w:div>
    <w:div w:id="1800487822">
      <w:bodyDiv w:val="1"/>
      <w:marLeft w:val="0"/>
      <w:marRight w:val="0"/>
      <w:marTop w:val="0"/>
      <w:marBottom w:val="0"/>
      <w:divBdr>
        <w:top w:val="none" w:sz="0" w:space="0" w:color="auto"/>
        <w:left w:val="none" w:sz="0" w:space="0" w:color="auto"/>
        <w:bottom w:val="none" w:sz="0" w:space="0" w:color="auto"/>
        <w:right w:val="none" w:sz="0" w:space="0" w:color="auto"/>
      </w:divBdr>
    </w:div>
    <w:div w:id="1833522527">
      <w:bodyDiv w:val="1"/>
      <w:marLeft w:val="0"/>
      <w:marRight w:val="0"/>
      <w:marTop w:val="0"/>
      <w:marBottom w:val="0"/>
      <w:divBdr>
        <w:top w:val="none" w:sz="0" w:space="0" w:color="auto"/>
        <w:left w:val="none" w:sz="0" w:space="0" w:color="auto"/>
        <w:bottom w:val="none" w:sz="0" w:space="0" w:color="auto"/>
        <w:right w:val="none" w:sz="0" w:space="0" w:color="auto"/>
      </w:divBdr>
    </w:div>
    <w:div w:id="1850680113">
      <w:bodyDiv w:val="1"/>
      <w:marLeft w:val="0"/>
      <w:marRight w:val="0"/>
      <w:marTop w:val="0"/>
      <w:marBottom w:val="0"/>
      <w:divBdr>
        <w:top w:val="none" w:sz="0" w:space="0" w:color="auto"/>
        <w:left w:val="none" w:sz="0" w:space="0" w:color="auto"/>
        <w:bottom w:val="none" w:sz="0" w:space="0" w:color="auto"/>
        <w:right w:val="none" w:sz="0" w:space="0" w:color="auto"/>
      </w:divBdr>
    </w:div>
    <w:div w:id="1913193796">
      <w:bodyDiv w:val="1"/>
      <w:marLeft w:val="0"/>
      <w:marRight w:val="0"/>
      <w:marTop w:val="0"/>
      <w:marBottom w:val="0"/>
      <w:divBdr>
        <w:top w:val="none" w:sz="0" w:space="0" w:color="auto"/>
        <w:left w:val="none" w:sz="0" w:space="0" w:color="auto"/>
        <w:bottom w:val="none" w:sz="0" w:space="0" w:color="auto"/>
        <w:right w:val="none" w:sz="0" w:space="0" w:color="auto"/>
      </w:divBdr>
    </w:div>
    <w:div w:id="1934968710">
      <w:bodyDiv w:val="1"/>
      <w:marLeft w:val="0"/>
      <w:marRight w:val="0"/>
      <w:marTop w:val="0"/>
      <w:marBottom w:val="0"/>
      <w:divBdr>
        <w:top w:val="none" w:sz="0" w:space="0" w:color="auto"/>
        <w:left w:val="none" w:sz="0" w:space="0" w:color="auto"/>
        <w:bottom w:val="none" w:sz="0" w:space="0" w:color="auto"/>
        <w:right w:val="none" w:sz="0" w:space="0" w:color="auto"/>
      </w:divBdr>
    </w:div>
    <w:div w:id="1970747227">
      <w:bodyDiv w:val="1"/>
      <w:marLeft w:val="0"/>
      <w:marRight w:val="0"/>
      <w:marTop w:val="0"/>
      <w:marBottom w:val="0"/>
      <w:divBdr>
        <w:top w:val="none" w:sz="0" w:space="0" w:color="auto"/>
        <w:left w:val="none" w:sz="0" w:space="0" w:color="auto"/>
        <w:bottom w:val="none" w:sz="0" w:space="0" w:color="auto"/>
        <w:right w:val="none" w:sz="0" w:space="0" w:color="auto"/>
      </w:divBdr>
    </w:div>
    <w:div w:id="1982080438">
      <w:bodyDiv w:val="1"/>
      <w:marLeft w:val="0"/>
      <w:marRight w:val="0"/>
      <w:marTop w:val="0"/>
      <w:marBottom w:val="0"/>
      <w:divBdr>
        <w:top w:val="none" w:sz="0" w:space="0" w:color="auto"/>
        <w:left w:val="none" w:sz="0" w:space="0" w:color="auto"/>
        <w:bottom w:val="none" w:sz="0" w:space="0" w:color="auto"/>
        <w:right w:val="none" w:sz="0" w:space="0" w:color="auto"/>
      </w:divBdr>
    </w:div>
    <w:div w:id="1991015097">
      <w:bodyDiv w:val="1"/>
      <w:marLeft w:val="0"/>
      <w:marRight w:val="0"/>
      <w:marTop w:val="0"/>
      <w:marBottom w:val="0"/>
      <w:divBdr>
        <w:top w:val="none" w:sz="0" w:space="0" w:color="auto"/>
        <w:left w:val="none" w:sz="0" w:space="0" w:color="auto"/>
        <w:bottom w:val="none" w:sz="0" w:space="0" w:color="auto"/>
        <w:right w:val="none" w:sz="0" w:space="0" w:color="auto"/>
      </w:divBdr>
    </w:div>
    <w:div w:id="1991790380">
      <w:bodyDiv w:val="1"/>
      <w:marLeft w:val="0"/>
      <w:marRight w:val="0"/>
      <w:marTop w:val="0"/>
      <w:marBottom w:val="0"/>
      <w:divBdr>
        <w:top w:val="none" w:sz="0" w:space="0" w:color="auto"/>
        <w:left w:val="none" w:sz="0" w:space="0" w:color="auto"/>
        <w:bottom w:val="none" w:sz="0" w:space="0" w:color="auto"/>
        <w:right w:val="none" w:sz="0" w:space="0" w:color="auto"/>
      </w:divBdr>
    </w:div>
    <w:div w:id="2047633415">
      <w:bodyDiv w:val="1"/>
      <w:marLeft w:val="0"/>
      <w:marRight w:val="0"/>
      <w:marTop w:val="0"/>
      <w:marBottom w:val="0"/>
      <w:divBdr>
        <w:top w:val="none" w:sz="0" w:space="0" w:color="auto"/>
        <w:left w:val="none" w:sz="0" w:space="0" w:color="auto"/>
        <w:bottom w:val="none" w:sz="0" w:space="0" w:color="auto"/>
        <w:right w:val="none" w:sz="0" w:space="0" w:color="auto"/>
      </w:divBdr>
    </w:div>
    <w:div w:id="2060594551">
      <w:bodyDiv w:val="1"/>
      <w:marLeft w:val="0"/>
      <w:marRight w:val="0"/>
      <w:marTop w:val="0"/>
      <w:marBottom w:val="0"/>
      <w:divBdr>
        <w:top w:val="none" w:sz="0" w:space="0" w:color="auto"/>
        <w:left w:val="none" w:sz="0" w:space="0" w:color="auto"/>
        <w:bottom w:val="none" w:sz="0" w:space="0" w:color="auto"/>
        <w:right w:val="none" w:sz="0" w:space="0" w:color="auto"/>
      </w:divBdr>
    </w:div>
    <w:div w:id="2064526464">
      <w:bodyDiv w:val="1"/>
      <w:marLeft w:val="0"/>
      <w:marRight w:val="0"/>
      <w:marTop w:val="0"/>
      <w:marBottom w:val="0"/>
      <w:divBdr>
        <w:top w:val="none" w:sz="0" w:space="0" w:color="auto"/>
        <w:left w:val="none" w:sz="0" w:space="0" w:color="auto"/>
        <w:bottom w:val="none" w:sz="0" w:space="0" w:color="auto"/>
        <w:right w:val="none" w:sz="0" w:space="0" w:color="auto"/>
      </w:divBdr>
    </w:div>
    <w:div w:id="2105495807">
      <w:bodyDiv w:val="1"/>
      <w:marLeft w:val="0"/>
      <w:marRight w:val="0"/>
      <w:marTop w:val="0"/>
      <w:marBottom w:val="0"/>
      <w:divBdr>
        <w:top w:val="none" w:sz="0" w:space="0" w:color="auto"/>
        <w:left w:val="none" w:sz="0" w:space="0" w:color="auto"/>
        <w:bottom w:val="none" w:sz="0" w:space="0" w:color="auto"/>
        <w:right w:val="none" w:sz="0" w:space="0" w:color="auto"/>
      </w:divBdr>
    </w:div>
    <w:div w:id="21452683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6.wmf"/><Relationship Id="rId21" Type="http://schemas.openxmlformats.org/officeDocument/2006/relationships/image" Target="media/image7.png"/><Relationship Id="rId42" Type="http://schemas.openxmlformats.org/officeDocument/2006/relationships/image" Target="media/image18.wmf"/><Relationship Id="rId63" Type="http://schemas.openxmlformats.org/officeDocument/2006/relationships/oleObject" Target="embeddings/oleObject19.bin"/><Relationship Id="rId84" Type="http://schemas.openxmlformats.org/officeDocument/2006/relationships/oleObject" Target="embeddings/oleObject29.bin"/><Relationship Id="rId138" Type="http://schemas.openxmlformats.org/officeDocument/2006/relationships/oleObject" Target="embeddings/oleObject56.bin"/><Relationship Id="rId159" Type="http://schemas.openxmlformats.org/officeDocument/2006/relationships/image" Target="media/image77.wmf"/><Relationship Id="rId170" Type="http://schemas.openxmlformats.org/officeDocument/2006/relationships/image" Target="media/image82.wmf"/><Relationship Id="rId191" Type="http://schemas.openxmlformats.org/officeDocument/2006/relationships/oleObject" Target="embeddings/oleObject83.bin"/><Relationship Id="rId205" Type="http://schemas.openxmlformats.org/officeDocument/2006/relationships/image" Target="media/image100.png"/><Relationship Id="rId107" Type="http://schemas.openxmlformats.org/officeDocument/2006/relationships/image" Target="media/image51.wmf"/><Relationship Id="rId11" Type="http://schemas.openxmlformats.org/officeDocument/2006/relationships/header" Target="header2.xml"/><Relationship Id="rId32" Type="http://schemas.openxmlformats.org/officeDocument/2006/relationships/image" Target="media/image13.wmf"/><Relationship Id="rId53" Type="http://schemas.openxmlformats.org/officeDocument/2006/relationships/oleObject" Target="embeddings/oleObject14.bin"/><Relationship Id="rId74" Type="http://schemas.openxmlformats.org/officeDocument/2006/relationships/image" Target="media/image34.wmf"/><Relationship Id="rId128" Type="http://schemas.openxmlformats.org/officeDocument/2006/relationships/oleObject" Target="embeddings/oleObject51.bin"/><Relationship Id="rId149" Type="http://schemas.openxmlformats.org/officeDocument/2006/relationships/image" Target="media/image72.wmf"/><Relationship Id="rId5" Type="http://schemas.openxmlformats.org/officeDocument/2006/relationships/settings" Target="settings.xml"/><Relationship Id="rId95" Type="http://schemas.openxmlformats.org/officeDocument/2006/relationships/image" Target="media/image45.wmf"/><Relationship Id="rId160" Type="http://schemas.openxmlformats.org/officeDocument/2006/relationships/oleObject" Target="embeddings/oleObject67.bin"/><Relationship Id="rId181" Type="http://schemas.openxmlformats.org/officeDocument/2006/relationships/oleObject" Target="embeddings/oleObject78.bin"/><Relationship Id="rId216" Type="http://schemas.openxmlformats.org/officeDocument/2006/relationships/chart" Target="charts/chart4.xml"/><Relationship Id="rId211" Type="http://schemas.openxmlformats.org/officeDocument/2006/relationships/image" Target="media/image106.png"/><Relationship Id="rId22" Type="http://schemas.openxmlformats.org/officeDocument/2006/relationships/image" Target="media/image8.jpeg"/><Relationship Id="rId27" Type="http://schemas.openxmlformats.org/officeDocument/2006/relationships/oleObject" Target="embeddings/oleObject1.bin"/><Relationship Id="rId43" Type="http://schemas.openxmlformats.org/officeDocument/2006/relationships/oleObject" Target="embeddings/oleObject9.bin"/><Relationship Id="rId48" Type="http://schemas.openxmlformats.org/officeDocument/2006/relationships/image" Target="media/image21.wmf"/><Relationship Id="rId64" Type="http://schemas.openxmlformats.org/officeDocument/2006/relationships/image" Target="media/image29.wmf"/><Relationship Id="rId69" Type="http://schemas.openxmlformats.org/officeDocument/2006/relationships/oleObject" Target="embeddings/oleObject22.bin"/><Relationship Id="rId113" Type="http://schemas.openxmlformats.org/officeDocument/2006/relationships/image" Target="media/image54.wmf"/><Relationship Id="rId118" Type="http://schemas.openxmlformats.org/officeDocument/2006/relationships/oleObject" Target="embeddings/oleObject46.bin"/><Relationship Id="rId134" Type="http://schemas.openxmlformats.org/officeDocument/2006/relationships/oleObject" Target="embeddings/oleObject54.bin"/><Relationship Id="rId139" Type="http://schemas.openxmlformats.org/officeDocument/2006/relationships/image" Target="media/image67.wmf"/><Relationship Id="rId80" Type="http://schemas.openxmlformats.org/officeDocument/2006/relationships/image" Target="media/image37.wmf"/><Relationship Id="rId85" Type="http://schemas.openxmlformats.org/officeDocument/2006/relationships/image" Target="media/image40.wmf"/><Relationship Id="rId150" Type="http://schemas.openxmlformats.org/officeDocument/2006/relationships/oleObject" Target="embeddings/oleObject62.bin"/><Relationship Id="rId155" Type="http://schemas.openxmlformats.org/officeDocument/2006/relationships/image" Target="media/image75.wmf"/><Relationship Id="rId171" Type="http://schemas.openxmlformats.org/officeDocument/2006/relationships/oleObject" Target="embeddings/oleObject73.bin"/><Relationship Id="rId176" Type="http://schemas.openxmlformats.org/officeDocument/2006/relationships/image" Target="media/image85.wmf"/><Relationship Id="rId192" Type="http://schemas.openxmlformats.org/officeDocument/2006/relationships/image" Target="media/image93.wmf"/><Relationship Id="rId197" Type="http://schemas.openxmlformats.org/officeDocument/2006/relationships/oleObject" Target="embeddings/oleObject86.bin"/><Relationship Id="rId206" Type="http://schemas.openxmlformats.org/officeDocument/2006/relationships/image" Target="media/image101.png"/><Relationship Id="rId201" Type="http://schemas.openxmlformats.org/officeDocument/2006/relationships/oleObject" Target="embeddings/oleObject88.bin"/><Relationship Id="rId222" Type="http://schemas.openxmlformats.org/officeDocument/2006/relationships/glossaryDocument" Target="glossary/document.xml"/><Relationship Id="rId12" Type="http://schemas.openxmlformats.org/officeDocument/2006/relationships/footer" Target="footer2.xml"/><Relationship Id="rId17" Type="http://schemas.openxmlformats.org/officeDocument/2006/relationships/image" Target="media/image3.jpeg"/><Relationship Id="rId33" Type="http://schemas.openxmlformats.org/officeDocument/2006/relationships/oleObject" Target="embeddings/oleObject4.bin"/><Relationship Id="rId38" Type="http://schemas.openxmlformats.org/officeDocument/2006/relationships/image" Target="media/image16.wmf"/><Relationship Id="rId59" Type="http://schemas.openxmlformats.org/officeDocument/2006/relationships/oleObject" Target="embeddings/oleObject17.bin"/><Relationship Id="rId103" Type="http://schemas.openxmlformats.org/officeDocument/2006/relationships/image" Target="media/image49.wmf"/><Relationship Id="rId108" Type="http://schemas.openxmlformats.org/officeDocument/2006/relationships/oleObject" Target="embeddings/oleObject41.bin"/><Relationship Id="rId124" Type="http://schemas.openxmlformats.org/officeDocument/2006/relationships/oleObject" Target="embeddings/oleObject49.bin"/><Relationship Id="rId129" Type="http://schemas.openxmlformats.org/officeDocument/2006/relationships/image" Target="media/image62.wmf"/><Relationship Id="rId54" Type="http://schemas.openxmlformats.org/officeDocument/2006/relationships/image" Target="media/image24.wmf"/><Relationship Id="rId70" Type="http://schemas.openxmlformats.org/officeDocument/2006/relationships/image" Target="media/image32.wmf"/><Relationship Id="rId75" Type="http://schemas.openxmlformats.org/officeDocument/2006/relationships/oleObject" Target="embeddings/oleObject25.bin"/><Relationship Id="rId91" Type="http://schemas.openxmlformats.org/officeDocument/2006/relationships/image" Target="media/image43.wmf"/><Relationship Id="rId96" Type="http://schemas.openxmlformats.org/officeDocument/2006/relationships/oleObject" Target="embeddings/oleObject35.bin"/><Relationship Id="rId140" Type="http://schemas.openxmlformats.org/officeDocument/2006/relationships/oleObject" Target="embeddings/oleObject57.bin"/><Relationship Id="rId145" Type="http://schemas.openxmlformats.org/officeDocument/2006/relationships/image" Target="media/image70.wmf"/><Relationship Id="rId161" Type="http://schemas.openxmlformats.org/officeDocument/2006/relationships/image" Target="media/image78.wmf"/><Relationship Id="rId166" Type="http://schemas.openxmlformats.org/officeDocument/2006/relationships/oleObject" Target="embeddings/oleObject70.bin"/><Relationship Id="rId182" Type="http://schemas.openxmlformats.org/officeDocument/2006/relationships/image" Target="media/image88.wmf"/><Relationship Id="rId187" Type="http://schemas.openxmlformats.org/officeDocument/2006/relationships/oleObject" Target="embeddings/oleObject81.bin"/><Relationship Id="rId217" Type="http://schemas.openxmlformats.org/officeDocument/2006/relationships/image" Target="media/image108.jpeg"/><Relationship Id="rId1" Type="http://schemas.openxmlformats.org/officeDocument/2006/relationships/customXml" Target="../customXml/item1.xml"/><Relationship Id="rId6" Type="http://schemas.openxmlformats.org/officeDocument/2006/relationships/webSettings" Target="webSettings.xml"/><Relationship Id="rId212" Type="http://schemas.openxmlformats.org/officeDocument/2006/relationships/image" Target="media/image107.png"/><Relationship Id="rId23" Type="http://schemas.openxmlformats.org/officeDocument/2006/relationships/image" Target="media/image9.png"/><Relationship Id="rId28" Type="http://schemas.openxmlformats.org/officeDocument/2006/relationships/image" Target="media/image11.wmf"/><Relationship Id="rId49" Type="http://schemas.openxmlformats.org/officeDocument/2006/relationships/oleObject" Target="embeddings/oleObject12.bin"/><Relationship Id="rId114" Type="http://schemas.openxmlformats.org/officeDocument/2006/relationships/oleObject" Target="embeddings/oleObject44.bin"/><Relationship Id="rId119" Type="http://schemas.openxmlformats.org/officeDocument/2006/relationships/image" Target="media/image57.wmf"/><Relationship Id="rId44" Type="http://schemas.openxmlformats.org/officeDocument/2006/relationships/image" Target="media/image19.wmf"/><Relationship Id="rId60" Type="http://schemas.openxmlformats.org/officeDocument/2006/relationships/image" Target="media/image27.wmf"/><Relationship Id="rId65" Type="http://schemas.openxmlformats.org/officeDocument/2006/relationships/oleObject" Target="embeddings/oleObject20.bin"/><Relationship Id="rId81" Type="http://schemas.openxmlformats.org/officeDocument/2006/relationships/image" Target="media/image38.wmf"/><Relationship Id="rId86" Type="http://schemas.openxmlformats.org/officeDocument/2006/relationships/oleObject" Target="embeddings/oleObject30.bin"/><Relationship Id="rId130" Type="http://schemas.openxmlformats.org/officeDocument/2006/relationships/oleObject" Target="embeddings/oleObject52.bin"/><Relationship Id="rId135" Type="http://schemas.openxmlformats.org/officeDocument/2006/relationships/image" Target="media/image65.wmf"/><Relationship Id="rId151" Type="http://schemas.openxmlformats.org/officeDocument/2006/relationships/image" Target="media/image73.wmf"/><Relationship Id="rId156" Type="http://schemas.openxmlformats.org/officeDocument/2006/relationships/oleObject" Target="embeddings/oleObject65.bin"/><Relationship Id="rId177" Type="http://schemas.openxmlformats.org/officeDocument/2006/relationships/oleObject" Target="embeddings/oleObject76.bin"/><Relationship Id="rId198" Type="http://schemas.openxmlformats.org/officeDocument/2006/relationships/image" Target="media/image96.wmf"/><Relationship Id="rId172" Type="http://schemas.openxmlformats.org/officeDocument/2006/relationships/image" Target="media/image83.wmf"/><Relationship Id="rId193" Type="http://schemas.openxmlformats.org/officeDocument/2006/relationships/oleObject" Target="embeddings/oleObject84.bin"/><Relationship Id="rId202" Type="http://schemas.openxmlformats.org/officeDocument/2006/relationships/image" Target="media/image98.wmf"/><Relationship Id="rId207" Type="http://schemas.openxmlformats.org/officeDocument/2006/relationships/image" Target="media/image102.png"/><Relationship Id="rId223" Type="http://schemas.openxmlformats.org/officeDocument/2006/relationships/theme" Target="theme/theme1.xml"/><Relationship Id="rId13" Type="http://schemas.openxmlformats.org/officeDocument/2006/relationships/image" Target="media/image1.png"/><Relationship Id="rId18" Type="http://schemas.openxmlformats.org/officeDocument/2006/relationships/image" Target="media/image4.emf"/><Relationship Id="rId39" Type="http://schemas.openxmlformats.org/officeDocument/2006/relationships/oleObject" Target="embeddings/oleObject7.bin"/><Relationship Id="rId109" Type="http://schemas.openxmlformats.org/officeDocument/2006/relationships/image" Target="media/image52.wmf"/><Relationship Id="rId34" Type="http://schemas.openxmlformats.org/officeDocument/2006/relationships/image" Target="media/image14.wmf"/><Relationship Id="rId50" Type="http://schemas.openxmlformats.org/officeDocument/2006/relationships/image" Target="media/image22.wmf"/><Relationship Id="rId55" Type="http://schemas.openxmlformats.org/officeDocument/2006/relationships/oleObject" Target="embeddings/oleObject15.bin"/><Relationship Id="rId76" Type="http://schemas.openxmlformats.org/officeDocument/2006/relationships/image" Target="media/image35.wmf"/><Relationship Id="rId97" Type="http://schemas.openxmlformats.org/officeDocument/2006/relationships/image" Target="media/image46.wmf"/><Relationship Id="rId104" Type="http://schemas.openxmlformats.org/officeDocument/2006/relationships/oleObject" Target="embeddings/oleObject39.bin"/><Relationship Id="rId120" Type="http://schemas.openxmlformats.org/officeDocument/2006/relationships/oleObject" Target="embeddings/oleObject47.bin"/><Relationship Id="rId125" Type="http://schemas.openxmlformats.org/officeDocument/2006/relationships/image" Target="media/image60.wmf"/><Relationship Id="rId141" Type="http://schemas.openxmlformats.org/officeDocument/2006/relationships/image" Target="media/image68.wmf"/><Relationship Id="rId146" Type="http://schemas.openxmlformats.org/officeDocument/2006/relationships/oleObject" Target="embeddings/oleObject60.bin"/><Relationship Id="rId167" Type="http://schemas.openxmlformats.org/officeDocument/2006/relationships/image" Target="media/image81.wmf"/><Relationship Id="rId188" Type="http://schemas.openxmlformats.org/officeDocument/2006/relationships/image" Target="media/image91.wmf"/><Relationship Id="rId7" Type="http://schemas.openxmlformats.org/officeDocument/2006/relationships/footnotes" Target="footnotes.xml"/><Relationship Id="rId71" Type="http://schemas.openxmlformats.org/officeDocument/2006/relationships/oleObject" Target="embeddings/oleObject23.bin"/><Relationship Id="rId92" Type="http://schemas.openxmlformats.org/officeDocument/2006/relationships/oleObject" Target="embeddings/oleObject33.bin"/><Relationship Id="rId162" Type="http://schemas.openxmlformats.org/officeDocument/2006/relationships/oleObject" Target="embeddings/oleObject68.bin"/><Relationship Id="rId183" Type="http://schemas.openxmlformats.org/officeDocument/2006/relationships/oleObject" Target="embeddings/oleObject79.bin"/><Relationship Id="rId213" Type="http://schemas.openxmlformats.org/officeDocument/2006/relationships/chart" Target="charts/chart1.xml"/><Relationship Id="rId218" Type="http://schemas.openxmlformats.org/officeDocument/2006/relationships/image" Target="media/image109.jpeg"/><Relationship Id="rId2" Type="http://schemas.openxmlformats.org/officeDocument/2006/relationships/numbering" Target="numbering.xml"/><Relationship Id="rId29" Type="http://schemas.openxmlformats.org/officeDocument/2006/relationships/oleObject" Target="embeddings/oleObject2.bin"/><Relationship Id="rId24" Type="http://schemas.openxmlformats.org/officeDocument/2006/relationships/header" Target="header4.xml"/><Relationship Id="rId40" Type="http://schemas.openxmlformats.org/officeDocument/2006/relationships/image" Target="media/image17.wmf"/><Relationship Id="rId45" Type="http://schemas.openxmlformats.org/officeDocument/2006/relationships/oleObject" Target="embeddings/oleObject10.bin"/><Relationship Id="rId66" Type="http://schemas.openxmlformats.org/officeDocument/2006/relationships/image" Target="media/image30.wmf"/><Relationship Id="rId87" Type="http://schemas.openxmlformats.org/officeDocument/2006/relationships/image" Target="media/image41.wmf"/><Relationship Id="rId110" Type="http://schemas.openxmlformats.org/officeDocument/2006/relationships/oleObject" Target="embeddings/oleObject42.bin"/><Relationship Id="rId115" Type="http://schemas.openxmlformats.org/officeDocument/2006/relationships/image" Target="media/image55.wmf"/><Relationship Id="rId131" Type="http://schemas.openxmlformats.org/officeDocument/2006/relationships/image" Target="media/image63.wmf"/><Relationship Id="rId136" Type="http://schemas.openxmlformats.org/officeDocument/2006/relationships/oleObject" Target="embeddings/oleObject55.bin"/><Relationship Id="rId157" Type="http://schemas.openxmlformats.org/officeDocument/2006/relationships/image" Target="media/image76.wmf"/><Relationship Id="rId178" Type="http://schemas.openxmlformats.org/officeDocument/2006/relationships/image" Target="media/image86.wmf"/><Relationship Id="rId61" Type="http://schemas.openxmlformats.org/officeDocument/2006/relationships/oleObject" Target="embeddings/oleObject18.bin"/><Relationship Id="rId82" Type="http://schemas.openxmlformats.org/officeDocument/2006/relationships/oleObject" Target="embeddings/oleObject28.bin"/><Relationship Id="rId152" Type="http://schemas.openxmlformats.org/officeDocument/2006/relationships/oleObject" Target="embeddings/oleObject63.bin"/><Relationship Id="rId173" Type="http://schemas.openxmlformats.org/officeDocument/2006/relationships/oleObject" Target="embeddings/oleObject74.bin"/><Relationship Id="rId194" Type="http://schemas.openxmlformats.org/officeDocument/2006/relationships/image" Target="media/image94.wmf"/><Relationship Id="rId199" Type="http://schemas.openxmlformats.org/officeDocument/2006/relationships/oleObject" Target="embeddings/oleObject87.bin"/><Relationship Id="rId203" Type="http://schemas.openxmlformats.org/officeDocument/2006/relationships/oleObject" Target="embeddings/oleObject89.bin"/><Relationship Id="rId208" Type="http://schemas.openxmlformats.org/officeDocument/2006/relationships/image" Target="media/image103.png"/><Relationship Id="rId19" Type="http://schemas.openxmlformats.org/officeDocument/2006/relationships/image" Target="media/image5.emf"/><Relationship Id="rId14" Type="http://schemas.openxmlformats.org/officeDocument/2006/relationships/image" Target="media/image2.png"/><Relationship Id="rId30" Type="http://schemas.openxmlformats.org/officeDocument/2006/relationships/image" Target="media/image12.wmf"/><Relationship Id="rId35" Type="http://schemas.openxmlformats.org/officeDocument/2006/relationships/oleObject" Target="embeddings/oleObject5.bin"/><Relationship Id="rId56" Type="http://schemas.openxmlformats.org/officeDocument/2006/relationships/image" Target="media/image25.wmf"/><Relationship Id="rId77" Type="http://schemas.openxmlformats.org/officeDocument/2006/relationships/oleObject" Target="embeddings/oleObject26.bin"/><Relationship Id="rId100" Type="http://schemas.openxmlformats.org/officeDocument/2006/relationships/oleObject" Target="embeddings/oleObject37.bin"/><Relationship Id="rId105" Type="http://schemas.openxmlformats.org/officeDocument/2006/relationships/image" Target="media/image50.wmf"/><Relationship Id="rId126" Type="http://schemas.openxmlformats.org/officeDocument/2006/relationships/oleObject" Target="embeddings/oleObject50.bin"/><Relationship Id="rId147" Type="http://schemas.openxmlformats.org/officeDocument/2006/relationships/image" Target="media/image71.wmf"/><Relationship Id="rId168" Type="http://schemas.openxmlformats.org/officeDocument/2006/relationships/oleObject" Target="embeddings/oleObject71.bin"/><Relationship Id="rId8" Type="http://schemas.openxmlformats.org/officeDocument/2006/relationships/endnotes" Target="endnotes.xml"/><Relationship Id="rId51" Type="http://schemas.openxmlformats.org/officeDocument/2006/relationships/oleObject" Target="embeddings/oleObject13.bin"/><Relationship Id="rId72" Type="http://schemas.openxmlformats.org/officeDocument/2006/relationships/image" Target="media/image33.wmf"/><Relationship Id="rId93" Type="http://schemas.openxmlformats.org/officeDocument/2006/relationships/image" Target="media/image44.wmf"/><Relationship Id="rId98" Type="http://schemas.openxmlformats.org/officeDocument/2006/relationships/oleObject" Target="embeddings/oleObject36.bin"/><Relationship Id="rId121" Type="http://schemas.openxmlformats.org/officeDocument/2006/relationships/image" Target="media/image58.wmf"/><Relationship Id="rId142" Type="http://schemas.openxmlformats.org/officeDocument/2006/relationships/oleObject" Target="embeddings/oleObject58.bin"/><Relationship Id="rId163" Type="http://schemas.openxmlformats.org/officeDocument/2006/relationships/image" Target="media/image79.wmf"/><Relationship Id="rId184" Type="http://schemas.openxmlformats.org/officeDocument/2006/relationships/image" Target="media/image89.wmf"/><Relationship Id="rId189" Type="http://schemas.openxmlformats.org/officeDocument/2006/relationships/oleObject" Target="embeddings/oleObject82.bin"/><Relationship Id="rId219" Type="http://schemas.openxmlformats.org/officeDocument/2006/relationships/hyperlink" Target="http://seer.cancer.gov/statfacts/html/breast.html" TargetMode="External"/><Relationship Id="rId3" Type="http://schemas.openxmlformats.org/officeDocument/2006/relationships/styles" Target="styles.xml"/><Relationship Id="rId214" Type="http://schemas.openxmlformats.org/officeDocument/2006/relationships/chart" Target="charts/chart2.xml"/><Relationship Id="rId25" Type="http://schemas.openxmlformats.org/officeDocument/2006/relationships/header" Target="header5.xml"/><Relationship Id="rId46" Type="http://schemas.openxmlformats.org/officeDocument/2006/relationships/image" Target="media/image20.wmf"/><Relationship Id="rId67" Type="http://schemas.openxmlformats.org/officeDocument/2006/relationships/oleObject" Target="embeddings/oleObject21.bin"/><Relationship Id="rId116" Type="http://schemas.openxmlformats.org/officeDocument/2006/relationships/oleObject" Target="embeddings/oleObject45.bin"/><Relationship Id="rId137" Type="http://schemas.openxmlformats.org/officeDocument/2006/relationships/image" Target="media/image66.wmf"/><Relationship Id="rId158" Type="http://schemas.openxmlformats.org/officeDocument/2006/relationships/oleObject" Target="embeddings/oleObject66.bin"/><Relationship Id="rId20" Type="http://schemas.openxmlformats.org/officeDocument/2006/relationships/image" Target="media/image6.jpeg"/><Relationship Id="rId41" Type="http://schemas.openxmlformats.org/officeDocument/2006/relationships/oleObject" Target="embeddings/oleObject8.bin"/><Relationship Id="rId62" Type="http://schemas.openxmlformats.org/officeDocument/2006/relationships/image" Target="media/image28.wmf"/><Relationship Id="rId83" Type="http://schemas.openxmlformats.org/officeDocument/2006/relationships/image" Target="media/image39.wmf"/><Relationship Id="rId88" Type="http://schemas.openxmlformats.org/officeDocument/2006/relationships/oleObject" Target="embeddings/oleObject31.bin"/><Relationship Id="rId111" Type="http://schemas.openxmlformats.org/officeDocument/2006/relationships/image" Target="media/image53.wmf"/><Relationship Id="rId132" Type="http://schemas.openxmlformats.org/officeDocument/2006/relationships/oleObject" Target="embeddings/oleObject53.bin"/><Relationship Id="rId153" Type="http://schemas.openxmlformats.org/officeDocument/2006/relationships/image" Target="media/image74.wmf"/><Relationship Id="rId174" Type="http://schemas.openxmlformats.org/officeDocument/2006/relationships/image" Target="media/image84.wmf"/><Relationship Id="rId179" Type="http://schemas.openxmlformats.org/officeDocument/2006/relationships/oleObject" Target="embeddings/oleObject77.bin"/><Relationship Id="rId195" Type="http://schemas.openxmlformats.org/officeDocument/2006/relationships/oleObject" Target="embeddings/oleObject85.bin"/><Relationship Id="rId209" Type="http://schemas.openxmlformats.org/officeDocument/2006/relationships/image" Target="media/image104.png"/><Relationship Id="rId190" Type="http://schemas.openxmlformats.org/officeDocument/2006/relationships/image" Target="media/image92.wmf"/><Relationship Id="rId204" Type="http://schemas.openxmlformats.org/officeDocument/2006/relationships/image" Target="media/image99.png"/><Relationship Id="rId220" Type="http://schemas.openxmlformats.org/officeDocument/2006/relationships/header" Target="header6.xml"/><Relationship Id="rId15" Type="http://schemas.openxmlformats.org/officeDocument/2006/relationships/header" Target="header3.xml"/><Relationship Id="rId36" Type="http://schemas.openxmlformats.org/officeDocument/2006/relationships/image" Target="media/image15.wmf"/><Relationship Id="rId57" Type="http://schemas.openxmlformats.org/officeDocument/2006/relationships/oleObject" Target="embeddings/oleObject16.bin"/><Relationship Id="rId106" Type="http://schemas.openxmlformats.org/officeDocument/2006/relationships/oleObject" Target="embeddings/oleObject40.bin"/><Relationship Id="rId127" Type="http://schemas.openxmlformats.org/officeDocument/2006/relationships/image" Target="media/image61.wmf"/><Relationship Id="rId10" Type="http://schemas.openxmlformats.org/officeDocument/2006/relationships/footer" Target="footer1.xml"/><Relationship Id="rId31" Type="http://schemas.openxmlformats.org/officeDocument/2006/relationships/oleObject" Target="embeddings/oleObject3.bin"/><Relationship Id="rId52" Type="http://schemas.openxmlformats.org/officeDocument/2006/relationships/image" Target="media/image23.wmf"/><Relationship Id="rId73" Type="http://schemas.openxmlformats.org/officeDocument/2006/relationships/oleObject" Target="embeddings/oleObject24.bin"/><Relationship Id="rId78" Type="http://schemas.openxmlformats.org/officeDocument/2006/relationships/image" Target="media/image36.wmf"/><Relationship Id="rId94" Type="http://schemas.openxmlformats.org/officeDocument/2006/relationships/oleObject" Target="embeddings/oleObject34.bin"/><Relationship Id="rId99" Type="http://schemas.openxmlformats.org/officeDocument/2006/relationships/image" Target="media/image47.wmf"/><Relationship Id="rId101" Type="http://schemas.openxmlformats.org/officeDocument/2006/relationships/image" Target="media/image48.wmf"/><Relationship Id="rId122" Type="http://schemas.openxmlformats.org/officeDocument/2006/relationships/oleObject" Target="embeddings/oleObject48.bin"/><Relationship Id="rId143" Type="http://schemas.openxmlformats.org/officeDocument/2006/relationships/image" Target="media/image69.wmf"/><Relationship Id="rId148" Type="http://schemas.openxmlformats.org/officeDocument/2006/relationships/oleObject" Target="embeddings/oleObject61.bin"/><Relationship Id="rId164" Type="http://schemas.openxmlformats.org/officeDocument/2006/relationships/oleObject" Target="embeddings/oleObject69.bin"/><Relationship Id="rId169" Type="http://schemas.openxmlformats.org/officeDocument/2006/relationships/oleObject" Target="embeddings/oleObject72.bin"/><Relationship Id="rId185" Type="http://schemas.openxmlformats.org/officeDocument/2006/relationships/oleObject" Target="embeddings/oleObject80.bin"/><Relationship Id="rId4" Type="http://schemas.microsoft.com/office/2007/relationships/stylesWithEffects" Target="stylesWithEffects.xml"/><Relationship Id="rId9" Type="http://schemas.openxmlformats.org/officeDocument/2006/relationships/header" Target="header1.xml"/><Relationship Id="rId180" Type="http://schemas.openxmlformats.org/officeDocument/2006/relationships/image" Target="media/image87.wmf"/><Relationship Id="rId210" Type="http://schemas.openxmlformats.org/officeDocument/2006/relationships/image" Target="media/image105.png"/><Relationship Id="rId215" Type="http://schemas.openxmlformats.org/officeDocument/2006/relationships/chart" Target="charts/chart3.xml"/><Relationship Id="rId26" Type="http://schemas.openxmlformats.org/officeDocument/2006/relationships/image" Target="media/image10.wmf"/><Relationship Id="rId47" Type="http://schemas.openxmlformats.org/officeDocument/2006/relationships/oleObject" Target="embeddings/oleObject11.bin"/><Relationship Id="rId68" Type="http://schemas.openxmlformats.org/officeDocument/2006/relationships/image" Target="media/image31.wmf"/><Relationship Id="rId89" Type="http://schemas.openxmlformats.org/officeDocument/2006/relationships/image" Target="media/image42.wmf"/><Relationship Id="rId112" Type="http://schemas.openxmlformats.org/officeDocument/2006/relationships/oleObject" Target="embeddings/oleObject43.bin"/><Relationship Id="rId133" Type="http://schemas.openxmlformats.org/officeDocument/2006/relationships/image" Target="media/image64.wmf"/><Relationship Id="rId154" Type="http://schemas.openxmlformats.org/officeDocument/2006/relationships/oleObject" Target="embeddings/oleObject64.bin"/><Relationship Id="rId175" Type="http://schemas.openxmlformats.org/officeDocument/2006/relationships/oleObject" Target="embeddings/oleObject75.bin"/><Relationship Id="rId196" Type="http://schemas.openxmlformats.org/officeDocument/2006/relationships/image" Target="media/image95.wmf"/><Relationship Id="rId200" Type="http://schemas.openxmlformats.org/officeDocument/2006/relationships/image" Target="media/image97.wmf"/><Relationship Id="rId16" Type="http://schemas.openxmlformats.org/officeDocument/2006/relationships/footer" Target="footer3.xml"/><Relationship Id="rId221" Type="http://schemas.openxmlformats.org/officeDocument/2006/relationships/fontTable" Target="fontTable.xml"/><Relationship Id="rId37" Type="http://schemas.openxmlformats.org/officeDocument/2006/relationships/oleObject" Target="embeddings/oleObject6.bin"/><Relationship Id="rId58" Type="http://schemas.openxmlformats.org/officeDocument/2006/relationships/image" Target="media/image26.wmf"/><Relationship Id="rId79" Type="http://schemas.openxmlformats.org/officeDocument/2006/relationships/oleObject" Target="embeddings/oleObject27.bin"/><Relationship Id="rId102" Type="http://schemas.openxmlformats.org/officeDocument/2006/relationships/oleObject" Target="embeddings/oleObject38.bin"/><Relationship Id="rId123" Type="http://schemas.openxmlformats.org/officeDocument/2006/relationships/image" Target="media/image59.wmf"/><Relationship Id="rId144" Type="http://schemas.openxmlformats.org/officeDocument/2006/relationships/oleObject" Target="embeddings/oleObject59.bin"/><Relationship Id="rId90" Type="http://schemas.openxmlformats.org/officeDocument/2006/relationships/oleObject" Target="embeddings/oleObject32.bin"/><Relationship Id="rId165" Type="http://schemas.openxmlformats.org/officeDocument/2006/relationships/image" Target="media/image80.wmf"/><Relationship Id="rId186" Type="http://schemas.openxmlformats.org/officeDocument/2006/relationships/image" Target="media/image90.wmf"/></Relationships>
</file>

<file path=word/charts/_rels/chart1.xml.rels><?xml version="1.0" encoding="UTF-8" standalone="yes"?>
<Relationships xmlns="http://schemas.openxmlformats.org/package/2006/relationships"><Relationship Id="rId1" Type="http://schemas.openxmlformats.org/officeDocument/2006/relationships/oleObject" Target="file:///D:\doktora\TEZ\yeniKaynaklar\experiments_SVM.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D:\doktora\TEZ\yeniKaynaklar\experiments_SVM.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D:\doktora\TEZ\yeniKaynaklar\experiments_SVM.xlsx"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D:\doktora\TEZ\yeniKaynaklar\experiments_SVM.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tr-TR"/>
  <c:roundedCorners val="0"/>
  <mc:AlternateContent xmlns:mc="http://schemas.openxmlformats.org/markup-compatibility/2006">
    <mc:Choice xmlns:c14="http://schemas.microsoft.com/office/drawing/2007/8/2/chart" Requires="c14">
      <c14:style val="101"/>
    </mc:Choice>
    <mc:Fallback>
      <c:style val="1"/>
    </mc:Fallback>
  </mc:AlternateContent>
  <c:chart>
    <c:autoTitleDeleted val="0"/>
    <c:plotArea>
      <c:layout/>
      <c:barChart>
        <c:barDir val="col"/>
        <c:grouping val="clustered"/>
        <c:varyColors val="0"/>
        <c:ser>
          <c:idx val="0"/>
          <c:order val="0"/>
          <c:tx>
            <c:strRef>
              <c:f>Grafikler!$C$1</c:f>
              <c:strCache>
                <c:ptCount val="1"/>
                <c:pt idx="0">
                  <c:v>Hassasiyet</c:v>
                </c:pt>
              </c:strCache>
            </c:strRef>
          </c:tx>
          <c:invertIfNegative val="0"/>
          <c:cat>
            <c:strRef>
              <c:f>Grafikler!$B$2:$B$5</c:f>
              <c:strCache>
                <c:ptCount val="4"/>
                <c:pt idx="0">
                  <c:v>GLCM</c:v>
                </c:pt>
                <c:pt idx="1">
                  <c:v>Dalgacık Dönüşümü</c:v>
                </c:pt>
                <c:pt idx="2">
                  <c:v>EWD2</c:v>
                </c:pt>
                <c:pt idx="3">
                  <c:v>MWBSA</c:v>
                </c:pt>
              </c:strCache>
            </c:strRef>
          </c:cat>
          <c:val>
            <c:numRef>
              <c:f>Grafikler!$C$2:$C$5</c:f>
              <c:numCache>
                <c:formatCode>General</c:formatCode>
                <c:ptCount val="4"/>
                <c:pt idx="0">
                  <c:v>0.81</c:v>
                </c:pt>
                <c:pt idx="1">
                  <c:v>0.84000000000000064</c:v>
                </c:pt>
                <c:pt idx="2">
                  <c:v>1</c:v>
                </c:pt>
                <c:pt idx="3">
                  <c:v>1</c:v>
                </c:pt>
              </c:numCache>
            </c:numRef>
          </c:val>
        </c:ser>
        <c:ser>
          <c:idx val="1"/>
          <c:order val="1"/>
          <c:tx>
            <c:strRef>
              <c:f>Grafikler!$D$1</c:f>
              <c:strCache>
                <c:ptCount val="1"/>
                <c:pt idx="0">
                  <c:v>Yanlış Pozitif Oranı</c:v>
                </c:pt>
              </c:strCache>
            </c:strRef>
          </c:tx>
          <c:invertIfNegative val="0"/>
          <c:cat>
            <c:strRef>
              <c:f>Grafikler!$B$2:$B$5</c:f>
              <c:strCache>
                <c:ptCount val="4"/>
                <c:pt idx="0">
                  <c:v>GLCM</c:v>
                </c:pt>
                <c:pt idx="1">
                  <c:v>Dalgacık Dönüşümü</c:v>
                </c:pt>
                <c:pt idx="2">
                  <c:v>EWD2</c:v>
                </c:pt>
                <c:pt idx="3">
                  <c:v>MWBSA</c:v>
                </c:pt>
              </c:strCache>
            </c:strRef>
          </c:cat>
          <c:val>
            <c:numRef>
              <c:f>Grafikler!$D$2:$D$5</c:f>
              <c:numCache>
                <c:formatCode>General</c:formatCode>
                <c:ptCount val="4"/>
                <c:pt idx="0">
                  <c:v>0.41000000000000031</c:v>
                </c:pt>
                <c:pt idx="1">
                  <c:v>0.31000000000000033</c:v>
                </c:pt>
                <c:pt idx="2">
                  <c:v>0.41000000000000031</c:v>
                </c:pt>
                <c:pt idx="3">
                  <c:v>0.17</c:v>
                </c:pt>
              </c:numCache>
            </c:numRef>
          </c:val>
        </c:ser>
        <c:dLbls>
          <c:showLegendKey val="0"/>
          <c:showVal val="0"/>
          <c:showCatName val="0"/>
          <c:showSerName val="0"/>
          <c:showPercent val="0"/>
          <c:showBubbleSize val="0"/>
        </c:dLbls>
        <c:gapWidth val="150"/>
        <c:axId val="165239040"/>
        <c:axId val="167048704"/>
      </c:barChart>
      <c:catAx>
        <c:axId val="165239040"/>
        <c:scaling>
          <c:orientation val="minMax"/>
        </c:scaling>
        <c:delete val="0"/>
        <c:axPos val="b"/>
        <c:majorTickMark val="out"/>
        <c:minorTickMark val="none"/>
        <c:tickLblPos val="nextTo"/>
        <c:txPr>
          <a:bodyPr/>
          <a:lstStyle/>
          <a:p>
            <a:pPr>
              <a:defRPr baseline="0">
                <a:latin typeface="Times New Roman" pitchFamily="18" charset="0"/>
              </a:defRPr>
            </a:pPr>
            <a:endParaRPr lang="tr-TR"/>
          </a:p>
        </c:txPr>
        <c:crossAx val="167048704"/>
        <c:crosses val="autoZero"/>
        <c:auto val="1"/>
        <c:lblAlgn val="ctr"/>
        <c:lblOffset val="100"/>
        <c:noMultiLvlLbl val="0"/>
      </c:catAx>
      <c:valAx>
        <c:axId val="167048704"/>
        <c:scaling>
          <c:orientation val="minMax"/>
        </c:scaling>
        <c:delete val="0"/>
        <c:axPos val="l"/>
        <c:majorGridlines/>
        <c:numFmt formatCode="General" sourceLinked="1"/>
        <c:majorTickMark val="out"/>
        <c:minorTickMark val="none"/>
        <c:tickLblPos val="nextTo"/>
        <c:txPr>
          <a:bodyPr/>
          <a:lstStyle/>
          <a:p>
            <a:pPr>
              <a:defRPr baseline="0">
                <a:latin typeface="Times New Roman" pitchFamily="18" charset="0"/>
              </a:defRPr>
            </a:pPr>
            <a:endParaRPr lang="tr-TR"/>
          </a:p>
        </c:txPr>
        <c:crossAx val="165239040"/>
        <c:crosses val="autoZero"/>
        <c:crossBetween val="between"/>
      </c:valAx>
    </c:plotArea>
    <c:legend>
      <c:legendPos val="r"/>
      <c:overlay val="0"/>
      <c:txPr>
        <a:bodyPr/>
        <a:lstStyle/>
        <a:p>
          <a:pPr>
            <a:defRPr baseline="0">
              <a:latin typeface="Times New Roman" pitchFamily="18" charset="0"/>
            </a:defRPr>
          </a:pPr>
          <a:endParaRPr lang="tr-TR"/>
        </a:p>
      </c:txPr>
    </c:legend>
    <c:plotVisOnly val="1"/>
    <c:dispBlanksAs val="gap"/>
    <c:showDLblsOverMax val="0"/>
  </c:chart>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tr-TR"/>
  <c:roundedCorners val="0"/>
  <mc:AlternateContent xmlns:mc="http://schemas.openxmlformats.org/markup-compatibility/2006">
    <mc:Choice xmlns:c14="http://schemas.microsoft.com/office/drawing/2007/8/2/chart" Requires="c14">
      <c14:style val="101"/>
    </mc:Choice>
    <mc:Fallback>
      <c:style val="1"/>
    </mc:Fallback>
  </mc:AlternateContent>
  <c:chart>
    <c:autoTitleDeleted val="0"/>
    <c:plotArea>
      <c:layout/>
      <c:barChart>
        <c:barDir val="col"/>
        <c:grouping val="clustered"/>
        <c:varyColors val="0"/>
        <c:ser>
          <c:idx val="0"/>
          <c:order val="0"/>
          <c:tx>
            <c:strRef>
              <c:f>Grafikler!$L$1</c:f>
              <c:strCache>
                <c:ptCount val="1"/>
                <c:pt idx="0">
                  <c:v>Hassasiyet</c:v>
                </c:pt>
              </c:strCache>
            </c:strRef>
          </c:tx>
          <c:invertIfNegative val="0"/>
          <c:cat>
            <c:strRef>
              <c:f>Grafikler!$K$2:$K$5</c:f>
              <c:strCache>
                <c:ptCount val="4"/>
                <c:pt idx="0">
                  <c:v>GLCM</c:v>
                </c:pt>
                <c:pt idx="1">
                  <c:v>Dalgacık Dönüşümü</c:v>
                </c:pt>
                <c:pt idx="2">
                  <c:v>EWD2</c:v>
                </c:pt>
                <c:pt idx="3">
                  <c:v>MWBSA</c:v>
                </c:pt>
              </c:strCache>
            </c:strRef>
          </c:cat>
          <c:val>
            <c:numRef>
              <c:f>Grafikler!$L$2:$L$5</c:f>
              <c:numCache>
                <c:formatCode>General</c:formatCode>
                <c:ptCount val="4"/>
                <c:pt idx="0">
                  <c:v>1</c:v>
                </c:pt>
                <c:pt idx="1">
                  <c:v>0.74000000000000066</c:v>
                </c:pt>
                <c:pt idx="2">
                  <c:v>1</c:v>
                </c:pt>
                <c:pt idx="3">
                  <c:v>0.88</c:v>
                </c:pt>
              </c:numCache>
            </c:numRef>
          </c:val>
        </c:ser>
        <c:ser>
          <c:idx val="1"/>
          <c:order val="1"/>
          <c:tx>
            <c:strRef>
              <c:f>Grafikler!$M$1</c:f>
              <c:strCache>
                <c:ptCount val="1"/>
                <c:pt idx="0">
                  <c:v>Yanlış Pozitif Oranı</c:v>
                </c:pt>
              </c:strCache>
            </c:strRef>
          </c:tx>
          <c:invertIfNegative val="0"/>
          <c:cat>
            <c:strRef>
              <c:f>Grafikler!$K$2:$K$5</c:f>
              <c:strCache>
                <c:ptCount val="4"/>
                <c:pt idx="0">
                  <c:v>GLCM</c:v>
                </c:pt>
                <c:pt idx="1">
                  <c:v>Dalgacık Dönüşümü</c:v>
                </c:pt>
                <c:pt idx="2">
                  <c:v>EWD2</c:v>
                </c:pt>
                <c:pt idx="3">
                  <c:v>MWBSA</c:v>
                </c:pt>
              </c:strCache>
            </c:strRef>
          </c:cat>
          <c:val>
            <c:numRef>
              <c:f>Grafikler!$M$2:$M$5</c:f>
              <c:numCache>
                <c:formatCode>General</c:formatCode>
                <c:ptCount val="4"/>
                <c:pt idx="0">
                  <c:v>0.58000000000000007</c:v>
                </c:pt>
                <c:pt idx="1">
                  <c:v>0.27</c:v>
                </c:pt>
                <c:pt idx="2">
                  <c:v>0.59</c:v>
                </c:pt>
                <c:pt idx="3">
                  <c:v>0.17</c:v>
                </c:pt>
              </c:numCache>
            </c:numRef>
          </c:val>
        </c:ser>
        <c:dLbls>
          <c:showLegendKey val="0"/>
          <c:showVal val="0"/>
          <c:showCatName val="0"/>
          <c:showSerName val="0"/>
          <c:showPercent val="0"/>
          <c:showBubbleSize val="0"/>
        </c:dLbls>
        <c:gapWidth val="150"/>
        <c:axId val="189033088"/>
        <c:axId val="197453696"/>
      </c:barChart>
      <c:catAx>
        <c:axId val="189033088"/>
        <c:scaling>
          <c:orientation val="minMax"/>
        </c:scaling>
        <c:delete val="0"/>
        <c:axPos val="b"/>
        <c:majorTickMark val="out"/>
        <c:minorTickMark val="none"/>
        <c:tickLblPos val="nextTo"/>
        <c:txPr>
          <a:bodyPr/>
          <a:lstStyle/>
          <a:p>
            <a:pPr>
              <a:defRPr baseline="0">
                <a:latin typeface="Times New Roman" pitchFamily="18" charset="0"/>
              </a:defRPr>
            </a:pPr>
            <a:endParaRPr lang="tr-TR"/>
          </a:p>
        </c:txPr>
        <c:crossAx val="197453696"/>
        <c:crosses val="autoZero"/>
        <c:auto val="1"/>
        <c:lblAlgn val="ctr"/>
        <c:lblOffset val="100"/>
        <c:noMultiLvlLbl val="0"/>
      </c:catAx>
      <c:valAx>
        <c:axId val="197453696"/>
        <c:scaling>
          <c:orientation val="minMax"/>
        </c:scaling>
        <c:delete val="0"/>
        <c:axPos val="l"/>
        <c:majorGridlines/>
        <c:numFmt formatCode="General" sourceLinked="1"/>
        <c:majorTickMark val="out"/>
        <c:minorTickMark val="none"/>
        <c:tickLblPos val="nextTo"/>
        <c:txPr>
          <a:bodyPr/>
          <a:lstStyle/>
          <a:p>
            <a:pPr>
              <a:defRPr baseline="0">
                <a:latin typeface="Times New Roman" pitchFamily="18" charset="0"/>
              </a:defRPr>
            </a:pPr>
            <a:endParaRPr lang="tr-TR"/>
          </a:p>
        </c:txPr>
        <c:crossAx val="189033088"/>
        <c:crosses val="autoZero"/>
        <c:crossBetween val="between"/>
      </c:valAx>
    </c:plotArea>
    <c:legend>
      <c:legendPos val="r"/>
      <c:overlay val="0"/>
      <c:txPr>
        <a:bodyPr/>
        <a:lstStyle/>
        <a:p>
          <a:pPr>
            <a:defRPr baseline="0">
              <a:latin typeface="Times New Roman" pitchFamily="18" charset="0"/>
            </a:defRPr>
          </a:pPr>
          <a:endParaRPr lang="tr-TR"/>
        </a:p>
      </c:txPr>
    </c:legend>
    <c:plotVisOnly val="1"/>
    <c:dispBlanksAs val="gap"/>
    <c:showDLblsOverMax val="0"/>
  </c:chart>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tr-TR"/>
  <c:roundedCorners val="0"/>
  <mc:AlternateContent xmlns:mc="http://schemas.openxmlformats.org/markup-compatibility/2006">
    <mc:Choice xmlns:c14="http://schemas.microsoft.com/office/drawing/2007/8/2/chart" Requires="c14">
      <c14:style val="101"/>
    </mc:Choice>
    <mc:Fallback>
      <c:style val="1"/>
    </mc:Fallback>
  </mc:AlternateContent>
  <c:chart>
    <c:autoTitleDeleted val="0"/>
    <c:plotArea>
      <c:layout/>
      <c:barChart>
        <c:barDir val="col"/>
        <c:grouping val="clustered"/>
        <c:varyColors val="0"/>
        <c:ser>
          <c:idx val="0"/>
          <c:order val="0"/>
          <c:tx>
            <c:strRef>
              <c:f>Sayfa2!$B$1</c:f>
              <c:strCache>
                <c:ptCount val="1"/>
                <c:pt idx="0">
                  <c:v>Hassasiyet</c:v>
                </c:pt>
              </c:strCache>
            </c:strRef>
          </c:tx>
          <c:invertIfNegative val="0"/>
          <c:cat>
            <c:strRef>
              <c:f>Sayfa2!$A$2:$A$5</c:f>
              <c:strCache>
                <c:ptCount val="4"/>
                <c:pt idx="0">
                  <c:v>GLCM</c:v>
                </c:pt>
                <c:pt idx="1">
                  <c:v>Dalgacık Dönüşümü</c:v>
                </c:pt>
                <c:pt idx="2">
                  <c:v>EWD2</c:v>
                </c:pt>
                <c:pt idx="3">
                  <c:v>MWBSA</c:v>
                </c:pt>
              </c:strCache>
            </c:strRef>
          </c:cat>
          <c:val>
            <c:numRef>
              <c:f>Sayfa2!$B$2:$B$5</c:f>
              <c:numCache>
                <c:formatCode>General</c:formatCode>
                <c:ptCount val="4"/>
                <c:pt idx="0">
                  <c:v>1</c:v>
                </c:pt>
                <c:pt idx="1">
                  <c:v>1</c:v>
                </c:pt>
                <c:pt idx="2">
                  <c:v>1</c:v>
                </c:pt>
                <c:pt idx="3">
                  <c:v>1</c:v>
                </c:pt>
              </c:numCache>
            </c:numRef>
          </c:val>
        </c:ser>
        <c:ser>
          <c:idx val="1"/>
          <c:order val="1"/>
          <c:tx>
            <c:strRef>
              <c:f>Sayfa2!$C$1</c:f>
              <c:strCache>
                <c:ptCount val="1"/>
                <c:pt idx="0">
                  <c:v>Yanlış Pozitif Oranı</c:v>
                </c:pt>
              </c:strCache>
            </c:strRef>
          </c:tx>
          <c:invertIfNegative val="0"/>
          <c:cat>
            <c:strRef>
              <c:f>Sayfa2!$A$2:$A$5</c:f>
              <c:strCache>
                <c:ptCount val="4"/>
                <c:pt idx="0">
                  <c:v>GLCM</c:v>
                </c:pt>
                <c:pt idx="1">
                  <c:v>Dalgacık Dönüşümü</c:v>
                </c:pt>
                <c:pt idx="2">
                  <c:v>EWD2</c:v>
                </c:pt>
                <c:pt idx="3">
                  <c:v>MWBSA</c:v>
                </c:pt>
              </c:strCache>
            </c:strRef>
          </c:cat>
          <c:val>
            <c:numRef>
              <c:f>Sayfa2!$C$2:$C$5</c:f>
              <c:numCache>
                <c:formatCode>General</c:formatCode>
                <c:ptCount val="4"/>
                <c:pt idx="0">
                  <c:v>0</c:v>
                </c:pt>
                <c:pt idx="1">
                  <c:v>0.33000000000000046</c:v>
                </c:pt>
                <c:pt idx="2">
                  <c:v>0</c:v>
                </c:pt>
                <c:pt idx="3">
                  <c:v>0.25</c:v>
                </c:pt>
              </c:numCache>
            </c:numRef>
          </c:val>
        </c:ser>
        <c:dLbls>
          <c:showLegendKey val="0"/>
          <c:showVal val="0"/>
          <c:showCatName val="0"/>
          <c:showSerName val="0"/>
          <c:showPercent val="0"/>
          <c:showBubbleSize val="0"/>
        </c:dLbls>
        <c:gapWidth val="150"/>
        <c:axId val="168725120"/>
        <c:axId val="170594688"/>
      </c:barChart>
      <c:catAx>
        <c:axId val="168725120"/>
        <c:scaling>
          <c:orientation val="minMax"/>
        </c:scaling>
        <c:delete val="0"/>
        <c:axPos val="b"/>
        <c:majorTickMark val="out"/>
        <c:minorTickMark val="none"/>
        <c:tickLblPos val="nextTo"/>
        <c:txPr>
          <a:bodyPr/>
          <a:lstStyle/>
          <a:p>
            <a:pPr>
              <a:defRPr baseline="0">
                <a:latin typeface="Times New Roman" pitchFamily="18" charset="0"/>
              </a:defRPr>
            </a:pPr>
            <a:endParaRPr lang="tr-TR"/>
          </a:p>
        </c:txPr>
        <c:crossAx val="170594688"/>
        <c:crosses val="autoZero"/>
        <c:auto val="1"/>
        <c:lblAlgn val="ctr"/>
        <c:lblOffset val="100"/>
        <c:noMultiLvlLbl val="0"/>
      </c:catAx>
      <c:valAx>
        <c:axId val="170594688"/>
        <c:scaling>
          <c:orientation val="minMax"/>
        </c:scaling>
        <c:delete val="0"/>
        <c:axPos val="l"/>
        <c:majorGridlines/>
        <c:numFmt formatCode="General" sourceLinked="1"/>
        <c:majorTickMark val="out"/>
        <c:minorTickMark val="none"/>
        <c:tickLblPos val="nextTo"/>
        <c:txPr>
          <a:bodyPr/>
          <a:lstStyle/>
          <a:p>
            <a:pPr>
              <a:defRPr baseline="0">
                <a:latin typeface="Times New Roman" pitchFamily="18" charset="0"/>
              </a:defRPr>
            </a:pPr>
            <a:endParaRPr lang="tr-TR"/>
          </a:p>
        </c:txPr>
        <c:crossAx val="168725120"/>
        <c:crosses val="autoZero"/>
        <c:crossBetween val="between"/>
      </c:valAx>
    </c:plotArea>
    <c:legend>
      <c:legendPos val="r"/>
      <c:overlay val="0"/>
      <c:txPr>
        <a:bodyPr/>
        <a:lstStyle/>
        <a:p>
          <a:pPr>
            <a:defRPr baseline="0">
              <a:latin typeface="Times New Roman" pitchFamily="18" charset="0"/>
            </a:defRPr>
          </a:pPr>
          <a:endParaRPr lang="tr-TR"/>
        </a:p>
      </c:txPr>
    </c:legend>
    <c:plotVisOnly val="1"/>
    <c:dispBlanksAs val="gap"/>
    <c:showDLblsOverMax val="0"/>
  </c:chart>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tr-TR"/>
  <c:roundedCorners val="0"/>
  <mc:AlternateContent xmlns:mc="http://schemas.openxmlformats.org/markup-compatibility/2006">
    <mc:Choice xmlns:c14="http://schemas.microsoft.com/office/drawing/2007/8/2/chart" Requires="c14">
      <c14:style val="101"/>
    </mc:Choice>
    <mc:Fallback>
      <c:style val="1"/>
    </mc:Fallback>
  </mc:AlternateContent>
  <c:chart>
    <c:autoTitleDeleted val="0"/>
    <c:plotArea>
      <c:layout/>
      <c:barChart>
        <c:barDir val="col"/>
        <c:grouping val="clustered"/>
        <c:varyColors val="0"/>
        <c:ser>
          <c:idx val="0"/>
          <c:order val="0"/>
          <c:tx>
            <c:strRef>
              <c:f>Sayfa2!$N$1</c:f>
              <c:strCache>
                <c:ptCount val="1"/>
                <c:pt idx="0">
                  <c:v>Hassasiyet</c:v>
                </c:pt>
              </c:strCache>
            </c:strRef>
          </c:tx>
          <c:invertIfNegative val="0"/>
          <c:cat>
            <c:strRef>
              <c:f>Sayfa2!$M$2:$M$5</c:f>
              <c:strCache>
                <c:ptCount val="4"/>
                <c:pt idx="0">
                  <c:v>GLCM</c:v>
                </c:pt>
                <c:pt idx="1">
                  <c:v>Dalgacık Dönüşümü</c:v>
                </c:pt>
                <c:pt idx="2">
                  <c:v>EWD2</c:v>
                </c:pt>
                <c:pt idx="3">
                  <c:v>MWBSA</c:v>
                </c:pt>
              </c:strCache>
            </c:strRef>
          </c:cat>
          <c:val>
            <c:numRef>
              <c:f>Sayfa2!$N$2:$N$5</c:f>
              <c:numCache>
                <c:formatCode>General</c:formatCode>
                <c:ptCount val="4"/>
                <c:pt idx="0">
                  <c:v>1</c:v>
                </c:pt>
                <c:pt idx="1">
                  <c:v>1</c:v>
                </c:pt>
                <c:pt idx="2">
                  <c:v>0.88</c:v>
                </c:pt>
                <c:pt idx="3">
                  <c:v>1</c:v>
                </c:pt>
              </c:numCache>
            </c:numRef>
          </c:val>
        </c:ser>
        <c:ser>
          <c:idx val="1"/>
          <c:order val="1"/>
          <c:tx>
            <c:strRef>
              <c:f>Sayfa2!$O$1</c:f>
              <c:strCache>
                <c:ptCount val="1"/>
                <c:pt idx="0">
                  <c:v>Yanlış Pozitif Oranı</c:v>
                </c:pt>
              </c:strCache>
            </c:strRef>
          </c:tx>
          <c:invertIfNegative val="0"/>
          <c:cat>
            <c:strRef>
              <c:f>Sayfa2!$M$2:$M$5</c:f>
              <c:strCache>
                <c:ptCount val="4"/>
                <c:pt idx="0">
                  <c:v>GLCM</c:v>
                </c:pt>
                <c:pt idx="1">
                  <c:v>Dalgacık Dönüşümü</c:v>
                </c:pt>
                <c:pt idx="2">
                  <c:v>EWD2</c:v>
                </c:pt>
                <c:pt idx="3">
                  <c:v>MWBSA</c:v>
                </c:pt>
              </c:strCache>
            </c:strRef>
          </c:cat>
          <c:val>
            <c:numRef>
              <c:f>Sayfa2!$O$2:$O$5</c:f>
              <c:numCache>
                <c:formatCode>General</c:formatCode>
                <c:ptCount val="4"/>
                <c:pt idx="0">
                  <c:v>0.33000000000000046</c:v>
                </c:pt>
                <c:pt idx="1">
                  <c:v>0.33000000000000046</c:v>
                </c:pt>
                <c:pt idx="2">
                  <c:v>0.41000000000000031</c:v>
                </c:pt>
                <c:pt idx="3">
                  <c:v>0.67000000000000093</c:v>
                </c:pt>
              </c:numCache>
            </c:numRef>
          </c:val>
        </c:ser>
        <c:dLbls>
          <c:showLegendKey val="0"/>
          <c:showVal val="0"/>
          <c:showCatName val="0"/>
          <c:showSerName val="0"/>
          <c:showPercent val="0"/>
          <c:showBubbleSize val="0"/>
        </c:dLbls>
        <c:gapWidth val="150"/>
        <c:axId val="184156928"/>
        <c:axId val="184158464"/>
      </c:barChart>
      <c:catAx>
        <c:axId val="184156928"/>
        <c:scaling>
          <c:orientation val="minMax"/>
        </c:scaling>
        <c:delete val="0"/>
        <c:axPos val="b"/>
        <c:majorTickMark val="out"/>
        <c:minorTickMark val="none"/>
        <c:tickLblPos val="nextTo"/>
        <c:txPr>
          <a:bodyPr/>
          <a:lstStyle/>
          <a:p>
            <a:pPr>
              <a:defRPr baseline="0">
                <a:latin typeface="Times New Roman" pitchFamily="18" charset="0"/>
              </a:defRPr>
            </a:pPr>
            <a:endParaRPr lang="tr-TR"/>
          </a:p>
        </c:txPr>
        <c:crossAx val="184158464"/>
        <c:crosses val="autoZero"/>
        <c:auto val="1"/>
        <c:lblAlgn val="ctr"/>
        <c:lblOffset val="100"/>
        <c:noMultiLvlLbl val="0"/>
      </c:catAx>
      <c:valAx>
        <c:axId val="184158464"/>
        <c:scaling>
          <c:orientation val="minMax"/>
        </c:scaling>
        <c:delete val="0"/>
        <c:axPos val="l"/>
        <c:majorGridlines/>
        <c:numFmt formatCode="General" sourceLinked="1"/>
        <c:majorTickMark val="out"/>
        <c:minorTickMark val="none"/>
        <c:tickLblPos val="nextTo"/>
        <c:txPr>
          <a:bodyPr/>
          <a:lstStyle/>
          <a:p>
            <a:pPr>
              <a:defRPr baseline="0">
                <a:latin typeface="Times New Roman" pitchFamily="18" charset="0"/>
              </a:defRPr>
            </a:pPr>
            <a:endParaRPr lang="tr-TR"/>
          </a:p>
        </c:txPr>
        <c:crossAx val="184156928"/>
        <c:crosses val="autoZero"/>
        <c:crossBetween val="between"/>
      </c:valAx>
    </c:plotArea>
    <c:legend>
      <c:legendPos val="r"/>
      <c:overlay val="0"/>
      <c:txPr>
        <a:bodyPr/>
        <a:lstStyle/>
        <a:p>
          <a:pPr>
            <a:defRPr baseline="0">
              <a:latin typeface="Times New Roman" pitchFamily="18" charset="0"/>
            </a:defRPr>
          </a:pPr>
          <a:endParaRPr lang="tr-TR"/>
        </a:p>
      </c:txPr>
    </c:legend>
    <c:plotVisOnly val="1"/>
    <c:dispBlanksAs val="gap"/>
    <c:showDLblsOverMax val="0"/>
  </c:chart>
  <c:externalData r:id="rId1">
    <c:autoUpdate val="0"/>
  </c:externalData>
</c:chartSpace>
</file>

<file path=word/glossary/_rels/document.xml.rels><?xml version="1.0" encoding="UTF-8" standalone="yes"?>
<Relationships xmlns="http://schemas.openxmlformats.org/package/2006/relationships"><Relationship Id="rId3" Type="http://schemas.openxmlformats.org/officeDocument/2006/relationships/settings" Target="settings.xml"/><Relationship Id="rId2" Type="http://schemas.microsoft.com/office/2007/relationships/stylesWithEffects" Target="stylesWithEffects.xml"/><Relationship Id="rId1" Type="http://schemas.openxmlformats.org/officeDocument/2006/relationships/styles" Target="styles.xml"/><Relationship Id="rId5" Type="http://schemas.openxmlformats.org/officeDocument/2006/relationships/fontTable" Target="fontTable.xml"/><Relationship Id="rId4" Type="http://schemas.openxmlformats.org/officeDocument/2006/relationships/webSettings" Target="webSettings.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Parts>
    <w:docPart>
      <w:docPartPr>
        <w:name w:val="82FC1CF823A444E29E9C2E916F4C1037"/>
        <w:category>
          <w:name w:val="Genel"/>
          <w:gallery w:val="placeholder"/>
        </w:category>
        <w:types>
          <w:type w:val="bbPlcHdr"/>
        </w:types>
        <w:behaviors>
          <w:behavior w:val="content"/>
        </w:behaviors>
        <w:guid w:val="{92D3BFF2-6F34-4F6A-B930-FD62F88166A1}"/>
      </w:docPartPr>
      <w:docPartBody>
        <w:p w:rsidR="00F419D3" w:rsidRDefault="00415EA2">
          <w:pPr>
            <w:pStyle w:val="82FC1CF823A444E29E9C2E916F4C1037"/>
          </w:pPr>
          <w:r w:rsidRPr="0089648C">
            <w:rPr>
              <w:rStyle w:val="YerTutucuMetni"/>
            </w:rPr>
            <w:t>Click here to enter text.</w:t>
          </w:r>
        </w:p>
      </w:docPartBody>
    </w:docPart>
    <w:docPart>
      <w:docPartPr>
        <w:name w:val="7396F8152DD6402A8B3929D9ECA30CB9"/>
        <w:category>
          <w:name w:val="Genel"/>
          <w:gallery w:val="placeholder"/>
        </w:category>
        <w:types>
          <w:type w:val="bbPlcHdr"/>
        </w:types>
        <w:behaviors>
          <w:behavior w:val="content"/>
        </w:behaviors>
        <w:guid w:val="{91C7A37E-C8EF-4185-89DE-6B20B86C7242}"/>
      </w:docPartPr>
      <w:docPartBody>
        <w:p w:rsidR="00F419D3" w:rsidRDefault="00415EA2">
          <w:pPr>
            <w:pStyle w:val="7396F8152DD6402A8B3929D9ECA30CB9"/>
          </w:pPr>
          <w:r w:rsidRPr="00D02E3A">
            <w:rPr>
              <w:rStyle w:val="YerTutucuMetni"/>
            </w:rPr>
            <w:t>Metin girmek için burayı tıklatın.</w:t>
          </w:r>
        </w:p>
      </w:docPartBody>
    </w:docPart>
    <w:docPart>
      <w:docPartPr>
        <w:name w:val="171AF8A630AD4C86A113BFA9004B1F0F"/>
        <w:category>
          <w:name w:val="Genel"/>
          <w:gallery w:val="placeholder"/>
        </w:category>
        <w:types>
          <w:type w:val="bbPlcHdr"/>
        </w:types>
        <w:behaviors>
          <w:behavior w:val="content"/>
        </w:behaviors>
        <w:guid w:val="{F3E5B3E1-85DD-4D19-AC5B-41D195DEE679}"/>
      </w:docPartPr>
      <w:docPartBody>
        <w:p w:rsidR="00F419D3" w:rsidRDefault="00415EA2">
          <w:pPr>
            <w:pStyle w:val="171AF8A630AD4C86A113BFA9004B1F0F"/>
          </w:pPr>
          <w:r w:rsidRPr="00D02E3A">
            <w:rPr>
              <w:rStyle w:val="YerTutucuMetni"/>
            </w:rPr>
            <w:t>Bir öğe seçin.</w:t>
          </w:r>
        </w:p>
      </w:docPartBody>
    </w:docPart>
    <w:docPart>
      <w:docPartPr>
        <w:name w:val="07000C7577574A21A43E7B7936A9D790"/>
        <w:category>
          <w:name w:val="Genel"/>
          <w:gallery w:val="placeholder"/>
        </w:category>
        <w:types>
          <w:type w:val="bbPlcHdr"/>
        </w:types>
        <w:behaviors>
          <w:behavior w:val="content"/>
        </w:behaviors>
        <w:guid w:val="{9FED7EC6-04AC-4BA6-9754-8DEF6064EB16}"/>
      </w:docPartPr>
      <w:docPartBody>
        <w:p w:rsidR="00F419D3" w:rsidRDefault="00415EA2">
          <w:pPr>
            <w:pStyle w:val="07000C7577574A21A43E7B7936A9D790"/>
          </w:pPr>
          <w:r>
            <w:rPr>
              <w:rStyle w:val="YerTutucuMetni"/>
            </w:rPr>
            <w:t>Bir öğe seçin.</w:t>
          </w:r>
        </w:p>
      </w:docPartBody>
    </w:docPart>
    <w:docPart>
      <w:docPartPr>
        <w:name w:val="F65E49EBDE8540A598FC444A7A457A92"/>
        <w:category>
          <w:name w:val="Genel"/>
          <w:gallery w:val="placeholder"/>
        </w:category>
        <w:types>
          <w:type w:val="bbPlcHdr"/>
        </w:types>
        <w:behaviors>
          <w:behavior w:val="content"/>
        </w:behaviors>
        <w:guid w:val="{505515D5-2CA1-4CFE-BCAA-A899B9E8700B}"/>
      </w:docPartPr>
      <w:docPartBody>
        <w:p w:rsidR="00F419D3" w:rsidRDefault="00415EA2">
          <w:pPr>
            <w:pStyle w:val="F65E49EBDE8540A598FC444A7A457A92"/>
          </w:pPr>
          <w:r>
            <w:rPr>
              <w:rStyle w:val="YerTutucuMetni"/>
            </w:rPr>
            <w:t>Metin girmek için burayı tıklatın.</w:t>
          </w:r>
        </w:p>
      </w:docPartBody>
    </w:docPart>
    <w:docPart>
      <w:docPartPr>
        <w:name w:val="898BC45C832941D4BBFB5F6912485F84"/>
        <w:category>
          <w:name w:val="Genel"/>
          <w:gallery w:val="placeholder"/>
        </w:category>
        <w:types>
          <w:type w:val="bbPlcHdr"/>
        </w:types>
        <w:behaviors>
          <w:behavior w:val="content"/>
        </w:behaviors>
        <w:guid w:val="{C0814780-4D19-4FD5-80B8-76360F20F57A}"/>
      </w:docPartPr>
      <w:docPartBody>
        <w:p w:rsidR="00F419D3" w:rsidRDefault="00415EA2">
          <w:pPr>
            <w:pStyle w:val="898BC45C832941D4BBFB5F6912485F84"/>
          </w:pPr>
          <w:r>
            <w:rPr>
              <w:rStyle w:val="YerTutucuMetni"/>
              <w:color w:val="FF0000"/>
            </w:rPr>
            <w:t>Tarih girmek için burayı tıklatın.</w:t>
          </w:r>
        </w:p>
      </w:docPartBody>
    </w:docPart>
    <w:docPart>
      <w:docPartPr>
        <w:name w:val="92C60E8287FB42099756AADE6A628A4B"/>
        <w:category>
          <w:name w:val="Genel"/>
          <w:gallery w:val="placeholder"/>
        </w:category>
        <w:types>
          <w:type w:val="bbPlcHdr"/>
        </w:types>
        <w:behaviors>
          <w:behavior w:val="content"/>
        </w:behaviors>
        <w:guid w:val="{E196EA24-2FF2-4877-ADC1-8A8E5CEC2FC3}"/>
      </w:docPartPr>
      <w:docPartBody>
        <w:p w:rsidR="00F419D3" w:rsidRDefault="00415EA2">
          <w:pPr>
            <w:pStyle w:val="92C60E8287FB42099756AADE6A628A4B"/>
          </w:pPr>
          <w:r w:rsidRPr="0089648C">
            <w:rPr>
              <w:rStyle w:val="YerTutucuMetni"/>
            </w:rPr>
            <w:t>Click here to enter text.</w:t>
          </w:r>
        </w:p>
      </w:docPartBody>
    </w:docPart>
    <w:docPart>
      <w:docPartPr>
        <w:name w:val="8EF5072B60ED471EB0C8123E8A886DD5"/>
        <w:category>
          <w:name w:val="Genel"/>
          <w:gallery w:val="placeholder"/>
        </w:category>
        <w:types>
          <w:type w:val="bbPlcHdr"/>
        </w:types>
        <w:behaviors>
          <w:behavior w:val="content"/>
        </w:behaviors>
        <w:guid w:val="{A33E6A8B-42C1-463E-8198-EDFFC245111C}"/>
      </w:docPartPr>
      <w:docPartBody>
        <w:p w:rsidR="00F419D3" w:rsidRDefault="00415EA2">
          <w:pPr>
            <w:pStyle w:val="8EF5072B60ED471EB0C8123E8A886DD5"/>
          </w:pPr>
          <w:r>
            <w:rPr>
              <w:rStyle w:val="YerTutucuMetni"/>
            </w:rPr>
            <w:t>Bir öğe seçin.</w:t>
          </w:r>
        </w:p>
      </w:docPartBody>
    </w:docPart>
    <w:docPart>
      <w:docPartPr>
        <w:name w:val="10FFB017E7CF43799315ED02BCDED0C0"/>
        <w:category>
          <w:name w:val="Genel"/>
          <w:gallery w:val="placeholder"/>
        </w:category>
        <w:types>
          <w:type w:val="bbPlcHdr"/>
        </w:types>
        <w:behaviors>
          <w:behavior w:val="content"/>
        </w:behaviors>
        <w:guid w:val="{58E8647F-6B5A-41FA-A601-763ECD3A82E1}"/>
      </w:docPartPr>
      <w:docPartBody>
        <w:p w:rsidR="005D7345" w:rsidRDefault="00F419D3" w:rsidP="00F419D3">
          <w:pPr>
            <w:pStyle w:val="10FFB017E7CF43799315ED02BCDED0C0"/>
          </w:pPr>
          <w:r w:rsidRPr="0089648C">
            <w:rPr>
              <w:rStyle w:val="YerTutucuMetni"/>
            </w:rPr>
            <w:t>Click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A2"/>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A2"/>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2"/>
    <w:family w:val="swiss"/>
    <w:pitch w:val="variable"/>
    <w:sig w:usb0="E10002FF" w:usb1="4000ACFF" w:usb2="00000009" w:usb3="00000000" w:csb0="0000019F" w:csb1="00000000"/>
  </w:font>
  <w:font w:name="CPJAIA+TimesNewRoman">
    <w:altName w:val="Times New Roman"/>
    <w:panose1 w:val="00000000000000000000"/>
    <w:charset w:val="00"/>
    <w:family w:val="roman"/>
    <w:notTrueType/>
    <w:pitch w:val="default"/>
    <w:sig w:usb0="00000003" w:usb1="00000000" w:usb2="00000000" w:usb3="00000000" w:csb0="00000001" w:csb1="00000000"/>
  </w:font>
  <w:font w:name="Arial">
    <w:panose1 w:val="020B0604020202020204"/>
    <w:charset w:val="A2"/>
    <w:family w:val="swiss"/>
    <w:pitch w:val="variable"/>
    <w:sig w:usb0="E0002AFF" w:usb1="C0007843" w:usb2="00000009" w:usb3="00000000" w:csb0="000001FF" w:csb1="00000000"/>
  </w:font>
  <w:font w:name="Tahoma">
    <w:panose1 w:val="020B0604030504040204"/>
    <w:charset w:val="A2"/>
    <w:family w:val="swiss"/>
    <w:pitch w:val="variable"/>
    <w:sig w:usb0="E1002EFF" w:usb1="C000605B" w:usb2="00000029" w:usb3="00000000" w:csb0="000101FF" w:csb1="00000000"/>
  </w:font>
  <w:font w:name="Times-Bold">
    <w:altName w:val="Times New Roman"/>
    <w:panose1 w:val="00000000000000000000"/>
    <w:charset w:val="00"/>
    <w:family w:val="roman"/>
    <w:notTrueType/>
    <w:pitch w:val="default"/>
    <w:sig w:usb0="00000003" w:usb1="00000000" w:usb2="00000000" w:usb3="00000000" w:csb0="00000001" w:csb1="00000000"/>
  </w:font>
  <w:font w:name="Cambria Math">
    <w:panose1 w:val="02040503050406030204"/>
    <w:charset w:val="A2"/>
    <w:family w:val="roman"/>
    <w:pitch w:val="variable"/>
    <w:sig w:usb0="A00002EF" w:usb1="420020EB"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Calibri Light">
    <w:altName w:val="Arial"/>
    <w:charset w:val="A2"/>
    <w:family w:val="swiss"/>
    <w:pitch w:val="variable"/>
    <w:sig w:usb0="00000001" w:usb1="4000207B" w:usb2="00000000" w:usb3="00000000" w:csb0="0000019F" w:csb1="00000000"/>
  </w:font>
  <w:font w:name="Cambria">
    <w:panose1 w:val="02040503050406030204"/>
    <w:charset w:val="A2"/>
    <w:family w:val="roman"/>
    <w:pitch w:val="variable"/>
    <w:sig w:usb0="A00002EF" w:usb1="4000004B" w:usb2="00000000" w:usb3="00000000" w:csb0="000000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view w:val="normal"/>
  <w:defaultTabStop w:val="708"/>
  <w:hyphenationZone w:val="425"/>
  <w:characterSpacingControl w:val="doNotCompress"/>
  <w:compat>
    <w:useFELayout/>
    <w:compatSetting w:name="compatibilityMode" w:uri="http://schemas.microsoft.com/office/word" w:val="12"/>
  </w:compat>
  <w:rsids>
    <w:rsidRoot w:val="00415EA2"/>
    <w:rsid w:val="00047CEC"/>
    <w:rsid w:val="000A22E1"/>
    <w:rsid w:val="000A6522"/>
    <w:rsid w:val="001B53B2"/>
    <w:rsid w:val="00254F8E"/>
    <w:rsid w:val="00265690"/>
    <w:rsid w:val="00302CF2"/>
    <w:rsid w:val="00312A70"/>
    <w:rsid w:val="00380645"/>
    <w:rsid w:val="0039754C"/>
    <w:rsid w:val="003F59CC"/>
    <w:rsid w:val="004005DF"/>
    <w:rsid w:val="00415EA2"/>
    <w:rsid w:val="004251F0"/>
    <w:rsid w:val="00472830"/>
    <w:rsid w:val="004D2DB7"/>
    <w:rsid w:val="004D57D2"/>
    <w:rsid w:val="005066F9"/>
    <w:rsid w:val="00563828"/>
    <w:rsid w:val="005A4ED2"/>
    <w:rsid w:val="005D7345"/>
    <w:rsid w:val="006C41EB"/>
    <w:rsid w:val="006C69CD"/>
    <w:rsid w:val="006C6E9F"/>
    <w:rsid w:val="006E602B"/>
    <w:rsid w:val="00707030"/>
    <w:rsid w:val="007306AA"/>
    <w:rsid w:val="00732B63"/>
    <w:rsid w:val="00737FA2"/>
    <w:rsid w:val="00763F34"/>
    <w:rsid w:val="007C460E"/>
    <w:rsid w:val="007C73E0"/>
    <w:rsid w:val="00873AF0"/>
    <w:rsid w:val="008909F3"/>
    <w:rsid w:val="008E7E84"/>
    <w:rsid w:val="00921486"/>
    <w:rsid w:val="009D39B4"/>
    <w:rsid w:val="009E52FB"/>
    <w:rsid w:val="00AF3B73"/>
    <w:rsid w:val="00B057A0"/>
    <w:rsid w:val="00B50537"/>
    <w:rsid w:val="00B60EAE"/>
    <w:rsid w:val="00B91F7E"/>
    <w:rsid w:val="00BE11AC"/>
    <w:rsid w:val="00BE35F6"/>
    <w:rsid w:val="00C37A8F"/>
    <w:rsid w:val="00C856D4"/>
    <w:rsid w:val="00C96766"/>
    <w:rsid w:val="00D518F7"/>
    <w:rsid w:val="00D97F26"/>
    <w:rsid w:val="00ED6DD6"/>
    <w:rsid w:val="00EF0FF8"/>
    <w:rsid w:val="00EF5A70"/>
    <w:rsid w:val="00F419D3"/>
    <w:rsid w:val="00F5456F"/>
    <w:rsid w:val="00F912F5"/>
    <w:rsid w:val="00FB379F"/>
    <w:rsid w:val="00FD528C"/>
    <w:rsid w:val="00FF0117"/>
    <w:rsid w:val="00FF1A37"/>
  </w:rsids>
  <m:mathPr>
    <m:mathFont m:val="Cambria Math"/>
    <m:brkBin m:val="before"/>
    <m:brkBinSub m:val="--"/>
    <m:smallFrac/>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tr-TR" w:eastAsia="tr-T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419D3"/>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styleId="YerTutucuMetni">
    <w:name w:val="Placeholder Text"/>
    <w:basedOn w:val="VarsaylanParagrafYazTipi"/>
    <w:uiPriority w:val="99"/>
    <w:semiHidden/>
    <w:rsid w:val="00EF5A70"/>
    <w:rPr>
      <w:color w:val="808080"/>
    </w:rPr>
  </w:style>
  <w:style w:type="paragraph" w:customStyle="1" w:styleId="82FC1CF823A444E29E9C2E916F4C1037">
    <w:name w:val="82FC1CF823A444E29E9C2E916F4C1037"/>
    <w:rsid w:val="00F419D3"/>
  </w:style>
  <w:style w:type="paragraph" w:customStyle="1" w:styleId="7396F8152DD6402A8B3929D9ECA30CB9">
    <w:name w:val="7396F8152DD6402A8B3929D9ECA30CB9"/>
    <w:rsid w:val="00F419D3"/>
  </w:style>
  <w:style w:type="paragraph" w:customStyle="1" w:styleId="171AF8A630AD4C86A113BFA9004B1F0F">
    <w:name w:val="171AF8A630AD4C86A113BFA9004B1F0F"/>
    <w:rsid w:val="00F419D3"/>
  </w:style>
  <w:style w:type="paragraph" w:customStyle="1" w:styleId="07000C7577574A21A43E7B7936A9D790">
    <w:name w:val="07000C7577574A21A43E7B7936A9D790"/>
    <w:rsid w:val="00F419D3"/>
  </w:style>
  <w:style w:type="paragraph" w:customStyle="1" w:styleId="F65E49EBDE8540A598FC444A7A457A92">
    <w:name w:val="F65E49EBDE8540A598FC444A7A457A92"/>
    <w:rsid w:val="00F419D3"/>
  </w:style>
  <w:style w:type="paragraph" w:customStyle="1" w:styleId="898BC45C832941D4BBFB5F6912485F84">
    <w:name w:val="898BC45C832941D4BBFB5F6912485F84"/>
    <w:rsid w:val="00F419D3"/>
  </w:style>
  <w:style w:type="paragraph" w:customStyle="1" w:styleId="75EDB1BBF9564BF7845E6A0D75744889">
    <w:name w:val="75EDB1BBF9564BF7845E6A0D75744889"/>
    <w:rsid w:val="00F419D3"/>
  </w:style>
  <w:style w:type="paragraph" w:customStyle="1" w:styleId="46F9B498FEC64375A96FA27995D233C1">
    <w:name w:val="46F9B498FEC64375A96FA27995D233C1"/>
    <w:rsid w:val="00F419D3"/>
  </w:style>
  <w:style w:type="paragraph" w:customStyle="1" w:styleId="27F4B62637064F4DB977F6854D3ABFE5">
    <w:name w:val="27F4B62637064F4DB977F6854D3ABFE5"/>
    <w:rsid w:val="00F419D3"/>
  </w:style>
  <w:style w:type="paragraph" w:customStyle="1" w:styleId="A933E30E1271468FA806C88F28416778">
    <w:name w:val="A933E30E1271468FA806C88F28416778"/>
    <w:rsid w:val="00F419D3"/>
  </w:style>
  <w:style w:type="paragraph" w:customStyle="1" w:styleId="92C60E8287FB42099756AADE6A628A4B">
    <w:name w:val="92C60E8287FB42099756AADE6A628A4B"/>
    <w:rsid w:val="00F419D3"/>
  </w:style>
  <w:style w:type="paragraph" w:customStyle="1" w:styleId="8EF5072B60ED471EB0C8123E8A886DD5">
    <w:name w:val="8EF5072B60ED471EB0C8123E8A886DD5"/>
    <w:rsid w:val="00F419D3"/>
  </w:style>
  <w:style w:type="paragraph" w:customStyle="1" w:styleId="C44935075B2848D494CEF57B7C65E867">
    <w:name w:val="C44935075B2848D494CEF57B7C65E867"/>
    <w:rsid w:val="00F419D3"/>
  </w:style>
  <w:style w:type="paragraph" w:customStyle="1" w:styleId="A296AD0935D64A1EB77B34C7AD13031C">
    <w:name w:val="A296AD0935D64A1EB77B34C7AD13031C"/>
    <w:rsid w:val="00F419D3"/>
  </w:style>
  <w:style w:type="paragraph" w:customStyle="1" w:styleId="BA105AF2313B41D19B0F29A5B4008D51">
    <w:name w:val="BA105AF2313B41D19B0F29A5B4008D51"/>
    <w:rsid w:val="00F419D3"/>
  </w:style>
  <w:style w:type="paragraph" w:customStyle="1" w:styleId="10FFB017E7CF43799315ED02BCDED0C0">
    <w:name w:val="10FFB017E7CF43799315ED02BCDED0C0"/>
    <w:rsid w:val="00F419D3"/>
  </w:style>
  <w:style w:type="paragraph" w:customStyle="1" w:styleId="18A126FBA0534276B05DE844CE8802A7">
    <w:name w:val="18A126FBA0534276B05DE844CE8802A7"/>
    <w:rsid w:val="00D518F7"/>
  </w:style>
  <w:style w:type="paragraph" w:customStyle="1" w:styleId="48BC305C0EE14D449BD6C0FD7561468F">
    <w:name w:val="48BC305C0EE14D449BD6C0FD7561468F"/>
    <w:rsid w:val="00D518F7"/>
  </w:style>
  <w:style w:type="paragraph" w:customStyle="1" w:styleId="EF961F3417AF4BE1A3B97BF54403A633">
    <w:name w:val="EF961F3417AF4BE1A3B97BF54403A633"/>
    <w:rsid w:val="00265690"/>
  </w:style>
  <w:style w:type="paragraph" w:customStyle="1" w:styleId="F34168584BE84051BF82078D31AC0F5E">
    <w:name w:val="F34168584BE84051BF82078D31AC0F5E"/>
    <w:rsid w:val="00265690"/>
  </w:style>
  <w:style w:type="paragraph" w:customStyle="1" w:styleId="86D8DA4ECA524CE9BA3C63D8F7994C51">
    <w:name w:val="86D8DA4ECA524CE9BA3C63D8F7994C51"/>
    <w:rsid w:val="00265690"/>
  </w:style>
  <w:style w:type="paragraph" w:customStyle="1" w:styleId="F2CC703A64A949E7B2C83B658293AE1F">
    <w:name w:val="F2CC703A64A949E7B2C83B658293AE1F"/>
    <w:rsid w:val="00265690"/>
  </w:style>
  <w:style w:type="paragraph" w:customStyle="1" w:styleId="90ED24CD2F5A4F7A83628F0A33929E5F">
    <w:name w:val="90ED24CD2F5A4F7A83628F0A33929E5F"/>
    <w:rsid w:val="00265690"/>
  </w:style>
  <w:style w:type="paragraph" w:customStyle="1" w:styleId="B8FADEF8B65D4EEFA5984FCBBDDB214E">
    <w:name w:val="B8FADEF8B65D4EEFA5984FCBBDDB214E"/>
    <w:rsid w:val="00265690"/>
  </w:style>
  <w:style w:type="paragraph" w:customStyle="1" w:styleId="85487B10E0C04F24B6C7A76881880F53">
    <w:name w:val="85487B10E0C04F24B6C7A76881880F53"/>
    <w:rsid w:val="006C69CD"/>
  </w:style>
  <w:style w:type="paragraph" w:customStyle="1" w:styleId="BD7DE085021F4387994287709BEEDA18">
    <w:name w:val="BD7DE085021F4387994287709BEEDA18"/>
    <w:rsid w:val="004D57D2"/>
  </w:style>
  <w:style w:type="paragraph" w:customStyle="1" w:styleId="02F7C78C479B4E89A72178A75C33B1E1">
    <w:name w:val="02F7C78C479B4E89A72178A75C33B1E1"/>
    <w:rsid w:val="004D57D2"/>
  </w:style>
  <w:style w:type="paragraph" w:customStyle="1" w:styleId="AD03C41F8D1D441A829B833AA340A790">
    <w:name w:val="AD03C41F8D1D441A829B833AA340A790"/>
    <w:rsid w:val="004D57D2"/>
  </w:style>
</w:styles>
</file>

<file path=word/glossary/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tr-TR" w:eastAsia="tr-T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ahoma"/>
        <a:font script="Hebr" typeface="Gisha"/>
        <a:font script="Thai" typeface="Dillen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Tahoma"/>
        <a:font script="Hebr" typeface="Gisha"/>
        <a:font script="Thai" typeface="Dillen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Verdana"/>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OMU.XSL" StyleName="OMU" Version="6">
  <b:Source>
    <b:Tag>Nat</b:Tag>
    <b:SourceType>InternetSite</b:SourceType>
    <b:Guid>{10501912-7997-480E-B742-E71140D8914B}</b:Guid>
    <b:Author>
      <b:Author>
        <b:NameList>
          <b:Person>
            <b:Last>http://seer.cancer.gov/statfacts/html/breast.html</b:Last>
            <b:First>Erişim</b:First>
            <b:Middle>Tarihi: 15 Haziran 2014</b:Middle>
          </b:Person>
        </b:NameList>
      </b:Author>
    </b:Author>
    <b:RefOrder>3</b:RefOrder>
  </b:Source>
  <b:Source>
    <b:Tag>Dün</b:Tag>
    <b:SourceType>InternetSite</b:SourceType>
    <b:Guid>{A6619C52-2477-4A77-9FD1-0D50F88269C7}</b:Guid>
    <b:InternetSiteTitle>http://www.who.int/mediacentre/factsheets/fs297/en/, Erişim Tarihi:15 Haziran</b:InternetSiteTitle>
    <b:RefOrder>1</b:RefOrder>
  </b:Source>
  <b:Source>
    <b:Tag>Bas1</b:Tag>
    <b:SourceType>Book</b:SourceType>
    <b:Guid>{703D5AFB-39FC-4640-92CB-19A00DB1775C}</b:Guid>
    <b:Author>
      <b:Author>
        <b:NameList>
          <b:Person>
            <b:Last>LW.</b:Last>
            <b:First>BASSET</b:First>
            <b:Middle>, S., GAMBHIR</b:Middle>
          </b:Person>
        </b:NameList>
      </b:Author>
    </b:Author>
    <b:Title>Breast imaging for the 1990’s,Seminars in Oncology,18: 80-86.</b:Title>
    <b:Year>1991</b:Year>
    <b:RefOrder>60</b:RefOrder>
  </b:Source>
  <b:Source>
    <b:Tag>Bas</b:Tag>
    <b:SourceType>Book</b:SourceType>
    <b:Guid>{8ABE2E18-130A-4A76-82E9-526ECB9074E9}</b:Guid>
    <b:Author>
      <b:Author>
        <b:NameList>
          <b:Person>
            <b:Last>LW.</b:Last>
            <b:First>BASSETT,</b:First>
            <b:Middle>JJ., PAGANI, RH., GOLD</b:Middle>
          </b:Person>
        </b:NameList>
      </b:Author>
    </b:Author>
    <b:Title>Pitfalls in mammography. Radiology 136: 641-645</b:Title>
    <b:Year>1980</b:Year>
    <b:RefOrder>59</b:RefOrder>
  </b:Source>
  <b:Source>
    <b:Tag>Mic01</b:Tag>
    <b:SourceType>ConferenceProceedings</b:SourceType>
    <b:Guid>{D1A02E4A-3964-43A7-8315-69F1AFC85975}</b:Guid>
    <b:Author>
      <b:Author>
        <b:NameList>
          <b:Person>
            <b:Last>M.</b:Last>
            <b:First>HEATH,</b:First>
            <b:Middle>K., BOWYER, D., KOPANS, R., MOORE, WP., KEGELMEYER</b:Middle>
          </b:Person>
        </b:NameList>
      </b:Author>
    </b:Author>
    <b:Title>The Digital Database for Screening Mammography</b:Title>
    <b:Year>2001</b:Year>
    <b:Pages>212-218</b:Pages>
    <b:ConferenceName>Proceedings of the Fifth International Workshop on Digital Mammography</b:ConferenceName>
    <b:RefOrder>58</b:RefOrder>
  </b:Source>
  <b:Source>
    <b:Tag>JSu</b:Tag>
    <b:SourceType>JournalArticle</b:SourceType>
    <b:Guid>{7B81A51D-A503-4D54-B289-793B082BCB63}</b:Guid>
    <b:Author>
      <b:Author>
        <b:NameList>
          <b:Person>
            <b:Last>J.</b:Last>
            <b:First>SUCKLING</b:First>
          </b:Person>
        </b:NameList>
      </b:Author>
    </b:Author>
    <b:Title>The Mammographic Image Analysis Society Digital Mammogram Database Exerpta Medica. International Congress Series 1069</b:Title>
    <b:Year>1994</b:Year>
    <b:Pages>375-378</b:Pages>
    <b:RefOrder>57</b:RefOrder>
  </b:Source>
  <b:Source>
    <b:Tag>Gig</b:Tag>
    <b:SourceType>Book</b:SourceType>
    <b:Guid>{DF365BA4-718D-4358-B593-547649293C0E}</b:Guid>
    <b:Author>
      <b:Author>
        <b:NameList>
          <b:Person>
            <b:Last>M.L.</b:Last>
            <b:First>GIGER,</b:First>
          </b:Person>
        </b:NameList>
      </b:Author>
    </b:Author>
    <b:Title>Computer-aided diagnosis,RSNA Categorical Course in Physics, 283-298, 1993</b:Title>
    <b:RefOrder>62</b:RefOrder>
  </b:Source>
  <b:Source>
    <b:Tag>GIG00</b:Tag>
    <b:SourceType>Book</b:SourceType>
    <b:Guid>{52786965-DDB6-403C-8878-14F803EB71C9}</b:Guid>
    <b:Author>
      <b:Author>
        <b:NameList>
          <b:Person>
            <b:Last>M. L.</b:Last>
            <b:First>GIGER,</b:First>
            <b:Middle>Z., HUO, M., KUPSINKI, C. J., Vyborny</b:Middle>
          </b:Person>
        </b:NameList>
      </b:Author>
    </b:Author>
    <b:Title>Computer-aided diagnosis in mammography  in Handbook of Medical Imaging, Volume 2, Medical Image Processing and Analysis</b:Title>
    <b:Year>2000</b:Year>
    <b:RefOrder>61</b:RefOrder>
  </b:Source>
  <b:Source>
    <b:Tag>MLG02</b:Tag>
    <b:SourceType>JournalArticle</b:SourceType>
    <b:Guid>{046A4F85-0A99-4CD9-BECE-049CC0D5DCB9}</b:Guid>
    <b:Author>
      <b:Author>
        <b:NameList>
          <b:Person>
            <b:Last>M. L.</b:Last>
            <b:First>GIGER</b:First>
          </b:Person>
        </b:NameList>
      </b:Author>
    </b:Author>
    <b:Title>Computer-aided diagnosis in radiology,Acad. Radiol, 9:1-3,2002</b:Title>
    <b:RefOrder>111</b:RefOrder>
  </b:Source>
  <b:Source>
    <b:Tag>JYL</b:Tag>
    <b:SourceType>JournalArticle</b:SourceType>
    <b:Guid>{C1C1AECA-9D65-4237-97E2-C7965446A41F}</b:Guid>
    <b:Author>
      <b:Author>
        <b:NameList>
          <b:Person>
            <b:Last>JY.</b:Last>
            <b:First>LO,</b:First>
            <b:Middle>M., GAVRIELIDES</b:Middle>
          </b:Person>
        </b:NameList>
      </b:Author>
    </b:Author>
    <b:JournalName>2003</b:JournalName>
    <b:Title>Computer-aided classification of breast microcalcification clusters: Merging of features from image processing and radiologists,Medical Imaging 2003: Image Processing, Proceedings of the SPIE 5032: 882-889,2003</b:Title>
    <b:RefOrder>64</b:RefOrder>
  </b:Source>
  <b:Source>
    <b:Tag>ETH</b:Tag>
    <b:SourceType>JournalArticle</b:SourceType>
    <b:Guid>{FDDA9E83-FDA3-4B5E-BE66-8EF11B18F35D}</b:Guid>
    <b:Author>
      <b:Author>
        <b:NameList>
          <b:Person>
            <b:Last>E.</b:Last>
            <b:First>THURFJELL,</b:First>
            <b:Middle>A., TAUBE, L., TABAR, One versus two view mammography screening: A prospective population-based study,Acta Radiologica 35: 340-34, 1994</b:Middle>
          </b:Person>
        </b:NameList>
      </b:Author>
    </b:Author>
    <b:RefOrder>65</b:RefOrder>
  </b:Source>
  <b:Source>
    <b:Tag>Vyb</b:Tag>
    <b:SourceType>JournalArticle</b:SourceType>
    <b:Guid>{0DD075A1-E650-4015-8BB4-8FD1BF9EB536}</b:Guid>
    <b:Author>
      <b:Author>
        <b:NameList>
          <b:Person>
            <b:Last>CJ.</b:Last>
            <b:First>VYBORNY,</b:First>
            <b:Middle>ML., GIGER, RM., NISHIKAWA,</b:Middle>
          </b:Person>
        </b:NameList>
      </b:Author>
    </b:Author>
    <b:Title>Computer-aided detection and diagnosis of breast cancer,Radiologic Clinics of North America 38(4): 725-740, 2000</b:Title>
    <b:RefOrder>112</b:RefOrder>
  </b:Source>
  <b:Source>
    <b:Tag>ZHU</b:Tag>
    <b:SourceType>Book</b:SourceType>
    <b:Guid>{04AE0142-93CB-4FA3-B43A-225AE4A55534}</b:Guid>
    <b:Author>
      <b:Author>
        <b:NameList>
          <b:Person>
            <b:Last>Z.</b:Last>
            <b:First>HUO,</b:First>
            <b:Middle>ML., GIGER, CJ., VYBORNY, CE., METZ , Breast cancer: effectiveness of computer-aided diagnosis- observer study with independent database of mammograms, Radiology 224: 560-568, 2002</b:Middle>
          </b:Person>
        </b:NameList>
      </b:Author>
    </b:Author>
    <b:RefOrder>70</b:RefOrder>
  </b:Source>
  <b:Source>
    <b:Tag>EAS</b:Tag>
    <b:SourceType>JournalArticle</b:SourceType>
    <b:Guid>{4EA05181-B5F2-4B75-A5AC-0EBBE456DDD0}</b:Guid>
    <b:Author>
      <b:Author>
        <b:NameList>
          <b:Person>
            <b:Last>E.A</b:Last>
            <b:First>SICKLES,</b:First>
            <b:Middle>Mammographic features of early breast cancer,American Journal of Roentgenology 1984 143:3, 461-464</b:Middle>
          </b:Person>
        </b:NameList>
      </b:Author>
    </b:Author>
    <b:RefOrder>71</b:RefOrder>
  </b:Source>
  <b:Source>
    <b:Tag>CEK</b:Tag>
    <b:SourceType>JournalArticle</b:SourceType>
    <b:Guid>{082F2A3F-540A-4268-A006-8C9B9ED80CB1}</b:Guid>
    <b:Author>
      <b:Author>
        <b:NameList>
          <b:Person>
            <b:Last>KAHN</b:Last>
            <b:First>CE</b:First>
          </b:Person>
          <b:Person>
            <b:Last>ROBERTS</b:Last>
            <b:First>LM</b:First>
          </b:Person>
          <b:Person>
            <b:Last>SCHAFFER</b:Last>
            <b:First>KA</b:First>
          </b:Person>
        </b:NameList>
      </b:Author>
    </b:Author>
    <b:Title>Construction of a bayesian network for mammographic diagnosis of breast cancer, Comput. Biol. Med., 27(1): 19-29, 1997</b:Title>
    <b:RefOrder>63</b:RefOrder>
  </b:Source>
  <b:Source>
    <b:Tag>DBK1</b:Tag>
    <b:SourceType>JournalArticle</b:SourceType>
    <b:Guid>{4457F554-CF97-41F8-A76B-80C3BE74837A}</b:Guid>
    <b:Author>
      <b:Author>
        <b:NameList>
          <b:Person>
            <b:Last>DB.</b:Last>
            <b:First>KOPANS,</b:First>
            <b:Middle>Discriminating analysis uncovers breast lesions, Diagnostic</b:Middle>
          </b:Person>
        </b:NameList>
      </b:Author>
    </b:Author>
    <b:RefOrder>72</b:RefOrder>
  </b:Source>
  <b:Source>
    <b:Tag>MGA</b:Tag>
    <b:SourceType>JournalArticle</b:SourceType>
    <b:Guid>{1255E911-52EC-430C-9A1D-AD0922C534C9}</b:Guid>
    <b:Author>
      <b:Author>
        <b:NameList>
          <b:Person>
            <b:Last>M.</b:Last>
            <b:First>GAVRIELIDES,</b:First>
            <b:Middle>M., KALLERGI, LP., CLARKE,</b:Middle>
          </b:Person>
        </b:NameList>
      </b:Author>
    </b:Author>
    <b:Title>Automatic shape analysis and classification of mammographic calcifications,SPIE 3034: 869-876, 1997 </b:Title>
    <b:RefOrder>113</b:RefOrder>
  </b:Source>
  <b:Source>
    <b:Tag>MGA1</b:Tag>
    <b:SourceType>JournalArticle</b:SourceType>
    <b:Guid>{EFFC5E13-417C-4606-AB7C-F4BFDFD87AFE}</b:Guid>
    <b:Author>
      <b:Author>
        <b:NameList>
          <b:Person>
            <b:Last>M.</b:Last>
            <b:First>GAVRIELIDES</b:First>
          </b:Person>
        </b:NameList>
      </b:Author>
    </b:Author>
    <b:Title>Shape analysis of mammographic calcification clusters,Masters thesis, Department of Electrical Engineering, University of South Florida, Tampa, 1996 </b:Title>
    <b:RefOrder>69</b:RefOrder>
  </b:Source>
  <b:Source>
    <b:Tag>MKA</b:Tag>
    <b:SourceType>JournalArticle</b:SourceType>
    <b:Guid>{91EE75D7-7E55-4A50-80D2-A577741F1E53}</b:Guid>
    <b:Author>
      <b:Author>
        <b:NameList>
          <b:Person>
            <b:Last>M.</b:Last>
            <b:First>KALLERGI,</b:First>
          </b:Person>
        </b:NameList>
      </b:Author>
    </b:Author>
    <b:Title>Computer Aided Diagnosis of Mammographic Microcalcification </b:Title>
    <b:RefOrder>76</b:RefOrder>
  </b:Source>
  <b:Source>
    <b:Tag>MAK</b:Tag>
    <b:SourceType>JournalArticle</b:SourceType>
    <b:Guid>{2553757D-1622-480E-84B9-64C89AE87ECF}</b:Guid>
    <b:Author>
      <b:Author>
        <b:NameList>
          <b:Person>
            <b:Last>M.</b:Last>
            <b:First>AKAR,</b:First>
            <b:Middle>M., HEKIM, U., ORHAN,</b:Middle>
          </b:Person>
        </b:NameList>
      </b:Author>
    </b:Author>
    <b:Title>Mechanical faults detection of permanent magnet synchronous motors using equal width discretization based probability distribution and a neural network model, Turkish Journal of Electrical Engineering and Computer Sciences, DOI:10.3906/elk-1210-58, 2013</b:Title>
    <b:RefOrder>79</b:RefOrder>
  </b:Source>
  <b:Source>
    <b:Tag>RMH2</b:Tag>
    <b:SourceType>JournalArticle</b:SourceType>
    <b:Guid>{2ED1A85E-0CB5-4E62-B465-DB9B0211D677}</b:Guid>
    <b:Author>
      <b:Author>
        <b:NameList>
          <b:Person>
            <b:Last>R.M.</b:Last>
            <b:First>HARALICK,</b:First>
            <b:Middle>K., SHANMUGAM, I., DINSTEIN, Textural Features for Image Classification, IEEE Transactions on Systems, Man, and Cybernetics, SMC-3 (6): 610-621, 1973</b:Middle>
          </b:Person>
        </b:NameList>
      </b:Author>
    </b:Author>
    <b:RefOrder>77</b:RefOrder>
  </b:Source>
  <b:Source>
    <b:Tag>RNS</b:Tag>
    <b:SourceType>JournalArticle</b:SourceType>
    <b:Guid>{5766C5F3-4458-4863-8CE1-E6B23DA2EC2E}</b:Guid>
    <b:Author>
      <b:Author>
        <b:NameList>
          <b:Person>
            <b:Last>R.N.</b:Last>
            <b:First>STRICKLAND,</b:First>
            <b:Middle>H., HAHN, Wavelet transforms for detecting microcalcifications in mammograms, IEEE Trans.Med. Imag., Vol. 15, no. 2, pp. 218-229, 1996</b:Middle>
          </b:Person>
        </b:NameList>
      </b:Author>
    </b:Author>
    <b:RefOrder>78</b:RefOrder>
  </b:Source>
  <b:Source>
    <b:Tag>MAl</b:Tag>
    <b:SourceType>JournalArticle</b:SourceType>
    <b:Guid>{AB24934B-1BE6-4665-AF3B-CFD3503082A4}</b:Guid>
    <b:Author>
      <b:Author>
        <b:NameList>
          <b:Person>
            <b:Last>M.</b:Last>
            <b:First>ALTHUIS,</b:First>
            <b:Middle>J., DOIZER, W., ANDERSON, SS., DEVESA, LA., BRINGTON,</b:Middle>
          </b:Person>
        </b:NameList>
      </b:Author>
    </b:Author>
    <b:Title>Global trends in breast cancer incidence andmortality 1973–1997, Int.J. Epidemiol,2,34,405-412,2005</b:Title>
    <b:RefOrder>2</b:RefOrder>
  </b:Source>
  <b:Source>
    <b:Tag>Fat07</b:Tag>
    <b:SourceType>JournalArticle</b:SourceType>
    <b:Guid>{CFD34861-9B30-4D7A-BA1E-81F186782968}</b:Guid>
    <b:Author>
      <b:Author>
        <b:NameList>
          <b:Person>
            <b:Last>FE.</b:Last>
            <b:First>ASLAN,</b:First>
            <b:Middle>A., GÜRKAN,</b:Middle>
          </b:Person>
        </b:NameList>
      </b:Author>
    </b:Author>
    <b:Title>Kadınlarda meme kanseri risk düzeyi, The Journal of Breast Health, vol.3-2, 63-68</b:Title>
    <b:RefOrder>4</b:RefOrder>
  </b:Source>
  <b:Source>
    <b:Tag>MMi</b:Tag>
    <b:SourceType>JournalArticle</b:SourceType>
    <b:Guid>{A0C667C7-3299-4170-BABD-608D48D2FE99}</b:Guid>
    <b:Author>
      <b:Author>
        <b:NameList>
          <b:Person>
            <b:Last>M.</b:Last>
            <b:First>MITKA,</b:First>
          </b:Person>
        </b:NameList>
      </b:Author>
    </b:Author>
    <b:Title>Researchers seek mammography alternatives,JAMA 290 (4): 450-451, 2003</b:Title>
    <b:RefOrder>83</b:RefOrder>
  </b:Source>
  <b:Source>
    <b:Tag>Woo</b:Tag>
    <b:SourceType>ConferenceProceedings</b:SourceType>
    <b:Guid>{C4D7B944-A328-4445-8750-699A8ACDF3E2}</b:Guid>
    <b:Author>
      <b:Author>
        <b:NameList>
          <b:Person>
            <b:Last>WOODS</b:Last>
            <b:First>KS.,</b:First>
            <b:Middle>Solka, JL., PRIEBE, CE.,DOSS, CC., BOWYER, KW., CLARKE, LP.,</b:Middle>
          </b:Person>
        </b:NameList>
      </b:Author>
    </b:Author>
    <b:Title>Comparative pattern recognition techniques for detection of microcalcifications, Proc. SPIE, vol. 1905, pp. 841-852,1993</b:Title>
    <b:RefOrder>68</b:RefOrder>
  </b:Source>
  <b:Source>
    <b:Tag>Pet00</b:Tag>
    <b:SourceType>ConferenceProceedings</b:SourceType>
    <b:Guid>{7D2E1F2A-67E8-43B0-9F85-08B3A4229CB8}</b:Guid>
    <b:Author>
      <b:Author>
        <b:NameList>
          <b:Person>
            <b:Last>N.</b:Last>
            <b:First>PETRICK,</b:First>
            <b:Middle>HP., CHAN, B., SAHINER, MA., HELVIE, S., PAQUERAULT</b:Middle>
          </b:Person>
        </b:NameList>
      </b:Author>
    </b:Author>
    <b:Title>Preclinical evaluation of a CAD Algorithm for early detection of breast cancer, IWDM 2000, Proceedings of the 5th International Workshop on Digital Mammography,Toronto,Canada, pp. 329-333,2000</b:Title>
    <b:RefOrder>114</b:RefOrder>
  </b:Source>
  <b:Source>
    <b:Tag>SAF</b:Tag>
    <b:SourceType>JournalArticle</b:SourceType>
    <b:Guid>{F4A054C2-001B-43C5-9C17-F1EAADAAF0E3}</b:Guid>
    <b:Author>
      <b:Author>
        <b:NameList>
          <b:Person>
            <b:Last>SA.</b:Last>
            <b:First>FEIG,</b:First>
          </b:Person>
        </b:NameList>
      </b:Author>
    </b:Author>
    <b:Title>Clinical evaluation of computer-aided detection in breast cancer screening, Seminars in Breast Disease 5(4): 223-230, 2002</b:Title>
    <b:RefOrder>67</b:RefOrder>
  </b:Source>
  <b:Source>
    <b:Tag>SAF1</b:Tag>
    <b:SourceType>JournalArticle</b:SourceType>
    <b:Guid>{F2B5349C-0255-495B-A369-50A90ED53E3E}</b:Guid>
    <b:Author>
      <b:Author>
        <b:NameList>
          <b:Person>
            <b:Last>SA.</b:Last>
            <b:First>FEIG,</b:First>
            <b:Middle>YAFFE, MJ.</b:Middle>
          </b:Person>
        </b:NameList>
      </b:Author>
    </b:Author>
    <b:Title>Digital mammography, computer-aided diagnosis and Telemammography. The Radiologic Clinics of North America, Breast Imaging 33(6): 1205-1230,1995</b:Title>
    <b:RefOrder>74</b:RefOrder>
  </b:Source>
  <b:Source>
    <b:Tag>SAM</b:Tag>
    <b:SourceType>JournalArticle</b:SourceType>
    <b:Guid>{5B757684-FE52-4955-AB01-72784CE402E7}</b:Guid>
    <b:Author>
      <b:Author>
        <b:NameList>
          <b:Person>
            <b:Last>TH.</b:Last>
            <b:First>SAMUELS,</b:First>
          </b:Person>
        </b:NameList>
      </b:Author>
    </b:Author>
    <b:Title>Breast Imaging: A look at current and future technologies, Postgraduate Medicine Imaging Techniques Symposium,Breast Imaging vol. 104:5, November, 1998</b:Title>
    <b:RefOrder>75</b:RefOrder>
  </b:Source>
  <b:Source>
    <b:Tag>ATT</b:Tag>
    <b:SourceType>JournalArticle</b:SourceType>
    <b:Guid>{A8A62F14-3EF7-4B73-AE84-51190A740F74}</b:Guid>
    <b:Author>
      <b:Author>
        <b:NameList>
          <b:Person>
            <b:Last>AT.</b:Last>
            <b:First>TURGUT,</b:First>
            <b:Middle>F., HASIRCIOGLU, U., KOŞAR,</b:Middle>
          </b:Person>
        </b:NameList>
      </b:Author>
    </b:Author>
    <b:Title>Meme hastalıklarının tedavisinde mamografi,Sürekli Tıp Eğitimi Dergisi,9-12, 2000</b:Title>
    <b:RefOrder>81</b:RefOrder>
  </b:Source>
  <b:Source>
    <b:Tag>htt1</b:Tag>
    <b:SourceType>InternetSite</b:SourceType>
    <b:Guid>{02361930-ACD8-40C4-933B-54137350224A}</b:Guid>
    <b:InternetSiteTitle>http://www.zekihoscoskun.com/meme-hastaliklari/mamografi-bulgulari/, Erişim Tarihi: 15 Haziran 2014</b:InternetSiteTitle>
    <b:RefOrder>82</b:RefOrder>
  </b:Source>
  <b:Source>
    <b:Tag>SLE</b:Tag>
    <b:SourceType>InternetSite</b:SourceType>
    <b:Guid>{697F0705-BE3D-4570-95BF-62F57D0055B2}</b:Guid>
    <b:Author>
      <b:Author>
        <b:NameList>
          <b:Person>
            <b:Last>S.</b:Last>
            <b:First>LEON,</b:First>
            <b:Middle>L., BRATEMAN, JH BUCK, J., MARSHALL,</b:Middle>
          </b:Person>
        </b:NameList>
      </b:Author>
    </b:Author>
    <b:InternetSiteTitle>Comparison of Two Commercial CAD Systems for Digital Mammography.J. Digit Imaging.,  22(4): 421–423, 2009</b:InternetSiteTitle>
    <b:RefOrder>84</b:RefOrder>
  </b:Source>
  <b:Source>
    <b:Tag>htt2</b:Tag>
    <b:SourceType>InternetSite</b:SourceType>
    <b:Guid>{874487F7-7221-4837-9126-FBCBC1DEC31E}</b:Guid>
    <b:InternetSiteTitle>http://www.cancer.gov/newscenter/qa/2007/cadmammographyqa, Erişim Tarihi: 06.08.2014</b:InternetSiteTitle>
    <b:RefOrder>86</b:RefOrder>
  </b:Source>
  <b:Source>
    <b:Tag>CIA</b:Tag>
    <b:SourceType>JournalArticle</b:SourceType>
    <b:Guid>{2B816E49-A74B-4471-83EB-59B18E790F57}</b:Guid>
    <b:Author>
      <b:Author>
        <b:NameList>
          <b:Person>
            <b:Last>CIATTO S.</b:Last>
            <b:First>AMBROGETTI</b:First>
            <b:Middle>D., BONARDI R., BRANCATO B., CATARZI S., RISSO G., ROSSELLI D.T.M.,</b:Middle>
          </b:Person>
        </b:NameList>
      </b:Author>
    </b:Author>
    <b:Title> Comparison of two commercial systems for computer-assisted detection (CAD) as an aid to interpreting screening mammograms. Radiol Med., 107(5), 480-482, 2004.</b:Title>
    <b:RefOrder>87</b:RefOrder>
  </b:Source>
  <b:Source>
    <b:Tag>Gav</b:Tag>
    <b:SourceType>ConferenceProceedings</b:SourceType>
    <b:Guid>{74E770D5-6705-4095-942B-7AA4FD8C9997}</b:Guid>
    <b:Author>
      <b:Author>
        <b:NameList>
          <b:Person>
            <b:Last>M.</b:Last>
            <b:First>GAVRIELIDES,</b:First>
          </b:Person>
        </b:NameList>
      </b:Author>
    </b:Author>
    <b:Title>Shape analysis of mammographic calcification clusters, Masters thesis, Department of Electrical Engineering, University of South Florida</b:Title>
    <b:Year>1996</b:Year>
    <b:RefOrder>73</b:RefOrder>
  </b:Source>
  <b:Source>
    <b:Tag>KHN</b:Tag>
    <b:SourceType>JournalArticle</b:SourceType>
    <b:Guid>{4AF8AB9C-32B9-47D6-BBA3-AD6CA192E716}</b:Guid>
    <b:Author>
      <b:Author>
        <b:NameList>
          <b:Person>
            <b:Last>KH.</b:Last>
            <b:First>NG,</b:First>
            <b:Middle>M., MUTTARAK,</b:Middle>
          </b:Person>
        </b:NameList>
      </b:Author>
    </b:Author>
    <b:Title>Advances in mammography have improved early detection of breast cancer. J. Hong Kong College Radiol., 6(3), 126–131, 2003</b:Title>
    <b:RefOrder>85</b:RefOrder>
  </b:Source>
  <b:Source>
    <b:Tag>LEW</b:Tag>
    <b:SourceType>JournalArticle</b:SourceType>
    <b:Guid>{6706DC00-6256-4828-9F77-33236A5A5642}</b:Guid>
    <b:Author>
      <b:Author>
        <b:NameList>
          <b:Person>
            <b:Last>LEWIS.</b:Last>
            <b:First>C.,</b:First>
          </b:Person>
        </b:NameList>
      </b:Author>
    </b:Author>
    <b:Title>FDA sets higher standards for mammography. FDA Consum, vol. 33, no. 1, pp. 13–17, 1999.</b:Title>
    <b:RefOrder>88</b:RefOrder>
  </b:Source>
  <b:Source>
    <b:Tag>GUR</b:Tag>
    <b:SourceType>JournalArticle</b:SourceType>
    <b:Guid>{D5BC5649-0F8A-47CA-BE70-0E26F5CC67FF}</b:Guid>
    <b:Author>
      <b:Author>
        <b:NameList>
          <b:Person>
            <b:Last>GUR.</b:Last>
            <b:First>D.,</b:First>
          </b:Person>
        </b:NameList>
      </b:Author>
    </b:Author>
    <b:Title>Digital mammography: Do we need to convert now? Radiology, vol. 245, no. 1, pp. 10–11, 2007.</b:Title>
    <b:RefOrder>89</b:RefOrder>
  </b:Source>
  <b:Source>
    <b:Tag>YAN</b:Tag>
    <b:SourceType>JournalArticle</b:SourceType>
    <b:Guid>{A54C6648-9D97-4499-A462-C06BC86B7C01}</b:Guid>
    <b:Author>
      <b:Author>
        <b:NameList>
          <b:Person>
            <b:Last>YANG W.</b:Last>
          </b:Person>
        </b:NameList>
      </b:Author>
    </b:Author>
    <b:Title>Digital mammography update. Biomed. Imag. Intervention J., vol. 2, no. 4, pp. 45–12, 2006</b:Title>
    <b:RefOrder>90</b:RefOrder>
  </b:Source>
  <b:Source>
    <b:Tag>SPU</b:Tag>
    <b:SourceType>JournalArticle</b:SourceType>
    <b:Guid>{5BF79074-12DA-414A-8187-E000DCD0C8BA}</b:Guid>
    <b:Author>
      <b:Author>
        <b:NameList>
          <b:Person>
            <b:Last>SPURGEON</b:Last>
            <b:First>D.,</b:First>
          </b:Person>
        </b:NameList>
      </b:Author>
    </b:Author>
    <b:Title>Digital mammography is more accurate only for certain groups of women. Br. Med. J., vol. 331, no. 7518, pp. 653–653, 2005.</b:Title>
    <b:RefOrder>91</b:RefOrder>
  </b:Source>
  <b:Source>
    <b:Tag>CIA1</b:Tag>
    <b:SourceType>JournalArticle</b:SourceType>
    <b:Guid>{4B3862F4-747A-48A3-AD05-4B8C3363BFDA}</b:Guid>
    <b:Author>
      <b:Author>
        <b:NameList>
          <b:Person>
            <b:Last>DEL</b:Last>
            <b:First>M.,</b:First>
            <b:Middle>MANTELLINI, P., CIATTO, S., BONARDI, R., MARTINELLI, F., LAZZARI, B., HOUSSAMI, N.,</b:Middle>
          </b:Person>
        </b:NameList>
      </b:Author>
    </b:Author>
    <b:Title>Full-field digital versus screen-film mammography:Comparative accuracy in concurrent screening cohorts. Amer. J. Roentgenol., vol. 189, no. 4, pp. 860–866, 2007.</b:Title>
    <b:RefOrder>92</b:RefOrder>
  </b:Source>
  <b:Source>
    <b:Tag>WAN</b:Tag>
    <b:SourceType>JournalArticle</b:SourceType>
    <b:Guid>{23A105ED-3099-4EDA-BAA7-4498745ECDD9}</b:Guid>
    <b:Author>
      <b:Author>
        <b:NameList>
          <b:Person>
            <b:Last>WANG.</b:Last>
            <b:First>T.,</b:First>
            <b:Middle>KARAYIANNIS., N.,</b:Middle>
          </b:Person>
        </b:NameList>
      </b:Author>
    </b:Author>
    <b:Title>Detection of microcalcifications in digital mammograms using wavelets. IEEE Trans. Med. Imag., vol. 17, no. 4, pp. 498–509,1998.</b:Title>
    <b:RefOrder>93</b:RefOrder>
  </b:Source>
  <b:Source>
    <b:Tag>BIR</b:Tag>
    <b:SourceType>JournalArticle</b:SourceType>
    <b:Guid>{87CD6272-14D8-45BC-B9D0-C760F6890EBB}</b:Guid>
    <b:Author>
      <b:Author>
        <b:NameList>
          <b:Person>
            <b:Last>BIRD</b:Last>
            <b:First>R.,</b:First>
            <b:Middle>WALLACE, T., YANKASKAS, B.,</b:Middle>
          </b:Person>
        </b:NameList>
      </b:Author>
    </b:Author>
    <b:Title>Analysis of cancers missed at screening mammography. Radiology, 184(3):  613–617, 1992.</b:Title>
    <b:RefOrder>94</b:RefOrder>
  </b:Source>
  <b:Source>
    <b:Tag>KER</b:Tag>
    <b:SourceType>JournalArticle</b:SourceType>
    <b:Guid>{CD3268EC-5D1E-4E3C-AFD2-D3864EFB7D39}</b:Guid>
    <b:Author>
      <b:Author>
        <b:NameList>
          <b:Person>
            <b:Last>KERLIKOWSKE</b:Last>
            <b:First>K.,</b:First>
            <b:Middle>CARNEY, P., GELLER, B., MANDELSON, M., TAPLIN, S., MALVIN, K., ERNSTER, V., URBAN, N., CUTTER, G., ROSENBERG, R., BALLARD- BARBASH, R.,</b:Middle>
          </b:Person>
        </b:NameList>
      </b:Author>
    </b:Author>
    <b:Title>Performance of screening mammography among women with and without a first-degree relative with breast cancer. Ann. Internal Med., 133(11):855–863, 2000.</b:Title>
    <b:RefOrder>95</b:RefOrder>
  </b:Source>
  <b:Source>
    <b:Tag>BRO</b:Tag>
    <b:SourceType>JournalArticle</b:SourceType>
    <b:Guid>{20463F0E-96C1-44BF-8FB2-2BDE5379E684}</b:Guid>
    <b:Author>
      <b:Author>
        <b:NameList>
          <b:Person>
            <b:Last>BROWN</b:Last>
            <b:First>J.,</b:First>
            <b:Middle>BRYAN, S., WARREN, R.,</b:Middle>
          </b:Person>
        </b:NameList>
      </b:Author>
    </b:Author>
    <b:Title>Mammography screening: An incremental cost effectiveness analysis of double versus single reading of mammograms, Br. Med. J., 312(7034): 809–812, 1996.</b:Title>
    <b:RefOrder>96</b:RefOrder>
  </b:Source>
  <b:Source>
    <b:Tag>WAR</b:Tag>
    <b:SourceType>JournalArticle</b:SourceType>
    <b:Guid>{C16A8F3C-C491-4600-96E0-992652F9CFC7}</b:Guid>
    <b:Author>
      <b:Author>
        <b:NameList>
          <b:Person>
            <b:Last>WARREN</b:Last>
            <b:First>R.,</b:First>
            <b:Middle>DUFFY, S.,</b:Middle>
          </b:Person>
        </b:NameList>
      </b:Author>
    </b:Author>
    <b:Title>Comparison of single and double reading of mammograms, and change in effectiveness with experience. Br. J.Radiol., 68( 813),:958–962, 1995.</b:Title>
    <b:RefOrder>97</b:RefOrder>
  </b:Source>
  <b:Source>
    <b:Tag>MOR</b:Tag>
    <b:SourceType>JournalArticle</b:SourceType>
    <b:Guid>{315AEA5D-9C3F-4EE7-9705-7B95AD051A47}</b:Guid>
    <b:Author>
      <b:Author>
        <b:NameList>
          <b:Person>
            <b:Last>MORTON</b:Last>
            <b:First>M.,</b:First>
            <b:Middle>WHALEY, D., BRANDT, K., AMRAMİ, K.,</b:Middle>
          </b:Person>
        </b:NameList>
      </b:Author>
    </b:Author>
    <b:Title>Screening mammograms: Interpretation with computer-aided detection—Prospective evaluation. Radiology, 239(2), 375–383, 2006.</b:Title>
    <b:RefOrder>98</b:RefOrder>
  </b:Source>
  <b:Source>
    <b:Tag>BRE</b:Tag>
    <b:SourceType>JournalArticle</b:SourceType>
    <b:Guid>{432C80A3-99BF-4962-9B49-20F0EF43776E}</b:Guid>
    <b:Author>
      <b:Author>
        <b:NameList>
          <b:Person>
            <b:Last>BREM</b:Last>
            <b:First>R.,</b:First>
            <b:Middle>BAUM, J., LECHNER, M., KAPLAN, S., SOUDERS, S., NAUL, L., HOFFMEİSTER, J.,</b:Middle>
          </b:Person>
        </b:NameList>
      </b:Author>
    </b:Author>
    <b:Title>Improvement in sensitivity of screening mammography with computer-aided detection: A multiinstitutional trial. Amer. J. Roentgenol.,181( 3): 687–693, 2003.</b:Title>
    <b:RefOrder>99</b:RefOrder>
  </b:Source>
  <b:Source>
    <b:Tag>RAN</b:Tag>
    <b:SourceType>JournalArticle</b:SourceType>
    <b:Guid>{0E01B740-21A1-4CDD-85E7-4A03830461FA}</b:Guid>
    <b:Author>
      <b:Author>
        <b:NameList>
          <b:Person>
            <b:Last>RANGAYYAN</b:Last>
            <b:First>R.M.,</b:First>
            <b:Middle>AYRES, F.J., DESAUTELS, J.E.L.,</b:Middle>
          </b:Person>
        </b:NameList>
      </b:Author>
    </b:Author>
    <b:Title> A review of computer-aided diagnosis of breast cancer: Toward the detection of early signs. J. Franklin Inst., 344( ¾):312–348, 2007.</b:Title>
    <b:RefOrder>100</b:RefOrder>
  </b:Source>
  <b:Source>
    <b:Tag>GİG</b:Tag>
    <b:SourceType>JournalArticle</b:SourceType>
    <b:Guid>{0CE2786F-DDA1-4F46-99A7-A3D2F9057960}</b:Guid>
    <b:Author>
      <b:Author>
        <b:NameList>
          <b:Person>
            <b:Last>GİGER</b:Last>
            <b:First>M.,</b:First>
          </b:Person>
        </b:NameList>
      </b:Author>
    </b:Author>
    <b:Title>Computer-aided diagnosis of breast lesions in medical images, Comput. Sci. Eng., 2(5): 39–45, 2000.</b:Title>
    <b:RefOrder>7</b:RefOrder>
  </b:Source>
  <b:Source>
    <b:Tag>WEİ</b:Tag>
    <b:SourceType>JournalArticle</b:SourceType>
    <b:Guid>{11CDC01A-834F-4B57-B40E-08D84F426A92}</b:Guid>
    <b:Author>
      <b:Author>
        <b:NameList>
          <b:Person>
            <b:Last>WEİ</b:Last>
            <b:First>J.,</b:First>
            <b:Middle>SAHİNER, B., HADJİİSKİ, L., CHAN, H., PETRİCK, N., HELVİE, M., ROUBİDOUX, M., GE, J., ZHOU, C.,</b:Middle>
          </b:Person>
        </b:NameList>
      </b:Author>
    </b:Author>
    <b:Title>Computer aided detection of breast masses on full field digital mammograms, Med. Phys., 32(9):2827–2837, 2005.</b:Title>
    <b:RefOrder>101</b:RefOrder>
  </b:Source>
  <b:Source>
    <b:Tag>PİS</b:Tag>
    <b:SourceType>JournalArticle</b:SourceType>
    <b:Guid>{41B60275-FDFC-4300-B53C-98975BDE03A1}</b:Guid>
    <b:Author>
      <b:Author>
        <b:NameList>
          <b:Person>
            <b:Last>PİSANO</b:Last>
            <b:First>ED.,</b:First>
            <b:Middle>GATSONİS, CA., YAFFE, MJ., HENDRİCK, RE., TOSTESON, ANA., FRYBACK, DG., BASSETT, LW., BAUM, JK., CONANT, EF., JONG, RA., REBNER, M., ORSİ, CJD.,</b:Middle>
          </b:Person>
        </b:NameList>
      </b:Author>
    </b:Author>
    <b:Title>American college of radiology imaging network digital mammographic imaging screening trial: Objectives and methodology, Radiology.236(2): 404–412, 2005.</b:Title>
    <b:RefOrder>102</b:RefOrder>
  </b:Source>
  <b:Source>
    <b:Tag>BRE1</b:Tag>
    <b:SourceType>JournalArticle</b:SourceType>
    <b:Guid>{7455DD6E-BA50-4AD7-A8E9-F5715D7C9B16}</b:Guid>
    <b:Author>
      <b:Author>
        <b:NameList>
          <b:Person>
            <b:Last>BREM</b:Last>
            <b:First>RF.,</b:First>
            <b:Middle>RAPELYEA, JA., ZİSMAN, G., HOFFMEİSTER, JW., DESİMİO, MP.,</b:Middle>
          </b:Person>
        </b:NameList>
      </b:Author>
    </b:Author>
    <b:Title>Evaluation of breast cancer with a computer-aided detection system by mammographic appearance and histopathology. Cancer. 104(5): 931–935, 2005.</b:Title>
    <b:RefOrder>103</b:RefOrder>
  </b:Source>
  <b:Source>
    <b:Tag>BER</b:Tag>
    <b:SourceType>JournalArticle</b:SourceType>
    <b:Guid>{0D93F49D-D53D-4C88-AF9A-4463540FCD5A}</b:Guid>
    <b:Author>
      <b:Author>
        <b:NameList>
          <b:Person>
            <b:Last>BERMAN</b:Last>
            <b:First>CG.,</b:First>
          </b:Person>
        </b:NameList>
      </b:Author>
    </b:Author>
    <b:Title> Recent advances in breast-specific imaging. Cancer control. 14(4):338–349, 2007.</b:Title>
    <b:RefOrder>104</b:RefOrder>
  </b:Source>
  <b:Source>
    <b:Tag>BRE2</b:Tag>
    <b:SourceType>JournalArticle</b:SourceType>
    <b:Guid>{3308213C-81BC-4D48-B296-B64C7F23C2DB}</b:Guid>
    <b:Author>
      <b:Author>
        <b:NameList>
          <b:Person>
            <b:Last>BREM</b:Last>
            <b:First>RF.,</b:First>
            <b:Middle>HOFFMEİSTER, JW., ZİSMAN, G., DESİMİO, MP., ROGERS, SK.,</b:Middle>
          </b:Person>
        </b:NameList>
      </b:Author>
    </b:Author>
    <b:Title> A computer-aided detection system for the evaluation of breast cancer by mammographic appearance and lesion size. Amer. J. Roentgenol., 184(3): 893–896, 2005.</b:Title>
    <b:RefOrder>105</b:RefOrder>
  </b:Source>
  <b:Source>
    <b:Tag>SAM1</b:Tag>
    <b:SourceType>JournalArticle</b:SourceType>
    <b:Guid>{5DBE6157-EB77-4D70-82F6-BD5A9A4E29B6}</b:Guid>
    <b:Author>
      <b:Author>
        <b:NameList>
          <b:Person>
            <b:Last>SAMPAT</b:Last>
            <b:First>MP.,</b:First>
            <b:Middle>MARKEY, MK., BOVİK, AC.,</b:Middle>
          </b:Person>
        </b:NameList>
      </b:Author>
    </b:Author>
    <b:Title>Computer-aided detection and diagnosis in mammography in Handbook of Image and Video Processing, A.C. Bovik, Ed., 2nd ed. New York: Academic, 2005, pp. 1195–1217.</b:Title>
    <b:RefOrder>5</b:RefOrder>
  </b:Source>
  <b:Source>
    <b:Tag>DBK</b:Tag>
    <b:SourceType>Book</b:SourceType>
    <b:Guid>{7DC4DFFC-34EC-4DF6-AE30-1D7B6A9ACB2F}</b:Guid>
    <b:Author>
      <b:Author>
        <b:NameList>
          <b:Person>
            <b:Last>KOPANS</b:Last>
            <b:First>DB.,</b:First>
          </b:Person>
        </b:NameList>
      </b:Author>
    </b:Author>
    <b:BookTitle>Breast Imaging, 3rd ed. Baltimore, MD Williams &amp; Wilkins, (2007)</b:BookTitle>
    <b:Title>Breast Imaging, 3rd ed. Baltimore, MD Williams &amp; Wilkins, 2007</b:Title>
    <b:RefOrder>6</b:RefOrder>
  </b:Source>
  <b:Source>
    <b:Tag>CHE</b:Tag>
    <b:SourceType>JournalArticle</b:SourceType>
    <b:Guid>{67EF3852-369C-4CD3-AFFE-6E641A89FC93}</b:Guid>
    <b:Author>
      <b:Author>
        <b:NameList>
          <b:Person>
            <b:Last>CHENG</b:Last>
            <b:First>HD.,</b:First>
            <b:Middle>CAİ, X., CHEN, X., HU, L., LOU, X.,</b:Middle>
          </b:Person>
        </b:NameList>
      </b:Author>
    </b:Author>
    <b:Title> Computer-aided detection and classification of microcalcifications in mammograms: A survey,  Pattern Recognit., 36(12): 2967–2991, 2003.</b:Title>
    <b:RefOrder>8</b:RefOrder>
  </b:Source>
  <b:Source>
    <b:Tag>KAR</b:Tag>
    <b:SourceType>JournalArticle</b:SourceType>
    <b:Guid>{4E55E9B3-B9A4-4220-915E-4F5AF581321F}</b:Guid>
    <b:Author>
      <b:Author>
        <b:NameList>
          <b:Person>
            <b:Last>KARSSEMEİJER</b:Last>
            <b:First>N.,</b:First>
            <b:Middle>HENDRİKS, JH.,</b:Middle>
          </b:Person>
        </b:NameList>
      </b:Author>
    </b:Author>
    <b:Title> Computer-assisted reading of mammograms, Eur. Radiol., 7(5):743–748, 1997.</b:Title>
    <b:RefOrder>9</b:RefOrder>
  </b:Source>
  <b:Source>
    <b:Tag>ZHA</b:Tag>
    <b:SourceType>JournalArticle</b:SourceType>
    <b:Guid>{60B744AC-328E-47C4-94A3-47FE4CDEF0CA}</b:Guid>
    <b:Author>
      <b:Author>
        <b:NameList>
          <b:Person>
            <b:Last>ZHANG</b:Last>
            <b:First>L.,</b:First>
            <b:Middle>SANKAR, R., QİAN, W.,</b:Middle>
          </b:Person>
        </b:NameList>
      </b:Author>
    </b:Author>
    <b:Title> Advances in micro-calcification clusters detection inmammography, Comput. Biol. Med., 32( 6):515–528, 2002.</b:Title>
    <b:RefOrder>10</b:RefOrder>
  </b:Source>
  <b:Source>
    <b:Tag>ELN</b:Tag>
    <b:SourceType>JournalArticle</b:SourceType>
    <b:Guid>{75079E53-F0E1-4D5A-A185-EE0DC7B708FC}</b:Guid>
    <b:Author>
      <b:Author>
        <b:NameList>
          <b:Person>
            <b:Last>ELNAQA</b:Last>
            <b:First>I.,</b:First>
            <b:Middle>YANG, Y.,</b:Middle>
          </b:Person>
        </b:NameList>
      </b:Author>
    </b:Author>
    <b:Title> Techniques in the detection of microcalcification clusters in digital mammograms, in Medical Imaging Systems:Technology and Applications, T. Leondes, Ed. Singapore:World Scientific, 4: 15–36,  2005.</b:Title>
    <b:RefOrder>11</b:RefOrder>
  </b:Source>
  <b:Source>
    <b:Tag>Nis</b:Tag>
    <b:SourceType>JournalArticle</b:SourceType>
    <b:Guid>{662177F6-0291-45D2-ACE9-06AD50DD9D16}</b:Guid>
    <b:Author>
      <b:Author>
        <b:NameList>
          <b:Person>
            <b:Last>NİSHİKAWA</b:Last>
            <b:First>RM.,</b:First>
            <b:Middle>GİGER, ML., DOİ, K., VYBORNY, CJ., SCHMİDT, RA.,</b:Middle>
          </b:Person>
        </b:NameList>
      </b:Author>
    </b:Author>
    <b:Title> Computer-aided detection of clustered microcalcifications on digital mammograms, Med. Biol. Eng. Comput., 33(2):174–178, 1995.</b:Title>
    <b:RefOrder>12</b:RefOrder>
  </b:Source>
  <b:Source>
    <b:Tag>MCL</b:Tag>
    <b:SourceType>JournalArticle</b:SourceType>
    <b:Guid>{AC9192A6-2EF8-494F-9AE0-145C7EC8A687}</b:Guid>
    <b:Author>
      <b:Author>
        <b:NameList>
          <b:Person>
            <b:Last>KJ.</b:Last>
            <b:First>MCLOUGHLİN,</b:First>
          </b:Person>
          <b:Person>
            <b:Last>BONES</b:Last>
            <b:First>PJ.,</b:First>
            <b:Middle>KARSSEMEİJER, N.,</b:Middle>
          </b:Person>
        </b:NameList>
      </b:Author>
    </b:Author>
    <b:Title>Noise equalization for detection of microcalcification clusters in direct digital mammogram images, IEEE Trans. Med. Imag., 23(3): 313–320, 2004.</b:Title>
    <b:RefOrder>13</b:RefOrder>
  </b:Source>
  <b:Source>
    <b:Tag>QİA</b:Tag>
    <b:SourceType>JournalArticle</b:SourceType>
    <b:Guid>{576EE3E2-9DDA-46AA-8110-B21162401A14}</b:Guid>
    <b:Author>
      <b:Author>
        <b:NameList>
          <b:Person>
            <b:Last>QİAN</b:Last>
            <b:First>W.,</b:First>
            <b:Middle>MAO, F., SUN, X., ZHANG, Y., SONG, D., CLARKE, RA.,</b:Middle>
          </b:Person>
        </b:NameList>
      </b:Author>
    </b:Author>
    <b:Title>An improved method of region grouping for microcalcification detection in digital mammograms, Comput. Med. Imag. Graph., 26(6):361–368, 2002.</b:Title>
    <b:RefOrder>14</b:RefOrder>
  </b:Source>
  <b:Source>
    <b:Tag>GUR1</b:Tag>
    <b:SourceType>JournalArticle</b:SourceType>
    <b:Guid>{2BC17F36-3E77-4AA8-9779-DB1EE3F1E882}</b:Guid>
    <b:Author>
      <b:Author>
        <b:NameList>
          <b:Person>
            <b:Last>GURCAN</b:Last>
            <b:First>MN.,</b:First>
            <b:Middle>YARDİMCİ, Y., CETİN, AE., ANSARİ, R.,</b:Middle>
          </b:Person>
        </b:NameList>
      </b:Author>
    </b:Author>
    <b:Title> Detection of microcalcifications in mammograms using higher order statistics,  IEEE Signal Process. ett., 4(8): 213–216,1997.</b:Title>
    <b:RefOrder>15</b:RefOrder>
  </b:Source>
  <b:Source>
    <b:Tag>BCA</b:Tag>
    <b:SourceType>JournalArticle</b:SourceType>
    <b:Guid>{1CDC46AF-5180-45BD-BCD7-4B27C3E44C03}</b:Guid>
    <b:Author>
      <b:Author>
        <b:NameList>
          <b:Person>
            <b:Last>B. CAPUTO</b:Last>
            <b:First>E.</b:First>
            <b:Middle>L. TORRE, S. BOUATTOUR, and G. E. GİGANTE,</b:Middle>
          </b:Person>
        </b:NameList>
      </b:Author>
    </b:Author>
    <b:Title>A new kernel method for  icrocalcification detection: Spin glass-Markov random fields, Stud. Health Technol. Inf., 90:30–34, 2002.</b:Title>
    <b:RefOrder>16</b:RefOrder>
  </b:Source>
  <b:Source>
    <b:Tag>PCA</b:Tag>
    <b:SourceType>JournalArticle</b:SourceType>
    <b:Guid>{2E767AE5-A398-4ABB-868B-CCA92D6A4896}</b:Guid>
    <b:Author>
      <b:Author>
        <b:NameList>
          <b:Person>
            <b:Last>P. CASASECA-DE-LA-HİGUERA</b:Last>
            <b:First>J.</b:First>
            <b:Middle>I. ARRİBAS, E. MUNOZ-MORENO, C. ALBEROLA-LOPEZ,</b:Middle>
          </b:Person>
        </b:NameList>
      </b:Author>
    </b:Author>
    <b:Title>A comparative study on microcalcification detection methods with posterior probability estimation based on Gaussian mixture models, in Proc. 27th Annu. Int. Conf. Eng. Med. Biol. Soc., 1:49–54,2005.</b:Title>
    <b:RefOrder>17</b:RefOrder>
  </b:Source>
  <b:Source>
    <b:Tag>STR</b:Tag>
    <b:SourceType>JournalArticle</b:SourceType>
    <b:Guid>{18EB7398-E509-4BCC-883F-41942DEF6C6E}</b:Guid>
    <b:Author>
      <b:Author>
        <b:NameList>
          <b:Person>
            <b:Last>STRİCKLAND</b:Last>
            <b:First>RN.,</b:First>
            <b:Middle>HAHN,H.,</b:Middle>
          </b:Person>
        </b:NameList>
      </b:Author>
    </b:Author>
    <b:Title> Wavelet transforms for detecting microcalcifications</b:Title>
    <b:RefOrder>18</b:RefOrder>
  </b:Source>
  <b:Source>
    <b:Tag>LEM</b:Tag>
    <b:SourceType>JournalArticle</b:SourceType>
    <b:Guid>{09C5B4EB-F904-47BD-989C-70FD220BDDFF}</b:Guid>
    <b:Author>
      <b:Author>
        <b:NameList>
          <b:Person>
            <b:Last>LEMAUR</b:Last>
            <b:First>G.,</b:First>
            <b:Middle>DROUİCHE, K., DECONİNCK, J,.</b:Middle>
          </b:Person>
        </b:NameList>
      </b:Author>
    </b:Author>
    <b:Title> Highly regular wavelets for the detection of clustered microcalcifications in mammograms,  IEEE Trans. Med. Imag.,22(3):393–401,2003.</b:Title>
    <b:RefOrder>19</b:RefOrder>
  </b:Source>
  <b:Source>
    <b:Tag>MİN</b:Tag>
    <b:SourceType>JournalArticle</b:SourceType>
    <b:Guid>{583F8FFA-EDC5-4975-9F82-D2F5460E3C63}</b:Guid>
    <b:Author>
      <b:Author>
        <b:NameList>
          <b:Person>
            <b:Last>MİNİ</b:Last>
            <b:First>MG.,</b:First>
            <b:Middle>DEVASSİA, VP., THOMAS, T.,</b:Middle>
          </b:Person>
        </b:NameList>
      </b:Author>
    </b:Author>
    <b:Title> Multiplexed wavelet transform technique for detection of microcalcification in digitized mammograms. J. Digit. Imag.,17(4):285–291, 2004.</b:Title>
    <b:RefOrder>20</b:RefOrder>
  </b:Source>
  <b:Source>
    <b:Tag>NAK</b:Tag>
    <b:SourceType>JournalArticle</b:SourceType>
    <b:Guid>{4B571BF1-D5A5-4A59-9EF3-FF9AC3258369}</b:Guid>
    <b:Author>
      <b:Author>
        <b:NameList>
          <b:Person>
            <b:Last>NAKAYAMA</b:Last>
            <b:First>R.,</b:First>
            <b:Middle>UCHİYAMA, Y., YAMAMOTO, K., WATANABE, R., NAMBA, K.,</b:Middle>
          </b:Person>
        </b:NameList>
      </b:Author>
    </b:Author>
    <b:Title> Computer-aided diagnosis scheme using a filter bank for detection ofmicrocalcification clusters in mammograms, IEEE Trans. Biomed. Eng., 53(2):273–283, 2006.</b:Title>
    <b:RefOrder>21</b:RefOrder>
  </b:Source>
  <b:Source>
    <b:Tag>REG</b:Tag>
    <b:SourceType>JournalArticle</b:SourceType>
    <b:Guid>{DDC778FC-FF7F-434C-93F1-1E5F7ED2445B}</b:Guid>
    <b:Author>
      <b:Author>
        <b:NameList>
          <b:Person>
            <b:Last>REGENTOVA</b:Last>
            <b:First>E.</b:First>
            <b:Middle>ZHANG, L. ZHENG, J. VENİ, G.,</b:Middle>
          </b:Person>
        </b:NameList>
      </b:Author>
    </b:Author>
    <b:Title> Microcalcification detection based on wavelet domain hiddenMarkov tree model: Study for inclusion to computer aided diagnostic prompting system. Med. Phys., 34(6), 2206–2219, 2007.</b:Title>
    <b:RefOrder>22</b:RefOrder>
  </b:Source>
  <b:Source>
    <b:Tag>YUS</b:Tag>
    <b:SourceType>JournalArticle</b:SourceType>
    <b:Guid>{14DDAB3B-1798-4A91-A52C-E408EA7AAE0B}</b:Guid>
    <b:Author>
      <b:Author>
        <b:NameList>
          <b:Person>
            <b:Last>YU</b:Last>
            <b:First>S.,</b:First>
            <b:Middle>GUAN, L.,</b:Middle>
          </b:Person>
        </b:NameList>
      </b:Author>
    </b:Author>
    <b:Title> A CAD system for the automatic detection of clustered microcalcifications in digitized mammogram films. IEEE Trans. Med. Imag., 19(2): 115–126,  2000.</b:Title>
    <b:RefOrder>23</b:RefOrder>
  </b:Source>
  <b:Source>
    <b:Tag>JİA</b:Tag>
    <b:SourceType>JournalArticle</b:SourceType>
    <b:Guid>{6AD82577-356D-4958-9681-CF74C7952EE4}</b:Guid>
    <b:Author>
      <b:Author>
        <b:NameList>
          <b:Person>
            <b:Last>JİANG</b:Last>
            <b:First>J.,</b:First>
            <b:Middle>YAO, B., WASON, AM.,</b:Middle>
          </b:Person>
        </b:NameList>
      </b:Author>
    </b:Author>
    <b:Title>A genetic algorithm design for microcalcification detection and classification in digital mammograms. Comput. Med. Imag. Graph., 31(1): 49–61, 2007.</b:Title>
    <b:RefOrder>24</b:RefOrder>
  </b:Source>
  <b:Source>
    <b:Tag>PEN</b:Tag>
    <b:SourceType>JournalArticle</b:SourceType>
    <b:Guid>{34EF0C8C-5F2B-4E86-832B-5721ABC47B8A}</b:Guid>
    <b:Author>
      <b:Author>
        <b:NameList>
          <b:Person>
            <b:Last>PENG</b:Last>
            <b:First>Y.,</b:First>
            <b:Middle>YAO, B., JİANG, J.,</b:Middle>
          </b:Person>
        </b:NameList>
      </b:Author>
    </b:Author>
    <b:Title>Knowledge-discovery incorporated evolutionary search for microcalcification detection in breast cancer diagnosis, Artif. Intell. Med., 37(1): 43–53, 2006.</b:Title>
    <b:RefOrder>25</b:RefOrder>
  </b:Source>
  <b:Source>
    <b:Tag>BOC</b:Tag>
    <b:SourceType>JournalArticle</b:SourceType>
    <b:Guid>{32CC82AB-1671-452D-A453-5B0141D9180F}</b:Guid>
    <b:Author>
      <b:Author>
        <b:NameList>
          <b:Person>
            <b:Last>BOCCHİ</b:Last>
            <b:First>L.,</b:First>
            <b:Middle>COPPİNİ, G., NORİ, J., VALLİ, G.,</b:Middle>
          </b:Person>
        </b:NameList>
      </b:Author>
    </b:Author>
    <b:Title> Detection of single and clustered microcalcifications in mammograms using fractals models and neural networks. Med. Eng. Phys., 26(4):303–312, 2004.</b:Title>
    <b:RefOrder>26</b:RefOrder>
  </b:Source>
  <b:Source>
    <b:Tag>GUR2</b:Tag>
    <b:SourceType>JournalArticle</b:SourceType>
    <b:Guid>{D366A298-5046-4BC2-AAC1-18F7AA275DF3}</b:Guid>
    <b:Author>
      <b:Author>
        <b:NameList>
          <b:Person>
            <b:Last>GURCAN</b:Last>
            <b:First>MN.,</b:First>
            <b:Middle>CHAN, HP., B. SAHİNER, L. HADJİİSKİ, N. PETRİCK, and M. A. HELVİE,</b:Middle>
          </b:Person>
        </b:NameList>
      </b:Author>
    </b:Author>
    <b:Title>Optimal neural network architecture selection: Improvement in computerized detection of microcalcifications.Acad. Radiol., 9(4):420–429, 2002.</b:Title>
    <b:RefOrder>27</b:RefOrder>
  </b:Source>
  <b:Source>
    <b:Tag>SİN</b:Tag>
    <b:SourceType>JournalArticle</b:SourceType>
    <b:Guid>{BD294FE4-FE52-4302-9B74-EA5DCB140B5B}</b:Guid>
    <b:Author>
      <b:Author>
        <b:NameList>
          <b:Person>
            <b:Last>SİNGH</b:Last>
            <b:First>S.,</b:First>
            <b:Middle>KUMAR, V., VERMA, HK., SİNGH, D.,</b:Middle>
          </b:Person>
        </b:NameList>
      </b:Author>
    </b:Author>
    <b:Title> SVM based system for classification of microcalcifications in digital mammograms. In Proc. 28th Annu. Int. Conf. Eng. Med. Biol. Soc., 1: 4747–4750, 2006,.</b:Title>
    <b:RefOrder>29</b:RefOrder>
  </b:Source>
  <b:Source>
    <b:Tag>TİM</b:Tag>
    <b:SourceType>JournalArticle</b:SourceType>
    <b:Guid>{5D66ED27-20A2-4483-8DAF-A754740BA2FC}</b:Guid>
    <b:Author>
      <b:Author>
        <b:NameList>
          <b:Person>
            <b:Last>TİMP</b:Last>
            <b:First>S.,</b:First>
            <b:Middle>KARSSEMEİJER, N.,</b:Middle>
          </b:Person>
        </b:NameList>
      </b:Author>
    </b:Author>
    <b:Title>A new 2D segmentation method based on dynamic programming applied to computer aided detection in mammography, Med. Phys., 31(5): 958–971, 2004.</b:Title>
    <b:RefOrder>36</b:RefOrder>
  </b:Source>
  <b:Source>
    <b:Tag>LİH</b:Tag>
    <b:SourceType>JournalArticle</b:SourceType>
    <b:Guid>{3F9BB167-B4CB-4C9E-A916-524CA5D88BF4}</b:Guid>
    <b:Author>
      <b:Author>
        <b:NameList>
          <b:Person>
            <b:Last>Lİ</b:Last>
            <b:First>HD.,</b:First>
            <b:Middle>KALLERGİ, M., CLARKE, LP., JAİN, VK., CLARK, RA.,</b:Middle>
          </b:Person>
        </b:NameList>
      </b:Author>
    </b:Author>
    <b:Title>Markov random field for tumor detection in digital mammography, IEEE Trans. Med. Imag.,14(3):565–576, 1995.</b:Title>
    <b:RefOrder>37</b:RefOrder>
  </b:Source>
  <b:Source>
    <b:Tag>KEG</b:Tag>
    <b:SourceType>JournalArticle</b:SourceType>
    <b:Guid>{BA30D2FB-D9A1-4D24-A91B-B8B8F72B0BC0}</b:Guid>
    <b:Author>
      <b:Author>
        <b:NameList>
          <b:Person>
            <b:Last>KEGELMEYER</b:Last>
            <b:First>WP.,</b:First>
            <b:Middle>PRUNEDA, JM., BOURLAND, PD., HİLLİS, A., RİGGS, MW., NİPPER, ML.,</b:Middle>
          </b:Person>
        </b:NameList>
      </b:Author>
    </b:Author>
    <b:Title>Computer-aided mammographic screening for speculated lesions. Radiology, 191(2): 331–337, 1994.</b:Title>
    <b:RefOrder>38</b:RefOrder>
  </b:Source>
  <b:Source>
    <b:Tag>LİU</b:Tag>
    <b:SourceType>JournalArticle</b:SourceType>
    <b:Guid>{28E1C971-143E-4E11-A7D7-C7F273349B39}</b:Guid>
    <b:Author>
      <b:Author>
        <b:NameList>
          <b:Person>
            <b:Last>LİU</b:Last>
            <b:First>S.,</b:First>
            <b:Middle>BABBS, CF., DELP, EJ.,</b:Middle>
          </b:Person>
        </b:NameList>
      </b:Author>
    </b:Author>
    <b:Title>Multiresolution detection of spiculated lesions in digital mammograms. IEEE Trans. Image Process., 10(6): 874–884,  2001.</b:Title>
    <b:RefOrder>39</b:RefOrder>
  </b:Source>
  <b:Source>
    <b:Tag>SAM2</b:Tag>
    <b:SourceType>JournalArticle</b:SourceType>
    <b:Guid>{691CD423-0B8E-4FF6-BA51-5F8D132F3A12}</b:Guid>
    <b:Author>
      <b:Author>
        <b:NameList>
          <b:Person>
            <b:Last>SAMPAT</b:Last>
            <b:First>MP.,</b:First>
            <b:Middle>BOVİK, AC.,</b:Middle>
          </b:Person>
        </b:NameList>
      </b:Author>
    </b:Author>
    <b:Title>Detection of spiculated lesions in mammograms, in Proc. 25th Annu. Int. Conf. IEEE Eng. Med. Biol. Soc.,1, 810–813, 2003.</b:Title>
    <b:RefOrder>40</b:RefOrder>
  </b:Source>
  <b:Source>
    <b:Tag>CAM</b:Tag>
    <b:SourceType>JournalArticle</b:SourceType>
    <b:Guid>{6655FB35-793E-4EC8-B1FA-551F6F27BC6C}</b:Guid>
    <b:Author>
      <b:Author>
        <b:NameList>
          <b:Person>
            <b:Last>CAMPANİNİ</b:Last>
            <b:First>R.,</b:First>
            <b:Middle>DONGİOVANNİ, D., IAMPİERİ, E., LANCONELLİ, N., MASOTTİ, M., PALERMO, G., RİCCARDİ, A., ROFFİLLİ, M.,</b:Middle>
          </b:Person>
        </b:NameList>
      </b:Author>
    </b:Author>
    <b:Title>A novel featureless approach to mass detection in digital mammograms based on support vector machines, Phys. Med. Biol., 49(6): 961–975, 2004.</b:Title>
    <b:RefOrder>41</b:RefOrder>
  </b:Source>
  <b:Source>
    <b:Tag>CHA</b:Tag>
    <b:SourceType>JournalArticle</b:SourceType>
    <b:Guid>{E47F50C2-E737-4F33-BEE3-E2F9D201153B}</b:Guid>
    <b:Author>
      <b:Author>
        <b:NameList>
          <b:Person>
            <b:Last>CHAN</b:Last>
            <b:First>HP.,</b:First>
            <b:Middle>WEİ, D. HELVİE, MA., SAHİNER, B., ADLER, DD., GOODSİTT, MM., PETRİCK, N.,</b:Middle>
          </b:Person>
        </b:NameList>
      </b:Author>
    </b:Author>
    <b:Title>Computer-aided classification of mammographic masses and normal tissue: Linear discriminant analysis in texture feature space. Phys. Med. Biol.,40(5): 857–876, 1995.</b:Title>
    <b:RefOrder>42</b:RefOrder>
  </b:Source>
  <b:Source>
    <b:Tag>SAH</b:Tag>
    <b:SourceType>JournalArticle</b:SourceType>
    <b:Guid>{32B0D5EA-DBED-4586-A949-FDFED6ECF0EF}</b:Guid>
    <b:Author>
      <b:Author>
        <b:NameList>
          <b:Person>
            <b:Last>SAHİNER</b:Last>
            <b:First>B.,</b:First>
            <b:Middle>CHAN, HP., PETRİCK, N., WEİ, D., HELVİE, MA., ADLER, DD., GOODSİTT, MM.,</b:Middle>
          </b:Person>
        </b:NameList>
      </b:Author>
    </b:Author>
    <b:Title>Classification of mass and normal breast tissue: A convolution neural network classifier with spatial domain and texture images. IEEE Trans. Med. Imag., 15(5): 598–610, 1996.</b:Title>
    <b:RefOrder>43</b:RefOrder>
  </b:Source>
  <b:Source>
    <b:Tag>MUD</b:Tag>
    <b:SourceType>JournalArticle</b:SourceType>
    <b:Guid>{D5CE37AB-7298-4940-BAFE-BDAB2B1D1392}</b:Guid>
    <b:Author>
      <b:Author>
        <b:NameList>
          <b:Person>
            <b:Last>MUDİGONDA</b:Last>
            <b:First>,</b:First>
            <b:Middle>NR.</b:Middle>
          </b:Person>
          <b:Person>
            <b:Last>RANGAYYAN</b:Last>
            <b:First>RM</b:First>
          </b:Person>
          <b:Person>
            <b:Last>DESAUTELS</b:Last>
            <b:First>JEL</b:First>
          </b:Person>
        </b:NameList>
      </b:Author>
    </b:Author>
    <b:Title>Gradient and texture  analysis for the classification of mammographic masses, IEEE Trans. Med. Imag.,19(10):1032–1043,2000.</b:Title>
    <b:RefOrder>44</b:RefOrder>
  </b:Source>
  <b:Source>
    <b:Tag>bel</b:Tag>
    <b:SourceType>JournalArticle</b:SourceType>
    <b:Guid>{3CCFA875-0208-4D33-8657-F22C1ADB4C3B}</b:Guid>
    <b:Author>
      <b:Author>
        <b:NameList>
          <b:Person>
            <b:Last>R.</b:Last>
            <b:First>BELOTTI,</b:First>
            <b:Middle>FD., CARLO,</b:Middle>
          </b:Person>
        </b:NameList>
      </b:Author>
    </b:Author>
    <b:Title>A completely automated CAD system for mass detection in a large mammographic database,” Med. Phys., vol. 33, no. 8, pp. 3066–3075, 2006.</b:Title>
    <b:RefOrder>45</b:RefOrder>
  </b:Source>
  <b:Source>
    <b:Tag>STİ</b:Tag>
    <b:SourceType>JournalArticle</b:SourceType>
    <b:Guid>{FFA963D7-FA99-4FC9-A9CA-573A92775B47}</b:Guid>
    <b:Author>
      <b:Author>
        <b:NameList>
          <b:Person>
            <b:Last>S. TİMP</b:Last>
            <b:First>C.</b:First>
            <b:Middle>VARELA, N. KARSSEMEİJER, B. DACOLİAN,</b:Middle>
          </b:Person>
        </b:NameList>
      </b:Author>
    </b:Author>
    <b:Title>“Temporal change analysis for characterization of mass lesions in mammography,” IEEE Trans. Med. Imag., vol. 26, no. 7, pp. 945–953, Jul. 2007.</b:Title>
    <b:RefOrder>46</b:RefOrder>
  </b:Source>
  <b:Source>
    <b:Tag>RMH3</b:Tag>
    <b:SourceType>JournalArticle</b:SourceType>
    <b:Guid>{2D697CA5-A801-460A-AD92-C46E0BEE14A0}</b:Guid>
    <b:Author>
      <b:Author>
        <b:NameList>
          <b:Person>
            <b:Last>RM.</b:Last>
            <b:First>HARALİCK,</b:First>
            <b:Middle>SHANMUGAM, K., DİNSTEİN, I.,</b:Middle>
          </b:Person>
        </b:NameList>
      </b:Author>
    </b:Author>
    <b:Title> Textural Features for Image Classification.   IEEE Transactions on Systems, Man, and Cybernetics. 3(6): 610-621, 1973.</b:Title>
    <b:RefOrder>106</b:RefOrder>
  </b:Source>
  <b:Source>
    <b:Tag>AGR</b:Tag>
    <b:SourceType>JournalArticle</b:SourceType>
    <b:Guid>{A57AB626-DCFC-4DD3-8B6A-B85FC730E483}</b:Guid>
    <b:Author>
      <b:Author>
        <b:NameList>
          <b:Person>
            <b:Last>A.</b:Last>
            <b:First>GROSSMANN,</b:First>
            <b:Middle>MORLET, J.,</b:Middle>
          </b:Person>
        </b:NameList>
      </b:Author>
    </b:Author>
    <b:Title>Decomposition of Hardy functions  into square integrable  wavelets of constant shape.  SIAM Journal on Mathematical Analysis.15( 4): 723–736,1984.</b:Title>
    <b:RefOrder>107</b:RefOrder>
  </b:Source>
  <b:Source>
    <b:Tag>UOR</b:Tag>
    <b:SourceType>JournalArticle</b:SourceType>
    <b:Guid>{4B840A69-DAC8-4C47-92AC-4B5CE1C57344}</b:Guid>
    <b:Author>
      <b:Author>
        <b:NameList>
          <b:Person>
            <b:Last>U.</b:Last>
            <b:First>ORHAN,</b:First>
            <b:Middle>HEKİM, M., Ozer, M.,</b:Middle>
          </b:Person>
        </b:NameList>
      </b:Author>
    </b:Author>
    <b:Title>Epileptic Seizure Detection Using Artificial Neural Network and a New Feature Extraction Approach Based on Equal Width Discretization. Journal of the Faculty of Engineering and Architecture of Gazi University. 26(3):575-580,2011</b:Title>
    <b:RefOrder>108</b:RefOrder>
  </b:Source>
  <b:Source>
    <b:Tag>KHZ</b:Tag>
    <b:SourceType>JournalArticle</b:SourceType>
    <b:Guid>{A9CFA130-D5A7-4D72-BC43-FDCAE9A8CBA2}</b:Guid>
    <b:Author>
      <b:Author>
        <b:NameList>
          <b:Person>
            <b:Last>KH.</b:Last>
            <b:First>ZOU,</b:First>
            <b:Middle>O’MALLEY AJ.,</b:Middle>
          </b:Person>
        </b:NameList>
      </b:Author>
    </b:Author>
    <b:Title>Receiver-Operating Characteristic Analysis for Evaluating Diagnostic Tests and Predictive Models. Circulation 115,654-657, 2007.</b:Title>
    <b:RefOrder>110</b:RefOrder>
  </b:Source>
  <b:Source>
    <b:Tag>ISE</b:Tag>
    <b:SourceType>JournalArticle</b:SourceType>
    <b:Guid>{2327FD84-8507-4D3A-825D-0064FE6C340A}</b:Guid>
    <b:Author>
      <b:Author>
        <b:NameList>
          <b:Person>
            <b:Last>ISERI</b:Last>
            <b:First>I.,</b:First>
            <b:Middle>C., OZ,</b:Middle>
          </b:Person>
        </b:NameList>
      </b:Author>
    </b:Author>
    <b:Title>Computer aided detection of microcalcification clusters in mammogram images with machine learning approach,  Optoelectronıics and Advanced Materıals – Rapid Communications, 8:689-695,2014 </b:Title>
    <b:RefOrder>80</b:RefOrder>
  </b:Source>
  <b:Source>
    <b:Tag>APa</b:Tag>
    <b:SourceType>JournalArticle</b:SourceType>
    <b:Guid>{CBE5AAC9-C634-440F-8C06-1B18F8285866}</b:Guid>
    <b:Author>
      <b:Author>
        <b:NameList>
          <b:Person>
            <b:Last>A. Papadopoulos</b:Last>
            <b:First>DI</b:First>
            <b:Middle>Fotiadis, and A. Likas, An automatic microcalcification detection system based on a hybrid neural network classifier,Artif. Intell. Med., 25, 149-167, (2002).</b:Middle>
          </b:Person>
        </b:NameList>
      </b:Author>
    </b:Author>
    <b:RefOrder>109</b:RefOrder>
  </b:Source>
  <b:Source>
    <b:Tag>PSa</b:Tag>
    <b:SourceType>JournalArticle</b:SourceType>
    <b:Guid>{65215F4B-07D0-4060-99FE-587651100BFB}</b:Guid>
    <b:Author>
      <b:Author>
        <b:NameList>
          <b:Person>
            <b:Last>Sajda</b:Last>
            <b:First>P.,</b:First>
            <b:Middle>C., Spence, and J. Pearson,</b:Middle>
          </b:Person>
        </b:NameList>
      </b:Author>
    </b:Author>
    <b:Title> Learning contextual relationships in mammograms using a hierarchical pyramid neural network, IEEE Trans. Med. Imag., 21, 239-250, (2002).</b:Title>
    <b:RefOrder>115</b:RefOrder>
  </b:Source>
  <b:Source>
    <b:Tag>COR</b:Tag>
    <b:SourceType>Misc</b:SourceType>
    <b:Guid>{4364CF09-115C-48D6-8B0A-124FE72B0471}</b:Guid>
    <b:Author>
      <b:Author>
        <b:NameList>
          <b:Person>
            <b:Last>C.</b:Last>
            <b:First>ORAL</b:First>
          </b:Person>
        </b:NameList>
      </b:Author>
    </b:Author>
    <b:Title>Sayısal mamografi görüntülerine yapay zeka uygulanması, Doktora Tezi, Ondokuzmayıs Üniversitesi Fen Bilimleri Enstitüsü , 2011</b:Title>
    <b:RefOrder>116</b:RefOrder>
  </b:Source>
  <b:Source>
    <b:Tag>RMR</b:Tag>
    <b:SourceType>JournalArticle</b:SourceType>
    <b:Guid>{D40494A5-0913-43FF-9D42-5D95745CE717}</b:Guid>
    <b:Author>
      <b:Author>
        <b:NameList>
          <b:Person>
            <b:Last>RM.</b:Last>
            <b:First>RANGAYYAN,</b:First>
            <b:Middle>AYRES, FJ., DESAUTELS, JEL.,</b:Middle>
          </b:Person>
        </b:NameList>
      </b:Author>
    </b:Author>
    <b:Title> A review of computer-aided diagnosis of breast cancer: Toward the detection of early signs, J. Franklin Inst., 344(3-4):312–348, 2007.</b:Title>
    <b:RefOrder>47</b:RefOrder>
  </b:Source>
  <b:Source>
    <b:Tag>MJM</b:Tag>
    <b:SourceType>JournalArticle</b:SourceType>
    <b:Guid>{322AD238-A17C-4C0D-BE08-903AD160A799}</b:Guid>
    <b:Author>
      <b:Author>
        <b:NameList>
          <b:Person>
            <b:Last>MJM.</b:Last>
            <b:First>BROEDERS,</b:First>
            <b:Middle>ONLAND-MORET, NC., RİJKEN, HJTM., HENDRİKS, JHCL., VERBEEK, A.L.M., HOLLAND, R.,</b:Middle>
          </b:Person>
        </b:NameList>
      </b:Author>
    </b:Author>
    <b:Title>.,  Use of previous screening  mammograms to identify features indicating cases that would have a possible gain in prognosis following earlier detection,  Eur. J. Cancer,  39(12):1770–1775, 2003.</b:Title>
    <b:RefOrder>48</b:RefOrder>
  </b:Source>
  <b:Source>
    <b:Tag>RNA</b:Tag>
    <b:SourceType>JournalArticle</b:SourceType>
    <b:Guid>{E8D6BEEE-0935-4C3F-A4B5-BF382FCE2C8A}</b:Guid>
    <b:Author>
      <b:Author>
        <b:NameList>
          <b:Person>
            <b:Last>R.</b:Last>
            <b:First>NAKAYAMA,</b:First>
            <b:Middle>WATANABE, R., KAWAMURA, T., TAKADA, T., YAMOMOTO, K., TAKEDA, K.,</b:Middle>
          </b:Person>
        </b:NameList>
      </b:Author>
    </b:Author>
    <b:Title>Computer-aided diagnosis scheme for the detection of  architectural distortion onmammograms using ultiresolution analysis,  Int. J.  Comput. Assist. Radiol. Surg., 3(1):418–419, 2008.</b:Title>
    <b:RefOrder>49</b:RefOrder>
  </b:Source>
  <b:Source>
    <b:Tag>FJA</b:Tag>
    <b:SourceType>JournalArticle</b:SourceType>
    <b:Guid>{A6E91D5A-85C1-48F5-B7CA-9BE13516A664}</b:Guid>
    <b:Author>
      <b:Author>
        <b:NameList>
          <b:Person>
            <b:Last>FJ.</b:Last>
            <b:First>AYRES</b:First>
            <b:Middle>RANGAYYAN, RM.,</b:Middle>
          </b:Person>
        </b:NameList>
      </b:Author>
    </b:Author>
    <b:Title> Characterization of architectural  distortion in mammograms, IEEE  Eng. Med. Biol. Mag., vol. 24, no. 1, pp. 59–67, Jan./Feb. 2005.</b:Title>
    <b:RefOrder>50</b:RefOrder>
  </b:Source>
  <b:Source>
    <b:Tag>FJA1</b:Tag>
    <b:SourceType>JournalArticle</b:SourceType>
    <b:Guid>{D3DF79B2-50E2-4E4A-9997-6F0551E37E58}</b:Guid>
    <b:Author>
      <b:Author>
        <b:NameList>
          <b:Person>
            <b:Last>FJ.</b:Last>
            <b:First>AYRES</b:First>
            <b:Middle>RANGAYYAN, RM.,</b:Middle>
          </b:Person>
        </b:NameList>
      </b:Author>
    </b:Author>
    <b:Title>  Reduction of false positives in the detection of architectural distortion in mammograms by using a geometrically constrained phase portrait model, Int. J. Comput. Assist. Radiol. Surg., vol. 1, no. 6, pp. 361–369, 2007. </b:Title>
    <b:RefOrder>51</b:RefOrder>
  </b:Source>
  <b:Source>
    <b:Tag>GDT</b:Tag>
    <b:SourceType>JournalArticle</b:SourceType>
    <b:Guid>{FBB6E83A-3942-41CE-955D-4243DB2EAFAC}</b:Guid>
    <b:Author>
      <b:Author>
        <b:NameList>
          <b:Person>
            <b:Last>GD.</b:Last>
            <b:First>TOURASSİ,</b:First>
            <b:Middle>DELONG, DM. FLOYD, CE.,</b:Middle>
          </b:Person>
        </b:NameList>
      </b:Author>
    </b:Author>
    <b:Title>A study on the computerized fractal analysis of architectural distortion in screening mammograms,  Phys. Med. Biol.,51(5):1299–1312, 2006.</b:Title>
    <b:RefOrder>52</b:RefOrder>
  </b:Source>
  <b:Source>
    <b:Tag>TMA</b:Tag>
    <b:SourceType>JournalArticle</b:SourceType>
    <b:Guid>{C34545E6-F81B-4DA1-85FD-F805C038AFDE}</b:Guid>
    <b:Author>
      <b:Author>
        <b:NameList>
          <b:Person>
            <b:Last>T.</b:Last>
            <b:First>MATSUBARA,</b:First>
            <b:Middle>ICHİKAWA, T., HARA, T., FUJİTA, H., KASAİ, S., ENDO, T., IWASE, T.,</b:Middle>
          </b:Person>
        </b:NameList>
      </b:Author>
    </b:Author>
    <b:Title>Automated detection  methods for architectural distortions around skinline and within mammary gland on mammograms, in Proc. 17th Int. Congr. Exhib. Comput. Assist. Radiol. Surg., 2003.</b:Title>
    <b:RefOrder>53</b:RefOrder>
  </b:Source>
  <b:Source>
    <b:Tag>TIC</b:Tag>
    <b:SourceType>JournalArticle</b:SourceType>
    <b:Guid>{FC79A5EE-7ACB-449A-8914-236F92F42A29}</b:Guid>
    <b:Author>
      <b:Author>
        <b:NameList>
          <b:Person>
            <b:Last>T.</b:Last>
            <b:First>ICHİKAWA,</b:First>
            <b:Middle>MATSUBARA, T. HARA, T., FUJİTA, H., ENDO, T., IWASEM, T.,</b:Middle>
          </b:Person>
        </b:NameList>
      </b:Author>
    </b:Author>
    <b:Title>Automated detection method for architectural distortion areas on mammograms based on morphological processing and surface analysis, in Proc. SPIEMed. Imag.,2004.</b:Title>
    <b:RefOrder>54</b:RefOrder>
  </b:Source>
  <b:Source>
    <b:Tag>MPS</b:Tag>
    <b:SourceType>JournalArticle</b:SourceType>
    <b:Guid>{B4DC04E9-8F3B-4FC6-817A-DE1FAD3C23EC}</b:Guid>
    <b:Author>
      <b:Author>
        <b:NameList>
          <b:Person>
            <b:Last>MP.</b:Last>
            <b:First>SAMPAT,</b:First>
            <b:Middle>WHİTMAN, GJ., K.MARKEY, M., BOVİK, AC.,</b:Middle>
          </b:Person>
        </b:NameList>
      </b:Author>
    </b:Author>
    <b:Title>Evidence based detection of spiculated masses and architectural distortion,  in Proc. SPIEMed. Imag.,2005.</b:Title>
    <b:RefOrder>55</b:RefOrder>
  </b:Source>
  <b:Source>
    <b:Tag>NEL</b:Tag>
    <b:SourceType>JournalArticle</b:SourceType>
    <b:Guid>{0296DDEB-E852-4E78-9534-0295ED510BC6}</b:Guid>
    <b:Author>
      <b:Author>
        <b:NameList>
          <b:Person>
            <b:Last>N.</b:Last>
            <b:First>ELTONSY,</b:First>
            <b:Middle>TOURASSİ, G., ELMAGHRABY,</b:Middle>
          </b:Person>
        </b:NameList>
      </b:Author>
    </b:Author>
    <b:Title> A., Investigating performance of amorphology-based CAD scheme in detecting architectural distortion in screening mammograms, in Proc. 20th Int. Congr. Exhib. Comput. Assist. Radiol. Surg. CARS 2006.</b:Title>
    <b:RefOrder>56</b:RefOrder>
  </b:Source>
  <b:Source>
    <b:Tag>JBA</b:Tag>
    <b:SourceType>JournalArticle</b:SourceType>
    <b:Guid>{A842843A-CFE9-4358-A444-D5A845DE3FB6}</b:Guid>
    <b:Author>
      <b:Author>
        <b:NameList>
          <b:Person>
            <b:Last>J.</b:Last>
            <b:First>BAKER,</b:First>
            <b:Middle>ROSEN, EL., LO, J., GİMENEZ, EI., WALSH, R., SOO, MS.,</b:Middle>
          </b:Person>
        </b:NameList>
      </b:Author>
    </b:Author>
    <b:Title>  Computer-aided diagnostics (CAD) in screeningmammography: Sensitivity  of commercial CAD systems for detecting architectural distortion, Amer. J. Roentgenol.,181( 4):1083–1088, 2003.</b:Title>
    <b:RefOrder>117</b:RefOrder>
  </b:Source>
  <b:Source>
    <b:Tag>TMA1</b:Tag>
    <b:SourceType>JournalArticle</b:SourceType>
    <b:Guid>{BBD667FA-2F5B-4C0B-802C-D2C026D789F8}</b:Guid>
    <b:Author>
      <b:Author>
        <b:NameList>
          <b:Person>
            <b:Last>T. MATSUBARA</b:Last>
            <b:First>D.</b:First>
            <b:Middle>YAMAZAKİ, T. HARA, H. FUJİTA, S. KASAİ, T. ENDO, T. IWASE,</b:Middle>
          </b:Person>
        </b:NameList>
      </b:Author>
    </b:Author>
    <b:Title>Development of automated detectionmethods for architectural distortions on mammograms, in Proc. 17th Int. Congr. Exhib. Comput. Assist. Radiol. Surg. (CARS 2003).</b:Title>
    <b:RefOrder>118</b:RefOrder>
  </b:Source>
  <b:Source>
    <b:Tag>SOZ</b:Tag>
    <b:SourceType>JournalArticle</b:SourceType>
    <b:Guid>{FCD90A16-B8CB-4C7F-9BC0-190AF8432954}</b:Guid>
    <b:Author>
      <b:Author>
        <b:NameList>
          <b:Person>
            <b:Last>SO</b:Last>
            <b:First>ZEKES,</b:First>
            <b:Middle>OSMAN, O., AMURCU, AYC.¸</b:Middle>
          </b:Person>
        </b:NameList>
      </b:Author>
    </b:Author>
    <b:Title>Computerized detection of architectural distortions in digital mammograms, in Proc. 19th Int. Congr. Exhib. Comput. Assist. Radiol. Surg.,1281:1396, 2005.</b:Title>
    <b:RefOrder>119</b:RefOrder>
  </b:Source>
  <b:Source>
    <b:Tag>ELA</b:Tag>
    <b:SourceType>ConferenceProceedings</b:SourceType>
    <b:Guid>{3775FAD7-6521-4EAF-9D46-5D08F2A5CB17}</b:Guid>
    <b:Author>
      <b:Author>
        <b:NameList>
          <b:Person>
            <b:Last>ELANGEERAN</b:Last>
            <b:First>M.,</b:First>
            <b:Middle>RAMASAMY, S., ARUMUGAM, K.,</b:Middle>
          </b:Person>
        </b:NameList>
      </b:Author>
    </b:Author>
    <b:Title>A novel method for benign and malignant characterization of mammographic microcalcifications employing waveatom features and circular complex valued — Extreme Learning Machine, Intelligent Sensors, Sensor Networks and Information Processing (ISSNIP)</b:Title>
    <b:Pages>2014 IEEE Ninth International Conference on , 1(6):21-24, 2014.</b:Pages>
    <b:RefOrder>31</b:RefOrder>
  </b:Source>
  <b:Source>
    <b:Tag>CHA1</b:Tag>
    <b:SourceType>ConferenceProceedings</b:SourceType>
    <b:Guid>{2392A191-566F-4EDD-83FD-F6FF0787C8DA}</b:Guid>
    <b:Author>
      <b:Author>
        <b:NameList>
          <b:Person>
            <b:Last>CHANG Y.</b:Last>
            <b:First>YONGYİ</b:First>
            <b:Middle>Y., HOUJİN C., TAO J., XİAOLİ H., HONGJUN B.,</b:Middle>
          </b:Person>
        </b:NameList>
      </b:Author>
    </b:Author>
    <b:Title>Adaptive kernel learning for detection of clustered microcalcifications in mammograms, Image Analysis and Interpretation (SSIAI), 2012 IEEE Southwest Symposium on , 5(8):22-24,2012</b:Title>
    <b:RefOrder>33</b:RefOrder>
  </b:Source>
  <b:Source>
    <b:Tag>KAB</b:Tag>
    <b:SourceType>ConferenceProceedings</b:SourceType>
    <b:Guid>{AA175A33-C999-4195-BD5B-7019C3D3F9E6}</b:Guid>
    <b:Author>
      <b:Author>
        <b:NameList>
          <b:Person>
            <b:Last>KABBADJ</b:Last>
            <b:First>Y.,</b:First>
            <b:Middle>REGRAGUİ, F., HİMMİ, MM.,</b:Middle>
          </b:Person>
        </b:NameList>
      </b:Author>
    </b:Author>
    <b:Title>Microcalcification detection using a fuzzy inference system and support vector machines, Multimedia Computing and Systems (ICMCS), 2012 International Conference on.312(315):10-12, 2012</b:Title>
    <b:RefOrder>34</b:RefOrder>
  </b:Source>
  <b:Source>
    <b:Tag>ERG</b:Tag>
    <b:SourceType>JournalArticle</b:SourceType>
    <b:Guid>{9F3CFF59-E969-44A1-8AE8-4CE12D02F1A4}</b:Guid>
    <b:Author>
      <b:Author>
        <b:NameList>
          <b:Person>
            <b:Last>ERGİN</b:Last>
            <b:First>S.,</b:First>
            <b:Middle>KİLİNC, O., A new feature extraction framework based on wavelets for breast cancer diagnosis, Computers in Biology and Medicine.51:171-182,2014</b:Middle>
          </b:Person>
        </b:NameList>
      </b:Author>
    </b:Author>
    <b:RefOrder>35</b:RefOrder>
  </b:Source>
  <b:Source>
    <b:Tag>VAP</b:Tag>
    <b:SourceType>JournalArticle</b:SourceType>
    <b:Guid>{FB1EAECF-8403-4EB3-BF36-B00C051DB7DE}</b:Guid>
    <b:Author>
      <b:Author>
        <b:NameList>
          <b:Person>
            <b:Last>VAPNIK</b:Last>
            <b:First>V.,</b:First>
          </b:Person>
        </b:NameList>
      </b:Author>
    </b:Author>
    <b:Title>Statiscal Learning Theory,John Wiley &amp; Sons, 1998 </b:Title>
    <b:RefOrder>66</b:RefOrder>
  </b:Source>
  <b:Source>
    <b:Tag>ELN1</b:Tag>
    <b:SourceType>JournalArticle</b:SourceType>
    <b:Guid>{4A2204F3-7972-4395-B245-720BDBC83B59}</b:Guid>
    <b:Author>
      <b:Author>
        <b:NameList>
          <b:Person>
            <b:Last>ELNAQA</b:Last>
            <b:First>I.,</b:First>
            <b:Middle>YANG, MY., WERNİCK, N., GALATSANOS, NP., NİSHİKAWA, RM.,</b:Middle>
          </b:Person>
        </b:NameList>
      </b:Author>
    </b:Author>
    <b:Title>A support vector machine approach for detection of microcalcifications.  IEEE Trans.Med. Imag., 21(12):1552– 1563, 2002</b:Title>
    <b:RefOrder>28</b:RefOrder>
  </b:Source>
  <b:Source>
    <b:Tag>YerTutucu1</b:Tag>
    <b:SourceType>JournalArticle</b:SourceType>
    <b:Guid>{0FE7E7D0-7B6D-490E-8773-D39853602546}</b:Guid>
    <b:Author>
      <b:Author>
        <b:NameList>
          <b:Person>
            <b:Last>EL NAQA</b:Last>
            <b:First>I.,</b:First>
            <b:Middle>YANG, M. Y., WERNİCK, N., GALATSANOS, NP., NİSHİKAWA, RM.,</b:Middle>
          </b:Person>
        </b:NameList>
      </b:Author>
    </b:Author>
    <b:Title>A support vector machine approach for detection of microcalcifications.  IEEE Trans.Med. Imag., 21(12):1552– 1563, 2002.</b:Title>
    <b:RefOrder>120</b:RefOrder>
  </b:Source>
  <b:Source>
    <b:Tag>WEİ1</b:Tag>
    <b:SourceType>JournalArticle</b:SourceType>
    <b:Guid>{1816A2A2-7BE6-4EB8-8B3A-FF9CA0D2FD4B}</b:Guid>
    <b:Author>
      <b:Author>
        <b:NameList>
          <b:Person>
            <b:Last>WEİ</b:Last>
            <b:First>L,.</b:First>
            <b:Middle>YANG, Y., NİSHİKAWA, RM., WERNİCK, MN., EDWARDS, A.,</b:Middle>
          </b:Person>
        </b:NameList>
      </b:Author>
    </b:Author>
    <b:Title>Relevance vector machine for automatic detection of clustered microcalcifications,  IEEE Trans.Med. Imag., 24(10): 1278–1285, 2005</b:Title>
    <b:RefOrder>30</b:RefOrder>
  </b:Source>
  <b:Source>
    <b:Tag>ZYO</b:Tag>
    <b:SourceType>ConferenceProceedings</b:SourceType>
    <b:Guid>{26A597BE-A549-4A2B-B240-FCC12D21E74C}</b:Guid>
    <b:Author>
      <b:Author>
        <b:NameList>
          <b:Person>
            <b:Last>IZYOUT</b:Last>
            <b:First>I.,</b:First>
            <b:Middle>ABDEL-QADER, I.,</b:Middle>
          </b:Person>
        </b:NameList>
      </b:Author>
    </b:Author>
    <b:Title>An improvement of texture-based classification of microcalcification clusters in mammography using PSO-SVM approach, Communications, Computers and Applications (MIC-CCA), 2012 Mosharaka International Conference on , 7(11):12-14, 2012</b:Title>
    <b:RefOrder>32</b:RefOrder>
  </b:Source>
</b:Sources>
</file>

<file path=customXml/itemProps1.xml><?xml version="1.0" encoding="utf-8"?>
<ds:datastoreItem xmlns:ds="http://schemas.openxmlformats.org/officeDocument/2006/customXml" ds:itemID="{2E58626D-8A1B-4DCA-B698-5781E7E628A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2418</TotalTime>
  <Pages>114</Pages>
  <Words>31358</Words>
  <Characters>178741</Characters>
  <Application>Microsoft Office Word</Application>
  <DocSecurity>0</DocSecurity>
  <Lines>1489</Lines>
  <Paragraphs>419</Paragraphs>
  <ScaleCrop>false</ScaleCrop>
  <HeadingPairs>
    <vt:vector size="4" baseType="variant">
      <vt:variant>
        <vt:lpstr>Konu Başlığı</vt:lpstr>
      </vt:variant>
      <vt:variant>
        <vt:i4>1</vt:i4>
      </vt:variant>
      <vt:variant>
        <vt:lpstr>Title</vt:lpstr>
      </vt:variant>
      <vt:variant>
        <vt:i4>1</vt:i4>
      </vt:variant>
    </vt:vector>
  </HeadingPairs>
  <TitlesOfParts>
    <vt:vector size="2" baseType="lpstr">
      <vt:lpstr/>
      <vt:lpstr/>
    </vt:vector>
  </TitlesOfParts>
  <Company>Sau</Company>
  <LinksUpToDate>false</LinksUpToDate>
  <CharactersWithSpaces>209680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SAU</dc:creator>
  <cp:lastModifiedBy>User</cp:lastModifiedBy>
  <cp:revision>37</cp:revision>
  <cp:lastPrinted>2014-12-25T13:33:00Z</cp:lastPrinted>
  <dcterms:created xsi:type="dcterms:W3CDTF">2014-12-22T15:26:00Z</dcterms:created>
  <dcterms:modified xsi:type="dcterms:W3CDTF">2014-12-25T13:33:00Z</dcterms:modified>
</cp:coreProperties>
</file>