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093F" w:rsidRPr="003C5585" w:rsidRDefault="00D9093F" w:rsidP="00E46A30">
      <w:pPr>
        <w:spacing w:after="0" w:line="360" w:lineRule="auto"/>
        <w:rPr>
          <w:rFonts w:asciiTheme="majorBidi" w:hAnsiTheme="majorBidi" w:cstheme="majorBidi"/>
          <w:b/>
          <w:sz w:val="24"/>
          <w:szCs w:val="24"/>
        </w:rPr>
      </w:pPr>
    </w:p>
    <w:p w:rsidR="00EE4B4D" w:rsidRPr="003C5585" w:rsidRDefault="00D9093F" w:rsidP="001E0AC0">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GÜMÜŞHANE ÜNİVERSİTESİ * SOSYAL BİLİMLER ENSTİTÜSÜ</w:t>
      </w:r>
    </w:p>
    <w:p w:rsidR="001E0AC0" w:rsidRPr="003C5585" w:rsidRDefault="001E0AC0" w:rsidP="001E0AC0">
      <w:pPr>
        <w:spacing w:after="0" w:line="360" w:lineRule="auto"/>
        <w:jc w:val="center"/>
        <w:rPr>
          <w:rFonts w:asciiTheme="majorBidi" w:hAnsiTheme="majorBidi" w:cstheme="majorBidi"/>
          <w:b/>
          <w:bCs/>
          <w:sz w:val="24"/>
          <w:szCs w:val="24"/>
        </w:rPr>
      </w:pPr>
    </w:p>
    <w:p w:rsidR="00D9093F" w:rsidRPr="003C5585" w:rsidRDefault="00D9093F" w:rsidP="001E0AC0">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AFET YÖNETİMİ ANABİLİM DALI</w:t>
      </w:r>
    </w:p>
    <w:p w:rsidR="001E0AC0" w:rsidRPr="003C5585" w:rsidRDefault="001E0AC0" w:rsidP="001E0AC0">
      <w:pPr>
        <w:spacing w:after="0" w:line="360" w:lineRule="auto"/>
        <w:jc w:val="center"/>
        <w:rPr>
          <w:rFonts w:asciiTheme="majorBidi" w:hAnsiTheme="majorBidi" w:cstheme="majorBidi"/>
          <w:b/>
          <w:bCs/>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bCs/>
          <w:sz w:val="24"/>
          <w:szCs w:val="24"/>
        </w:rPr>
        <w:t>DOKTORA PROGRAMI</w:t>
      </w:r>
    </w:p>
    <w:p w:rsidR="00EE4B4D" w:rsidRPr="003C5585" w:rsidRDefault="00EE4B4D"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AFET RİSK ALGISININ KÜLTÜR VE KİŞİLİKLE İLİŞKİSİ</w:t>
      </w:r>
    </w:p>
    <w:p w:rsidR="00EE4B4D" w:rsidRPr="003C5585" w:rsidRDefault="00EE4B4D"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DOKTORA TEZİ</w:t>
      </w: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71C31"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 xml:space="preserve">İbrahim Halil </w:t>
      </w:r>
      <w:r w:rsidR="00D9093F" w:rsidRPr="003C5585">
        <w:rPr>
          <w:rFonts w:asciiTheme="majorBidi" w:hAnsiTheme="majorBidi" w:cstheme="majorBidi"/>
          <w:b/>
          <w:sz w:val="24"/>
          <w:szCs w:val="24"/>
        </w:rPr>
        <w:t>ÇELİK</w:t>
      </w:r>
    </w:p>
    <w:p w:rsidR="00D9093F" w:rsidRPr="003C5585" w:rsidRDefault="00D9093F"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Default="001E0AC0" w:rsidP="001E0AC0">
      <w:pPr>
        <w:spacing w:after="0" w:line="360" w:lineRule="auto"/>
        <w:jc w:val="center"/>
        <w:rPr>
          <w:rFonts w:asciiTheme="majorBidi" w:hAnsiTheme="majorBidi" w:cstheme="majorBidi"/>
          <w:b/>
          <w:sz w:val="24"/>
          <w:szCs w:val="24"/>
        </w:rPr>
      </w:pPr>
    </w:p>
    <w:p w:rsidR="00E46A30" w:rsidRPr="003C5585" w:rsidRDefault="00E46A3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595F25" w:rsidP="001E0AC0">
      <w:pPr>
        <w:spacing w:after="0" w:line="360" w:lineRule="auto"/>
        <w:jc w:val="center"/>
        <w:rPr>
          <w:rFonts w:asciiTheme="majorBidi" w:hAnsiTheme="majorBidi" w:cstheme="majorBidi"/>
          <w:b/>
          <w:sz w:val="24"/>
          <w:szCs w:val="24"/>
        </w:rPr>
      </w:pPr>
      <w:r>
        <w:rPr>
          <w:rFonts w:asciiTheme="majorBidi" w:hAnsiTheme="majorBidi" w:cstheme="majorBidi"/>
          <w:b/>
          <w:sz w:val="24"/>
          <w:szCs w:val="24"/>
        </w:rPr>
        <w:t>TEMMUZ</w:t>
      </w:r>
      <w:r w:rsidR="00D9093F" w:rsidRPr="003C5585">
        <w:rPr>
          <w:rFonts w:asciiTheme="majorBidi" w:hAnsiTheme="majorBidi" w:cstheme="majorBidi"/>
          <w:b/>
          <w:sz w:val="24"/>
          <w:szCs w:val="24"/>
        </w:rPr>
        <w:t>-2020</w:t>
      </w: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GÜMÜŞHANE</w:t>
      </w:r>
    </w:p>
    <w:p w:rsidR="00D9093F" w:rsidRPr="003C5585" w:rsidRDefault="001E0AC0" w:rsidP="001E0AC0">
      <w:pPr>
        <w:spacing w:after="0" w:line="360" w:lineRule="auto"/>
        <w:jc w:val="center"/>
        <w:rPr>
          <w:rFonts w:asciiTheme="majorBidi" w:hAnsiTheme="majorBidi" w:cstheme="majorBidi"/>
          <w:b/>
          <w:sz w:val="24"/>
          <w:szCs w:val="24"/>
        </w:rPr>
      </w:pPr>
      <w:r w:rsidRPr="003C5585">
        <w:rPr>
          <w:noProof/>
          <w:lang w:eastAsia="tr-TR"/>
        </w:rPr>
        <w:lastRenderedPageBreak/>
        <w:drawing>
          <wp:anchor distT="0" distB="0" distL="114300" distR="114300" simplePos="0" relativeHeight="251667456" behindDoc="0" locked="0" layoutInCell="1" allowOverlap="1" wp14:anchorId="7FC40461" wp14:editId="1DE8ED7C">
            <wp:simplePos x="0" y="0"/>
            <wp:positionH relativeFrom="column">
              <wp:posOffset>2221974</wp:posOffset>
            </wp:positionH>
            <wp:positionV relativeFrom="paragraph">
              <wp:posOffset>-120015</wp:posOffset>
            </wp:positionV>
            <wp:extent cx="720090" cy="720090"/>
            <wp:effectExtent l="0" t="0" r="3810" b="3810"/>
            <wp:wrapNone/>
            <wp:docPr id="34" name="Resim 3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www.gumushane.edu.tr/media/uploads/images/guncellogo/gu-lo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0090" cy="720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0AC0" w:rsidRPr="003C5585" w:rsidRDefault="001E0AC0" w:rsidP="001E0AC0">
      <w:pPr>
        <w:spacing w:after="0" w:line="360" w:lineRule="auto"/>
        <w:jc w:val="center"/>
        <w:rPr>
          <w:rFonts w:asciiTheme="majorBidi" w:hAnsiTheme="majorBidi" w:cstheme="majorBidi"/>
          <w:b/>
          <w:bCs/>
          <w:sz w:val="24"/>
          <w:szCs w:val="24"/>
          <w:rtl/>
        </w:rPr>
      </w:pPr>
    </w:p>
    <w:p w:rsidR="001E0AC0" w:rsidRPr="003C5585" w:rsidRDefault="001E0AC0" w:rsidP="001E0AC0">
      <w:pPr>
        <w:spacing w:after="0" w:line="360" w:lineRule="auto"/>
        <w:jc w:val="center"/>
        <w:rPr>
          <w:rFonts w:asciiTheme="majorBidi" w:hAnsiTheme="majorBidi" w:cstheme="majorBidi"/>
          <w:b/>
          <w:bCs/>
          <w:sz w:val="24"/>
          <w:szCs w:val="24"/>
          <w:rtl/>
        </w:rPr>
      </w:pPr>
    </w:p>
    <w:p w:rsidR="00D9093F" w:rsidRPr="003C5585" w:rsidRDefault="00D9093F" w:rsidP="001E0AC0">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GÜMÜŞHANE ÜNİVERSİTESİ * SOSYAL BİLİMLER ENSTİTÜSÜ</w:t>
      </w:r>
    </w:p>
    <w:p w:rsidR="001E0AC0" w:rsidRPr="003C5585" w:rsidRDefault="001E0AC0" w:rsidP="001E0AC0">
      <w:pPr>
        <w:spacing w:after="0" w:line="360" w:lineRule="auto"/>
        <w:jc w:val="center"/>
        <w:rPr>
          <w:rFonts w:asciiTheme="majorBidi" w:hAnsiTheme="majorBidi" w:cstheme="majorBidi"/>
          <w:b/>
          <w:bCs/>
          <w:sz w:val="24"/>
          <w:szCs w:val="24"/>
        </w:rPr>
      </w:pPr>
    </w:p>
    <w:p w:rsidR="00D9093F" w:rsidRPr="003C5585" w:rsidRDefault="00D9093F" w:rsidP="001E0AC0">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AFET YÖNETİMİ ANABİLİM DALI</w:t>
      </w:r>
    </w:p>
    <w:p w:rsidR="001E0AC0" w:rsidRPr="003C5585" w:rsidRDefault="001E0AC0" w:rsidP="001E0AC0">
      <w:pPr>
        <w:spacing w:after="0" w:line="360" w:lineRule="auto"/>
        <w:jc w:val="center"/>
        <w:rPr>
          <w:rFonts w:asciiTheme="majorBidi" w:hAnsiTheme="majorBidi" w:cstheme="majorBidi"/>
          <w:b/>
          <w:bCs/>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bCs/>
          <w:sz w:val="24"/>
          <w:szCs w:val="24"/>
        </w:rPr>
        <w:t>DOKTORA PROGRAMI</w:t>
      </w: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7698B" w:rsidRPr="003C5585" w:rsidRDefault="0017698B"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AFET RİSK ALGISININ KÜLTÜR VE KİŞİLİKLE İLİŞKİSİ</w:t>
      </w:r>
    </w:p>
    <w:p w:rsidR="00D9093F" w:rsidRPr="003C5585" w:rsidRDefault="00D9093F"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DOKTORA TEZİ</w:t>
      </w: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71C31"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 xml:space="preserve">İbrahim Halil </w:t>
      </w:r>
      <w:r w:rsidR="00D9093F" w:rsidRPr="003C5585">
        <w:rPr>
          <w:rFonts w:asciiTheme="majorBidi" w:hAnsiTheme="majorBidi" w:cstheme="majorBidi"/>
          <w:b/>
          <w:sz w:val="24"/>
          <w:szCs w:val="24"/>
        </w:rPr>
        <w:t>ÇELİK</w:t>
      </w:r>
    </w:p>
    <w:p w:rsidR="00D9093F" w:rsidRPr="003C5585" w:rsidRDefault="00D9093F"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Pr>
      </w:pPr>
    </w:p>
    <w:p w:rsidR="00D9093F" w:rsidRPr="003C5585" w:rsidRDefault="00D9093F" w:rsidP="001E0AC0">
      <w:pPr>
        <w:spacing w:after="0" w:line="360" w:lineRule="auto"/>
        <w:jc w:val="center"/>
        <w:rPr>
          <w:rFonts w:asciiTheme="majorBidi" w:hAnsiTheme="majorBidi" w:cstheme="majorBidi"/>
          <w:b/>
          <w:sz w:val="24"/>
          <w:szCs w:val="24"/>
          <w:rtl/>
        </w:rPr>
      </w:pPr>
    </w:p>
    <w:p w:rsidR="001E0AC0" w:rsidRPr="003C5585" w:rsidRDefault="001E0AC0" w:rsidP="001E0AC0">
      <w:pPr>
        <w:spacing w:after="0" w:line="360" w:lineRule="auto"/>
        <w:jc w:val="center"/>
        <w:rPr>
          <w:rFonts w:asciiTheme="majorBidi" w:hAnsiTheme="majorBidi" w:cstheme="majorBidi"/>
          <w:b/>
          <w:sz w:val="24"/>
          <w:szCs w:val="24"/>
          <w:rtl/>
        </w:rPr>
      </w:pPr>
    </w:p>
    <w:p w:rsidR="00D9093F" w:rsidRPr="003C5585" w:rsidRDefault="00595F25" w:rsidP="001E0AC0">
      <w:pPr>
        <w:spacing w:after="0" w:line="360" w:lineRule="auto"/>
        <w:jc w:val="center"/>
        <w:rPr>
          <w:rFonts w:asciiTheme="majorBidi" w:hAnsiTheme="majorBidi" w:cstheme="majorBidi"/>
          <w:b/>
          <w:sz w:val="24"/>
          <w:szCs w:val="24"/>
        </w:rPr>
      </w:pPr>
      <w:r>
        <w:rPr>
          <w:rFonts w:asciiTheme="majorBidi" w:hAnsiTheme="majorBidi" w:cstheme="majorBidi"/>
          <w:b/>
          <w:sz w:val="24"/>
          <w:szCs w:val="24"/>
        </w:rPr>
        <w:t>TEMMUZ</w:t>
      </w:r>
      <w:r w:rsidR="00D9093F" w:rsidRPr="003C5585">
        <w:rPr>
          <w:rFonts w:asciiTheme="majorBidi" w:hAnsiTheme="majorBidi" w:cstheme="majorBidi"/>
          <w:b/>
          <w:sz w:val="24"/>
          <w:szCs w:val="24"/>
        </w:rPr>
        <w:t>-2020</w:t>
      </w:r>
    </w:p>
    <w:p w:rsidR="00D9093F" w:rsidRPr="003C5585" w:rsidRDefault="00D9093F" w:rsidP="001E0AC0">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GÜMÜŞHANE</w:t>
      </w:r>
    </w:p>
    <w:p w:rsidR="0017698B" w:rsidRPr="003C5585" w:rsidRDefault="0017698B" w:rsidP="0017698B">
      <w:pPr>
        <w:spacing w:after="0" w:line="360" w:lineRule="auto"/>
        <w:jc w:val="center"/>
        <w:rPr>
          <w:rFonts w:asciiTheme="majorBidi" w:hAnsiTheme="majorBidi" w:cstheme="majorBidi"/>
          <w:b/>
          <w:sz w:val="24"/>
          <w:szCs w:val="24"/>
        </w:rPr>
      </w:pPr>
      <w:r w:rsidRPr="003C5585">
        <w:rPr>
          <w:noProof/>
          <w:lang w:eastAsia="tr-TR"/>
        </w:rPr>
        <w:lastRenderedPageBreak/>
        <w:drawing>
          <wp:anchor distT="0" distB="0" distL="114300" distR="114300" simplePos="0" relativeHeight="251668480" behindDoc="0" locked="0" layoutInCell="1" allowOverlap="1" wp14:anchorId="57487E76" wp14:editId="13284DE3">
            <wp:simplePos x="0" y="0"/>
            <wp:positionH relativeFrom="column">
              <wp:posOffset>2197844</wp:posOffset>
            </wp:positionH>
            <wp:positionV relativeFrom="paragraph">
              <wp:posOffset>-74295</wp:posOffset>
            </wp:positionV>
            <wp:extent cx="720090" cy="720090"/>
            <wp:effectExtent l="0" t="0" r="3810" b="3810"/>
            <wp:wrapNone/>
            <wp:docPr id="33" name="Resim 33"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4" descr="sbeLogo"/>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090" cy="7200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7698B" w:rsidRPr="003C5585" w:rsidRDefault="0017698B" w:rsidP="0017698B">
      <w:pPr>
        <w:spacing w:after="0" w:line="360" w:lineRule="auto"/>
        <w:jc w:val="center"/>
        <w:rPr>
          <w:rFonts w:asciiTheme="majorBidi" w:hAnsiTheme="majorBidi" w:cstheme="majorBidi"/>
          <w:b/>
          <w:bCs/>
          <w:sz w:val="24"/>
          <w:szCs w:val="24"/>
          <w:rtl/>
        </w:rPr>
      </w:pPr>
    </w:p>
    <w:p w:rsidR="0017698B" w:rsidRPr="003C5585" w:rsidRDefault="0017698B" w:rsidP="0017698B">
      <w:pPr>
        <w:spacing w:after="0" w:line="360" w:lineRule="auto"/>
        <w:jc w:val="center"/>
        <w:rPr>
          <w:rFonts w:asciiTheme="majorBidi" w:hAnsiTheme="majorBidi" w:cstheme="majorBidi"/>
          <w:b/>
          <w:bCs/>
          <w:sz w:val="24"/>
          <w:szCs w:val="24"/>
          <w:rtl/>
        </w:rPr>
      </w:pPr>
    </w:p>
    <w:p w:rsidR="0017698B" w:rsidRPr="003C5585" w:rsidRDefault="0017698B" w:rsidP="0017698B">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GÜMÜŞHANE ÜNİVERSİTESİ * SOSYAL BİLİMLER ENSTİTÜSÜ</w:t>
      </w:r>
    </w:p>
    <w:p w:rsidR="0017698B" w:rsidRPr="003C5585" w:rsidRDefault="0017698B" w:rsidP="0017698B">
      <w:pPr>
        <w:spacing w:after="0" w:line="360" w:lineRule="auto"/>
        <w:jc w:val="center"/>
        <w:rPr>
          <w:rFonts w:asciiTheme="majorBidi" w:hAnsiTheme="majorBidi" w:cstheme="majorBidi"/>
          <w:b/>
          <w:bCs/>
          <w:sz w:val="24"/>
          <w:szCs w:val="24"/>
        </w:rPr>
      </w:pPr>
    </w:p>
    <w:p w:rsidR="0017698B" w:rsidRPr="003C5585" w:rsidRDefault="0017698B" w:rsidP="0017698B">
      <w:pPr>
        <w:spacing w:after="0" w:line="360" w:lineRule="auto"/>
        <w:jc w:val="center"/>
        <w:rPr>
          <w:rFonts w:asciiTheme="majorBidi" w:hAnsiTheme="majorBidi" w:cstheme="majorBidi"/>
          <w:b/>
          <w:bCs/>
          <w:sz w:val="24"/>
          <w:szCs w:val="24"/>
          <w:rtl/>
        </w:rPr>
      </w:pPr>
      <w:r w:rsidRPr="003C5585">
        <w:rPr>
          <w:rFonts w:asciiTheme="majorBidi" w:hAnsiTheme="majorBidi" w:cstheme="majorBidi"/>
          <w:b/>
          <w:bCs/>
          <w:sz w:val="24"/>
          <w:szCs w:val="24"/>
        </w:rPr>
        <w:t>AFET YÖNETİMİ ANABİLİM DALI</w:t>
      </w:r>
    </w:p>
    <w:p w:rsidR="0017698B" w:rsidRPr="003C5585" w:rsidRDefault="0017698B" w:rsidP="0017698B">
      <w:pPr>
        <w:spacing w:after="0" w:line="360" w:lineRule="auto"/>
        <w:jc w:val="center"/>
        <w:rPr>
          <w:rFonts w:asciiTheme="majorBidi" w:hAnsiTheme="majorBidi" w:cstheme="majorBidi"/>
          <w:b/>
          <w:bCs/>
          <w:sz w:val="24"/>
          <w:szCs w:val="24"/>
        </w:rPr>
      </w:pPr>
    </w:p>
    <w:p w:rsidR="0017698B" w:rsidRPr="003C5585" w:rsidRDefault="0017698B" w:rsidP="0017698B">
      <w:pPr>
        <w:spacing w:after="0" w:line="360" w:lineRule="auto"/>
        <w:jc w:val="center"/>
        <w:rPr>
          <w:rFonts w:asciiTheme="majorBidi" w:hAnsiTheme="majorBidi" w:cstheme="majorBidi"/>
          <w:b/>
          <w:sz w:val="24"/>
          <w:szCs w:val="24"/>
        </w:rPr>
      </w:pPr>
      <w:r w:rsidRPr="003C5585">
        <w:rPr>
          <w:rFonts w:asciiTheme="majorBidi" w:hAnsiTheme="majorBidi" w:cstheme="majorBidi"/>
          <w:b/>
          <w:bCs/>
          <w:sz w:val="24"/>
          <w:szCs w:val="24"/>
        </w:rPr>
        <w:t>DOKTORA PROGRAMI</w:t>
      </w: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AFET RİSK ALGISININ KÜLTÜR VE KİŞİLİKLE İLİŞKİSİ</w:t>
      </w: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DOKTORA TEZİ</w:t>
      </w: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D71C31" w:rsidP="0017698B">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 xml:space="preserve">İbrahim Halil </w:t>
      </w:r>
      <w:r w:rsidR="0017698B" w:rsidRPr="003C5585">
        <w:rPr>
          <w:rFonts w:asciiTheme="majorBidi" w:hAnsiTheme="majorBidi" w:cstheme="majorBidi"/>
          <w:b/>
          <w:sz w:val="24"/>
          <w:szCs w:val="24"/>
        </w:rPr>
        <w:t>ÇELİK</w:t>
      </w: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Pr>
      </w:pPr>
      <w:r w:rsidRPr="003C5585">
        <w:rPr>
          <w:rFonts w:asciiTheme="majorBidi" w:hAnsiTheme="majorBidi" w:cstheme="majorBidi"/>
          <w:b/>
          <w:sz w:val="24"/>
          <w:szCs w:val="24"/>
        </w:rPr>
        <w:t>Tez Danışmanı: Doç. Dr. Taşkın KILIÇ</w:t>
      </w:r>
    </w:p>
    <w:p w:rsidR="0017698B" w:rsidRPr="003C5585" w:rsidRDefault="0017698B" w:rsidP="0017698B">
      <w:pPr>
        <w:spacing w:after="0" w:line="360" w:lineRule="auto"/>
        <w:jc w:val="center"/>
        <w:rPr>
          <w:rFonts w:asciiTheme="majorBidi" w:hAnsiTheme="majorBidi" w:cstheme="majorBidi"/>
          <w:b/>
          <w:sz w:val="24"/>
          <w:szCs w:val="24"/>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17698B" w:rsidP="0017698B">
      <w:pPr>
        <w:spacing w:after="0" w:line="360" w:lineRule="auto"/>
        <w:jc w:val="center"/>
        <w:rPr>
          <w:rFonts w:asciiTheme="majorBidi" w:hAnsiTheme="majorBidi" w:cstheme="majorBidi"/>
          <w:b/>
          <w:sz w:val="24"/>
          <w:szCs w:val="24"/>
          <w:rtl/>
        </w:rPr>
      </w:pPr>
    </w:p>
    <w:p w:rsidR="0017698B" w:rsidRPr="003C5585" w:rsidRDefault="00595F25" w:rsidP="0017698B">
      <w:pPr>
        <w:spacing w:after="0" w:line="360" w:lineRule="auto"/>
        <w:jc w:val="center"/>
        <w:rPr>
          <w:rFonts w:asciiTheme="majorBidi" w:hAnsiTheme="majorBidi" w:cstheme="majorBidi"/>
          <w:b/>
          <w:sz w:val="24"/>
          <w:szCs w:val="24"/>
        </w:rPr>
      </w:pPr>
      <w:r>
        <w:rPr>
          <w:rFonts w:asciiTheme="majorBidi" w:hAnsiTheme="majorBidi" w:cstheme="majorBidi"/>
          <w:b/>
          <w:sz w:val="24"/>
          <w:szCs w:val="24"/>
        </w:rPr>
        <w:t>TEMMUZ</w:t>
      </w:r>
      <w:r w:rsidR="0017698B" w:rsidRPr="003C5585">
        <w:rPr>
          <w:rFonts w:asciiTheme="majorBidi" w:hAnsiTheme="majorBidi" w:cstheme="majorBidi"/>
          <w:b/>
          <w:sz w:val="24"/>
          <w:szCs w:val="24"/>
        </w:rPr>
        <w:t>-2020</w:t>
      </w:r>
    </w:p>
    <w:p w:rsidR="001E7646" w:rsidRPr="003C5585" w:rsidRDefault="0017698B" w:rsidP="0017698B">
      <w:pPr>
        <w:spacing w:after="0" w:line="360" w:lineRule="auto"/>
        <w:jc w:val="center"/>
        <w:rPr>
          <w:rFonts w:asciiTheme="majorBidi" w:hAnsiTheme="majorBidi" w:cstheme="majorBidi"/>
          <w:b/>
          <w:sz w:val="24"/>
          <w:szCs w:val="24"/>
        </w:rPr>
        <w:sectPr w:rsidR="001E7646" w:rsidRPr="003C5585" w:rsidSect="001E0AC0">
          <w:pgSz w:w="11906" w:h="16838"/>
          <w:pgMar w:top="1701" w:right="1134" w:bottom="1701" w:left="2268" w:header="709" w:footer="709" w:gutter="0"/>
          <w:cols w:space="708"/>
          <w:docGrid w:linePitch="360"/>
        </w:sectPr>
      </w:pPr>
      <w:r w:rsidRPr="003C5585">
        <w:rPr>
          <w:rFonts w:asciiTheme="majorBidi" w:hAnsiTheme="majorBidi" w:cstheme="majorBidi"/>
          <w:b/>
          <w:sz w:val="24"/>
          <w:szCs w:val="24"/>
        </w:rPr>
        <w:t>GÜMÜŞHANE</w:t>
      </w:r>
    </w:p>
    <w:p w:rsidR="00DA4119" w:rsidRPr="003C5585" w:rsidRDefault="00DA4119" w:rsidP="00DA4119">
      <w:pPr>
        <w:pStyle w:val="Balk1"/>
      </w:pPr>
      <w:bookmarkStart w:id="0" w:name="_Toc35822135"/>
    </w:p>
    <w:p w:rsidR="00DA4119" w:rsidRPr="003C5585" w:rsidRDefault="00DA4119" w:rsidP="00DA4119">
      <w:pPr>
        <w:pStyle w:val="Balk1"/>
      </w:pPr>
    </w:p>
    <w:p w:rsidR="00DA4119" w:rsidRPr="003C5585" w:rsidRDefault="00DA4119" w:rsidP="00DA4119">
      <w:pPr>
        <w:pStyle w:val="Balk1"/>
      </w:pPr>
      <w:bookmarkStart w:id="1" w:name="_Toc47557000"/>
      <w:r w:rsidRPr="003C5585">
        <w:t>BİLDİRİM</w:t>
      </w:r>
      <w:bookmarkEnd w:id="0"/>
      <w:bookmarkEnd w:id="1"/>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E46A30" w:rsidP="001913C5">
      <w:pPr>
        <w:spacing w:after="0" w:line="360" w:lineRule="auto"/>
        <w:ind w:firstLine="708"/>
        <w:jc w:val="both"/>
        <w:rPr>
          <w:rFonts w:asciiTheme="majorBidi" w:hAnsiTheme="majorBidi" w:cstheme="majorBidi"/>
          <w:b/>
          <w:sz w:val="24"/>
          <w:szCs w:val="24"/>
        </w:rPr>
      </w:pPr>
      <w:r>
        <w:rPr>
          <w:rFonts w:asciiTheme="majorBidi" w:hAnsiTheme="majorBidi" w:cstheme="majorBidi"/>
          <w:sz w:val="24"/>
          <w:szCs w:val="24"/>
        </w:rPr>
        <w:t>Doktora Tezi</w:t>
      </w:r>
      <w:r w:rsidR="00DA4119" w:rsidRPr="003C5585">
        <w:rPr>
          <w:rFonts w:asciiTheme="majorBidi" w:hAnsiTheme="majorBidi" w:cstheme="majorBidi"/>
          <w:sz w:val="24"/>
          <w:szCs w:val="24"/>
        </w:rPr>
        <w:t xml:space="preserve"> olarak hazırlamış olduğum </w:t>
      </w:r>
      <w:r w:rsidR="00DA4119" w:rsidRPr="00117B84">
        <w:rPr>
          <w:rFonts w:asciiTheme="majorBidi" w:hAnsiTheme="majorBidi" w:cstheme="majorBidi"/>
          <w:sz w:val="24"/>
          <w:szCs w:val="24"/>
        </w:rPr>
        <w:t>“</w:t>
      </w:r>
      <w:r w:rsidRPr="00117B84">
        <w:rPr>
          <w:rFonts w:asciiTheme="majorBidi" w:hAnsiTheme="majorBidi" w:cstheme="majorBidi"/>
          <w:sz w:val="24"/>
          <w:szCs w:val="24"/>
        </w:rPr>
        <w:t>Afet Risk Algısının Kültür ve Kişilikle İlişkisi</w:t>
      </w:r>
      <w:r w:rsidR="00DA4119" w:rsidRPr="00117B84">
        <w:rPr>
          <w:rFonts w:asciiTheme="majorBidi" w:hAnsiTheme="majorBidi" w:cstheme="majorBidi"/>
          <w:sz w:val="24"/>
          <w:szCs w:val="24"/>
        </w:rPr>
        <w:t>”</w:t>
      </w:r>
      <w:r w:rsidR="00DA4119" w:rsidRPr="003C5585">
        <w:rPr>
          <w:rFonts w:asciiTheme="majorBidi" w:hAnsiTheme="majorBidi" w:cstheme="majorBidi"/>
          <w:b/>
          <w:sz w:val="24"/>
          <w:szCs w:val="24"/>
        </w:rPr>
        <w:t xml:space="preserve"> </w:t>
      </w:r>
      <w:r w:rsidR="00DA4119" w:rsidRPr="003C5585">
        <w:rPr>
          <w:rFonts w:asciiTheme="majorBidi" w:hAnsiTheme="majorBidi" w:cstheme="majorBidi"/>
          <w:sz w:val="24"/>
          <w:szCs w:val="24"/>
        </w:rP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rsidR="00DA4119" w:rsidRPr="003C5585" w:rsidRDefault="001913C5" w:rsidP="00DA4119">
      <w:pPr>
        <w:spacing w:after="0" w:line="360" w:lineRule="auto"/>
        <w:jc w:val="both"/>
        <w:rPr>
          <w:rFonts w:asciiTheme="majorBidi" w:hAnsiTheme="majorBidi" w:cstheme="majorBidi"/>
          <w:sz w:val="24"/>
          <w:szCs w:val="24"/>
        </w:rPr>
      </w:pPr>
      <w:r w:rsidRPr="003C5585">
        <w:rPr>
          <w:rFonts w:asciiTheme="majorBidi" w:hAnsiTheme="majorBidi" w:cstheme="majorBidi"/>
          <w:sz w:val="24"/>
          <w:szCs w:val="24"/>
        </w:rPr>
        <w:t xml:space="preserve"> </w:t>
      </w:r>
    </w:p>
    <w:p w:rsidR="00DA4119" w:rsidRPr="003C5585" w:rsidRDefault="00DA4119" w:rsidP="00DA4119">
      <w:pPr>
        <w:spacing w:after="0" w:line="360" w:lineRule="auto"/>
        <w:ind w:firstLine="708"/>
        <w:jc w:val="both"/>
        <w:rPr>
          <w:rFonts w:asciiTheme="majorBidi" w:hAnsiTheme="majorBidi" w:cstheme="majorBidi"/>
          <w:sz w:val="24"/>
          <w:szCs w:val="24"/>
        </w:rPr>
      </w:pPr>
      <w:r w:rsidRPr="003C5585">
        <w:rPr>
          <w:rFonts w:asciiTheme="majorBidi" w:hAnsiTheme="majorBidi" w:cstheme="majorBidi"/>
          <w:sz w:val="24"/>
          <w:szCs w:val="24"/>
        </w:rPr>
        <w:t>Lisansüstü Eğitim-Öğretim yönetmeliğinin ilgili maddeleri uyarınca gereğinin yapılmasını arz ederim.</w:t>
      </w: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DA4119" w:rsidP="00DA4119">
      <w:pPr>
        <w:spacing w:after="0" w:line="360" w:lineRule="auto"/>
        <w:jc w:val="both"/>
        <w:rPr>
          <w:rFonts w:asciiTheme="majorBidi" w:hAnsiTheme="majorBidi" w:cstheme="majorBidi"/>
          <w:sz w:val="24"/>
          <w:szCs w:val="24"/>
        </w:rPr>
      </w:pPr>
    </w:p>
    <w:p w:rsidR="00DA4119" w:rsidRPr="003C5585" w:rsidRDefault="00117B84" w:rsidP="001913C5">
      <w:pPr>
        <w:spacing w:after="0" w:line="360" w:lineRule="auto"/>
        <w:jc w:val="right"/>
        <w:rPr>
          <w:rFonts w:asciiTheme="majorBidi" w:hAnsiTheme="majorBidi" w:cstheme="majorBidi"/>
          <w:sz w:val="24"/>
          <w:szCs w:val="24"/>
        </w:rPr>
      </w:pPr>
      <w:r>
        <w:rPr>
          <w:rFonts w:asciiTheme="majorBidi" w:hAnsiTheme="majorBidi" w:cstheme="majorBidi"/>
          <w:sz w:val="24"/>
          <w:szCs w:val="24"/>
        </w:rPr>
        <w:t>10.07.</w:t>
      </w:r>
      <w:r w:rsidR="00DA4119" w:rsidRPr="003C5585">
        <w:rPr>
          <w:rFonts w:asciiTheme="majorBidi" w:hAnsiTheme="majorBidi" w:cstheme="majorBidi"/>
          <w:sz w:val="24"/>
          <w:szCs w:val="24"/>
        </w:rPr>
        <w:t>2020</w:t>
      </w:r>
    </w:p>
    <w:p w:rsidR="00DA4119" w:rsidRPr="003C5585" w:rsidRDefault="00DA4119" w:rsidP="001913C5">
      <w:pPr>
        <w:spacing w:after="0" w:line="360" w:lineRule="auto"/>
        <w:rPr>
          <w:rFonts w:asciiTheme="majorBidi" w:hAnsiTheme="majorBidi" w:cstheme="majorBidi"/>
          <w:sz w:val="24"/>
          <w:szCs w:val="24"/>
        </w:rPr>
      </w:pPr>
    </w:p>
    <w:p w:rsidR="00DA4119" w:rsidRPr="003C5585" w:rsidRDefault="00DA4119" w:rsidP="001913C5">
      <w:pPr>
        <w:pStyle w:val="Default"/>
        <w:shd w:val="clear" w:color="auto" w:fill="FFFFFF"/>
        <w:spacing w:line="360" w:lineRule="auto"/>
        <w:jc w:val="right"/>
        <w:rPr>
          <w:rFonts w:asciiTheme="majorBidi" w:hAnsiTheme="majorBidi" w:cstheme="majorBidi"/>
          <w:color w:val="auto"/>
        </w:rPr>
      </w:pPr>
      <w:r w:rsidRPr="003C5585">
        <w:rPr>
          <w:rFonts w:asciiTheme="majorBidi" w:hAnsiTheme="majorBidi" w:cstheme="majorBidi"/>
          <w:color w:val="auto"/>
        </w:rPr>
        <w:t xml:space="preserve">                  </w:t>
      </w:r>
      <w:r w:rsidRPr="003C5585">
        <w:rPr>
          <w:rFonts w:asciiTheme="majorBidi" w:hAnsiTheme="majorBidi" w:cstheme="majorBidi"/>
          <w:color w:val="auto"/>
        </w:rPr>
        <w:tab/>
      </w:r>
      <w:r w:rsidRPr="003C5585">
        <w:rPr>
          <w:rFonts w:asciiTheme="majorBidi" w:hAnsiTheme="majorBidi" w:cstheme="majorBidi"/>
          <w:color w:val="auto"/>
        </w:rPr>
        <w:tab/>
      </w:r>
      <w:r w:rsidRPr="003C5585">
        <w:rPr>
          <w:rFonts w:asciiTheme="majorBidi" w:hAnsiTheme="majorBidi" w:cstheme="majorBidi"/>
          <w:color w:val="auto"/>
        </w:rPr>
        <w:tab/>
      </w:r>
      <w:r w:rsidRPr="003C5585">
        <w:rPr>
          <w:rFonts w:asciiTheme="majorBidi" w:hAnsiTheme="majorBidi" w:cstheme="majorBidi"/>
          <w:color w:val="auto"/>
        </w:rPr>
        <w:tab/>
      </w:r>
      <w:r w:rsidRPr="003C5585">
        <w:rPr>
          <w:rFonts w:asciiTheme="majorBidi" w:hAnsiTheme="majorBidi" w:cstheme="majorBidi"/>
          <w:color w:val="auto"/>
        </w:rPr>
        <w:tab/>
        <w:t>………….</w:t>
      </w:r>
    </w:p>
    <w:p w:rsidR="00DA4119" w:rsidRPr="003C5585" w:rsidRDefault="00E46A30" w:rsidP="001913C5">
      <w:pPr>
        <w:spacing w:after="0" w:line="360" w:lineRule="auto"/>
        <w:jc w:val="right"/>
        <w:rPr>
          <w:rFonts w:asciiTheme="majorBidi" w:hAnsiTheme="majorBidi" w:cstheme="majorBidi"/>
          <w:b/>
          <w:bCs/>
          <w:sz w:val="24"/>
          <w:szCs w:val="24"/>
        </w:rPr>
      </w:pPr>
      <w:r w:rsidRPr="003C5585">
        <w:rPr>
          <w:rFonts w:asciiTheme="majorBidi" w:hAnsiTheme="majorBidi" w:cstheme="majorBidi"/>
          <w:b/>
          <w:sz w:val="24"/>
          <w:szCs w:val="24"/>
        </w:rPr>
        <w:t xml:space="preserve">İbrahim Halil </w:t>
      </w:r>
      <w:r w:rsidR="00D71C31" w:rsidRPr="003C5585">
        <w:rPr>
          <w:rFonts w:asciiTheme="majorBidi" w:hAnsiTheme="majorBidi" w:cstheme="majorBidi"/>
          <w:b/>
          <w:sz w:val="24"/>
          <w:szCs w:val="24"/>
        </w:rPr>
        <w:t>ÇELİK</w:t>
      </w:r>
    </w:p>
    <w:p w:rsidR="00D9093F" w:rsidRPr="003C5585" w:rsidRDefault="00D9093F" w:rsidP="001913C5">
      <w:pPr>
        <w:spacing w:after="0" w:line="360" w:lineRule="auto"/>
        <w:rPr>
          <w:b/>
        </w:rPr>
      </w:pPr>
    </w:p>
    <w:p w:rsidR="001913C5" w:rsidRPr="003C5585" w:rsidRDefault="001913C5" w:rsidP="001913C5">
      <w:pPr>
        <w:spacing w:after="0" w:line="360" w:lineRule="auto"/>
        <w:rPr>
          <w:b/>
        </w:rPr>
      </w:pPr>
    </w:p>
    <w:p w:rsidR="001913C5" w:rsidRPr="003C5585" w:rsidRDefault="001913C5" w:rsidP="001913C5">
      <w:pPr>
        <w:spacing w:after="0" w:line="360" w:lineRule="auto"/>
        <w:rPr>
          <w:b/>
        </w:rPr>
      </w:pPr>
    </w:p>
    <w:p w:rsidR="001913C5" w:rsidRPr="003C5585" w:rsidRDefault="001913C5" w:rsidP="001913C5">
      <w:pPr>
        <w:spacing w:after="0" w:line="360" w:lineRule="auto"/>
        <w:rPr>
          <w:b/>
        </w:rPr>
      </w:pPr>
    </w:p>
    <w:p w:rsidR="001913C5" w:rsidRPr="003C5585" w:rsidRDefault="001913C5" w:rsidP="001913C5">
      <w:pPr>
        <w:spacing w:after="0" w:line="360" w:lineRule="auto"/>
        <w:rPr>
          <w:b/>
        </w:rPr>
      </w:pPr>
    </w:p>
    <w:p w:rsidR="001E7646" w:rsidRPr="003C5585" w:rsidRDefault="001E7646" w:rsidP="001913C5">
      <w:pPr>
        <w:spacing w:after="0" w:line="360" w:lineRule="auto"/>
        <w:rPr>
          <w:b/>
        </w:rPr>
        <w:sectPr w:rsidR="001E7646" w:rsidRPr="003C5585" w:rsidSect="001E7646">
          <w:footerReference w:type="default" r:id="rId11"/>
          <w:pgSz w:w="11906" w:h="16838"/>
          <w:pgMar w:top="1701" w:right="1134" w:bottom="1701" w:left="2268" w:header="709" w:footer="709" w:gutter="0"/>
          <w:pgNumType w:fmt="upperRoman" w:start="3"/>
          <w:cols w:space="708"/>
          <w:docGrid w:linePitch="360"/>
        </w:sectPr>
      </w:pPr>
    </w:p>
    <w:p w:rsidR="001E7646" w:rsidRPr="003C5585" w:rsidRDefault="001E7646" w:rsidP="001E7646">
      <w:pPr>
        <w:pStyle w:val="Balk1"/>
      </w:pPr>
      <w:bookmarkStart w:id="2" w:name="_Toc35822136"/>
    </w:p>
    <w:p w:rsidR="001E7646" w:rsidRPr="003C5585" w:rsidRDefault="001E7646" w:rsidP="001E7646">
      <w:pPr>
        <w:pStyle w:val="Balk1"/>
      </w:pPr>
    </w:p>
    <w:p w:rsidR="001913C5" w:rsidRPr="003C5585" w:rsidRDefault="001913C5" w:rsidP="001E7646">
      <w:pPr>
        <w:pStyle w:val="Balk1"/>
      </w:pPr>
      <w:bookmarkStart w:id="3" w:name="_Toc47557001"/>
      <w:r w:rsidRPr="003C5585">
        <w:t>ÖNSÖZ</w:t>
      </w:r>
      <w:bookmarkEnd w:id="2"/>
      <w:bookmarkEnd w:id="3"/>
    </w:p>
    <w:p w:rsidR="001913C5" w:rsidRPr="003C5585" w:rsidRDefault="001913C5" w:rsidP="001913C5">
      <w:pPr>
        <w:spacing w:after="0" w:line="360" w:lineRule="auto"/>
        <w:rPr>
          <w:b/>
        </w:rPr>
      </w:pPr>
    </w:p>
    <w:p w:rsidR="001913C5" w:rsidRPr="003C5585" w:rsidRDefault="001913C5" w:rsidP="001913C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Algısının Kültür ve K</w:t>
      </w:r>
      <w:r w:rsidR="007B4DD4">
        <w:rPr>
          <w:rFonts w:ascii="Times New Roman" w:hAnsi="Times New Roman" w:cs="Times New Roman"/>
          <w:sz w:val="24"/>
          <w:szCs w:val="24"/>
        </w:rPr>
        <w:t>işilikle İlişkisi” adlı çalışma</w:t>
      </w:r>
      <w:r w:rsidRPr="003C5585">
        <w:rPr>
          <w:rFonts w:ascii="Times New Roman" w:hAnsi="Times New Roman" w:cs="Times New Roman"/>
          <w:sz w:val="24"/>
          <w:szCs w:val="24"/>
        </w:rPr>
        <w:t>da, Afet Risk Algısı Ölçeği geliştirip, Kültür ve Kişilik ile ilişkilerinin olup olmadığını ve demografik bilgiler doğrultusunda, çalışma evreni için seçilen şehirlerdeki afet risk algılarını ve kültürel eğilimleri ölçmek amaçlandı.</w:t>
      </w:r>
    </w:p>
    <w:p w:rsidR="001913C5" w:rsidRPr="003C5585" w:rsidRDefault="001913C5" w:rsidP="001913C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Doktora eğitimim süresinde her daim desteğini esirgemeyen kıymetli hocam Doç. Dr. Taşkın KILIÇ</w:t>
      </w:r>
      <w:r w:rsidR="00830FD8">
        <w:rPr>
          <w:rFonts w:ascii="Times New Roman" w:hAnsi="Times New Roman" w:cs="Times New Roman"/>
          <w:sz w:val="24"/>
          <w:szCs w:val="24"/>
        </w:rPr>
        <w:t>’</w:t>
      </w:r>
      <w:r w:rsidRPr="003C5585">
        <w:rPr>
          <w:rFonts w:ascii="Times New Roman" w:hAnsi="Times New Roman" w:cs="Times New Roman"/>
          <w:sz w:val="24"/>
          <w:szCs w:val="24"/>
        </w:rPr>
        <w:t>a, tez süresince desteklerini esirgemeyen tez izleme jürisindeki değerli hocalarım Prof. Dr. Ekrem CENGİZ ve Doç. Dr. Afşin Ahmet KAYA</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ya, doktora eğitimim boyunca ders aldığım hocalarıma, ölçek geliştirme aşamasında uzman görüşü olarak katkıda bulunanlara sonsuz saygılarımı ve teşekkürlerimi sunuyorum. </w:t>
      </w:r>
    </w:p>
    <w:p w:rsidR="001913C5" w:rsidRPr="003C5585" w:rsidRDefault="001913C5" w:rsidP="001913C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Her daim yanımda olan ve desteğini esirgemeyen sevgili eşim Cansu, biricik kızlarım Nevra ve Neval iyi ki varsınız diyorum. </w:t>
      </w:r>
    </w:p>
    <w:p w:rsidR="001913C5" w:rsidRPr="003C5585" w:rsidRDefault="001913C5" w:rsidP="001913C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Yaptığım çalışmanın Afet Yönetimi alanında faydalı olmasını, bilime katkı sağlamasını temenni ediyorum. </w:t>
      </w:r>
    </w:p>
    <w:p w:rsidR="001913C5" w:rsidRPr="003C5585" w:rsidRDefault="001913C5" w:rsidP="001913C5">
      <w:pPr>
        <w:spacing w:after="0" w:line="360" w:lineRule="auto"/>
        <w:ind w:firstLine="708"/>
        <w:jc w:val="both"/>
        <w:rPr>
          <w:rFonts w:ascii="Times New Roman" w:hAnsi="Times New Roman" w:cs="Times New Roman"/>
          <w:sz w:val="24"/>
          <w:szCs w:val="24"/>
        </w:rPr>
      </w:pPr>
    </w:p>
    <w:p w:rsidR="001913C5" w:rsidRPr="003C5585" w:rsidRDefault="001913C5" w:rsidP="001913C5">
      <w:pPr>
        <w:spacing w:after="0" w:line="360" w:lineRule="auto"/>
        <w:ind w:firstLine="708"/>
        <w:jc w:val="right"/>
        <w:rPr>
          <w:rFonts w:ascii="Times New Roman" w:hAnsi="Times New Roman" w:cs="Times New Roman"/>
          <w:b/>
          <w:sz w:val="24"/>
          <w:szCs w:val="24"/>
        </w:rPr>
      </w:pP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b/>
          <w:sz w:val="24"/>
          <w:szCs w:val="24"/>
        </w:rPr>
        <w:t xml:space="preserve">   Gümüşhane- 2020</w:t>
      </w:r>
    </w:p>
    <w:p w:rsidR="001913C5" w:rsidRPr="003C5585" w:rsidRDefault="001913C5" w:rsidP="001913C5">
      <w:pPr>
        <w:spacing w:after="0" w:line="360" w:lineRule="auto"/>
        <w:ind w:firstLine="708"/>
        <w:jc w:val="right"/>
        <w:rPr>
          <w:rFonts w:ascii="Times New Roman" w:hAnsi="Times New Roman" w:cs="Times New Roman"/>
          <w:b/>
          <w:sz w:val="24"/>
          <w:szCs w:val="24"/>
        </w:rPr>
      </w:pP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sz w:val="24"/>
          <w:szCs w:val="24"/>
        </w:rPr>
        <w:tab/>
      </w:r>
      <w:r w:rsidRPr="003C5585">
        <w:rPr>
          <w:rFonts w:ascii="Times New Roman" w:hAnsi="Times New Roman" w:cs="Times New Roman"/>
          <w:b/>
          <w:sz w:val="24"/>
          <w:szCs w:val="24"/>
        </w:rPr>
        <w:t>İbrahim Halil ÇELİK</w:t>
      </w: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913C5" w:rsidRPr="003C5585" w:rsidRDefault="001913C5" w:rsidP="001913C5">
      <w:pPr>
        <w:pStyle w:val="Balk1"/>
      </w:pPr>
    </w:p>
    <w:p w:rsidR="001913C5" w:rsidRPr="003C5585" w:rsidRDefault="001913C5" w:rsidP="001913C5">
      <w:pPr>
        <w:pStyle w:val="Balk1"/>
      </w:pPr>
    </w:p>
    <w:p w:rsidR="001913C5" w:rsidRPr="003C5585" w:rsidRDefault="001913C5" w:rsidP="001E7646">
      <w:pPr>
        <w:pStyle w:val="Balk1"/>
        <w:spacing w:line="360" w:lineRule="auto"/>
      </w:pPr>
      <w:bookmarkStart w:id="4" w:name="_Toc47557002"/>
      <w:r w:rsidRPr="003C5585">
        <w:t>ÖZET</w:t>
      </w:r>
      <w:bookmarkEnd w:id="4"/>
    </w:p>
    <w:p w:rsidR="001E7646" w:rsidRPr="006C1833" w:rsidRDefault="001E7646" w:rsidP="001E7646">
      <w:pPr>
        <w:spacing w:after="0" w:line="360" w:lineRule="auto"/>
        <w:rPr>
          <w:sz w:val="18"/>
          <w:szCs w:val="18"/>
        </w:rPr>
      </w:pPr>
    </w:p>
    <w:p w:rsidR="001913C5" w:rsidRPr="003C5585" w:rsidRDefault="001913C5" w:rsidP="008829BE">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ÇELİK, İbrahim Halil. Afet Risk Algısının Kültür ve Kişilikle İlişkisi, Doktora Tezi, 2020</w:t>
      </w:r>
      <w:r w:rsidR="00EC78F0">
        <w:rPr>
          <w:rFonts w:ascii="Times New Roman" w:hAnsi="Times New Roman" w:cs="Times New Roman"/>
          <w:b/>
          <w:sz w:val="24"/>
          <w:szCs w:val="24"/>
        </w:rPr>
        <w:t>,</w:t>
      </w:r>
      <w:r w:rsidR="008829BE">
        <w:rPr>
          <w:rFonts w:ascii="Times New Roman" w:hAnsi="Times New Roman" w:cs="Times New Roman"/>
          <w:b/>
          <w:sz w:val="24"/>
          <w:szCs w:val="24"/>
        </w:rPr>
        <w:t xml:space="preserve"> (</w:t>
      </w:r>
      <w:r w:rsidR="00EC78F0">
        <w:rPr>
          <w:rFonts w:ascii="Times New Roman" w:hAnsi="Times New Roman" w:cs="Times New Roman"/>
          <w:b/>
          <w:sz w:val="24"/>
          <w:szCs w:val="24"/>
        </w:rPr>
        <w:t>X</w:t>
      </w:r>
      <w:r w:rsidR="00F956AA">
        <w:rPr>
          <w:rFonts w:ascii="Times New Roman" w:hAnsi="Times New Roman" w:cs="Times New Roman"/>
          <w:b/>
          <w:sz w:val="24"/>
          <w:szCs w:val="24"/>
        </w:rPr>
        <w:t>VIII</w:t>
      </w:r>
      <w:r w:rsidR="00EC78F0">
        <w:rPr>
          <w:rFonts w:ascii="Times New Roman" w:hAnsi="Times New Roman" w:cs="Times New Roman"/>
          <w:b/>
          <w:sz w:val="24"/>
          <w:szCs w:val="24"/>
        </w:rPr>
        <w:t>+1</w:t>
      </w:r>
      <w:r w:rsidR="00245CBB">
        <w:rPr>
          <w:rFonts w:ascii="Times New Roman" w:hAnsi="Times New Roman" w:cs="Times New Roman"/>
          <w:b/>
          <w:sz w:val="24"/>
          <w:szCs w:val="24"/>
        </w:rPr>
        <w:t>7</w:t>
      </w:r>
      <w:r w:rsidR="008829BE">
        <w:rPr>
          <w:rFonts w:ascii="Times New Roman" w:hAnsi="Times New Roman" w:cs="Times New Roman"/>
          <w:b/>
          <w:sz w:val="24"/>
          <w:szCs w:val="24"/>
        </w:rPr>
        <w:t>3</w:t>
      </w:r>
      <w:r w:rsidRPr="003C5585">
        <w:rPr>
          <w:rFonts w:ascii="Times New Roman" w:hAnsi="Times New Roman" w:cs="Times New Roman"/>
          <w:b/>
          <w:sz w:val="24"/>
          <w:szCs w:val="24"/>
        </w:rPr>
        <w:t>)</w:t>
      </w:r>
    </w:p>
    <w:p w:rsidR="001E7646" w:rsidRPr="006C1833" w:rsidRDefault="001E7646" w:rsidP="001E7646">
      <w:pPr>
        <w:spacing w:after="0" w:line="360" w:lineRule="auto"/>
        <w:jc w:val="both"/>
        <w:rPr>
          <w:rFonts w:ascii="Times New Roman" w:hAnsi="Times New Roman" w:cs="Times New Roman"/>
          <w:b/>
          <w:sz w:val="16"/>
          <w:szCs w:val="16"/>
        </w:rPr>
      </w:pPr>
    </w:p>
    <w:p w:rsidR="001913C5" w:rsidRPr="003C5585" w:rsidRDefault="001913C5" w:rsidP="001E764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Çalışma kapsamında afet risk algısı ölçeği geliştirip, kültür ve kişilik boyutları ile ilişkili olup olmadığının tespiti, ayrıca afet risk algısının çalışma evrenine alınacak şehirlerde, demografik değişkenler açısından anlamlı bir farklılık olup olmadığının ortaya çıkarılması amaçlandı. </w:t>
      </w:r>
    </w:p>
    <w:p w:rsidR="001913C5" w:rsidRPr="003C5585" w:rsidRDefault="001913C5" w:rsidP="001E764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Çalışma, Muğla ve Van illerinde 18 yaş ve üstü bireylere yapıldı. Çalışma kapsamında, ilk pilot çalışmada 20, belirlenen şehirlerdeki pilot çalışmada 200 ve ana çalışmada 900 kişi olmak üzere, toplam 1120 kişiye ulaşıldı. Çalışma kapsamında dört boyut (Tehdit, Endişe, Kadercilik ve Kontrol edebilirlik) ve 21 maddeden oluşan “Afet Risk Algısı Ölçeği” geliştirildi. Afet risk algısı, kültür ve kişilik ölçeklerinin yapısal eşitlik LISREL 8.7 programında doğrulayıcı faktör analizi yapıldı ve ölçekler doğrulandı. </w:t>
      </w:r>
    </w:p>
    <w:p w:rsidR="001913C5" w:rsidRDefault="001913C5" w:rsidP="001E764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 kapsamında afet risk algısının, kültür ve kişilik ile ilişkisini incelemek için LISREL programında yapılan analiz neticesinde; kişilik ölçeği uyumluluk boyutunun, afet risk algısı boyutlarının hepsiyle doğrudan ilişkili olduğu, sorumluluk boyutunun, tehdit boyutuyla, yeniliğe açıklık boyutunun kadercilik boyutuyla doğrudan ilişkili olduğu bulundu. Kültür ölçeğinin belirsizlikten kaçınma boyutunun, afet risk algısı endişe ve kontrol edebilirlik boyutlarıyla doğrudan ilişkili olduğu bulundu. Ayrıca afet risk algısı bağlamında demografik değişkenlerin arasında farklılık olup olmadığı, kültür boyutları bağlamında da yaşanan şehre göre farklılık olup olmadığı araştırıldı. SPSS 25 paket programında, demografik değişkenler için T testi ve ANOVA testi yapıldı. Afet risk algısının yaş, afet yaşanmışlık sayıları ve yaşanan şehir değişkenlerine göre istatistiksel olarak anlamlı farklılıklar tespit edildi. Kültürün belirsizlikten kaçınma boyutu ile yaşanan şehir değişkeni açısından istatistiksel olarak aralarında anlamlı farklılık tespit edildi.</w:t>
      </w:r>
    </w:p>
    <w:p w:rsidR="006C1833" w:rsidRPr="003C5585" w:rsidRDefault="006C1833" w:rsidP="006C1833">
      <w:pPr>
        <w:spacing w:after="0" w:line="240" w:lineRule="auto"/>
        <w:ind w:firstLine="709"/>
        <w:jc w:val="both"/>
        <w:rPr>
          <w:rFonts w:ascii="Times New Roman" w:hAnsi="Times New Roman" w:cs="Times New Roman"/>
          <w:sz w:val="24"/>
          <w:szCs w:val="24"/>
        </w:rPr>
      </w:pPr>
    </w:p>
    <w:p w:rsidR="001913C5" w:rsidRPr="003C5585" w:rsidRDefault="001913C5" w:rsidP="001E764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bCs/>
          <w:sz w:val="24"/>
          <w:szCs w:val="24"/>
        </w:rPr>
        <w:t>Anahtar Kelimeler:</w:t>
      </w:r>
      <w:r w:rsidRPr="003C5585">
        <w:rPr>
          <w:rFonts w:ascii="Times New Roman" w:hAnsi="Times New Roman" w:cs="Times New Roman"/>
          <w:sz w:val="24"/>
          <w:szCs w:val="24"/>
        </w:rPr>
        <w:t xml:space="preserve"> Afet,</w:t>
      </w:r>
      <w:r w:rsidR="001E7646" w:rsidRPr="003C5585">
        <w:rPr>
          <w:rFonts w:ascii="Times New Roman" w:hAnsi="Times New Roman" w:cs="Times New Roman"/>
          <w:sz w:val="24"/>
          <w:szCs w:val="24"/>
        </w:rPr>
        <w:t xml:space="preserve"> Afet Risk Algısı Ölçeği,</w:t>
      </w:r>
      <w:r w:rsidRPr="003C5585">
        <w:rPr>
          <w:rFonts w:ascii="Times New Roman" w:hAnsi="Times New Roman" w:cs="Times New Roman"/>
          <w:sz w:val="24"/>
          <w:szCs w:val="24"/>
        </w:rPr>
        <w:t xml:space="preserve"> A</w:t>
      </w:r>
      <w:r w:rsidR="001E7646" w:rsidRPr="003C5585">
        <w:rPr>
          <w:rFonts w:ascii="Times New Roman" w:hAnsi="Times New Roman" w:cs="Times New Roman"/>
          <w:sz w:val="24"/>
          <w:szCs w:val="24"/>
        </w:rPr>
        <w:t>fet Yönetimi, Kişilik, Kültür</w:t>
      </w:r>
    </w:p>
    <w:p w:rsidR="001E7646" w:rsidRPr="003C5585" w:rsidRDefault="001E7646" w:rsidP="001E7646">
      <w:pPr>
        <w:pStyle w:val="Balk1"/>
      </w:pPr>
    </w:p>
    <w:p w:rsidR="001E7646" w:rsidRPr="003C5585" w:rsidRDefault="001E7646" w:rsidP="001E7646">
      <w:pPr>
        <w:pStyle w:val="Balk1"/>
      </w:pPr>
    </w:p>
    <w:p w:rsidR="001913C5" w:rsidRPr="003C5585" w:rsidRDefault="001913C5" w:rsidP="001E7646">
      <w:pPr>
        <w:pStyle w:val="Balk1"/>
      </w:pPr>
      <w:bookmarkStart w:id="5" w:name="_Toc47557003"/>
      <w:r w:rsidRPr="003C5585">
        <w:t>ABSTRACT</w:t>
      </w:r>
      <w:bookmarkEnd w:id="5"/>
    </w:p>
    <w:p w:rsidR="001E7646" w:rsidRPr="003C5585" w:rsidRDefault="001E7646" w:rsidP="001E7646">
      <w:pPr>
        <w:spacing w:after="0" w:line="360" w:lineRule="auto"/>
      </w:pPr>
    </w:p>
    <w:p w:rsidR="001913C5" w:rsidRPr="003C5585" w:rsidRDefault="001913C5" w:rsidP="008829BE">
      <w:pPr>
        <w:spacing w:after="0" w:line="360" w:lineRule="auto"/>
        <w:ind w:firstLine="708"/>
        <w:jc w:val="both"/>
        <w:rPr>
          <w:rFonts w:asciiTheme="majorBidi" w:hAnsiTheme="majorBidi" w:cstheme="majorBidi"/>
          <w:b/>
          <w:sz w:val="24"/>
          <w:szCs w:val="24"/>
        </w:rPr>
      </w:pPr>
      <w:r w:rsidRPr="003C5585">
        <w:rPr>
          <w:rFonts w:asciiTheme="majorBidi" w:hAnsiTheme="majorBidi" w:cstheme="majorBidi"/>
          <w:b/>
          <w:sz w:val="24"/>
          <w:szCs w:val="24"/>
        </w:rPr>
        <w:t>CELIK, Ibrahim Halil. The Relationship of Disaster Risk Perception with Culture and Personality, Doctoral Dissertation, 2020</w:t>
      </w:r>
      <w:r w:rsidR="00EC78F0">
        <w:rPr>
          <w:rFonts w:asciiTheme="majorBidi" w:hAnsiTheme="majorBidi" w:cstheme="majorBidi"/>
          <w:b/>
          <w:sz w:val="24"/>
          <w:szCs w:val="24"/>
        </w:rPr>
        <w:t>,</w:t>
      </w:r>
      <w:r w:rsidRPr="003C5585">
        <w:rPr>
          <w:rFonts w:asciiTheme="majorBidi" w:hAnsiTheme="majorBidi" w:cstheme="majorBidi"/>
          <w:b/>
          <w:sz w:val="24"/>
          <w:szCs w:val="24"/>
        </w:rPr>
        <w:t xml:space="preserve"> (</w:t>
      </w:r>
      <w:r w:rsidR="00F956AA">
        <w:rPr>
          <w:rFonts w:ascii="Times New Roman" w:hAnsi="Times New Roman" w:cs="Times New Roman"/>
          <w:b/>
          <w:sz w:val="24"/>
          <w:szCs w:val="24"/>
        </w:rPr>
        <w:t>XVIII</w:t>
      </w:r>
      <w:r w:rsidR="00EC78F0">
        <w:rPr>
          <w:rFonts w:ascii="Times New Roman" w:hAnsi="Times New Roman" w:cs="Times New Roman"/>
          <w:b/>
          <w:sz w:val="24"/>
          <w:szCs w:val="24"/>
        </w:rPr>
        <w:t>+1</w:t>
      </w:r>
      <w:r w:rsidR="00245CBB">
        <w:rPr>
          <w:rFonts w:ascii="Times New Roman" w:hAnsi="Times New Roman" w:cs="Times New Roman"/>
          <w:b/>
          <w:sz w:val="24"/>
          <w:szCs w:val="24"/>
        </w:rPr>
        <w:t>7</w:t>
      </w:r>
      <w:r w:rsidR="008829BE">
        <w:rPr>
          <w:rFonts w:ascii="Times New Roman" w:hAnsi="Times New Roman" w:cs="Times New Roman"/>
          <w:b/>
          <w:sz w:val="24"/>
          <w:szCs w:val="24"/>
        </w:rPr>
        <w:t>3</w:t>
      </w:r>
      <w:r w:rsidRPr="003C5585">
        <w:rPr>
          <w:rFonts w:asciiTheme="majorBidi" w:hAnsiTheme="majorBidi" w:cstheme="majorBidi"/>
          <w:b/>
          <w:sz w:val="24"/>
          <w:szCs w:val="24"/>
        </w:rPr>
        <w:t>)</w:t>
      </w:r>
    </w:p>
    <w:p w:rsidR="001E7646" w:rsidRPr="003C5585" w:rsidRDefault="001E7646" w:rsidP="001E7646">
      <w:pPr>
        <w:spacing w:after="0" w:line="360" w:lineRule="auto"/>
        <w:jc w:val="both"/>
        <w:rPr>
          <w:rFonts w:asciiTheme="majorBidi" w:hAnsiTheme="majorBidi" w:cstheme="majorBidi"/>
          <w:b/>
          <w:sz w:val="24"/>
          <w:szCs w:val="24"/>
        </w:rPr>
      </w:pPr>
    </w:p>
    <w:p w:rsidR="001913C5" w:rsidRPr="003C5585" w:rsidRDefault="001913C5" w:rsidP="001E7646">
      <w:pPr>
        <w:spacing w:after="0" w:line="360" w:lineRule="auto"/>
        <w:ind w:firstLine="708"/>
        <w:jc w:val="both"/>
        <w:rPr>
          <w:rFonts w:asciiTheme="majorBidi" w:hAnsiTheme="majorBidi" w:cstheme="majorBidi"/>
          <w:sz w:val="24"/>
          <w:szCs w:val="24"/>
        </w:rPr>
      </w:pPr>
      <w:r w:rsidRPr="003C5585">
        <w:rPr>
          <w:rFonts w:asciiTheme="majorBidi" w:hAnsiTheme="majorBidi" w:cstheme="majorBidi"/>
          <w:sz w:val="24"/>
          <w:szCs w:val="24"/>
        </w:rPr>
        <w:t xml:space="preserve"> Within the scope of the study, it was aimed to develop a disaster risk perception scale, to determine the relationship of this perception with culture and personality dimensions, also, to reveal whether there was a significant difference between the disaster risk perceptions in the cities that constituted the study universe in terms of demographic variables. </w:t>
      </w:r>
    </w:p>
    <w:p w:rsidR="001913C5" w:rsidRPr="003C5585" w:rsidRDefault="001913C5" w:rsidP="001E7646">
      <w:pPr>
        <w:spacing w:after="0" w:line="360" w:lineRule="auto"/>
        <w:ind w:firstLine="708"/>
        <w:jc w:val="both"/>
        <w:rPr>
          <w:rFonts w:asciiTheme="majorBidi" w:hAnsiTheme="majorBidi" w:cstheme="majorBidi"/>
          <w:sz w:val="24"/>
          <w:szCs w:val="24"/>
        </w:rPr>
      </w:pPr>
      <w:r w:rsidRPr="003C5585">
        <w:rPr>
          <w:rFonts w:asciiTheme="majorBidi" w:hAnsiTheme="majorBidi" w:cstheme="majorBidi"/>
          <w:sz w:val="24"/>
          <w:szCs w:val="24"/>
        </w:rPr>
        <w:t>The study was conducted with the participation of individuals aged 18 and above in the Mugla and Van provinces in Turkey. Within the scope of the study, 20 individuals were accessed in the first pilot study, while 200 individuals were contacted in the pilot study conducted in the cities determined, and in the main study phase, 900 individuals were reached, which made a total of 1,120 individuals. In the study, "Disaster Risk Perception Scale" comprising of four dimensions (</w:t>
      </w:r>
      <w:r w:rsidR="00FD5926">
        <w:rPr>
          <w:rFonts w:asciiTheme="majorBidi" w:hAnsiTheme="majorBidi" w:cstheme="majorBidi"/>
          <w:sz w:val="24"/>
          <w:szCs w:val="24"/>
        </w:rPr>
        <w:t>Threat, Anxiety, Fatalism, and C</w:t>
      </w:r>
      <w:r w:rsidRPr="003C5585">
        <w:rPr>
          <w:rFonts w:asciiTheme="majorBidi" w:hAnsiTheme="majorBidi" w:cstheme="majorBidi"/>
          <w:sz w:val="24"/>
          <w:szCs w:val="24"/>
        </w:rPr>
        <w:t xml:space="preserve">ontrollability), and 21 items was developed. Confirmatory factor analyses were performed for the structural equation models of disaster risk perception, culture, and personality scales using LISREL 8.7 software, and the scales were validated. </w:t>
      </w:r>
    </w:p>
    <w:p w:rsidR="001913C5" w:rsidRPr="003C5585" w:rsidRDefault="001913C5" w:rsidP="001E7646">
      <w:pPr>
        <w:spacing w:after="0" w:line="360" w:lineRule="auto"/>
        <w:ind w:firstLine="708"/>
        <w:jc w:val="both"/>
        <w:rPr>
          <w:rFonts w:asciiTheme="majorBidi" w:hAnsiTheme="majorBidi" w:cstheme="majorBidi"/>
          <w:sz w:val="24"/>
          <w:szCs w:val="24"/>
        </w:rPr>
      </w:pPr>
      <w:r w:rsidRPr="003C5585">
        <w:rPr>
          <w:rFonts w:asciiTheme="majorBidi" w:hAnsiTheme="majorBidi" w:cstheme="majorBidi"/>
          <w:sz w:val="24"/>
          <w:szCs w:val="24"/>
        </w:rPr>
        <w:t>According to the results of the analyses performed by using LISREL software to examine the relationship of disaster risk perception with culture and personality within the scope of t</w:t>
      </w:r>
      <w:r w:rsidR="00F93129">
        <w:rPr>
          <w:rFonts w:asciiTheme="majorBidi" w:hAnsiTheme="majorBidi" w:cstheme="majorBidi"/>
          <w:sz w:val="24"/>
          <w:szCs w:val="24"/>
        </w:rPr>
        <w:t>he study model, the agreeableness</w:t>
      </w:r>
      <w:r w:rsidRPr="003C5585">
        <w:rPr>
          <w:rFonts w:asciiTheme="majorBidi" w:hAnsiTheme="majorBidi" w:cstheme="majorBidi"/>
          <w:sz w:val="24"/>
          <w:szCs w:val="24"/>
        </w:rPr>
        <w:t xml:space="preserve"> dimension of the personality scale was found to be directly correlated with all dimensions of disaster risk perception scale; the </w:t>
      </w:r>
      <w:r w:rsidR="00F93129">
        <w:rPr>
          <w:rFonts w:ascii="Times New Roman" w:hAnsi="Times New Roman" w:cs="Times New Roman"/>
          <w:sz w:val="24"/>
          <w:szCs w:val="24"/>
        </w:rPr>
        <w:t>c</w:t>
      </w:r>
      <w:r w:rsidR="00F93129" w:rsidRPr="00F93129">
        <w:rPr>
          <w:rFonts w:ascii="Times New Roman" w:hAnsi="Times New Roman" w:cs="Times New Roman"/>
          <w:sz w:val="24"/>
          <w:szCs w:val="24"/>
        </w:rPr>
        <w:t>onscientiousness</w:t>
      </w:r>
      <w:r w:rsidRPr="003C5585">
        <w:rPr>
          <w:rFonts w:asciiTheme="majorBidi" w:hAnsiTheme="majorBidi" w:cstheme="majorBidi"/>
          <w:sz w:val="24"/>
          <w:szCs w:val="24"/>
        </w:rPr>
        <w:t xml:space="preserve"> dimension was found to be directly correlated with the</w:t>
      </w:r>
      <w:r w:rsidR="00FD0A7E">
        <w:rPr>
          <w:rFonts w:asciiTheme="majorBidi" w:hAnsiTheme="majorBidi" w:cstheme="majorBidi"/>
          <w:sz w:val="24"/>
          <w:szCs w:val="24"/>
        </w:rPr>
        <w:t xml:space="preserve"> threat dimension, and the dimensions of the openness to experience</w:t>
      </w:r>
      <w:r w:rsidRPr="003C5585">
        <w:rPr>
          <w:rFonts w:asciiTheme="majorBidi" w:hAnsiTheme="majorBidi" w:cstheme="majorBidi"/>
          <w:sz w:val="24"/>
          <w:szCs w:val="24"/>
        </w:rPr>
        <w:t xml:space="preserve"> was found to be directly correlated with th</w:t>
      </w:r>
      <w:r w:rsidR="00586B26">
        <w:rPr>
          <w:rFonts w:asciiTheme="majorBidi" w:hAnsiTheme="majorBidi" w:cstheme="majorBidi"/>
          <w:sz w:val="24"/>
          <w:szCs w:val="24"/>
        </w:rPr>
        <w:t>e fatalism dimension. U</w:t>
      </w:r>
      <w:r w:rsidRPr="003C5585">
        <w:rPr>
          <w:rFonts w:asciiTheme="majorBidi" w:hAnsiTheme="majorBidi" w:cstheme="majorBidi"/>
          <w:sz w:val="24"/>
          <w:szCs w:val="24"/>
        </w:rPr>
        <w:t>ncertainty</w:t>
      </w:r>
      <w:r w:rsidR="00586B26">
        <w:rPr>
          <w:rFonts w:asciiTheme="majorBidi" w:hAnsiTheme="majorBidi" w:cstheme="majorBidi"/>
          <w:sz w:val="24"/>
          <w:szCs w:val="24"/>
        </w:rPr>
        <w:t xml:space="preserve"> avoidance</w:t>
      </w:r>
      <w:r w:rsidRPr="003C5585">
        <w:rPr>
          <w:rFonts w:asciiTheme="majorBidi" w:hAnsiTheme="majorBidi" w:cstheme="majorBidi"/>
          <w:sz w:val="24"/>
          <w:szCs w:val="24"/>
        </w:rPr>
        <w:t xml:space="preserve"> dimension of the culture scale was found to have a direct correlation with the anxiety and controllability dimensions of the disaster risk perception scale. Also, it was investigated whether there was a difference between the disaster risk perceptions according to the demographic variables and whether there was a difference between the culture dimensions according </w:t>
      </w:r>
      <w:r w:rsidRPr="003C5585">
        <w:rPr>
          <w:rFonts w:asciiTheme="majorBidi" w:hAnsiTheme="majorBidi" w:cstheme="majorBidi"/>
          <w:sz w:val="24"/>
          <w:szCs w:val="24"/>
        </w:rPr>
        <w:lastRenderedPageBreak/>
        <w:t>to the variable of the city of residence. T-test and ANOVA test were performed for demographic variables using SPSS 25 software package. Statistically significant differences were found in perceived disaster risk according to age, the number of disasters experienced, and the city of residence. A statistically significant difference was identified between the avoiding uncertainty dimension of culture scale and the city of residence variable.</w:t>
      </w:r>
    </w:p>
    <w:p w:rsidR="001E7646" w:rsidRPr="003C5585" w:rsidRDefault="001E7646" w:rsidP="001E7646">
      <w:pPr>
        <w:spacing w:after="0" w:line="360" w:lineRule="auto"/>
        <w:ind w:firstLine="708"/>
        <w:jc w:val="both"/>
        <w:rPr>
          <w:rFonts w:asciiTheme="majorBidi" w:hAnsiTheme="majorBidi" w:cstheme="majorBidi"/>
          <w:sz w:val="24"/>
          <w:szCs w:val="24"/>
        </w:rPr>
      </w:pPr>
    </w:p>
    <w:p w:rsidR="001913C5" w:rsidRPr="003C5585" w:rsidRDefault="001913C5" w:rsidP="00117B84">
      <w:pPr>
        <w:spacing w:after="0" w:line="360" w:lineRule="auto"/>
        <w:ind w:firstLine="708"/>
        <w:jc w:val="both"/>
        <w:rPr>
          <w:rFonts w:asciiTheme="majorBidi" w:hAnsiTheme="majorBidi" w:cstheme="majorBidi"/>
          <w:sz w:val="24"/>
          <w:szCs w:val="24"/>
        </w:rPr>
      </w:pPr>
      <w:r w:rsidRPr="003C5585">
        <w:rPr>
          <w:rFonts w:asciiTheme="majorBidi" w:hAnsiTheme="majorBidi" w:cstheme="majorBidi"/>
          <w:b/>
          <w:bCs/>
          <w:sz w:val="24"/>
          <w:szCs w:val="24"/>
        </w:rPr>
        <w:t>Keywords:</w:t>
      </w:r>
      <w:r w:rsidRPr="003C5585">
        <w:rPr>
          <w:rFonts w:asciiTheme="majorBidi" w:hAnsiTheme="majorBidi" w:cstheme="majorBidi"/>
          <w:sz w:val="24"/>
          <w:szCs w:val="24"/>
        </w:rPr>
        <w:t xml:space="preserve"> Disaster, Disaster Management, Disaster Risk Perception Scale, Culture, Personality</w:t>
      </w:r>
      <w:r w:rsidR="001E7646" w:rsidRPr="003C5585">
        <w:rPr>
          <w:rFonts w:asciiTheme="majorBidi" w:hAnsiTheme="majorBidi" w:cstheme="majorBidi"/>
          <w:sz w:val="24"/>
          <w:szCs w:val="24"/>
        </w:rPr>
        <w:t xml:space="preserve"> </w:t>
      </w:r>
    </w:p>
    <w:p w:rsidR="001913C5" w:rsidRPr="003C5585" w:rsidRDefault="001913C5" w:rsidP="00EE4B4D">
      <w:pPr>
        <w:rPr>
          <w:b/>
        </w:rPr>
      </w:pPr>
    </w:p>
    <w:p w:rsidR="001913C5" w:rsidRPr="003C5585" w:rsidRDefault="001913C5" w:rsidP="00EE4B4D">
      <w:pPr>
        <w:rPr>
          <w:b/>
        </w:rPr>
      </w:pPr>
    </w:p>
    <w:p w:rsidR="001913C5" w:rsidRPr="003C5585" w:rsidRDefault="001913C5"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Pr="003C5585" w:rsidRDefault="001E7646" w:rsidP="00EE4B4D">
      <w:pPr>
        <w:rPr>
          <w:b/>
        </w:rPr>
      </w:pPr>
    </w:p>
    <w:p w:rsidR="001E7646" w:rsidRDefault="001E7646" w:rsidP="00EE4B4D">
      <w:pPr>
        <w:rPr>
          <w:b/>
          <w:rtl/>
        </w:rPr>
      </w:pPr>
    </w:p>
    <w:p w:rsidR="00E00947" w:rsidRPr="003C5585" w:rsidRDefault="00E00947" w:rsidP="00EE4B4D">
      <w:pPr>
        <w:rPr>
          <w:b/>
        </w:rPr>
      </w:pPr>
    </w:p>
    <w:p w:rsidR="001E7646" w:rsidRPr="003C5585" w:rsidRDefault="001E7646" w:rsidP="00EE4B4D">
      <w:pPr>
        <w:rPr>
          <w:b/>
        </w:rPr>
      </w:pPr>
    </w:p>
    <w:p w:rsidR="001E7646" w:rsidRPr="003C5585" w:rsidRDefault="001E7646" w:rsidP="001E7646">
      <w:pPr>
        <w:pStyle w:val="Balk1"/>
      </w:pPr>
    </w:p>
    <w:p w:rsidR="001E7646" w:rsidRPr="003C5585" w:rsidRDefault="001E7646" w:rsidP="001E7646">
      <w:pPr>
        <w:pStyle w:val="Balk1"/>
      </w:pPr>
    </w:p>
    <w:p w:rsidR="001E7646" w:rsidRPr="00E46A30" w:rsidRDefault="001E7646" w:rsidP="00770201">
      <w:pPr>
        <w:pStyle w:val="Balk1"/>
        <w:spacing w:line="360" w:lineRule="auto"/>
        <w:rPr>
          <w:rFonts w:ascii="Times New Roman" w:hAnsi="Times New Roman" w:cs="Times New Roman"/>
        </w:rPr>
      </w:pPr>
      <w:bookmarkStart w:id="6" w:name="_Toc47557004"/>
      <w:r w:rsidRPr="00E46A30">
        <w:rPr>
          <w:rFonts w:ascii="Times New Roman" w:hAnsi="Times New Roman" w:cs="Times New Roman"/>
        </w:rPr>
        <w:t>İÇİNDEKİLER</w:t>
      </w:r>
      <w:bookmarkEnd w:id="6"/>
    </w:p>
    <w:p w:rsidR="00770201" w:rsidRPr="00E46A30" w:rsidRDefault="00770201" w:rsidP="00770201">
      <w:pPr>
        <w:rPr>
          <w:rFonts w:ascii="Times New Roman" w:hAnsi="Times New Roman" w:cs="Times New Roman"/>
          <w:sz w:val="24"/>
          <w:szCs w:val="24"/>
        </w:rPr>
      </w:pPr>
    </w:p>
    <w:p w:rsidR="001913C5" w:rsidRPr="00C93472" w:rsidRDefault="00770201" w:rsidP="00A63B35">
      <w:pPr>
        <w:spacing w:after="0" w:line="360" w:lineRule="auto"/>
        <w:rPr>
          <w:rFonts w:asciiTheme="majorBidi" w:hAnsiTheme="majorBidi" w:cstheme="majorBidi"/>
          <w:b/>
          <w:sz w:val="24"/>
          <w:szCs w:val="24"/>
        </w:rPr>
      </w:pPr>
      <w:r w:rsidRPr="00C93472">
        <w:rPr>
          <w:rFonts w:asciiTheme="majorBidi" w:hAnsiTheme="majorBidi" w:cstheme="majorBidi"/>
          <w:b/>
          <w:sz w:val="24"/>
          <w:szCs w:val="24"/>
        </w:rPr>
        <w:t>DIŞ KAPAK</w:t>
      </w:r>
    </w:p>
    <w:p w:rsidR="001913C5" w:rsidRPr="00C93472" w:rsidRDefault="00770201" w:rsidP="00A63B35">
      <w:pPr>
        <w:spacing w:after="0" w:line="360" w:lineRule="auto"/>
        <w:rPr>
          <w:rFonts w:asciiTheme="majorBidi" w:hAnsiTheme="majorBidi" w:cstheme="majorBidi"/>
          <w:b/>
          <w:sz w:val="24"/>
          <w:szCs w:val="24"/>
        </w:rPr>
      </w:pPr>
      <w:r w:rsidRPr="00C93472">
        <w:rPr>
          <w:rFonts w:asciiTheme="majorBidi" w:hAnsiTheme="majorBidi" w:cstheme="majorBidi"/>
          <w:b/>
          <w:sz w:val="24"/>
          <w:szCs w:val="24"/>
        </w:rPr>
        <w:t>İÇ KAPAK</w:t>
      </w:r>
    </w:p>
    <w:p w:rsidR="00610967" w:rsidRPr="00C93472" w:rsidRDefault="00770201" w:rsidP="000436B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r w:rsidRPr="00C93472">
        <w:rPr>
          <w:rFonts w:asciiTheme="majorBidi" w:hAnsiTheme="majorBidi" w:cstheme="majorBidi"/>
          <w:b/>
          <w:sz w:val="24"/>
          <w:szCs w:val="24"/>
        </w:rPr>
        <w:fldChar w:fldCharType="begin"/>
      </w:r>
      <w:r w:rsidRPr="00C93472">
        <w:rPr>
          <w:rFonts w:asciiTheme="majorBidi" w:hAnsiTheme="majorBidi" w:cstheme="majorBidi"/>
          <w:b/>
          <w:sz w:val="24"/>
          <w:szCs w:val="24"/>
        </w:rPr>
        <w:instrText xml:space="preserve"> TOC \o "1-6" \h \z \u </w:instrText>
      </w:r>
      <w:r w:rsidRPr="00C93472">
        <w:rPr>
          <w:rFonts w:asciiTheme="majorBidi" w:hAnsiTheme="majorBidi" w:cstheme="majorBidi"/>
          <w:b/>
          <w:sz w:val="24"/>
          <w:szCs w:val="24"/>
        </w:rPr>
        <w:fldChar w:fldCharType="separate"/>
      </w:r>
      <w:hyperlink w:anchor="_Toc47556999" w:history="1">
        <w:r w:rsidR="00610967" w:rsidRPr="00C93472">
          <w:rPr>
            <w:rStyle w:val="Kpr"/>
            <w:rFonts w:asciiTheme="majorBidi" w:hAnsiTheme="majorBidi" w:cstheme="majorBidi"/>
            <w:b/>
            <w:bCs/>
            <w:noProof/>
            <w:sz w:val="24"/>
            <w:szCs w:val="24"/>
          </w:rPr>
          <w:t>KABUL VE ONAY</w:t>
        </w:r>
        <w:r w:rsidR="00610967" w:rsidRPr="00C93472">
          <w:rPr>
            <w:rFonts w:asciiTheme="majorBidi" w:hAnsiTheme="majorBidi" w:cstheme="majorBidi"/>
            <w:b/>
            <w:bCs/>
            <w:noProof/>
            <w:webHidden/>
            <w:sz w:val="24"/>
            <w:szCs w:val="24"/>
          </w:rPr>
          <w:tab/>
        </w:r>
      </w:hyperlink>
      <w:r w:rsidR="000436B5">
        <w:rPr>
          <w:rFonts w:asciiTheme="majorBidi" w:hAnsiTheme="majorBidi" w:cstheme="majorBidi"/>
          <w:b/>
          <w:bCs/>
          <w:noProof/>
          <w:sz w:val="24"/>
          <w:szCs w:val="24"/>
        </w:rPr>
        <w:t>III</w:t>
      </w:r>
    </w:p>
    <w:p w:rsidR="00610967" w:rsidRPr="00C93472" w:rsidRDefault="0017246C" w:rsidP="000436B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0" w:history="1">
        <w:r w:rsidR="00610967" w:rsidRPr="00C93472">
          <w:rPr>
            <w:rStyle w:val="Kpr"/>
            <w:rFonts w:asciiTheme="majorBidi" w:hAnsiTheme="majorBidi" w:cstheme="majorBidi"/>
            <w:b/>
            <w:bCs/>
            <w:noProof/>
            <w:sz w:val="24"/>
            <w:szCs w:val="24"/>
          </w:rPr>
          <w:t>BİLDİRİM</w:t>
        </w:r>
        <w:r w:rsidR="00610967" w:rsidRPr="00C93472">
          <w:rPr>
            <w:rFonts w:asciiTheme="majorBidi" w:hAnsiTheme="majorBidi" w:cstheme="majorBidi"/>
            <w:b/>
            <w:bCs/>
            <w:noProof/>
            <w:webHidden/>
            <w:sz w:val="24"/>
            <w:szCs w:val="24"/>
          </w:rPr>
          <w:tab/>
        </w:r>
      </w:hyperlink>
      <w:r w:rsidR="000436B5">
        <w:rPr>
          <w:rFonts w:asciiTheme="majorBidi" w:hAnsiTheme="majorBidi" w:cstheme="majorBidi"/>
          <w:b/>
          <w:bCs/>
          <w:noProof/>
          <w:sz w:val="24"/>
          <w:szCs w:val="24"/>
        </w:rPr>
        <w:t>IV</w:t>
      </w:r>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1" w:history="1">
        <w:r w:rsidR="00610967" w:rsidRPr="00C93472">
          <w:rPr>
            <w:rStyle w:val="Kpr"/>
            <w:rFonts w:asciiTheme="majorBidi" w:hAnsiTheme="majorBidi" w:cstheme="majorBidi"/>
            <w:b/>
            <w:bCs/>
            <w:noProof/>
            <w:sz w:val="24"/>
            <w:szCs w:val="24"/>
          </w:rPr>
          <w:t>ÖNSÖZ</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_Toc47557001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V</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2" w:history="1">
        <w:r w:rsidR="00610967" w:rsidRPr="00C93472">
          <w:rPr>
            <w:rStyle w:val="Kpr"/>
            <w:rFonts w:asciiTheme="majorBidi" w:hAnsiTheme="majorBidi" w:cstheme="majorBidi"/>
            <w:b/>
            <w:bCs/>
            <w:noProof/>
            <w:sz w:val="24"/>
            <w:szCs w:val="24"/>
          </w:rPr>
          <w:t>ÖZET</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_Toc47557002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VI</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3" w:history="1">
        <w:r w:rsidR="00610967" w:rsidRPr="00C93472">
          <w:rPr>
            <w:rStyle w:val="Kpr"/>
            <w:rFonts w:asciiTheme="majorBidi" w:hAnsiTheme="majorBidi" w:cstheme="majorBidi"/>
            <w:b/>
            <w:bCs/>
            <w:noProof/>
            <w:sz w:val="24"/>
            <w:szCs w:val="24"/>
          </w:rPr>
          <w:t>ABSTRACT</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_Toc47557003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VII</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4" w:history="1">
        <w:r w:rsidR="00610967" w:rsidRPr="00C93472">
          <w:rPr>
            <w:rStyle w:val="Kpr"/>
            <w:rFonts w:asciiTheme="majorBidi" w:hAnsiTheme="majorBidi" w:cstheme="majorBidi"/>
            <w:b/>
            <w:bCs/>
            <w:noProof/>
            <w:sz w:val="24"/>
            <w:szCs w:val="24"/>
          </w:rPr>
          <w:t>İÇİNDEKİLER</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_Toc47557004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IX</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5" w:history="1">
        <w:r w:rsidR="00610967" w:rsidRPr="00C93472">
          <w:rPr>
            <w:rStyle w:val="Kpr"/>
            <w:rFonts w:asciiTheme="majorBidi" w:hAnsiTheme="majorBidi" w:cstheme="majorBidi"/>
            <w:b/>
            <w:bCs/>
            <w:noProof/>
            <w:sz w:val="24"/>
            <w:szCs w:val="24"/>
          </w:rPr>
          <w:t>TABLOLAR LİSTESİ</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_Toc47557005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XIII</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6" w:history="1">
        <w:r w:rsidR="00610967" w:rsidRPr="00C93472">
          <w:rPr>
            <w:rStyle w:val="Kpr"/>
            <w:rFonts w:asciiTheme="majorBidi" w:hAnsiTheme="majorBidi" w:cstheme="majorBidi"/>
            <w:b/>
            <w:bCs/>
            <w:noProof/>
            <w:sz w:val="24"/>
            <w:szCs w:val="24"/>
          </w:rPr>
          <w:t>ŞEKİLLER LİSTESİ</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_Toc47557006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XVI</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07" w:history="1">
        <w:r w:rsidR="00610967" w:rsidRPr="00C93472">
          <w:rPr>
            <w:rStyle w:val="Kpr"/>
            <w:rFonts w:asciiTheme="majorBidi" w:hAnsiTheme="majorBidi" w:cstheme="majorBidi"/>
            <w:b/>
            <w:bCs/>
            <w:noProof/>
            <w:sz w:val="24"/>
            <w:szCs w:val="24"/>
          </w:rPr>
          <w:t>GRAFİKLER LİSTESİ</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_Toc47557007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XVII</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1"/>
        <w:tabs>
          <w:tab w:val="right" w:leader="dot" w:pos="8494"/>
        </w:tabs>
        <w:spacing w:after="0" w:line="360" w:lineRule="auto"/>
        <w:rPr>
          <w:rStyle w:val="Kpr"/>
          <w:rFonts w:asciiTheme="majorBidi" w:hAnsiTheme="majorBidi" w:cstheme="majorBidi"/>
          <w:b/>
          <w:bCs/>
          <w:noProof/>
          <w:sz w:val="24"/>
          <w:szCs w:val="24"/>
        </w:rPr>
      </w:pPr>
      <w:hyperlink w:anchor="_Toc47557008" w:history="1">
        <w:r w:rsidR="00610967" w:rsidRPr="00C93472">
          <w:rPr>
            <w:rStyle w:val="Kpr"/>
            <w:rFonts w:asciiTheme="majorBidi" w:hAnsiTheme="majorBidi" w:cstheme="majorBidi"/>
            <w:b/>
            <w:bCs/>
            <w:noProof/>
            <w:sz w:val="24"/>
            <w:szCs w:val="24"/>
          </w:rPr>
          <w:t>KISALTMALAR LİSTESİ</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_Toc47557008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XVIII</w:t>
        </w:r>
        <w:r w:rsidR="00610967" w:rsidRPr="00C93472">
          <w:rPr>
            <w:rFonts w:asciiTheme="majorBidi" w:hAnsiTheme="majorBidi" w:cstheme="majorBidi"/>
            <w:b/>
            <w:bCs/>
            <w:noProof/>
            <w:webHidden/>
            <w:sz w:val="24"/>
            <w:szCs w:val="24"/>
          </w:rPr>
          <w:fldChar w:fldCharType="end"/>
        </w:r>
      </w:hyperlink>
    </w:p>
    <w:p w:rsidR="00610967" w:rsidRPr="00C93472" w:rsidRDefault="00610967" w:rsidP="00A63B35">
      <w:pPr>
        <w:spacing w:after="0" w:line="360" w:lineRule="auto"/>
        <w:rPr>
          <w:rFonts w:asciiTheme="majorBidi" w:hAnsiTheme="majorBidi" w:cstheme="majorBidi"/>
          <w:b/>
          <w:bCs/>
          <w:noProof/>
          <w:sz w:val="24"/>
          <w:szCs w:val="24"/>
        </w:rPr>
      </w:pPr>
    </w:p>
    <w:p w:rsidR="00610967" w:rsidRPr="00C93472" w:rsidRDefault="0017246C" w:rsidP="00A63B35">
      <w:pPr>
        <w:pStyle w:val="T1"/>
        <w:tabs>
          <w:tab w:val="right" w:leader="dot" w:pos="8494"/>
        </w:tabs>
        <w:spacing w:after="0" w:line="360" w:lineRule="auto"/>
        <w:rPr>
          <w:rStyle w:val="Kpr"/>
          <w:rFonts w:asciiTheme="majorBidi" w:hAnsiTheme="majorBidi" w:cstheme="majorBidi"/>
          <w:b/>
          <w:bCs/>
          <w:noProof/>
          <w:sz w:val="24"/>
          <w:szCs w:val="24"/>
        </w:rPr>
      </w:pPr>
      <w:hyperlink w:anchor="_Toc47557009" w:history="1">
        <w:r w:rsidR="00610967" w:rsidRPr="00C93472">
          <w:rPr>
            <w:rStyle w:val="Kpr"/>
            <w:rFonts w:asciiTheme="majorBidi" w:hAnsiTheme="majorBidi" w:cstheme="majorBidi"/>
            <w:b/>
            <w:bCs/>
            <w:noProof/>
            <w:sz w:val="24"/>
            <w:szCs w:val="24"/>
          </w:rPr>
          <w:t>GİRİŞ</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_Toc47557009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1</w:t>
        </w:r>
        <w:r w:rsidR="00610967" w:rsidRPr="00C93472">
          <w:rPr>
            <w:rFonts w:asciiTheme="majorBidi" w:hAnsiTheme="majorBidi" w:cstheme="majorBidi"/>
            <w:b/>
            <w:bCs/>
            <w:noProof/>
            <w:webHidden/>
            <w:sz w:val="24"/>
            <w:szCs w:val="24"/>
          </w:rPr>
          <w:fldChar w:fldCharType="end"/>
        </w:r>
      </w:hyperlink>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17246C" w:rsidP="00A63B35">
      <w:pPr>
        <w:pStyle w:val="T1"/>
        <w:tabs>
          <w:tab w:val="right" w:leader="dot" w:pos="8494"/>
        </w:tabs>
        <w:spacing w:after="0" w:line="360" w:lineRule="auto"/>
        <w:jc w:val="center"/>
        <w:rPr>
          <w:rStyle w:val="Kpr"/>
          <w:rFonts w:asciiTheme="majorBidi" w:hAnsiTheme="majorBidi" w:cstheme="majorBidi"/>
          <w:b/>
          <w:bCs/>
          <w:noProof/>
          <w:sz w:val="24"/>
          <w:szCs w:val="24"/>
        </w:rPr>
      </w:pPr>
      <w:hyperlink w:anchor="_Toc47557010" w:history="1">
        <w:r w:rsidR="00610967" w:rsidRPr="00C93472">
          <w:rPr>
            <w:rStyle w:val="Kpr"/>
            <w:rFonts w:asciiTheme="majorBidi" w:hAnsiTheme="majorBidi" w:cstheme="majorBidi"/>
            <w:b/>
            <w:bCs/>
            <w:noProof/>
            <w:sz w:val="24"/>
            <w:szCs w:val="24"/>
          </w:rPr>
          <w:t>BİRİNCİ BÖLÜM</w:t>
        </w:r>
      </w:hyperlink>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17246C" w:rsidP="00A63B35">
      <w:pPr>
        <w:pStyle w:val="T1"/>
        <w:tabs>
          <w:tab w:val="left" w:pos="284"/>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11" w:history="1">
        <w:r w:rsidR="00610967" w:rsidRPr="00C93472">
          <w:rPr>
            <w:rStyle w:val="Kpr"/>
            <w:rFonts w:asciiTheme="majorBidi" w:hAnsiTheme="majorBidi" w:cstheme="majorBidi"/>
            <w:b/>
            <w:bCs/>
            <w:noProof/>
            <w:sz w:val="24"/>
            <w:szCs w:val="24"/>
          </w:rPr>
          <w:t>1.</w:t>
        </w:r>
        <w:r w:rsidR="00610967" w:rsidRPr="00C93472">
          <w:rPr>
            <w:rFonts w:asciiTheme="majorBidi" w:eastAsiaTheme="minorEastAsia" w:hAnsiTheme="majorBidi" w:cstheme="majorBidi"/>
            <w:b/>
            <w:bCs/>
            <w:noProof/>
            <w:sz w:val="24"/>
            <w:szCs w:val="24"/>
            <w:lang w:eastAsia="tr-TR"/>
          </w:rPr>
          <w:tab/>
        </w:r>
        <w:r w:rsidR="00610967" w:rsidRPr="00C93472">
          <w:rPr>
            <w:rStyle w:val="Kpr"/>
            <w:rFonts w:asciiTheme="majorBidi" w:hAnsiTheme="majorBidi" w:cstheme="majorBidi"/>
            <w:b/>
            <w:bCs/>
            <w:noProof/>
            <w:sz w:val="24"/>
            <w:szCs w:val="24"/>
          </w:rPr>
          <w:t>KAVRAMSAL ÇERÇEVE</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_Toc47557011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5</w:t>
        </w:r>
        <w:r w:rsidR="00610967" w:rsidRPr="00C93472">
          <w:rPr>
            <w:rFonts w:asciiTheme="majorBidi" w:hAnsiTheme="majorBidi" w:cstheme="majorBidi"/>
            <w:b/>
            <w:bCs/>
            <w:noProof/>
            <w:webHidden/>
            <w:sz w:val="24"/>
            <w:szCs w:val="24"/>
          </w:rPr>
          <w:fldChar w:fldCharType="end"/>
        </w:r>
      </w:hyperlink>
      <w:r w:rsidR="00C93472" w:rsidRPr="00BD1FED">
        <w:rPr>
          <w:rStyle w:val="Kpr"/>
          <w:rFonts w:asciiTheme="majorBidi" w:hAnsiTheme="majorBidi" w:cstheme="majorBidi"/>
          <w:b/>
          <w:bCs/>
          <w:noProof/>
          <w:sz w:val="24"/>
          <w:szCs w:val="24"/>
          <w:u w:val="none"/>
        </w:rPr>
        <w:t>-</w:t>
      </w:r>
      <w:r w:rsidR="00C93472" w:rsidRPr="00BD1FED">
        <w:rPr>
          <w:rStyle w:val="Kpr"/>
          <w:rFonts w:asciiTheme="majorBidi" w:hAnsiTheme="majorBidi" w:cstheme="majorBidi"/>
          <w:b/>
          <w:bCs/>
          <w:noProof/>
          <w:color w:val="auto"/>
          <w:sz w:val="24"/>
          <w:szCs w:val="24"/>
          <w:u w:val="none"/>
        </w:rPr>
        <w:t>63</w:t>
      </w:r>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12" w:history="1">
        <w:r w:rsidR="00610967" w:rsidRPr="00C93472">
          <w:rPr>
            <w:rStyle w:val="Kpr"/>
            <w:rFonts w:asciiTheme="majorBidi" w:hAnsiTheme="majorBidi" w:cstheme="majorBidi"/>
            <w:noProof/>
            <w:sz w:val="24"/>
            <w:szCs w:val="24"/>
          </w:rPr>
          <w:t>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Kavramı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13" w:history="1">
        <w:r w:rsidR="00610967" w:rsidRPr="00C93472">
          <w:rPr>
            <w:rStyle w:val="Kpr"/>
            <w:rFonts w:asciiTheme="majorBidi" w:hAnsiTheme="majorBidi" w:cstheme="majorBidi"/>
            <w:noProof/>
            <w:sz w:val="24"/>
            <w:szCs w:val="24"/>
          </w:rPr>
          <w:t>1.1.1.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Kriterleri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14" w:history="1">
        <w:r w:rsidR="00610967" w:rsidRPr="00C93472">
          <w:rPr>
            <w:rStyle w:val="Kpr"/>
            <w:rFonts w:asciiTheme="majorBidi" w:eastAsia="ArialNarrow" w:hAnsiTheme="majorBidi" w:cstheme="majorBidi"/>
            <w:noProof/>
            <w:sz w:val="24"/>
            <w:szCs w:val="24"/>
          </w:rPr>
          <w:t>1.1.2.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eastAsia="ArialNarrow" w:hAnsiTheme="majorBidi" w:cstheme="majorBidi"/>
            <w:noProof/>
            <w:sz w:val="24"/>
            <w:szCs w:val="24"/>
          </w:rPr>
          <w:t>Afetlerin Sınıflandırılması: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15" w:history="1">
        <w:r w:rsidR="00610967" w:rsidRPr="00C93472">
          <w:rPr>
            <w:rStyle w:val="Kpr"/>
            <w:rFonts w:asciiTheme="majorBidi" w:hAnsiTheme="majorBidi" w:cstheme="majorBidi"/>
            <w:noProof/>
            <w:sz w:val="24"/>
            <w:szCs w:val="24"/>
          </w:rPr>
          <w:t>1.1.2.1.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Doğa Kaynaklı Afetler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16" w:history="1">
        <w:r w:rsidR="00610967" w:rsidRPr="00C93472">
          <w:rPr>
            <w:rStyle w:val="Kpr"/>
            <w:rFonts w:asciiTheme="majorBidi" w:hAnsiTheme="majorBidi" w:cstheme="majorBidi"/>
            <w:noProof/>
            <w:sz w:val="24"/>
            <w:szCs w:val="24"/>
          </w:rPr>
          <w:t>1.1.2.2.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Teknolojik Afetler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17" w:history="1">
        <w:r w:rsidR="00610967" w:rsidRPr="00C93472">
          <w:rPr>
            <w:rStyle w:val="Kpr"/>
            <w:rFonts w:asciiTheme="majorBidi" w:hAnsiTheme="majorBidi" w:cstheme="majorBidi"/>
            <w:noProof/>
            <w:sz w:val="24"/>
            <w:szCs w:val="24"/>
          </w:rPr>
          <w:t>1.1.3.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Afetlerin Büyüklüğü ve Etkileri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18" w:history="1">
        <w:r w:rsidR="00610967" w:rsidRPr="00C93472">
          <w:rPr>
            <w:rStyle w:val="Kpr"/>
            <w:rFonts w:asciiTheme="majorBidi" w:hAnsiTheme="majorBidi" w:cstheme="majorBidi"/>
            <w:noProof/>
            <w:sz w:val="24"/>
            <w:szCs w:val="24"/>
          </w:rPr>
          <w:t>1.1.4.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Türkiye’de Afetler: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12</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19" w:history="1">
        <w:r w:rsidR="00610967" w:rsidRPr="00C93472">
          <w:rPr>
            <w:rStyle w:val="Kpr"/>
            <w:rFonts w:asciiTheme="majorBidi" w:hAnsiTheme="majorBidi" w:cstheme="majorBidi"/>
            <w:noProof/>
            <w:sz w:val="24"/>
            <w:szCs w:val="24"/>
          </w:rPr>
          <w:t>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Yönetimi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_Toc47557019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20" w:history="1">
        <w:r w:rsidR="00610967" w:rsidRPr="00C93472">
          <w:rPr>
            <w:rStyle w:val="Kpr"/>
            <w:rFonts w:asciiTheme="majorBidi" w:hAnsiTheme="majorBidi" w:cstheme="majorBidi"/>
            <w:noProof/>
            <w:sz w:val="24"/>
            <w:szCs w:val="24"/>
          </w:rPr>
          <w:t>1.2.1.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Yönetimi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21" w:history="1">
        <w:r w:rsidR="00610967" w:rsidRPr="00C93472">
          <w:rPr>
            <w:rStyle w:val="Kpr"/>
            <w:rFonts w:asciiTheme="majorBidi" w:hAnsiTheme="majorBidi" w:cstheme="majorBidi"/>
            <w:noProof/>
            <w:sz w:val="24"/>
            <w:szCs w:val="24"/>
          </w:rPr>
          <w:t>1.2.1.1.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Zarar Azaltma</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22" w:history="1">
        <w:r w:rsidR="00610967" w:rsidRPr="00C93472">
          <w:rPr>
            <w:rStyle w:val="Kpr"/>
            <w:rFonts w:asciiTheme="majorBidi" w:hAnsiTheme="majorBidi" w:cstheme="majorBidi"/>
            <w:noProof/>
            <w:sz w:val="24"/>
            <w:szCs w:val="24"/>
          </w:rPr>
          <w:t>1.2.1.2.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Hazırlık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23" w:history="1">
        <w:r w:rsidR="00610967" w:rsidRPr="00C93472">
          <w:rPr>
            <w:rStyle w:val="Kpr"/>
            <w:rFonts w:asciiTheme="majorBidi" w:hAnsiTheme="majorBidi" w:cstheme="majorBidi"/>
            <w:noProof/>
            <w:sz w:val="24"/>
            <w:szCs w:val="24"/>
          </w:rPr>
          <w:t>1.2.2.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Kriz Yönetimi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24" w:history="1">
        <w:r w:rsidR="00610967" w:rsidRPr="00C93472">
          <w:rPr>
            <w:rStyle w:val="Kpr"/>
            <w:rFonts w:asciiTheme="majorBidi" w:hAnsiTheme="majorBidi" w:cstheme="majorBidi"/>
            <w:noProof/>
            <w:sz w:val="24"/>
            <w:szCs w:val="24"/>
          </w:rPr>
          <w:t>1.2.2.1.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Müdahale</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25" w:history="1">
        <w:r w:rsidR="00610967" w:rsidRPr="00C93472">
          <w:rPr>
            <w:rStyle w:val="Kpr"/>
            <w:rFonts w:asciiTheme="majorBidi" w:hAnsiTheme="majorBidi" w:cstheme="majorBidi"/>
            <w:noProof/>
            <w:sz w:val="24"/>
            <w:szCs w:val="24"/>
          </w:rPr>
          <w:t>1.2.2.2.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İyileştirme</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26" w:history="1">
        <w:r w:rsidR="00610967" w:rsidRPr="00C93472">
          <w:rPr>
            <w:rStyle w:val="Kpr"/>
            <w:rFonts w:asciiTheme="majorBidi" w:hAnsiTheme="majorBidi" w:cstheme="majorBidi"/>
            <w:noProof/>
            <w:sz w:val="24"/>
            <w:szCs w:val="24"/>
          </w:rPr>
          <w:t>1.3.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Risk Algısı Kavramı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29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27" w:history="1">
        <w:r w:rsidR="00610967" w:rsidRPr="00C93472">
          <w:rPr>
            <w:rStyle w:val="Kpr"/>
            <w:rFonts w:asciiTheme="majorBidi" w:hAnsiTheme="majorBidi" w:cstheme="majorBidi"/>
            <w:noProof/>
            <w:sz w:val="24"/>
            <w:szCs w:val="24"/>
          </w:rPr>
          <w:t>1.3.1.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Risk Algısında Psikometrik Yaklaşım</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34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28" w:history="1">
        <w:r w:rsidR="00610967" w:rsidRPr="00C93472">
          <w:rPr>
            <w:rStyle w:val="Kpr"/>
            <w:rFonts w:asciiTheme="majorBidi" w:hAnsiTheme="majorBidi" w:cstheme="majorBidi"/>
            <w:noProof/>
            <w:sz w:val="24"/>
            <w:szCs w:val="24"/>
          </w:rPr>
          <w:t>1.3.2.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Risk Algısında Kültürel Yaklaşım</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36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29" w:history="1">
        <w:r w:rsidR="00610967" w:rsidRPr="00C93472">
          <w:rPr>
            <w:rStyle w:val="Kpr"/>
            <w:rFonts w:asciiTheme="majorBidi" w:hAnsiTheme="majorBidi" w:cstheme="majorBidi"/>
            <w:noProof/>
            <w:sz w:val="24"/>
            <w:szCs w:val="24"/>
          </w:rPr>
          <w:t>1.4.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Algısı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_Toc47557029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38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30" w:history="1">
        <w:r w:rsidR="00610967" w:rsidRPr="00C93472">
          <w:rPr>
            <w:rStyle w:val="Kpr"/>
            <w:rFonts w:asciiTheme="majorBidi" w:hAnsiTheme="majorBidi" w:cstheme="majorBidi"/>
            <w:noProof/>
            <w:sz w:val="24"/>
            <w:szCs w:val="24"/>
          </w:rPr>
          <w:t>1.5.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Kültür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31" w:history="1">
        <w:r w:rsidR="00610967" w:rsidRPr="00C93472">
          <w:rPr>
            <w:rStyle w:val="Kpr"/>
            <w:rFonts w:asciiTheme="majorBidi" w:hAnsiTheme="majorBidi" w:cstheme="majorBidi"/>
            <w:noProof/>
            <w:sz w:val="24"/>
            <w:szCs w:val="24"/>
          </w:rPr>
          <w:t>1.5.1.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Kültürün Öğeleri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32" w:history="1">
        <w:r w:rsidR="00610967" w:rsidRPr="00C93472">
          <w:rPr>
            <w:rStyle w:val="Kpr"/>
            <w:rFonts w:asciiTheme="majorBidi" w:hAnsiTheme="majorBidi" w:cstheme="majorBidi"/>
            <w:noProof/>
            <w:sz w:val="24"/>
            <w:szCs w:val="24"/>
          </w:rPr>
          <w:t>1.5.2.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Kültür Modelleri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33" w:history="1">
        <w:r w:rsidR="00610967" w:rsidRPr="00C93472">
          <w:rPr>
            <w:rStyle w:val="Kpr"/>
            <w:rFonts w:asciiTheme="majorBidi" w:hAnsiTheme="majorBidi" w:cstheme="majorBidi"/>
            <w:noProof/>
            <w:sz w:val="24"/>
            <w:szCs w:val="24"/>
          </w:rPr>
          <w:t>1.5.2.1.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Trompenaars’ın Kültürel Boyutları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34" w:history="1">
        <w:r w:rsidR="00610967" w:rsidRPr="00C93472">
          <w:rPr>
            <w:rStyle w:val="Kpr"/>
            <w:rFonts w:asciiTheme="majorBidi" w:hAnsiTheme="majorBidi" w:cstheme="majorBidi"/>
            <w:noProof/>
            <w:sz w:val="24"/>
            <w:szCs w:val="24"/>
          </w:rPr>
          <w:t>1.5.2.2.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Triandis’in Kültürel Boyutları: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35" w:history="1">
        <w:r w:rsidR="00610967" w:rsidRPr="00C93472">
          <w:rPr>
            <w:rStyle w:val="Kpr"/>
            <w:rFonts w:asciiTheme="majorBidi" w:hAnsiTheme="majorBidi" w:cstheme="majorBidi"/>
            <w:noProof/>
            <w:sz w:val="24"/>
            <w:szCs w:val="24"/>
          </w:rPr>
          <w:t>1.5.2.3.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Hofstede’nin Kültür Boyutları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36" w:history="1">
        <w:r w:rsidR="00610967" w:rsidRPr="00C93472">
          <w:rPr>
            <w:rStyle w:val="Kpr"/>
            <w:rFonts w:asciiTheme="majorBidi" w:hAnsiTheme="majorBidi" w:cstheme="majorBidi"/>
            <w:noProof/>
            <w:sz w:val="24"/>
            <w:szCs w:val="24"/>
          </w:rPr>
          <w:t>1.5.2.3.1.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Güç Mesafesi Boyutu</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37" w:history="1">
        <w:r w:rsidR="00610967" w:rsidRPr="00C93472">
          <w:rPr>
            <w:rStyle w:val="Kpr"/>
            <w:rFonts w:asciiTheme="majorBidi" w:hAnsiTheme="majorBidi" w:cstheme="majorBidi"/>
            <w:noProof/>
            <w:sz w:val="24"/>
            <w:szCs w:val="24"/>
          </w:rPr>
          <w:t>1.5.2.3.2.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Erillik-Dişilik Boyutu</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38" w:history="1">
        <w:r w:rsidR="00610967" w:rsidRPr="00C93472">
          <w:rPr>
            <w:rStyle w:val="Kpr"/>
            <w:rFonts w:asciiTheme="majorBidi" w:hAnsiTheme="majorBidi" w:cstheme="majorBidi"/>
            <w:noProof/>
            <w:sz w:val="24"/>
            <w:szCs w:val="24"/>
          </w:rPr>
          <w:t>1.5.2.3.3.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Belirsizlikten Kaçınma Boyutu:</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39" w:history="1">
        <w:r w:rsidR="00610967" w:rsidRPr="00C93472">
          <w:rPr>
            <w:rStyle w:val="Kpr"/>
            <w:rFonts w:asciiTheme="majorBidi" w:hAnsiTheme="majorBidi" w:cstheme="majorBidi"/>
            <w:noProof/>
            <w:sz w:val="24"/>
            <w:szCs w:val="24"/>
          </w:rPr>
          <w:t>1.5.2.3.4.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Bireysellik-Kolektivcilik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_Toc47557039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49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40" w:history="1">
        <w:r w:rsidR="00610967" w:rsidRPr="00C93472">
          <w:rPr>
            <w:rStyle w:val="Kpr"/>
            <w:rFonts w:asciiTheme="majorBidi" w:hAnsiTheme="majorBidi" w:cstheme="majorBidi"/>
            <w:noProof/>
            <w:sz w:val="24"/>
            <w:szCs w:val="24"/>
          </w:rPr>
          <w:t>1.5.2.3.5.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Uzun Dönem-Kısa Dönem Yönelimi Boyutu:</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41" w:history="1">
        <w:r w:rsidR="00610967" w:rsidRPr="00C93472">
          <w:rPr>
            <w:rStyle w:val="Kpr"/>
            <w:rFonts w:asciiTheme="majorBidi" w:hAnsiTheme="majorBidi" w:cstheme="majorBidi"/>
            <w:noProof/>
            <w:sz w:val="24"/>
            <w:szCs w:val="24"/>
          </w:rPr>
          <w:t>1.5.2.3.6.</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Hoşgörü ve Kısıtlama Boyutu:</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42" w:history="1">
        <w:r w:rsidR="00610967" w:rsidRPr="00C93472">
          <w:rPr>
            <w:rStyle w:val="Kpr"/>
            <w:rFonts w:asciiTheme="majorBidi" w:hAnsiTheme="majorBidi" w:cstheme="majorBidi"/>
            <w:noProof/>
            <w:sz w:val="24"/>
            <w:szCs w:val="24"/>
          </w:rPr>
          <w:t>1.6.</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43" w:history="1">
        <w:r w:rsidR="00610967" w:rsidRPr="00C93472">
          <w:rPr>
            <w:rStyle w:val="Kpr"/>
            <w:rFonts w:asciiTheme="majorBidi" w:hAnsiTheme="majorBidi" w:cstheme="majorBidi"/>
            <w:noProof/>
            <w:sz w:val="24"/>
            <w:szCs w:val="24"/>
          </w:rPr>
          <w:t>1.6.1.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Kişiliğe İlişkin Kavramlar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44" w:history="1">
        <w:r w:rsidR="00610967" w:rsidRPr="00C93472">
          <w:rPr>
            <w:rStyle w:val="Kpr"/>
            <w:rFonts w:asciiTheme="majorBidi" w:hAnsiTheme="majorBidi" w:cstheme="majorBidi"/>
            <w:noProof/>
            <w:sz w:val="24"/>
            <w:szCs w:val="24"/>
          </w:rPr>
          <w:t>1.6.2.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Kişilik Oluşumunu Etkileyen Faktörler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45" w:history="1">
        <w:r w:rsidR="00610967" w:rsidRPr="00C93472">
          <w:rPr>
            <w:rStyle w:val="Kpr"/>
            <w:rFonts w:asciiTheme="majorBidi" w:hAnsiTheme="majorBidi" w:cstheme="majorBidi"/>
            <w:noProof/>
            <w:sz w:val="24"/>
            <w:szCs w:val="24"/>
          </w:rPr>
          <w:t>1.6.2.1.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Kalıtım Faktörü</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46" w:history="1">
        <w:r w:rsidR="00610967" w:rsidRPr="00C93472">
          <w:rPr>
            <w:rStyle w:val="Kpr"/>
            <w:rFonts w:asciiTheme="majorBidi" w:hAnsiTheme="majorBidi" w:cstheme="majorBidi"/>
            <w:noProof/>
            <w:sz w:val="24"/>
            <w:szCs w:val="24"/>
          </w:rPr>
          <w:t>1.6.2.2.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Aile Faktörü</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47" w:history="1">
        <w:r w:rsidR="00610967" w:rsidRPr="00C93472">
          <w:rPr>
            <w:rStyle w:val="Kpr"/>
            <w:rFonts w:asciiTheme="majorBidi" w:hAnsiTheme="majorBidi" w:cstheme="majorBidi"/>
            <w:noProof/>
            <w:sz w:val="24"/>
            <w:szCs w:val="24"/>
          </w:rPr>
          <w:t>1.6.2.3.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Sosyo-Kültürel Faktörler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48" w:history="1">
        <w:r w:rsidR="00610967" w:rsidRPr="00C93472">
          <w:rPr>
            <w:rStyle w:val="Kpr"/>
            <w:rFonts w:asciiTheme="majorBidi" w:hAnsiTheme="majorBidi" w:cstheme="majorBidi"/>
            <w:noProof/>
            <w:sz w:val="24"/>
            <w:szCs w:val="24"/>
          </w:rPr>
          <w:t>1.6.2.4.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Coğrafi ve Fiziki Faktörler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49" w:history="1">
        <w:r w:rsidR="00610967" w:rsidRPr="00C93472">
          <w:rPr>
            <w:rStyle w:val="Kpr"/>
            <w:rFonts w:asciiTheme="majorBidi" w:hAnsiTheme="majorBidi" w:cstheme="majorBidi"/>
            <w:noProof/>
            <w:sz w:val="24"/>
            <w:szCs w:val="24"/>
          </w:rPr>
          <w:t>1.6.3.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Kişilik Kuramları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_Toc47557049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50" w:history="1">
        <w:r w:rsidR="00610967" w:rsidRPr="00C93472">
          <w:rPr>
            <w:rStyle w:val="Kpr"/>
            <w:rFonts w:asciiTheme="majorBidi" w:hAnsiTheme="majorBidi" w:cstheme="majorBidi"/>
            <w:noProof/>
            <w:sz w:val="24"/>
            <w:szCs w:val="24"/>
          </w:rPr>
          <w:t>1.6.3.1.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Beş Faktör Kişilik Kuramı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59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51" w:history="1">
        <w:r w:rsidR="00610967" w:rsidRPr="00C93472">
          <w:rPr>
            <w:rStyle w:val="Kpr"/>
            <w:rFonts w:asciiTheme="majorBidi" w:hAnsiTheme="majorBidi" w:cstheme="majorBidi"/>
            <w:noProof/>
            <w:sz w:val="24"/>
            <w:szCs w:val="24"/>
          </w:rPr>
          <w:t>1.6.3.1.1.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Dışadönüklük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60</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52" w:history="1">
        <w:r w:rsidR="00610967" w:rsidRPr="00C93472">
          <w:rPr>
            <w:rStyle w:val="Kpr"/>
            <w:rFonts w:asciiTheme="majorBidi" w:hAnsiTheme="majorBidi" w:cstheme="majorBidi"/>
            <w:noProof/>
            <w:sz w:val="24"/>
            <w:szCs w:val="24"/>
          </w:rPr>
          <w:t>1.6.3.1.2.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Uyumluluk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53" w:history="1">
        <w:r w:rsidR="00610967" w:rsidRPr="00C93472">
          <w:rPr>
            <w:rStyle w:val="Kpr"/>
            <w:rFonts w:asciiTheme="majorBidi" w:hAnsiTheme="majorBidi" w:cstheme="majorBidi"/>
            <w:noProof/>
            <w:sz w:val="24"/>
            <w:szCs w:val="24"/>
          </w:rPr>
          <w:t>1.6.3.1.3.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Sorumluluk/Öz Disiplin</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62</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Fonts w:asciiTheme="majorBidi" w:eastAsiaTheme="minorEastAsia" w:hAnsiTheme="majorBidi" w:cstheme="majorBidi"/>
          <w:noProof/>
          <w:sz w:val="24"/>
          <w:szCs w:val="24"/>
          <w:lang w:eastAsia="tr-TR"/>
        </w:rPr>
      </w:pPr>
      <w:hyperlink w:anchor="_Toc47557054" w:history="1">
        <w:r w:rsidR="00610967" w:rsidRPr="00C93472">
          <w:rPr>
            <w:rStyle w:val="Kpr"/>
            <w:rFonts w:asciiTheme="majorBidi" w:hAnsiTheme="majorBidi" w:cstheme="majorBidi"/>
            <w:noProof/>
            <w:sz w:val="24"/>
            <w:szCs w:val="24"/>
          </w:rPr>
          <w:t>1.6.3.1.4.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Nevrotiklik/Duygusal Denge</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62</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5"/>
        <w:tabs>
          <w:tab w:val="left" w:pos="2756"/>
        </w:tabs>
        <w:rPr>
          <w:rStyle w:val="Kpr"/>
          <w:rFonts w:asciiTheme="majorBidi" w:hAnsiTheme="majorBidi" w:cstheme="majorBidi"/>
          <w:noProof/>
          <w:sz w:val="24"/>
          <w:szCs w:val="24"/>
        </w:rPr>
      </w:pPr>
      <w:hyperlink w:anchor="_Toc47557055" w:history="1">
        <w:r w:rsidR="00610967" w:rsidRPr="00C93472">
          <w:rPr>
            <w:rStyle w:val="Kpr"/>
            <w:rFonts w:asciiTheme="majorBidi" w:hAnsiTheme="majorBidi" w:cstheme="majorBidi"/>
            <w:noProof/>
            <w:sz w:val="24"/>
            <w:szCs w:val="24"/>
          </w:rPr>
          <w:t>1.6.3.1.5.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Yeniliğe/Deneyime Açıklık</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63</w:t>
        </w:r>
        <w:r w:rsidR="00610967" w:rsidRPr="00C93472">
          <w:rPr>
            <w:rFonts w:asciiTheme="majorBidi" w:hAnsiTheme="majorBidi" w:cstheme="majorBidi"/>
            <w:noProof/>
            <w:webHidden/>
            <w:sz w:val="24"/>
            <w:szCs w:val="24"/>
          </w:rPr>
          <w:fldChar w:fldCharType="end"/>
        </w:r>
      </w:hyperlink>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17246C" w:rsidP="00A63B35">
      <w:pPr>
        <w:pStyle w:val="T1"/>
        <w:tabs>
          <w:tab w:val="right" w:leader="dot" w:pos="8494"/>
        </w:tabs>
        <w:spacing w:after="0" w:line="360" w:lineRule="auto"/>
        <w:jc w:val="center"/>
        <w:rPr>
          <w:rStyle w:val="Kpr"/>
          <w:rFonts w:asciiTheme="majorBidi" w:hAnsiTheme="majorBidi" w:cstheme="majorBidi"/>
          <w:b/>
          <w:bCs/>
          <w:noProof/>
          <w:sz w:val="24"/>
          <w:szCs w:val="24"/>
        </w:rPr>
      </w:pPr>
      <w:hyperlink w:anchor="_Toc47557056" w:history="1">
        <w:r w:rsidR="00610967" w:rsidRPr="00C93472">
          <w:rPr>
            <w:rStyle w:val="Kpr"/>
            <w:rFonts w:asciiTheme="majorBidi" w:hAnsiTheme="majorBidi" w:cstheme="majorBidi"/>
            <w:b/>
            <w:bCs/>
            <w:noProof/>
            <w:sz w:val="24"/>
            <w:szCs w:val="24"/>
          </w:rPr>
          <w:t>İKİNCİ BÖLÜM</w:t>
        </w:r>
      </w:hyperlink>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17246C" w:rsidP="00A63B35">
      <w:pPr>
        <w:pStyle w:val="T1"/>
        <w:tabs>
          <w:tab w:val="left" w:pos="284"/>
          <w:tab w:val="right" w:leader="dot" w:pos="8494"/>
        </w:tabs>
        <w:spacing w:after="0" w:line="360" w:lineRule="auto"/>
        <w:rPr>
          <w:rFonts w:asciiTheme="majorBidi" w:eastAsiaTheme="minorEastAsia" w:hAnsiTheme="majorBidi" w:cstheme="majorBidi"/>
          <w:b/>
          <w:bCs/>
          <w:noProof/>
          <w:sz w:val="24"/>
          <w:szCs w:val="24"/>
          <w:lang w:eastAsia="tr-TR"/>
        </w:rPr>
      </w:pPr>
      <w:hyperlink w:anchor="_Toc47557057" w:history="1">
        <w:r w:rsidR="00610967" w:rsidRPr="00C93472">
          <w:rPr>
            <w:rStyle w:val="Kpr"/>
            <w:rFonts w:asciiTheme="majorBidi" w:hAnsiTheme="majorBidi" w:cstheme="majorBidi"/>
            <w:b/>
            <w:bCs/>
            <w:noProof/>
            <w:sz w:val="24"/>
            <w:szCs w:val="24"/>
          </w:rPr>
          <w:t>2.</w:t>
        </w:r>
        <w:r w:rsidR="00610967" w:rsidRPr="00C93472">
          <w:rPr>
            <w:rFonts w:asciiTheme="majorBidi" w:eastAsiaTheme="minorEastAsia" w:hAnsiTheme="majorBidi" w:cstheme="majorBidi"/>
            <w:b/>
            <w:bCs/>
            <w:noProof/>
            <w:sz w:val="24"/>
            <w:szCs w:val="24"/>
            <w:lang w:eastAsia="tr-TR"/>
          </w:rPr>
          <w:tab/>
        </w:r>
        <w:r w:rsidR="00610967" w:rsidRPr="00C93472">
          <w:rPr>
            <w:rStyle w:val="Kpr"/>
            <w:rFonts w:asciiTheme="majorBidi" w:hAnsiTheme="majorBidi" w:cstheme="majorBidi"/>
            <w:b/>
            <w:bCs/>
            <w:noProof/>
            <w:sz w:val="24"/>
            <w:szCs w:val="24"/>
          </w:rPr>
          <w:t>SAHA ARAŞTIRMASI</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_Toc47557057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64</w:t>
        </w:r>
        <w:r w:rsidR="00610967" w:rsidRPr="00C93472">
          <w:rPr>
            <w:rFonts w:asciiTheme="majorBidi" w:hAnsiTheme="majorBidi" w:cstheme="majorBidi"/>
            <w:b/>
            <w:bCs/>
            <w:noProof/>
            <w:webHidden/>
            <w:sz w:val="24"/>
            <w:szCs w:val="24"/>
          </w:rPr>
          <w:fldChar w:fldCharType="end"/>
        </w:r>
      </w:hyperlink>
      <w:r w:rsidR="00C93472" w:rsidRPr="00C93472">
        <w:rPr>
          <w:rStyle w:val="Kpr"/>
          <w:rFonts w:asciiTheme="majorBidi" w:hAnsiTheme="majorBidi" w:cstheme="majorBidi"/>
          <w:b/>
          <w:bCs/>
          <w:noProof/>
          <w:color w:val="auto"/>
          <w:sz w:val="24"/>
          <w:szCs w:val="24"/>
          <w:u w:val="none"/>
        </w:rPr>
        <w:t>-129</w:t>
      </w:r>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58" w:history="1">
        <w:r w:rsidR="00610967" w:rsidRPr="00C93472">
          <w:rPr>
            <w:rStyle w:val="Kpr"/>
            <w:rFonts w:asciiTheme="majorBidi" w:hAnsiTheme="majorBidi" w:cstheme="majorBidi"/>
            <w:noProof/>
            <w:sz w:val="24"/>
            <w:szCs w:val="24"/>
          </w:rPr>
          <w:t>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Araştırma problemi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59" w:history="1">
        <w:r w:rsidR="00610967" w:rsidRPr="00C93472">
          <w:rPr>
            <w:rStyle w:val="Kpr"/>
            <w:rFonts w:asciiTheme="majorBidi" w:hAnsiTheme="majorBidi" w:cstheme="majorBidi"/>
            <w:noProof/>
            <w:sz w:val="24"/>
            <w:szCs w:val="24"/>
          </w:rPr>
          <w:t>2.2.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Amacı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_Toc47557059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60" w:history="1">
        <w:r w:rsidR="00610967" w:rsidRPr="00C93472">
          <w:rPr>
            <w:rStyle w:val="Kpr"/>
            <w:rFonts w:asciiTheme="majorBidi" w:hAnsiTheme="majorBidi" w:cstheme="majorBidi"/>
            <w:noProof/>
            <w:sz w:val="24"/>
            <w:szCs w:val="24"/>
          </w:rPr>
          <w:t>2.3.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Önemi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61" w:history="1">
        <w:r w:rsidR="00610967" w:rsidRPr="00C93472">
          <w:rPr>
            <w:rStyle w:val="Kpr"/>
            <w:rFonts w:asciiTheme="majorBidi" w:hAnsiTheme="majorBidi" w:cstheme="majorBidi"/>
            <w:noProof/>
            <w:sz w:val="24"/>
            <w:szCs w:val="24"/>
          </w:rPr>
          <w:t>2.4.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Varsayımları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62" w:history="1">
        <w:r w:rsidR="00610967" w:rsidRPr="00C93472">
          <w:rPr>
            <w:rStyle w:val="Kpr"/>
            <w:rFonts w:asciiTheme="majorBidi" w:hAnsiTheme="majorBidi" w:cstheme="majorBidi"/>
            <w:noProof/>
            <w:sz w:val="24"/>
            <w:szCs w:val="24"/>
          </w:rPr>
          <w:t>2.5.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Kapsam ve Sınırlılıkları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63" w:history="1">
        <w:r w:rsidR="00610967" w:rsidRPr="00C93472">
          <w:rPr>
            <w:rStyle w:val="Kpr"/>
            <w:rFonts w:asciiTheme="majorBidi" w:hAnsiTheme="majorBidi" w:cstheme="majorBidi"/>
            <w:noProof/>
            <w:sz w:val="24"/>
            <w:szCs w:val="24"/>
          </w:rPr>
          <w:t>2.6.</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Özgün Değeri ve Literatüre Katkısı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64" w:history="1">
        <w:r w:rsidR="00610967" w:rsidRPr="00C93472">
          <w:rPr>
            <w:rStyle w:val="Kpr"/>
            <w:rFonts w:asciiTheme="majorBidi" w:hAnsiTheme="majorBidi" w:cstheme="majorBidi"/>
            <w:noProof/>
            <w:sz w:val="24"/>
            <w:szCs w:val="24"/>
          </w:rPr>
          <w:t>2.7.</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Hipotezler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65" w:history="1">
        <w:r w:rsidR="00610967" w:rsidRPr="00C93472">
          <w:rPr>
            <w:rStyle w:val="Kpr"/>
            <w:rFonts w:asciiTheme="majorBidi" w:hAnsiTheme="majorBidi" w:cstheme="majorBidi"/>
            <w:noProof/>
            <w:sz w:val="24"/>
            <w:szCs w:val="24"/>
          </w:rPr>
          <w:t>2.7.1.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Algısının Kültür ve Kişilik ile İlişkisi Adlı Çalışma Kapsamında Geliştirilen Hipotezler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66" w:history="1">
        <w:r w:rsidR="00610967" w:rsidRPr="00C93472">
          <w:rPr>
            <w:rStyle w:val="Kpr"/>
            <w:rFonts w:asciiTheme="majorBidi" w:hAnsiTheme="majorBidi" w:cstheme="majorBidi"/>
            <w:noProof/>
            <w:sz w:val="24"/>
            <w:szCs w:val="24"/>
          </w:rPr>
          <w:t>2.7.1.1.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Belirsizlikten Kaçınma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69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67" w:history="1">
        <w:r w:rsidR="00610967" w:rsidRPr="00C93472">
          <w:rPr>
            <w:rStyle w:val="Kpr"/>
            <w:rFonts w:asciiTheme="majorBidi" w:hAnsiTheme="majorBidi" w:cstheme="majorBidi"/>
            <w:noProof/>
            <w:sz w:val="24"/>
            <w:szCs w:val="24"/>
          </w:rPr>
          <w:t>2.7.1.2.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Kolektivizm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70</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68" w:history="1">
        <w:r w:rsidR="00610967" w:rsidRPr="00C93472">
          <w:rPr>
            <w:rStyle w:val="Kpr"/>
            <w:rFonts w:asciiTheme="majorBidi" w:hAnsiTheme="majorBidi" w:cstheme="majorBidi"/>
            <w:noProof/>
            <w:sz w:val="24"/>
            <w:szCs w:val="24"/>
          </w:rPr>
          <w:t>2.7.1.3.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Kişiliğin Dışadönüklük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70</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69" w:history="1">
        <w:r w:rsidR="00610967" w:rsidRPr="00C93472">
          <w:rPr>
            <w:rStyle w:val="Kpr"/>
            <w:rFonts w:asciiTheme="majorBidi" w:hAnsiTheme="majorBidi" w:cstheme="majorBidi"/>
            <w:noProof/>
            <w:sz w:val="24"/>
            <w:szCs w:val="24"/>
          </w:rPr>
          <w:t>2.7.1.4.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Uyumluluk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_Toc47557069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70" w:history="1">
        <w:r w:rsidR="00610967" w:rsidRPr="00C93472">
          <w:rPr>
            <w:rStyle w:val="Kpr"/>
            <w:rFonts w:asciiTheme="majorBidi" w:hAnsiTheme="majorBidi" w:cstheme="majorBidi"/>
            <w:noProof/>
            <w:sz w:val="24"/>
            <w:szCs w:val="24"/>
          </w:rPr>
          <w:t>2.7.1.5.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Sorumluluk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71" w:history="1">
        <w:r w:rsidR="00610967" w:rsidRPr="00C93472">
          <w:rPr>
            <w:rStyle w:val="Kpr"/>
            <w:rFonts w:asciiTheme="majorBidi" w:hAnsiTheme="majorBidi" w:cstheme="majorBidi"/>
            <w:noProof/>
            <w:sz w:val="24"/>
            <w:szCs w:val="24"/>
          </w:rPr>
          <w:t>2.7.1.6.</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Yeniliğe Açıklık ile Afet Risk Algısı Boyutları Arasındaki İlişki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72</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72" w:history="1">
        <w:r w:rsidR="00610967" w:rsidRPr="00C93472">
          <w:rPr>
            <w:rStyle w:val="Kpr"/>
            <w:rFonts w:asciiTheme="majorBidi" w:hAnsiTheme="majorBidi" w:cstheme="majorBidi"/>
            <w:noProof/>
            <w:sz w:val="24"/>
            <w:szCs w:val="24"/>
          </w:rPr>
          <w:t>2.7.2.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Demografik Değişkenler İçin Hipotezler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73" w:history="1">
        <w:r w:rsidR="00610967" w:rsidRPr="00C93472">
          <w:rPr>
            <w:rStyle w:val="Kpr"/>
            <w:rFonts w:asciiTheme="majorBidi" w:hAnsiTheme="majorBidi" w:cstheme="majorBidi"/>
            <w:noProof/>
            <w:sz w:val="24"/>
            <w:szCs w:val="24"/>
          </w:rPr>
          <w:t>2.7.3.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 Modeli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74" w:history="1">
        <w:r w:rsidR="00610967" w:rsidRPr="00C93472">
          <w:rPr>
            <w:rStyle w:val="Kpr"/>
            <w:rFonts w:asciiTheme="majorBidi" w:hAnsiTheme="majorBidi" w:cstheme="majorBidi"/>
            <w:noProof/>
            <w:sz w:val="24"/>
            <w:szCs w:val="24"/>
          </w:rPr>
          <w:t>2.8.</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Çalışmanın Yöntemi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75" w:history="1">
        <w:r w:rsidR="00610967" w:rsidRPr="00C93472">
          <w:rPr>
            <w:rStyle w:val="Kpr"/>
            <w:rFonts w:asciiTheme="majorBidi" w:hAnsiTheme="majorBidi" w:cstheme="majorBidi"/>
            <w:noProof/>
            <w:sz w:val="24"/>
            <w:szCs w:val="24"/>
          </w:rPr>
          <w:t>2.9.</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shd w:val="clear" w:color="auto" w:fill="FFFFFF"/>
          </w:rPr>
          <w:t>Çalışma Evreni ve Örneklemi: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76" w:history="1">
        <w:r w:rsidR="00610967" w:rsidRPr="00C93472">
          <w:rPr>
            <w:rStyle w:val="Kpr"/>
            <w:rFonts w:asciiTheme="majorBidi" w:hAnsiTheme="majorBidi" w:cstheme="majorBidi"/>
            <w:noProof/>
            <w:sz w:val="24"/>
            <w:szCs w:val="24"/>
          </w:rPr>
          <w:t>2.9.1.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 Evreni Olarak Seçilen İller Hakkında Bilgiler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77" w:history="1">
        <w:r w:rsidR="00610967" w:rsidRPr="00C93472">
          <w:rPr>
            <w:rStyle w:val="Kpr"/>
            <w:rFonts w:asciiTheme="majorBidi" w:hAnsiTheme="majorBidi" w:cstheme="majorBidi"/>
            <w:noProof/>
            <w:sz w:val="24"/>
            <w:szCs w:val="24"/>
          </w:rPr>
          <w:t>2.9.1.1.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Muğla</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78" w:history="1">
        <w:r w:rsidR="00610967" w:rsidRPr="00C93472">
          <w:rPr>
            <w:rStyle w:val="Kpr"/>
            <w:rFonts w:asciiTheme="majorBidi" w:hAnsiTheme="majorBidi" w:cstheme="majorBidi"/>
            <w:noProof/>
            <w:sz w:val="24"/>
            <w:szCs w:val="24"/>
          </w:rPr>
          <w:t>2.9.1.2.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Van</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79" w:history="1">
        <w:r w:rsidR="00610967" w:rsidRPr="00C93472">
          <w:rPr>
            <w:rStyle w:val="Kpr"/>
            <w:rFonts w:asciiTheme="majorBidi" w:hAnsiTheme="majorBidi" w:cstheme="majorBidi"/>
            <w:noProof/>
            <w:sz w:val="24"/>
            <w:szCs w:val="24"/>
          </w:rPr>
          <w:t>2.10.</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Ölçek Geliştirme Aşamaları ve Pilot Çalışma Bulguları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_Toc47557079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79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2"/>
        <w:rPr>
          <w:rFonts w:asciiTheme="majorBidi" w:eastAsiaTheme="minorEastAsia" w:hAnsiTheme="majorBidi" w:cstheme="majorBidi"/>
          <w:noProof/>
          <w:sz w:val="24"/>
          <w:szCs w:val="24"/>
          <w:lang w:eastAsia="tr-TR"/>
        </w:rPr>
      </w:pPr>
      <w:hyperlink w:anchor="_Toc47557080" w:history="1">
        <w:r w:rsidR="00610967" w:rsidRPr="00C93472">
          <w:rPr>
            <w:rStyle w:val="Kpr"/>
            <w:rFonts w:asciiTheme="majorBidi" w:hAnsiTheme="majorBidi" w:cstheme="majorBidi"/>
            <w:noProof/>
            <w:sz w:val="24"/>
            <w:szCs w:val="24"/>
          </w:rPr>
          <w:t>2.11.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Verilerin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84</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81" w:history="1">
        <w:r w:rsidR="00610967" w:rsidRPr="00C93472">
          <w:rPr>
            <w:rStyle w:val="Kpr"/>
            <w:rFonts w:asciiTheme="majorBidi" w:hAnsiTheme="majorBidi" w:cstheme="majorBidi"/>
            <w:noProof/>
            <w:sz w:val="24"/>
            <w:szCs w:val="24"/>
          </w:rPr>
          <w:t>2.11.1.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Demografik Verilerin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85</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82" w:history="1">
        <w:r w:rsidR="00610967" w:rsidRPr="00C93472">
          <w:rPr>
            <w:rStyle w:val="Kpr"/>
            <w:rFonts w:asciiTheme="majorBidi" w:hAnsiTheme="majorBidi" w:cstheme="majorBidi"/>
            <w:noProof/>
            <w:sz w:val="24"/>
            <w:szCs w:val="24"/>
          </w:rPr>
          <w:t>2.11.2.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Algısı Verilerinin İncelenmesi: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88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83" w:history="1">
        <w:r w:rsidR="00610967" w:rsidRPr="00C93472">
          <w:rPr>
            <w:rStyle w:val="Kpr"/>
            <w:rFonts w:asciiTheme="majorBidi" w:hAnsiTheme="majorBidi" w:cstheme="majorBidi"/>
            <w:noProof/>
            <w:sz w:val="24"/>
            <w:szCs w:val="24"/>
          </w:rPr>
          <w:t>2.11.2.1.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Algısı Ölçeği Açımlayıcı Faktör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93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84" w:history="1">
        <w:r w:rsidR="00610967" w:rsidRPr="00C93472">
          <w:rPr>
            <w:rStyle w:val="Kpr"/>
            <w:rFonts w:asciiTheme="majorBidi" w:hAnsiTheme="majorBidi" w:cstheme="majorBidi"/>
            <w:noProof/>
            <w:sz w:val="24"/>
            <w:szCs w:val="24"/>
          </w:rPr>
          <w:t>2.11.3.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Beş Faktör Kişilik Ölçeği Verilerin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99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85" w:history="1">
        <w:r w:rsidR="00610967" w:rsidRPr="00C93472">
          <w:rPr>
            <w:rStyle w:val="Kpr"/>
            <w:rFonts w:asciiTheme="majorBidi" w:hAnsiTheme="majorBidi" w:cstheme="majorBidi"/>
            <w:noProof/>
            <w:sz w:val="24"/>
            <w:szCs w:val="24"/>
          </w:rPr>
          <w:t>2.11.4.</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Kültür Ölçeği Verilerinin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_Toc47557085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103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86" w:history="1">
        <w:r w:rsidR="00610967" w:rsidRPr="00C93472">
          <w:rPr>
            <w:rStyle w:val="Kpr"/>
            <w:rFonts w:asciiTheme="majorBidi" w:hAnsiTheme="majorBidi" w:cstheme="majorBidi"/>
            <w:noProof/>
            <w:sz w:val="24"/>
            <w:szCs w:val="24"/>
          </w:rPr>
          <w:t>2.11.5.</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Ölçeklerin Doğrulayıcı Faktör Analiz Sonuçları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106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87" w:history="1">
        <w:r w:rsidR="00610967" w:rsidRPr="00C93472">
          <w:rPr>
            <w:rStyle w:val="Kpr"/>
            <w:rFonts w:asciiTheme="majorBidi" w:hAnsiTheme="majorBidi" w:cstheme="majorBidi"/>
            <w:noProof/>
            <w:sz w:val="24"/>
            <w:szCs w:val="24"/>
          </w:rPr>
          <w:t>2.11.5.1.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Afet Risk Algısı Ölçeği Doğrulayıcı Faktör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_Toc47557087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107</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88" w:history="1">
        <w:r w:rsidR="00610967" w:rsidRPr="00C93472">
          <w:rPr>
            <w:rStyle w:val="Kpr"/>
            <w:rFonts w:asciiTheme="majorBidi" w:hAnsiTheme="majorBidi" w:cstheme="majorBidi"/>
            <w:noProof/>
            <w:sz w:val="24"/>
            <w:szCs w:val="24"/>
          </w:rPr>
          <w:t>2.11.5.2.</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Kişilik Ölçeği Doğrulayıcı Faktör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_Toc47557088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108</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89" w:history="1">
        <w:r w:rsidR="00610967" w:rsidRPr="00C93472">
          <w:rPr>
            <w:rStyle w:val="Kpr"/>
            <w:rFonts w:asciiTheme="majorBidi" w:hAnsiTheme="majorBidi" w:cstheme="majorBidi"/>
            <w:noProof/>
            <w:sz w:val="24"/>
            <w:szCs w:val="24"/>
          </w:rPr>
          <w:t>2.11.5.3.</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Kültür Ölçeği Doğrulayıcı Faktör Analizi:</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_Toc47557089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109</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90" w:history="1">
        <w:r w:rsidR="00610967" w:rsidRPr="00C93472">
          <w:rPr>
            <w:rStyle w:val="Kpr"/>
            <w:rFonts w:asciiTheme="majorBidi" w:hAnsiTheme="majorBidi" w:cstheme="majorBidi"/>
            <w:noProof/>
            <w:sz w:val="24"/>
            <w:szCs w:val="24"/>
          </w:rPr>
          <w:t>2.11.6.</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 Modeli ile İlgili Bulgular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_Toc47557090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110</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4"/>
        <w:rPr>
          <w:rFonts w:asciiTheme="majorBidi" w:eastAsiaTheme="minorEastAsia" w:hAnsiTheme="majorBidi" w:cstheme="majorBidi"/>
          <w:noProof/>
          <w:sz w:val="24"/>
          <w:szCs w:val="24"/>
          <w:lang w:eastAsia="tr-TR"/>
        </w:rPr>
      </w:pPr>
      <w:hyperlink w:anchor="_Toc47557091" w:history="1">
        <w:r w:rsidR="00610967" w:rsidRPr="00C93472">
          <w:rPr>
            <w:rStyle w:val="Kpr"/>
            <w:rFonts w:asciiTheme="majorBidi" w:hAnsiTheme="majorBidi" w:cstheme="majorBidi"/>
            <w:noProof/>
            <w:sz w:val="24"/>
            <w:szCs w:val="24"/>
          </w:rPr>
          <w:t>2.11.6.1.</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Çalışma Modeli Hipotez Sonuçları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_Toc47557091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111</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92" w:history="1">
        <w:r w:rsidR="00610967" w:rsidRPr="00C93472">
          <w:rPr>
            <w:rStyle w:val="Kpr"/>
            <w:rFonts w:asciiTheme="majorBidi" w:hAnsiTheme="majorBidi" w:cstheme="majorBidi"/>
            <w:noProof/>
            <w:sz w:val="24"/>
            <w:szCs w:val="24"/>
          </w:rPr>
          <w:t>2.11.7.</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 Testi Sonuçları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_Toc47557092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113</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Fonts w:asciiTheme="majorBidi" w:eastAsiaTheme="minorEastAsia" w:hAnsiTheme="majorBidi" w:cstheme="majorBidi"/>
          <w:noProof/>
          <w:sz w:val="24"/>
          <w:szCs w:val="24"/>
          <w:lang w:eastAsia="tr-TR"/>
        </w:rPr>
      </w:pPr>
      <w:hyperlink w:anchor="_Toc47557093" w:history="1">
        <w:r w:rsidR="00610967" w:rsidRPr="00C93472">
          <w:rPr>
            <w:rStyle w:val="Kpr"/>
            <w:rFonts w:asciiTheme="majorBidi" w:hAnsiTheme="majorBidi" w:cstheme="majorBidi"/>
            <w:noProof/>
            <w:sz w:val="24"/>
            <w:szCs w:val="24"/>
          </w:rPr>
          <w:t>2.11.8.</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ANOVA Testi Sonuçları</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_Toc47557093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116</w:t>
        </w:r>
        <w:r w:rsidR="00610967" w:rsidRPr="00C93472">
          <w:rPr>
            <w:rFonts w:asciiTheme="majorBidi" w:hAnsiTheme="majorBidi" w:cstheme="majorBidi"/>
            <w:noProof/>
            <w:webHidden/>
            <w:sz w:val="24"/>
            <w:szCs w:val="24"/>
          </w:rPr>
          <w:fldChar w:fldCharType="end"/>
        </w:r>
      </w:hyperlink>
    </w:p>
    <w:p w:rsidR="00610967" w:rsidRPr="00C93472" w:rsidRDefault="0017246C" w:rsidP="00A63B35">
      <w:pPr>
        <w:pStyle w:val="T3"/>
        <w:rPr>
          <w:rStyle w:val="Kpr"/>
          <w:rFonts w:asciiTheme="majorBidi" w:hAnsiTheme="majorBidi" w:cstheme="majorBidi"/>
          <w:noProof/>
          <w:sz w:val="24"/>
          <w:szCs w:val="24"/>
        </w:rPr>
      </w:pPr>
      <w:hyperlink w:anchor="_Toc47557094" w:history="1">
        <w:r w:rsidR="00610967" w:rsidRPr="00C93472">
          <w:rPr>
            <w:rStyle w:val="Kpr"/>
            <w:rFonts w:asciiTheme="majorBidi" w:hAnsiTheme="majorBidi" w:cstheme="majorBidi"/>
            <w:noProof/>
            <w:sz w:val="24"/>
            <w:szCs w:val="24"/>
          </w:rPr>
          <w:t>2.11.9.</w:t>
        </w:r>
        <w:r w:rsidR="00610967" w:rsidRPr="00C93472">
          <w:rPr>
            <w:rFonts w:asciiTheme="majorBidi" w:eastAsiaTheme="minorEastAsia" w:hAnsiTheme="majorBidi" w:cstheme="majorBidi"/>
            <w:noProof/>
            <w:sz w:val="24"/>
            <w:szCs w:val="24"/>
            <w:lang w:eastAsia="tr-TR"/>
          </w:rPr>
          <w:tab/>
        </w:r>
        <w:r w:rsidR="00610967" w:rsidRPr="00C93472">
          <w:rPr>
            <w:rStyle w:val="Kpr"/>
            <w:rFonts w:asciiTheme="majorBidi" w:hAnsiTheme="majorBidi" w:cstheme="majorBidi"/>
            <w:noProof/>
            <w:sz w:val="24"/>
            <w:szCs w:val="24"/>
          </w:rPr>
          <w:t>Tartışma</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_Toc47557094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120</w:t>
        </w:r>
        <w:r w:rsidR="00610967" w:rsidRPr="00C93472">
          <w:rPr>
            <w:rFonts w:asciiTheme="majorBidi" w:hAnsiTheme="majorBidi" w:cstheme="majorBidi"/>
            <w:noProof/>
            <w:webHidden/>
            <w:sz w:val="24"/>
            <w:szCs w:val="24"/>
          </w:rPr>
          <w:fldChar w:fldCharType="end"/>
        </w:r>
      </w:hyperlink>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17246C" w:rsidP="00117B84">
      <w:pPr>
        <w:pStyle w:val="T1"/>
        <w:tabs>
          <w:tab w:val="right" w:leader="dot" w:pos="8494"/>
        </w:tabs>
        <w:spacing w:after="0" w:line="360" w:lineRule="auto"/>
        <w:rPr>
          <w:rStyle w:val="Kpr"/>
          <w:rFonts w:asciiTheme="majorBidi" w:hAnsiTheme="majorBidi" w:cstheme="majorBidi"/>
          <w:b/>
          <w:bCs/>
          <w:noProof/>
          <w:sz w:val="24"/>
          <w:szCs w:val="24"/>
        </w:rPr>
      </w:pPr>
      <w:hyperlink w:anchor="_Toc47557095" w:history="1">
        <w:r w:rsidR="00610967" w:rsidRPr="00C93472">
          <w:rPr>
            <w:rStyle w:val="Kpr"/>
            <w:rFonts w:asciiTheme="majorBidi" w:hAnsiTheme="majorBidi" w:cstheme="majorBidi"/>
            <w:b/>
            <w:bCs/>
            <w:noProof/>
            <w:sz w:val="24"/>
            <w:szCs w:val="24"/>
          </w:rPr>
          <w:t>SONUÇ VE DEĞERLENDİRME</w:t>
        </w:r>
        <w:r w:rsidR="00610967" w:rsidRPr="00C93472">
          <w:rPr>
            <w:rFonts w:asciiTheme="majorBidi" w:hAnsiTheme="majorBidi" w:cstheme="majorBidi"/>
            <w:b/>
            <w:bCs/>
            <w:noProof/>
            <w:webHidden/>
            <w:sz w:val="24"/>
            <w:szCs w:val="24"/>
          </w:rPr>
          <w:tab/>
        </w:r>
        <w:r w:rsidR="00610967" w:rsidRPr="00C93472">
          <w:rPr>
            <w:rFonts w:asciiTheme="majorBidi" w:hAnsiTheme="majorBidi" w:cstheme="majorBidi"/>
            <w:b/>
            <w:bCs/>
            <w:noProof/>
            <w:webHidden/>
            <w:sz w:val="24"/>
            <w:szCs w:val="24"/>
          </w:rPr>
          <w:fldChar w:fldCharType="begin"/>
        </w:r>
        <w:r w:rsidR="00610967" w:rsidRPr="00C93472">
          <w:rPr>
            <w:rFonts w:asciiTheme="majorBidi" w:hAnsiTheme="majorBidi" w:cstheme="majorBidi"/>
            <w:b/>
            <w:bCs/>
            <w:noProof/>
            <w:webHidden/>
            <w:sz w:val="24"/>
            <w:szCs w:val="24"/>
          </w:rPr>
          <w:instrText xml:space="preserve"> PAGEREF _Toc47557095 \h </w:instrText>
        </w:r>
        <w:r w:rsidR="00610967" w:rsidRPr="00C93472">
          <w:rPr>
            <w:rFonts w:asciiTheme="majorBidi" w:hAnsiTheme="majorBidi" w:cstheme="majorBidi"/>
            <w:b/>
            <w:bCs/>
            <w:noProof/>
            <w:webHidden/>
            <w:sz w:val="24"/>
            <w:szCs w:val="24"/>
          </w:rPr>
        </w:r>
        <w:r w:rsidR="00610967" w:rsidRPr="00C93472">
          <w:rPr>
            <w:rFonts w:asciiTheme="majorBidi" w:hAnsiTheme="majorBidi" w:cstheme="majorBidi"/>
            <w:b/>
            <w:bCs/>
            <w:noProof/>
            <w:webHidden/>
            <w:sz w:val="24"/>
            <w:szCs w:val="24"/>
          </w:rPr>
          <w:fldChar w:fldCharType="separate"/>
        </w:r>
        <w:r w:rsidR="00230DC0">
          <w:rPr>
            <w:rFonts w:asciiTheme="majorBidi" w:hAnsiTheme="majorBidi" w:cstheme="majorBidi"/>
            <w:b/>
            <w:bCs/>
            <w:noProof/>
            <w:webHidden/>
            <w:sz w:val="24"/>
            <w:szCs w:val="24"/>
          </w:rPr>
          <w:t>130</w:t>
        </w:r>
        <w:r w:rsidR="00610967" w:rsidRPr="00C93472">
          <w:rPr>
            <w:rFonts w:asciiTheme="majorBidi" w:hAnsiTheme="majorBidi" w:cstheme="majorBidi"/>
            <w:b/>
            <w:bCs/>
            <w:noProof/>
            <w:webHidden/>
            <w:sz w:val="24"/>
            <w:szCs w:val="24"/>
          </w:rPr>
          <w:fldChar w:fldCharType="end"/>
        </w:r>
      </w:hyperlink>
    </w:p>
    <w:p w:rsidR="00610967" w:rsidRPr="00C93472" w:rsidRDefault="0017246C" w:rsidP="00A63B35">
      <w:pPr>
        <w:pStyle w:val="T2"/>
        <w:ind w:left="0"/>
        <w:rPr>
          <w:rFonts w:asciiTheme="majorBidi" w:eastAsiaTheme="minorEastAsia" w:hAnsiTheme="majorBidi" w:cstheme="majorBidi"/>
          <w:noProof/>
          <w:sz w:val="24"/>
          <w:szCs w:val="24"/>
          <w:lang w:eastAsia="tr-TR"/>
        </w:rPr>
      </w:pPr>
      <w:hyperlink w:anchor="_Toc47557096" w:history="1">
        <w:r w:rsidR="00610967" w:rsidRPr="00C93472">
          <w:rPr>
            <w:rStyle w:val="Kpr"/>
            <w:rFonts w:asciiTheme="majorBidi" w:hAnsiTheme="majorBidi" w:cstheme="majorBidi"/>
            <w:noProof/>
            <w:sz w:val="24"/>
            <w:szCs w:val="24"/>
          </w:rPr>
          <w:t>Öneriler</w:t>
        </w:r>
        <w:r w:rsidR="00610967" w:rsidRPr="00C93472">
          <w:rPr>
            <w:rFonts w:asciiTheme="majorBidi" w:hAnsiTheme="majorBidi" w:cstheme="majorBidi"/>
            <w:noProof/>
            <w:webHidden/>
            <w:sz w:val="24"/>
            <w:szCs w:val="24"/>
          </w:rPr>
          <w:tab/>
        </w:r>
        <w:r w:rsidR="00610967" w:rsidRPr="00C93472">
          <w:rPr>
            <w:rFonts w:asciiTheme="majorBidi" w:hAnsiTheme="majorBidi" w:cstheme="majorBidi"/>
            <w:noProof/>
            <w:webHidden/>
            <w:sz w:val="24"/>
            <w:szCs w:val="24"/>
          </w:rPr>
          <w:fldChar w:fldCharType="begin"/>
        </w:r>
        <w:r w:rsidR="00610967" w:rsidRPr="00C93472">
          <w:rPr>
            <w:rFonts w:asciiTheme="majorBidi" w:hAnsiTheme="majorBidi" w:cstheme="majorBidi"/>
            <w:noProof/>
            <w:webHidden/>
            <w:sz w:val="24"/>
            <w:szCs w:val="24"/>
          </w:rPr>
          <w:instrText xml:space="preserve"> PAGEREF _Toc47557096 \h </w:instrText>
        </w:r>
        <w:r w:rsidR="00610967" w:rsidRPr="00C93472">
          <w:rPr>
            <w:rFonts w:asciiTheme="majorBidi" w:hAnsiTheme="majorBidi" w:cstheme="majorBidi"/>
            <w:noProof/>
            <w:webHidden/>
            <w:sz w:val="24"/>
            <w:szCs w:val="24"/>
          </w:rPr>
        </w:r>
        <w:r w:rsidR="00610967" w:rsidRPr="00C93472">
          <w:rPr>
            <w:rFonts w:asciiTheme="majorBidi" w:hAnsiTheme="majorBidi" w:cstheme="majorBidi"/>
            <w:noProof/>
            <w:webHidden/>
            <w:sz w:val="24"/>
            <w:szCs w:val="24"/>
          </w:rPr>
          <w:fldChar w:fldCharType="separate"/>
        </w:r>
        <w:r w:rsidR="00230DC0">
          <w:rPr>
            <w:rFonts w:asciiTheme="majorBidi" w:hAnsiTheme="majorBidi" w:cstheme="majorBidi"/>
            <w:noProof/>
            <w:webHidden/>
            <w:sz w:val="24"/>
            <w:szCs w:val="24"/>
          </w:rPr>
          <w:t>133</w:t>
        </w:r>
        <w:r w:rsidR="00610967" w:rsidRPr="00C93472">
          <w:rPr>
            <w:rFonts w:asciiTheme="majorBidi" w:hAnsiTheme="majorBidi" w:cstheme="majorBidi"/>
            <w:noProof/>
            <w:webHidden/>
            <w:sz w:val="24"/>
            <w:szCs w:val="24"/>
          </w:rPr>
          <w:fldChar w:fldCharType="end"/>
        </w:r>
      </w:hyperlink>
    </w:p>
    <w:p w:rsidR="00610967" w:rsidRPr="00C93472" w:rsidRDefault="0017246C" w:rsidP="007A0A21">
      <w:pPr>
        <w:pStyle w:val="T1"/>
        <w:tabs>
          <w:tab w:val="right" w:leader="dot" w:pos="8494"/>
        </w:tabs>
        <w:spacing w:after="0" w:line="360" w:lineRule="auto"/>
        <w:rPr>
          <w:rStyle w:val="Kpr"/>
          <w:rFonts w:asciiTheme="majorBidi" w:hAnsiTheme="majorBidi" w:cstheme="majorBidi"/>
          <w:b/>
          <w:bCs/>
          <w:noProof/>
          <w:sz w:val="24"/>
          <w:szCs w:val="24"/>
        </w:rPr>
      </w:pPr>
      <w:hyperlink w:anchor="_Toc47557097" w:history="1">
        <w:r w:rsidR="00610967" w:rsidRPr="00C93472">
          <w:rPr>
            <w:rStyle w:val="Kpr"/>
            <w:rFonts w:asciiTheme="majorBidi" w:hAnsiTheme="majorBidi" w:cstheme="majorBidi"/>
            <w:b/>
            <w:bCs/>
            <w:noProof/>
            <w:sz w:val="24"/>
            <w:szCs w:val="24"/>
          </w:rPr>
          <w:t>KAYNAKÇA</w:t>
        </w:r>
        <w:r w:rsidR="00610967" w:rsidRPr="00C93472">
          <w:rPr>
            <w:rFonts w:asciiTheme="majorBidi" w:hAnsiTheme="majorBidi" w:cstheme="majorBidi"/>
            <w:b/>
            <w:bCs/>
            <w:noProof/>
            <w:webHidden/>
            <w:sz w:val="24"/>
            <w:szCs w:val="24"/>
          </w:rPr>
          <w:tab/>
        </w:r>
      </w:hyperlink>
      <w:r w:rsidR="007A0A21">
        <w:rPr>
          <w:rFonts w:asciiTheme="majorBidi" w:hAnsiTheme="majorBidi" w:cstheme="majorBidi"/>
          <w:b/>
          <w:bCs/>
          <w:noProof/>
          <w:sz w:val="24"/>
          <w:szCs w:val="24"/>
        </w:rPr>
        <w:t>135</w:t>
      </w:r>
    </w:p>
    <w:p w:rsidR="00610967" w:rsidRPr="00C93472" w:rsidRDefault="00610967" w:rsidP="00A63B35">
      <w:pPr>
        <w:spacing w:after="0" w:line="360" w:lineRule="auto"/>
        <w:rPr>
          <w:rFonts w:asciiTheme="majorBidi" w:hAnsiTheme="majorBidi" w:cstheme="majorBidi"/>
          <w:noProof/>
          <w:sz w:val="24"/>
          <w:szCs w:val="24"/>
        </w:rPr>
      </w:pPr>
    </w:p>
    <w:p w:rsidR="00610967" w:rsidRPr="00C93472" w:rsidRDefault="00610967" w:rsidP="00A63B35">
      <w:pPr>
        <w:spacing w:after="0" w:line="360" w:lineRule="auto"/>
        <w:rPr>
          <w:rFonts w:asciiTheme="majorBidi" w:hAnsiTheme="majorBidi" w:cstheme="majorBidi"/>
          <w:b/>
          <w:bCs/>
          <w:noProof/>
          <w:sz w:val="24"/>
          <w:szCs w:val="24"/>
        </w:rPr>
      </w:pPr>
      <w:r w:rsidRPr="00C93472">
        <w:rPr>
          <w:rFonts w:asciiTheme="majorBidi" w:hAnsiTheme="majorBidi" w:cstheme="majorBidi"/>
          <w:b/>
          <w:bCs/>
          <w:noProof/>
          <w:sz w:val="24"/>
          <w:szCs w:val="24"/>
        </w:rPr>
        <w:t>EKLER</w:t>
      </w:r>
    </w:p>
    <w:p w:rsidR="00610967" w:rsidRPr="00C93472" w:rsidRDefault="0017246C" w:rsidP="007A0A21">
      <w:pPr>
        <w:pStyle w:val="T1"/>
        <w:tabs>
          <w:tab w:val="right" w:leader="dot" w:pos="8494"/>
        </w:tabs>
        <w:spacing w:after="0" w:line="360" w:lineRule="auto"/>
        <w:rPr>
          <w:rStyle w:val="Kpr"/>
          <w:rFonts w:asciiTheme="majorBidi" w:hAnsiTheme="majorBidi" w:cstheme="majorBidi"/>
          <w:noProof/>
          <w:sz w:val="24"/>
          <w:szCs w:val="24"/>
        </w:rPr>
      </w:pPr>
      <w:hyperlink w:anchor="_Toc47557098" w:history="1">
        <w:r w:rsidR="00610967" w:rsidRPr="00C93472">
          <w:rPr>
            <w:rStyle w:val="Kpr"/>
            <w:rFonts w:asciiTheme="majorBidi" w:hAnsiTheme="majorBidi" w:cstheme="majorBidi"/>
            <w:b/>
            <w:bCs/>
            <w:noProof/>
            <w:sz w:val="24"/>
            <w:szCs w:val="24"/>
          </w:rPr>
          <w:t>E</w:t>
        </w:r>
        <w:r w:rsidR="00117B84" w:rsidRPr="00C93472">
          <w:rPr>
            <w:rStyle w:val="Kpr"/>
            <w:rFonts w:asciiTheme="majorBidi" w:hAnsiTheme="majorBidi" w:cstheme="majorBidi"/>
            <w:b/>
            <w:bCs/>
            <w:noProof/>
            <w:sz w:val="24"/>
            <w:szCs w:val="24"/>
          </w:rPr>
          <w:t>K</w:t>
        </w:r>
        <w:r w:rsidR="00610967" w:rsidRPr="00C93472">
          <w:rPr>
            <w:rStyle w:val="Kpr"/>
            <w:rFonts w:asciiTheme="majorBidi" w:hAnsiTheme="majorBidi" w:cstheme="majorBidi"/>
            <w:b/>
            <w:bCs/>
            <w:noProof/>
            <w:sz w:val="24"/>
            <w:szCs w:val="24"/>
          </w:rPr>
          <w:t xml:space="preserve"> 1. </w:t>
        </w:r>
        <w:r w:rsidR="00610967" w:rsidRPr="00C93472">
          <w:rPr>
            <w:rStyle w:val="Kpr"/>
            <w:rFonts w:asciiTheme="majorBidi" w:hAnsiTheme="majorBidi" w:cstheme="majorBidi"/>
            <w:noProof/>
            <w:sz w:val="24"/>
            <w:szCs w:val="24"/>
          </w:rPr>
          <w:t>Afet Risk Algısının Kültür ve Kişilikle İlişkisi Anketi</w:t>
        </w:r>
        <w:r w:rsidR="00610967" w:rsidRPr="00C93472">
          <w:rPr>
            <w:rFonts w:asciiTheme="majorBidi" w:hAnsiTheme="majorBidi" w:cstheme="majorBidi"/>
            <w:noProof/>
            <w:webHidden/>
            <w:sz w:val="24"/>
            <w:szCs w:val="24"/>
          </w:rPr>
          <w:tab/>
        </w:r>
      </w:hyperlink>
      <w:r w:rsidR="007A0A21">
        <w:rPr>
          <w:rFonts w:asciiTheme="majorBidi" w:hAnsiTheme="majorBidi" w:cstheme="majorBidi"/>
          <w:noProof/>
          <w:sz w:val="24"/>
          <w:szCs w:val="24"/>
        </w:rPr>
        <w:t>159</w:t>
      </w:r>
    </w:p>
    <w:p w:rsidR="001C2281" w:rsidRPr="00C93472" w:rsidRDefault="0017246C" w:rsidP="007A0A21">
      <w:pPr>
        <w:pStyle w:val="T1"/>
        <w:tabs>
          <w:tab w:val="right" w:leader="dot" w:pos="8494"/>
        </w:tabs>
        <w:spacing w:after="0" w:line="360" w:lineRule="auto"/>
        <w:rPr>
          <w:rFonts w:asciiTheme="majorBidi" w:hAnsiTheme="majorBidi" w:cstheme="majorBidi"/>
          <w:noProof/>
          <w:sz w:val="24"/>
          <w:szCs w:val="24"/>
        </w:rPr>
      </w:pPr>
      <w:hyperlink w:anchor="_Toc47557098" w:history="1">
        <w:r w:rsidR="001C2281" w:rsidRPr="00C93472">
          <w:rPr>
            <w:rStyle w:val="Kpr"/>
            <w:rFonts w:asciiTheme="majorBidi" w:hAnsiTheme="majorBidi" w:cstheme="majorBidi"/>
            <w:b/>
            <w:bCs/>
            <w:noProof/>
            <w:sz w:val="24"/>
            <w:szCs w:val="24"/>
          </w:rPr>
          <w:t>E</w:t>
        </w:r>
        <w:r w:rsidR="00117B84" w:rsidRPr="00C93472">
          <w:rPr>
            <w:rStyle w:val="Kpr"/>
            <w:rFonts w:asciiTheme="majorBidi" w:hAnsiTheme="majorBidi" w:cstheme="majorBidi"/>
            <w:b/>
            <w:bCs/>
            <w:noProof/>
            <w:sz w:val="24"/>
            <w:szCs w:val="24"/>
          </w:rPr>
          <w:t>K</w:t>
        </w:r>
        <w:r w:rsidR="001C2281" w:rsidRPr="00C93472">
          <w:rPr>
            <w:rStyle w:val="Kpr"/>
            <w:rFonts w:asciiTheme="majorBidi" w:hAnsiTheme="majorBidi" w:cstheme="majorBidi"/>
            <w:b/>
            <w:bCs/>
            <w:noProof/>
            <w:sz w:val="24"/>
            <w:szCs w:val="24"/>
          </w:rPr>
          <w:t xml:space="preserve"> 2. </w:t>
        </w:r>
        <w:r w:rsidR="001C2281" w:rsidRPr="00C93472">
          <w:rPr>
            <w:rStyle w:val="Kpr"/>
            <w:rFonts w:asciiTheme="majorBidi" w:hAnsiTheme="majorBidi" w:cstheme="majorBidi"/>
            <w:noProof/>
            <w:sz w:val="24"/>
            <w:szCs w:val="24"/>
          </w:rPr>
          <w:t>Afet Risk Algısı Ölçeği</w:t>
        </w:r>
        <w:r w:rsidR="001C2281" w:rsidRPr="00C93472">
          <w:rPr>
            <w:rFonts w:asciiTheme="majorBidi" w:hAnsiTheme="majorBidi" w:cstheme="majorBidi"/>
            <w:noProof/>
            <w:webHidden/>
            <w:sz w:val="24"/>
            <w:szCs w:val="24"/>
          </w:rPr>
          <w:tab/>
        </w:r>
      </w:hyperlink>
      <w:r w:rsidR="007A0A21">
        <w:rPr>
          <w:rFonts w:asciiTheme="majorBidi" w:hAnsiTheme="majorBidi" w:cstheme="majorBidi"/>
          <w:noProof/>
          <w:sz w:val="24"/>
          <w:szCs w:val="24"/>
        </w:rPr>
        <w:t>169</w:t>
      </w:r>
    </w:p>
    <w:p w:rsidR="00610967" w:rsidRPr="00C93472" w:rsidRDefault="0017246C" w:rsidP="007A0A21">
      <w:pPr>
        <w:pStyle w:val="T1"/>
        <w:tabs>
          <w:tab w:val="right" w:leader="dot" w:pos="8494"/>
        </w:tabs>
        <w:spacing w:after="0" w:line="360" w:lineRule="auto"/>
        <w:rPr>
          <w:rStyle w:val="Kpr"/>
          <w:rFonts w:asciiTheme="majorBidi" w:hAnsiTheme="majorBidi" w:cstheme="majorBidi"/>
          <w:noProof/>
          <w:sz w:val="24"/>
          <w:szCs w:val="24"/>
        </w:rPr>
      </w:pPr>
      <w:hyperlink w:anchor="_Toc47557099" w:history="1">
        <w:r w:rsidR="00610967" w:rsidRPr="00C93472">
          <w:rPr>
            <w:rStyle w:val="Kpr"/>
            <w:rFonts w:asciiTheme="majorBidi" w:hAnsiTheme="majorBidi" w:cstheme="majorBidi"/>
            <w:b/>
            <w:bCs/>
            <w:noProof/>
            <w:sz w:val="24"/>
            <w:szCs w:val="24"/>
          </w:rPr>
          <w:t>E</w:t>
        </w:r>
        <w:r w:rsidR="00117B84" w:rsidRPr="00C93472">
          <w:rPr>
            <w:rStyle w:val="Kpr"/>
            <w:rFonts w:asciiTheme="majorBidi" w:hAnsiTheme="majorBidi" w:cstheme="majorBidi"/>
            <w:b/>
            <w:bCs/>
            <w:noProof/>
            <w:sz w:val="24"/>
            <w:szCs w:val="24"/>
          </w:rPr>
          <w:t>K</w:t>
        </w:r>
        <w:r w:rsidR="00610967" w:rsidRPr="00C93472">
          <w:rPr>
            <w:rStyle w:val="Kpr"/>
            <w:rFonts w:asciiTheme="majorBidi" w:hAnsiTheme="majorBidi" w:cstheme="majorBidi"/>
            <w:b/>
            <w:bCs/>
            <w:noProof/>
            <w:sz w:val="24"/>
            <w:szCs w:val="24"/>
          </w:rPr>
          <w:t xml:space="preserve"> 3.</w:t>
        </w:r>
        <w:r w:rsidR="00610967" w:rsidRPr="00C93472">
          <w:rPr>
            <w:rStyle w:val="Kpr"/>
            <w:rFonts w:asciiTheme="majorBidi" w:hAnsiTheme="majorBidi" w:cstheme="majorBidi"/>
            <w:noProof/>
            <w:sz w:val="24"/>
            <w:szCs w:val="24"/>
          </w:rPr>
          <w:t xml:space="preserve"> Gümüşhane Üniversitesi Bilimsel Araştırma ve Yayın Etiği Kurulu</w:t>
        </w:r>
        <w:r w:rsidR="00610967" w:rsidRPr="00C93472">
          <w:rPr>
            <w:rFonts w:asciiTheme="majorBidi" w:hAnsiTheme="majorBidi" w:cstheme="majorBidi"/>
            <w:noProof/>
            <w:webHidden/>
            <w:sz w:val="24"/>
            <w:szCs w:val="24"/>
          </w:rPr>
          <w:tab/>
        </w:r>
      </w:hyperlink>
      <w:r w:rsidR="007A0A21">
        <w:rPr>
          <w:rFonts w:asciiTheme="majorBidi" w:hAnsiTheme="majorBidi" w:cstheme="majorBidi"/>
          <w:noProof/>
          <w:sz w:val="24"/>
          <w:szCs w:val="24"/>
        </w:rPr>
        <w:t>170</w:t>
      </w:r>
    </w:p>
    <w:p w:rsidR="001C2281" w:rsidRPr="00C93472" w:rsidRDefault="001C2281" w:rsidP="00A63B35">
      <w:pPr>
        <w:spacing w:after="0" w:line="360" w:lineRule="auto"/>
        <w:rPr>
          <w:rFonts w:asciiTheme="majorBidi" w:hAnsiTheme="majorBidi" w:cstheme="majorBidi"/>
          <w:noProof/>
          <w:sz w:val="24"/>
          <w:szCs w:val="24"/>
        </w:rPr>
      </w:pPr>
    </w:p>
    <w:p w:rsidR="00610967" w:rsidRPr="00C93472" w:rsidRDefault="0017246C" w:rsidP="007A0A21">
      <w:pPr>
        <w:pStyle w:val="T1"/>
        <w:tabs>
          <w:tab w:val="right" w:leader="dot" w:pos="8494"/>
        </w:tabs>
        <w:spacing w:after="0" w:line="360" w:lineRule="auto"/>
        <w:rPr>
          <w:rFonts w:asciiTheme="majorBidi" w:eastAsiaTheme="minorEastAsia" w:hAnsiTheme="majorBidi" w:cstheme="majorBidi"/>
          <w:noProof/>
          <w:sz w:val="24"/>
          <w:szCs w:val="24"/>
          <w:lang w:eastAsia="tr-TR"/>
        </w:rPr>
      </w:pPr>
      <w:hyperlink w:anchor="_Toc47557100" w:history="1">
        <w:r w:rsidR="00610967" w:rsidRPr="00C93472">
          <w:rPr>
            <w:rStyle w:val="Kpr"/>
            <w:rFonts w:asciiTheme="majorBidi" w:hAnsiTheme="majorBidi" w:cstheme="majorBidi"/>
            <w:b/>
            <w:bCs/>
            <w:noProof/>
            <w:sz w:val="24"/>
            <w:szCs w:val="24"/>
          </w:rPr>
          <w:t>ÖZGEÇMİŞ</w:t>
        </w:r>
        <w:r w:rsidR="00610967" w:rsidRPr="00C93472">
          <w:rPr>
            <w:rFonts w:asciiTheme="majorBidi" w:hAnsiTheme="majorBidi" w:cstheme="majorBidi"/>
            <w:noProof/>
            <w:webHidden/>
            <w:sz w:val="24"/>
            <w:szCs w:val="24"/>
          </w:rPr>
          <w:tab/>
        </w:r>
      </w:hyperlink>
      <w:r w:rsidR="007A0A21" w:rsidRPr="007802A8">
        <w:rPr>
          <w:rFonts w:asciiTheme="majorBidi" w:hAnsiTheme="majorBidi" w:cstheme="majorBidi"/>
          <w:b/>
          <w:bCs/>
          <w:noProof/>
          <w:sz w:val="24"/>
          <w:szCs w:val="24"/>
        </w:rPr>
        <w:t>173</w:t>
      </w:r>
      <w:bookmarkStart w:id="7" w:name="_GoBack"/>
      <w:bookmarkEnd w:id="7"/>
    </w:p>
    <w:p w:rsidR="001913C5" w:rsidRPr="00E46A30" w:rsidRDefault="00770201" w:rsidP="00A63B35">
      <w:pPr>
        <w:spacing w:after="0" w:line="360" w:lineRule="auto"/>
        <w:rPr>
          <w:rFonts w:ascii="Times New Roman" w:hAnsi="Times New Roman" w:cs="Times New Roman"/>
          <w:b/>
          <w:sz w:val="24"/>
          <w:szCs w:val="24"/>
        </w:rPr>
      </w:pPr>
      <w:r w:rsidRPr="00C93472">
        <w:rPr>
          <w:rFonts w:asciiTheme="majorBidi" w:hAnsiTheme="majorBidi" w:cstheme="majorBidi"/>
          <w:b/>
          <w:sz w:val="24"/>
          <w:szCs w:val="24"/>
        </w:rPr>
        <w:fldChar w:fldCharType="end"/>
      </w:r>
    </w:p>
    <w:p w:rsidR="001913C5" w:rsidRDefault="001913C5" w:rsidP="00EE4B4D">
      <w:pPr>
        <w:rPr>
          <w:rFonts w:ascii="Times New Roman" w:hAnsi="Times New Roman" w:cs="Times New Roman"/>
          <w:b/>
          <w:sz w:val="24"/>
          <w:szCs w:val="24"/>
        </w:rPr>
      </w:pPr>
    </w:p>
    <w:p w:rsidR="004A64AE" w:rsidRDefault="004A64AE" w:rsidP="00EE4B4D">
      <w:pPr>
        <w:rPr>
          <w:rFonts w:ascii="Times New Roman" w:hAnsi="Times New Roman" w:cs="Times New Roman"/>
          <w:b/>
          <w:sz w:val="24"/>
          <w:szCs w:val="24"/>
        </w:rPr>
      </w:pPr>
    </w:p>
    <w:p w:rsidR="004A64AE" w:rsidRDefault="004A64AE" w:rsidP="00EE4B4D">
      <w:pPr>
        <w:rPr>
          <w:rFonts w:ascii="Times New Roman" w:hAnsi="Times New Roman" w:cs="Times New Roman"/>
          <w:b/>
          <w:sz w:val="24"/>
          <w:szCs w:val="24"/>
        </w:rPr>
      </w:pPr>
    </w:p>
    <w:p w:rsidR="004A64AE" w:rsidRDefault="004A64AE" w:rsidP="00EE4B4D">
      <w:pPr>
        <w:rPr>
          <w:rFonts w:ascii="Times New Roman" w:hAnsi="Times New Roman" w:cs="Times New Roman"/>
          <w:b/>
          <w:sz w:val="24"/>
          <w:szCs w:val="24"/>
        </w:rPr>
      </w:pPr>
    </w:p>
    <w:p w:rsidR="00610967" w:rsidRDefault="00610967" w:rsidP="001E7646">
      <w:pPr>
        <w:pStyle w:val="Balk1"/>
        <w:rPr>
          <w:rFonts w:ascii="Times New Roman" w:hAnsi="Times New Roman" w:cs="Times New Roman"/>
        </w:rPr>
      </w:pPr>
      <w:bookmarkStart w:id="8" w:name="_Toc47557005"/>
    </w:p>
    <w:p w:rsidR="00610967" w:rsidRDefault="00610967" w:rsidP="001E7646">
      <w:pPr>
        <w:pStyle w:val="Balk1"/>
        <w:rPr>
          <w:rFonts w:ascii="Times New Roman" w:hAnsi="Times New Roman" w:cs="Times New Roman"/>
        </w:rPr>
      </w:pPr>
    </w:p>
    <w:p w:rsidR="001E7646" w:rsidRPr="00E46A30" w:rsidRDefault="001E7646" w:rsidP="001E7646">
      <w:pPr>
        <w:pStyle w:val="Balk1"/>
        <w:rPr>
          <w:rFonts w:ascii="Times New Roman" w:hAnsi="Times New Roman" w:cs="Times New Roman"/>
        </w:rPr>
      </w:pPr>
      <w:r w:rsidRPr="00E46A30">
        <w:rPr>
          <w:rFonts w:ascii="Times New Roman" w:hAnsi="Times New Roman" w:cs="Times New Roman"/>
        </w:rPr>
        <w:t>TABLOLAR LİSTESİ</w:t>
      </w:r>
      <w:bookmarkEnd w:id="8"/>
    </w:p>
    <w:p w:rsidR="00B86D28" w:rsidRPr="00E46A30" w:rsidRDefault="00B86D28" w:rsidP="00B86D28">
      <w:pPr>
        <w:rPr>
          <w:rFonts w:ascii="Times New Roman" w:hAnsi="Times New Roman" w:cs="Times New Roman"/>
          <w:sz w:val="24"/>
          <w:szCs w:val="24"/>
        </w:rPr>
      </w:pPr>
    </w:p>
    <w:p w:rsidR="00B86D28" w:rsidRPr="00E46A30" w:rsidRDefault="00B86D28"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r w:rsidRPr="00E46A30">
        <w:rPr>
          <w:rFonts w:ascii="Times New Roman" w:hAnsi="Times New Roman" w:cs="Times New Roman"/>
          <w:sz w:val="24"/>
          <w:szCs w:val="24"/>
        </w:rPr>
        <w:fldChar w:fldCharType="begin"/>
      </w:r>
      <w:r w:rsidRPr="00E46A30">
        <w:rPr>
          <w:rFonts w:ascii="Times New Roman" w:hAnsi="Times New Roman" w:cs="Times New Roman"/>
          <w:sz w:val="24"/>
          <w:szCs w:val="24"/>
        </w:rPr>
        <w:instrText xml:space="preserve"> TOC \h \z \c "Tablo" </w:instrText>
      </w:r>
      <w:r w:rsidRPr="00E46A30">
        <w:rPr>
          <w:rFonts w:ascii="Times New Roman" w:hAnsi="Times New Roman" w:cs="Times New Roman"/>
          <w:sz w:val="24"/>
          <w:szCs w:val="24"/>
        </w:rPr>
        <w:fldChar w:fldCharType="separate"/>
      </w:r>
      <w:hyperlink w:anchor="_Toc43849711" w:history="1">
        <w:r w:rsidRPr="00E46A30">
          <w:rPr>
            <w:rStyle w:val="Kpr"/>
            <w:rFonts w:ascii="Times New Roman" w:hAnsi="Times New Roman" w:cs="Times New Roman"/>
            <w:noProof/>
            <w:sz w:val="24"/>
            <w:szCs w:val="24"/>
          </w:rPr>
          <w:t>Tablo 1. Düşük ve Yüksek Güç Mesafeli toplumlar Arasındaki Temel Farklılıklar (Genel Normlar, Aile, Okul)</w:t>
        </w:r>
        <w:r w:rsidRPr="00E46A30">
          <w:rPr>
            <w:rFonts w:ascii="Times New Roman" w:hAnsi="Times New Roman" w:cs="Times New Roman"/>
            <w:noProof/>
            <w:webHidden/>
            <w:sz w:val="24"/>
            <w:szCs w:val="24"/>
          </w:rPr>
          <w:tab/>
        </w:r>
        <w:r w:rsidRPr="00E46A30">
          <w:rPr>
            <w:rFonts w:ascii="Times New Roman" w:hAnsi="Times New Roman" w:cs="Times New Roman"/>
            <w:noProof/>
            <w:webHidden/>
            <w:sz w:val="24"/>
            <w:szCs w:val="24"/>
          </w:rPr>
          <w:fldChar w:fldCharType="begin"/>
        </w:r>
        <w:r w:rsidRPr="00E46A30">
          <w:rPr>
            <w:rFonts w:ascii="Times New Roman" w:hAnsi="Times New Roman" w:cs="Times New Roman"/>
            <w:noProof/>
            <w:webHidden/>
            <w:sz w:val="24"/>
            <w:szCs w:val="24"/>
          </w:rPr>
          <w:instrText xml:space="preserve"> PAGEREF _Toc43849711 \h </w:instrText>
        </w:r>
        <w:r w:rsidRPr="00E46A30">
          <w:rPr>
            <w:rFonts w:ascii="Times New Roman" w:hAnsi="Times New Roman" w:cs="Times New Roman"/>
            <w:noProof/>
            <w:webHidden/>
            <w:sz w:val="24"/>
            <w:szCs w:val="24"/>
          </w:rPr>
        </w:r>
        <w:r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45</w:t>
        </w:r>
        <w:r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2" w:history="1">
        <w:r w:rsidR="00B86D28" w:rsidRPr="00E46A30">
          <w:rPr>
            <w:rStyle w:val="Kpr"/>
            <w:rFonts w:ascii="Times New Roman" w:hAnsi="Times New Roman" w:cs="Times New Roman"/>
            <w:noProof/>
            <w:sz w:val="24"/>
            <w:szCs w:val="24"/>
          </w:rPr>
          <w:t>Tablo 2. Eril ve Dişil Toplumlar Arasındaki Farklılıklar (Genel Norm ve Aile)</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47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3" w:history="1">
        <w:r w:rsidR="00B86D28" w:rsidRPr="00E46A30">
          <w:rPr>
            <w:rStyle w:val="Kpr"/>
            <w:rFonts w:ascii="Times New Roman" w:hAnsi="Times New Roman" w:cs="Times New Roman"/>
            <w:noProof/>
            <w:sz w:val="24"/>
            <w:szCs w:val="24"/>
          </w:rPr>
          <w:t>Tablo 3. Belirsizlikten Kaçınma Boyutu Arasındaki Farklılıklar (Genel Normlar ve Aile)</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49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4" w:history="1">
        <w:r w:rsidR="00B86D28" w:rsidRPr="00E46A30">
          <w:rPr>
            <w:rStyle w:val="Kpr"/>
            <w:rFonts w:ascii="Times New Roman" w:hAnsi="Times New Roman" w:cs="Times New Roman"/>
            <w:noProof/>
            <w:sz w:val="24"/>
            <w:szCs w:val="24"/>
          </w:rPr>
          <w:t>Tablo 4. Kolektivist ve Bireyci Toplumlar Arasındaki Farklar (Genel Normlar ve Aile)</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50</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5" w:history="1">
        <w:r w:rsidR="00B86D28" w:rsidRPr="00E46A30">
          <w:rPr>
            <w:rStyle w:val="Kpr"/>
            <w:rFonts w:ascii="Times New Roman" w:hAnsi="Times New Roman" w:cs="Times New Roman"/>
            <w:noProof/>
            <w:sz w:val="24"/>
            <w:szCs w:val="24"/>
          </w:rPr>
          <w:t>Tablo 5. Kısa-Uzun Dönem Eğilimli Toplumlar Arasındaki Farklılıklar (Genel Norm ve Aile)</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52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6" w:history="1">
        <w:r w:rsidR="00B86D28" w:rsidRPr="00E46A30">
          <w:rPr>
            <w:rStyle w:val="Kpr"/>
            <w:rFonts w:ascii="Times New Roman" w:hAnsi="Times New Roman" w:cs="Times New Roman"/>
            <w:noProof/>
            <w:sz w:val="24"/>
            <w:szCs w:val="24"/>
          </w:rPr>
          <w:t>Tablo 6. Hoşgörü ve Kısıtlama Boyutu Arasındaki farklılıklar (Genel Norm, Kişisel Duygular ve Sağlık)</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53</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7" w:history="1">
        <w:r w:rsidR="00B86D28" w:rsidRPr="00E46A30">
          <w:rPr>
            <w:rStyle w:val="Kpr"/>
            <w:rFonts w:ascii="Times New Roman" w:hAnsi="Times New Roman" w:cs="Times New Roman"/>
            <w:noProof/>
            <w:sz w:val="24"/>
            <w:szCs w:val="24"/>
          </w:rPr>
          <w:t>Tablo 7. Beş Faktör Kişilik Modeli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59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8" w:history="1">
        <w:r w:rsidR="00B86D28" w:rsidRPr="00E46A30">
          <w:rPr>
            <w:rStyle w:val="Kpr"/>
            <w:rFonts w:ascii="Times New Roman" w:hAnsi="Times New Roman" w:cs="Times New Roman"/>
            <w:noProof/>
            <w:sz w:val="24"/>
            <w:szCs w:val="24"/>
          </w:rPr>
          <w:t>Tablo 8. Muğla ve Van İller</w:t>
        </w:r>
        <w:r w:rsidR="000761B5">
          <w:rPr>
            <w:rStyle w:val="Kpr"/>
            <w:rFonts w:ascii="Times New Roman" w:hAnsi="Times New Roman" w:cs="Times New Roman"/>
            <w:noProof/>
            <w:sz w:val="24"/>
            <w:szCs w:val="24"/>
          </w:rPr>
          <w:t>i için İlçelere Göre 18 Yaş ve Ü</w:t>
        </w:r>
        <w:r w:rsidR="00B86D28" w:rsidRPr="00E46A30">
          <w:rPr>
            <w:rStyle w:val="Kpr"/>
            <w:rFonts w:ascii="Times New Roman" w:hAnsi="Times New Roman" w:cs="Times New Roman"/>
            <w:noProof/>
            <w:sz w:val="24"/>
            <w:szCs w:val="24"/>
          </w:rPr>
          <w:t>stü Örneklem Sayıları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77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19" w:history="1">
        <w:r w:rsidR="00B86D28" w:rsidRPr="00E46A30">
          <w:rPr>
            <w:rStyle w:val="Kpr"/>
            <w:rFonts w:ascii="Times New Roman" w:hAnsi="Times New Roman" w:cs="Times New Roman"/>
            <w:noProof/>
            <w:sz w:val="24"/>
            <w:szCs w:val="24"/>
          </w:rPr>
          <w:t>Tablo 9. Çalışmaya Katılan Uzmanların Unvan ve Cinsiyete Göre Dağılımları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_Toc43849719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80</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0" w:history="1">
        <w:r w:rsidR="00B86D28" w:rsidRPr="00E46A30">
          <w:rPr>
            <w:rStyle w:val="Kpr"/>
            <w:rFonts w:ascii="Times New Roman" w:hAnsi="Times New Roman" w:cs="Times New Roman"/>
            <w:noProof/>
            <w:sz w:val="24"/>
            <w:szCs w:val="24"/>
          </w:rPr>
          <w:t>Tablo 10. α=0,05 Anlamlılık Düzeyinde KGO</w:t>
        </w:r>
        <w:r w:rsidR="00830FD8">
          <w:rPr>
            <w:rStyle w:val="Kpr"/>
            <w:rFonts w:ascii="Times New Roman" w:hAnsi="Times New Roman" w:cs="Times New Roman"/>
            <w:noProof/>
            <w:sz w:val="24"/>
            <w:szCs w:val="24"/>
          </w:rPr>
          <w:t>’</w:t>
        </w:r>
        <w:r w:rsidR="00B86D28" w:rsidRPr="00E46A30">
          <w:rPr>
            <w:rStyle w:val="Kpr"/>
            <w:rFonts w:ascii="Times New Roman" w:hAnsi="Times New Roman" w:cs="Times New Roman"/>
            <w:noProof/>
            <w:sz w:val="24"/>
            <w:szCs w:val="24"/>
          </w:rPr>
          <w:t>ları için Minimum Değerler</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_Toc43849720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81</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r:id="rId12" w:anchor="_Toc43849721" w:history="1">
        <w:r w:rsidR="00B86D28" w:rsidRPr="00E46A30">
          <w:rPr>
            <w:rStyle w:val="Kpr"/>
            <w:rFonts w:ascii="Times New Roman" w:hAnsi="Times New Roman" w:cs="Times New Roman"/>
            <w:noProof/>
            <w:sz w:val="24"/>
            <w:szCs w:val="24"/>
          </w:rPr>
          <w:t>Tablo 11.</w:t>
        </w:r>
        <w:r w:rsidR="00B86D28" w:rsidRPr="00E46A30">
          <w:rPr>
            <w:rStyle w:val="Kpr"/>
            <w:rFonts w:ascii="Times New Roman" w:hAnsi="Times New Roman" w:cs="Times New Roman"/>
            <w:noProof/>
            <w:sz w:val="24"/>
            <w:szCs w:val="24"/>
            <w:shd w:val="clear" w:color="auto" w:fill="FFFFFF"/>
          </w:rPr>
          <w:t xml:space="preserve"> Afet Risk Algısı Taslak Ölçek</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_Toc43849721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2" w:history="1">
        <w:r w:rsidR="00B86D28" w:rsidRPr="00E46A30">
          <w:rPr>
            <w:rStyle w:val="Kpr"/>
            <w:rFonts w:ascii="Times New Roman" w:hAnsi="Times New Roman" w:cs="Times New Roman"/>
            <w:noProof/>
            <w:sz w:val="24"/>
            <w:szCs w:val="24"/>
          </w:rPr>
          <w:t>Tablo 12.</w:t>
        </w:r>
        <w:r w:rsidR="00B86D28" w:rsidRPr="00E46A30">
          <w:rPr>
            <w:rStyle w:val="Kpr"/>
            <w:rFonts w:ascii="Times New Roman" w:hAnsi="Times New Roman" w:cs="Times New Roman"/>
            <w:noProof/>
            <w:sz w:val="24"/>
            <w:szCs w:val="24"/>
            <w:shd w:val="clear" w:color="auto" w:fill="FFFFFF"/>
          </w:rPr>
          <w:t xml:space="preserve"> Afet Risk Algısı Pilot Çalışma KMO ve Bartlett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3" w:history="1">
        <w:r w:rsidR="00B86D28" w:rsidRPr="00E46A30">
          <w:rPr>
            <w:rStyle w:val="Kpr"/>
            <w:rFonts w:ascii="Times New Roman" w:hAnsi="Times New Roman" w:cs="Times New Roman"/>
            <w:noProof/>
            <w:sz w:val="24"/>
            <w:szCs w:val="24"/>
          </w:rPr>
          <w:t>Tablo 13. Yaşanan Şehir</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4" w:history="1">
        <w:r w:rsidR="00B86D28" w:rsidRPr="00E46A30">
          <w:rPr>
            <w:rStyle w:val="Kpr"/>
            <w:rFonts w:ascii="Times New Roman" w:hAnsi="Times New Roman" w:cs="Times New Roman"/>
            <w:noProof/>
            <w:sz w:val="24"/>
            <w:szCs w:val="24"/>
          </w:rPr>
          <w:t>Tablo 14. Cinsiyet</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5" w:history="1">
        <w:r w:rsidR="00B86D28" w:rsidRPr="00E46A30">
          <w:rPr>
            <w:rStyle w:val="Kpr"/>
            <w:rFonts w:ascii="Times New Roman" w:hAnsi="Times New Roman" w:cs="Times New Roman"/>
            <w:noProof/>
            <w:sz w:val="24"/>
            <w:szCs w:val="24"/>
          </w:rPr>
          <w:t>Tablo 15. Yaş</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6" w:history="1">
        <w:r w:rsidR="00B86D28" w:rsidRPr="00E46A30">
          <w:rPr>
            <w:rStyle w:val="Kpr"/>
            <w:rFonts w:ascii="Times New Roman" w:hAnsi="Times New Roman" w:cs="Times New Roman"/>
            <w:noProof/>
            <w:sz w:val="24"/>
            <w:szCs w:val="24"/>
          </w:rPr>
          <w:t>Tablo 16. Medeni Durum</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7" w:history="1">
        <w:r w:rsidR="00B86D28" w:rsidRPr="00E46A30">
          <w:rPr>
            <w:rStyle w:val="Kpr"/>
            <w:rFonts w:ascii="Times New Roman" w:hAnsi="Times New Roman" w:cs="Times New Roman"/>
            <w:noProof/>
            <w:sz w:val="24"/>
            <w:szCs w:val="24"/>
          </w:rPr>
          <w:t>Tablo 17. Öğrenim Durumu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8" w:history="1">
        <w:r w:rsidR="00B86D28" w:rsidRPr="00E46A30">
          <w:rPr>
            <w:rStyle w:val="Kpr"/>
            <w:rFonts w:ascii="Times New Roman" w:hAnsi="Times New Roman" w:cs="Times New Roman"/>
            <w:noProof/>
            <w:sz w:val="24"/>
            <w:szCs w:val="24"/>
          </w:rPr>
          <w:t>Tablo 18. Gelir Durumu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29" w:history="1">
        <w:r w:rsidR="00B86D28" w:rsidRPr="00E46A30">
          <w:rPr>
            <w:rStyle w:val="Kpr"/>
            <w:rFonts w:ascii="Times New Roman" w:hAnsi="Times New Roman" w:cs="Times New Roman"/>
            <w:noProof/>
            <w:sz w:val="24"/>
            <w:szCs w:val="24"/>
          </w:rPr>
          <w:t>Tablo 19. Afet Yaşanmışlığı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_Toc43849729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88</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0" w:history="1">
        <w:r w:rsidR="00B86D28" w:rsidRPr="00E46A30">
          <w:rPr>
            <w:rStyle w:val="Kpr"/>
            <w:rFonts w:ascii="Times New Roman" w:hAnsi="Times New Roman" w:cs="Times New Roman"/>
            <w:noProof/>
            <w:sz w:val="24"/>
            <w:szCs w:val="24"/>
          </w:rPr>
          <w:t xml:space="preserve">Tablo 20. Afet Risk Algısı </w:t>
        </w:r>
        <w:r w:rsidR="00B86D28" w:rsidRPr="00E46A30">
          <w:rPr>
            <w:rStyle w:val="Kpr"/>
            <w:rFonts w:ascii="Times New Roman" w:eastAsia="Times New Roman" w:hAnsi="Times New Roman" w:cs="Times New Roman"/>
            <w:noProof/>
            <w:sz w:val="24"/>
            <w:szCs w:val="24"/>
            <w:lang w:eastAsia="tr-TR"/>
          </w:rPr>
          <w:t>KMO ve Bartlett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_Toc43849730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1" w:history="1">
        <w:r w:rsidR="00B86D28" w:rsidRPr="00E46A30">
          <w:rPr>
            <w:rStyle w:val="Kpr"/>
            <w:rFonts w:ascii="Times New Roman" w:hAnsi="Times New Roman" w:cs="Times New Roman"/>
            <w:noProof/>
            <w:sz w:val="24"/>
            <w:szCs w:val="24"/>
          </w:rPr>
          <w:t>Tablo 21. Afet Risk Algısı Güvenilirlik Analizi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_Toc43849731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89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2" w:history="1">
        <w:r w:rsidR="00B86D28" w:rsidRPr="00E46A30">
          <w:rPr>
            <w:rStyle w:val="Kpr"/>
            <w:rFonts w:ascii="Times New Roman" w:hAnsi="Times New Roman" w:cs="Times New Roman"/>
            <w:noProof/>
            <w:sz w:val="24"/>
            <w:szCs w:val="24"/>
          </w:rPr>
          <w:t>Tablo 22. Afet Risk Algısı Ölçeği Madde-Toplam Puan Korelasyon</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90</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3" w:history="1">
        <w:r w:rsidR="00B86D28" w:rsidRPr="00E46A30">
          <w:rPr>
            <w:rStyle w:val="Kpr"/>
            <w:rFonts w:ascii="Times New Roman" w:hAnsi="Times New Roman" w:cs="Times New Roman"/>
            <w:noProof/>
            <w:sz w:val="24"/>
            <w:szCs w:val="24"/>
          </w:rPr>
          <w:t>Tablo</w:t>
        </w:r>
        <w:r w:rsidR="00B52BAF">
          <w:rPr>
            <w:rStyle w:val="Kpr"/>
            <w:rFonts w:ascii="Times New Roman" w:hAnsi="Times New Roman" w:cs="Times New Roman"/>
            <w:noProof/>
            <w:sz w:val="24"/>
            <w:szCs w:val="24"/>
          </w:rPr>
          <w:t xml:space="preserve"> 23. Afet Risk Algısı 25 Maddelik</w:t>
        </w:r>
        <w:r w:rsidR="00B86D28" w:rsidRPr="00E46A30">
          <w:rPr>
            <w:rStyle w:val="Kpr"/>
            <w:rFonts w:ascii="Times New Roman" w:hAnsi="Times New Roman" w:cs="Times New Roman"/>
            <w:noProof/>
            <w:sz w:val="24"/>
            <w:szCs w:val="24"/>
          </w:rPr>
          <w:t xml:space="preserve"> KMO and Bartlett's Test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93</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4" w:history="1">
        <w:r w:rsidR="00B86D28" w:rsidRPr="00E46A30">
          <w:rPr>
            <w:rStyle w:val="Kpr"/>
            <w:rFonts w:ascii="Times New Roman" w:hAnsi="Times New Roman" w:cs="Times New Roman"/>
            <w:noProof/>
            <w:sz w:val="24"/>
            <w:szCs w:val="24"/>
          </w:rPr>
          <w:t>Tablo 24. Afet Risk Algısı Ölçeği Açıklanan Toplam Varyans</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5" w:history="1">
        <w:r w:rsidR="00B86D28" w:rsidRPr="00E46A30">
          <w:rPr>
            <w:rStyle w:val="Kpr"/>
            <w:rFonts w:ascii="Times New Roman" w:hAnsi="Times New Roman" w:cs="Times New Roman"/>
            <w:noProof/>
            <w:sz w:val="24"/>
            <w:szCs w:val="24"/>
          </w:rPr>
          <w:t>Tablo 25. Afet Risk Algısı Ölçeği</w:t>
        </w:r>
        <w:r w:rsidR="0024752C" w:rsidRPr="0024752C">
          <w:rPr>
            <w:rFonts w:asciiTheme="majorBidi" w:hAnsiTheme="majorBidi" w:cstheme="majorBidi"/>
            <w:noProof/>
            <w:sz w:val="24"/>
            <w:szCs w:val="24"/>
          </w:rPr>
          <w:t xml:space="preserve"> </w:t>
        </w:r>
        <w:r w:rsidR="0024752C">
          <w:rPr>
            <w:rFonts w:asciiTheme="majorBidi" w:hAnsiTheme="majorBidi" w:cstheme="majorBidi"/>
            <w:noProof/>
            <w:sz w:val="24"/>
            <w:szCs w:val="24"/>
          </w:rPr>
          <w:t>KMO ve Bartlett’s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6" w:history="1">
        <w:r w:rsidR="00B86D28" w:rsidRPr="00E46A30">
          <w:rPr>
            <w:rStyle w:val="Kpr"/>
            <w:rFonts w:ascii="Times New Roman" w:hAnsi="Times New Roman" w:cs="Times New Roman"/>
            <w:noProof/>
            <w:sz w:val="24"/>
            <w:szCs w:val="24"/>
          </w:rPr>
          <w:t>Tablo 26. Afet Risk Algısı ölçeği Güvenirlik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7" w:history="1">
        <w:r w:rsidR="00B86D28" w:rsidRPr="00E46A30">
          <w:rPr>
            <w:rStyle w:val="Kpr"/>
            <w:rFonts w:ascii="Times New Roman" w:hAnsi="Times New Roman" w:cs="Times New Roman"/>
            <w:noProof/>
            <w:sz w:val="24"/>
            <w:szCs w:val="24"/>
          </w:rPr>
          <w:t>Tablo 27. Afet Risk Algısını Açıklayan Faktörler</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8" w:history="1">
        <w:r w:rsidR="00B86D28" w:rsidRPr="00E46A30">
          <w:rPr>
            <w:rStyle w:val="Kpr"/>
            <w:rFonts w:ascii="Times New Roman" w:hAnsi="Times New Roman" w:cs="Times New Roman"/>
            <w:noProof/>
            <w:sz w:val="24"/>
            <w:szCs w:val="24"/>
          </w:rPr>
          <w:t>Tablo 28. Afet Risk Algısı Ölçeği Faktör İsimleri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98</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39" w:history="1">
        <w:r w:rsidR="00B86D28" w:rsidRPr="00E46A30">
          <w:rPr>
            <w:rStyle w:val="Kpr"/>
            <w:rFonts w:ascii="Times New Roman" w:hAnsi="Times New Roman" w:cs="Times New Roman"/>
            <w:noProof/>
            <w:sz w:val="24"/>
            <w:szCs w:val="24"/>
          </w:rPr>
          <w:t>Tablo 29. Afet Risk Algısı Faktörlerinin Cronbach Alpha Katsayıları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_Toc43849739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98</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0" w:history="1">
        <w:r w:rsidR="00B86D28" w:rsidRPr="00E46A30">
          <w:rPr>
            <w:rStyle w:val="Kpr"/>
            <w:rFonts w:ascii="Times New Roman" w:hAnsi="Times New Roman" w:cs="Times New Roman"/>
            <w:noProof/>
            <w:sz w:val="24"/>
            <w:szCs w:val="24"/>
          </w:rPr>
          <w:t>Tablo 30. Afet Risk Algısı Faktörlerinin Normallik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_Toc43849740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1" w:history="1">
        <w:r w:rsidR="00B86D28" w:rsidRPr="00E46A30">
          <w:rPr>
            <w:rStyle w:val="Kpr"/>
            <w:rFonts w:ascii="Times New Roman" w:hAnsi="Times New Roman" w:cs="Times New Roman"/>
            <w:noProof/>
            <w:sz w:val="24"/>
            <w:szCs w:val="24"/>
          </w:rPr>
          <w:t>Tablo 31. Be</w:t>
        </w:r>
        <w:r w:rsidR="00D63573">
          <w:rPr>
            <w:rStyle w:val="Kpr"/>
            <w:rFonts w:ascii="Times New Roman" w:hAnsi="Times New Roman" w:cs="Times New Roman"/>
            <w:noProof/>
            <w:sz w:val="24"/>
            <w:szCs w:val="24"/>
          </w:rPr>
          <w:t>ş Faktör Kişilik Ölçeği Maddeleri</w:t>
        </w:r>
        <w:r w:rsidR="00B86D28" w:rsidRPr="00E46A30">
          <w:rPr>
            <w:rStyle w:val="Kpr"/>
            <w:rFonts w:ascii="Times New Roman" w:hAnsi="Times New Roman" w:cs="Times New Roman"/>
            <w:noProof/>
            <w:sz w:val="24"/>
            <w:szCs w:val="24"/>
          </w:rPr>
          <w:t xml:space="preserve"> ve Madde Toplam Korelasyon Katsayıları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_Toc43849741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2" w:history="1">
        <w:r w:rsidR="00B86D28" w:rsidRPr="00E46A30">
          <w:rPr>
            <w:rStyle w:val="Kpr"/>
            <w:rFonts w:ascii="Times New Roman" w:hAnsi="Times New Roman" w:cs="Times New Roman"/>
            <w:noProof/>
            <w:sz w:val="24"/>
            <w:szCs w:val="24"/>
          </w:rPr>
          <w:t>Tablo 32. Beş Faktör Kişilik Ölçeği Boyutları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101</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3" w:history="1">
        <w:r w:rsidR="00B86D28" w:rsidRPr="00E46A30">
          <w:rPr>
            <w:rStyle w:val="Kpr"/>
            <w:rFonts w:ascii="Times New Roman" w:hAnsi="Times New Roman" w:cs="Times New Roman"/>
            <w:noProof/>
            <w:sz w:val="24"/>
            <w:szCs w:val="24"/>
          </w:rPr>
          <w:t>Tablo 33. Kişilik Boyutları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4" w:history="1">
        <w:r w:rsidR="00B86D28" w:rsidRPr="00E46A30">
          <w:rPr>
            <w:rStyle w:val="Kpr"/>
            <w:rFonts w:ascii="Times New Roman" w:hAnsi="Times New Roman" w:cs="Times New Roman"/>
            <w:noProof/>
            <w:sz w:val="24"/>
            <w:szCs w:val="24"/>
          </w:rPr>
          <w:t>Tablo 34. Kişilik Ölçeği Boyutlarının Güvenilirlik Analizi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5" w:history="1">
        <w:r w:rsidR="00B86D28" w:rsidRPr="00E46A30">
          <w:rPr>
            <w:rStyle w:val="Kpr"/>
            <w:rFonts w:ascii="Times New Roman" w:hAnsi="Times New Roman" w:cs="Times New Roman"/>
            <w:noProof/>
            <w:sz w:val="24"/>
            <w:szCs w:val="24"/>
          </w:rPr>
          <w:t>Tablo 35. Kişilik Ölçeği KMO ve Bartlett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6" w:history="1">
        <w:r w:rsidR="00B86D28" w:rsidRPr="00E46A30">
          <w:rPr>
            <w:rStyle w:val="Kpr"/>
            <w:rFonts w:ascii="Times New Roman" w:hAnsi="Times New Roman" w:cs="Times New Roman"/>
            <w:noProof/>
            <w:sz w:val="24"/>
            <w:szCs w:val="24"/>
          </w:rPr>
          <w:t>Tablo 36. Kişilik ölçeği Normallik Testleri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103</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7" w:history="1">
        <w:r w:rsidR="00B86D28" w:rsidRPr="00E46A30">
          <w:rPr>
            <w:rStyle w:val="Kpr"/>
            <w:rFonts w:ascii="Times New Roman" w:hAnsi="Times New Roman" w:cs="Times New Roman"/>
            <w:noProof/>
            <w:sz w:val="24"/>
            <w:szCs w:val="24"/>
          </w:rPr>
          <w:t>Tablo 37. Kültür Ölçeği Madde-Toplam Puan Korelasyonu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103</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8" w:history="1">
        <w:r w:rsidR="00B86D28" w:rsidRPr="00E46A30">
          <w:rPr>
            <w:rStyle w:val="Kpr"/>
            <w:rFonts w:ascii="Times New Roman" w:hAnsi="Times New Roman" w:cs="Times New Roman"/>
            <w:noProof/>
            <w:sz w:val="24"/>
            <w:szCs w:val="24"/>
          </w:rPr>
          <w:t>Tablo 38. Kültür Ölçeği Güvenirlik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49" w:history="1">
        <w:r w:rsidR="00B86D28" w:rsidRPr="00E46A30">
          <w:rPr>
            <w:rStyle w:val="Kpr"/>
            <w:rFonts w:ascii="Times New Roman" w:hAnsi="Times New Roman" w:cs="Times New Roman"/>
            <w:noProof/>
            <w:sz w:val="24"/>
            <w:szCs w:val="24"/>
          </w:rPr>
          <w:t>Tablo 39. Kültür Ölçeği KMO ve Bartlett Testi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_Toc43849749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0" w:history="1">
        <w:r w:rsidR="00B86D28" w:rsidRPr="00E46A30">
          <w:rPr>
            <w:rStyle w:val="Kpr"/>
            <w:rFonts w:ascii="Times New Roman" w:hAnsi="Times New Roman" w:cs="Times New Roman"/>
            <w:noProof/>
            <w:sz w:val="24"/>
            <w:szCs w:val="24"/>
          </w:rPr>
          <w:t>Tablo 40. Kültür Boyutları Güvenirlik Testleri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_Toc43849750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1" w:history="1">
        <w:r w:rsidR="00B86D28" w:rsidRPr="00E46A30">
          <w:rPr>
            <w:rStyle w:val="Kpr"/>
            <w:rFonts w:ascii="Times New Roman" w:hAnsi="Times New Roman" w:cs="Times New Roman"/>
            <w:noProof/>
            <w:sz w:val="24"/>
            <w:szCs w:val="24"/>
          </w:rPr>
          <w:t>Tablo 41. Kültür Boyutları Normallik Testleri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_Toc43849751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2" w:history="1">
        <w:r w:rsidR="00B86D28" w:rsidRPr="00E46A30">
          <w:rPr>
            <w:rStyle w:val="Kpr"/>
            <w:rFonts w:ascii="Times New Roman" w:hAnsi="Times New Roman" w:cs="Times New Roman"/>
            <w:noProof/>
            <w:sz w:val="24"/>
            <w:szCs w:val="24"/>
          </w:rPr>
          <w:t>Tablo 42. Afet Risk Algısı Ölçeği DFA Uyum İndeksleri Tablosu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3" w:history="1">
        <w:r w:rsidR="00B86D28" w:rsidRPr="00E46A30">
          <w:rPr>
            <w:rStyle w:val="Kpr"/>
            <w:rFonts w:ascii="Times New Roman" w:hAnsi="Times New Roman" w:cs="Times New Roman"/>
            <w:noProof/>
            <w:sz w:val="24"/>
            <w:szCs w:val="24"/>
          </w:rPr>
          <w:t>Tablo 43. Kişilik Ölçeği DFA Uyum İndeksleri Tablosu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108</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4" w:history="1">
        <w:r w:rsidR="00B86D28" w:rsidRPr="00E46A30">
          <w:rPr>
            <w:rStyle w:val="Kpr"/>
            <w:rFonts w:ascii="Times New Roman" w:hAnsi="Times New Roman" w:cs="Times New Roman"/>
            <w:noProof/>
            <w:sz w:val="24"/>
            <w:szCs w:val="24"/>
          </w:rPr>
          <w:t>Tablo 44. Kültür Ölçeği DFA Uyum İndeksleri Tablosu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5" w:history="1">
        <w:r w:rsidR="00B86D28" w:rsidRPr="00E46A30">
          <w:rPr>
            <w:rStyle w:val="Kpr"/>
            <w:rFonts w:ascii="Times New Roman" w:hAnsi="Times New Roman" w:cs="Times New Roman"/>
            <w:noProof/>
            <w:sz w:val="24"/>
            <w:szCs w:val="24"/>
          </w:rPr>
          <w:t>Tablo 45. Çalışma Modeli Uyum İndeksleri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111</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6" w:history="1">
        <w:r w:rsidR="00B86D28" w:rsidRPr="00E46A30">
          <w:rPr>
            <w:rStyle w:val="Kpr"/>
            <w:rFonts w:ascii="Times New Roman" w:hAnsi="Times New Roman" w:cs="Times New Roman"/>
            <w:noProof/>
            <w:sz w:val="24"/>
            <w:szCs w:val="24"/>
          </w:rPr>
          <w:t>Tablo 46. Çalışma Modeli ile İlgili Hipotez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112</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7" w:history="1">
        <w:r w:rsidR="00B86D28" w:rsidRPr="00E46A30">
          <w:rPr>
            <w:rStyle w:val="Kpr"/>
            <w:rFonts w:ascii="Times New Roman" w:hAnsi="Times New Roman" w:cs="Times New Roman"/>
            <w:noProof/>
            <w:sz w:val="24"/>
            <w:szCs w:val="24"/>
          </w:rPr>
          <w:t>Tablo 47. Cinsiyete Göre Afet Risk Algısı Bağımsız Örneklem T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8" w:history="1">
        <w:r w:rsidR="00B86D28" w:rsidRPr="00E46A30">
          <w:rPr>
            <w:rStyle w:val="Kpr"/>
            <w:rFonts w:ascii="Times New Roman" w:hAnsi="Times New Roman" w:cs="Times New Roman"/>
            <w:noProof/>
            <w:sz w:val="24"/>
            <w:szCs w:val="24"/>
          </w:rPr>
          <w:t>Tablo 48. Medeni Duruma Göre Afet Risk Algısı Bağımsız Örneklem T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59" w:history="1">
        <w:r w:rsidR="00B86D28" w:rsidRPr="00E46A30">
          <w:rPr>
            <w:rStyle w:val="Kpr"/>
            <w:rFonts w:ascii="Times New Roman" w:hAnsi="Times New Roman" w:cs="Times New Roman"/>
            <w:noProof/>
            <w:sz w:val="24"/>
            <w:szCs w:val="24"/>
          </w:rPr>
          <w:t>Tablo 49. Yaşanılan şehre Göre Afet Risk Algısı Bağımsız Örneklem T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_Toc43849759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0" w:history="1">
        <w:r w:rsidR="00B52BAF">
          <w:rPr>
            <w:rStyle w:val="Kpr"/>
            <w:rFonts w:ascii="Times New Roman" w:hAnsi="Times New Roman" w:cs="Times New Roman"/>
            <w:noProof/>
            <w:sz w:val="24"/>
            <w:szCs w:val="24"/>
          </w:rPr>
          <w:t>Tablo 50. Yaşanan Şehre G</w:t>
        </w:r>
        <w:r w:rsidR="00B86D28" w:rsidRPr="00E46A30">
          <w:rPr>
            <w:rStyle w:val="Kpr"/>
            <w:rFonts w:ascii="Times New Roman" w:hAnsi="Times New Roman" w:cs="Times New Roman"/>
            <w:noProof/>
            <w:sz w:val="24"/>
            <w:szCs w:val="24"/>
          </w:rPr>
          <w:t>öre Kolektivizm Boyutu Bağımsız Örneklem T Testi Sonucu</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_Toc43849760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1" w:history="1">
        <w:r w:rsidR="00B86D28" w:rsidRPr="00E46A30">
          <w:rPr>
            <w:rStyle w:val="Kpr"/>
            <w:rFonts w:ascii="Times New Roman" w:hAnsi="Times New Roman" w:cs="Times New Roman"/>
            <w:noProof/>
            <w:sz w:val="24"/>
            <w:szCs w:val="24"/>
          </w:rPr>
          <w:t>Tablo 51. Yaşanan Şehre Göre Belirsizlikten Kaçınma Boyutu Bağımsız Örneklem T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_Toc43849761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115</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2" w:history="1">
        <w:r w:rsidR="00B86D28" w:rsidRPr="00E46A30">
          <w:rPr>
            <w:rStyle w:val="Kpr"/>
            <w:rFonts w:ascii="Times New Roman" w:hAnsi="Times New Roman" w:cs="Times New Roman"/>
            <w:noProof/>
            <w:sz w:val="24"/>
            <w:szCs w:val="24"/>
          </w:rPr>
          <w:t>Tablo 52. Yaş gruplarına Göre Afet Risk Algısı ANOVA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3" w:history="1">
        <w:r w:rsidR="00B86D28" w:rsidRPr="00E46A30">
          <w:rPr>
            <w:rStyle w:val="Kpr"/>
            <w:rFonts w:ascii="Times New Roman" w:hAnsi="Times New Roman" w:cs="Times New Roman"/>
            <w:noProof/>
            <w:sz w:val="24"/>
            <w:szCs w:val="24"/>
          </w:rPr>
          <w:t xml:space="preserve">Tablo 53. Yaş Gruplarına Göre </w:t>
        </w:r>
        <w:r w:rsidR="00876C28">
          <w:rPr>
            <w:rStyle w:val="Kpr"/>
            <w:rFonts w:ascii="Times New Roman" w:hAnsi="Times New Roman" w:cs="Times New Roman"/>
            <w:noProof/>
            <w:sz w:val="24"/>
            <w:szCs w:val="24"/>
          </w:rPr>
          <w:t xml:space="preserve">Gruplar Arası </w:t>
        </w:r>
        <w:r w:rsidR="00B86D28" w:rsidRPr="00E46A30">
          <w:rPr>
            <w:rStyle w:val="Kpr"/>
            <w:rFonts w:ascii="Times New Roman" w:hAnsi="Times New Roman" w:cs="Times New Roman"/>
            <w:noProof/>
            <w:sz w:val="24"/>
            <w:szCs w:val="24"/>
          </w:rPr>
          <w:t>Afet Risk Algısı ANNOVA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_Toc43849763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116</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4" w:history="1">
        <w:r w:rsidR="00B86D28" w:rsidRPr="00E46A30">
          <w:rPr>
            <w:rStyle w:val="Kpr"/>
            <w:rFonts w:ascii="Times New Roman" w:hAnsi="Times New Roman" w:cs="Times New Roman"/>
            <w:noProof/>
            <w:sz w:val="24"/>
            <w:szCs w:val="24"/>
          </w:rPr>
          <w:t>Tablo 54. Afet Yaşanmışlık Sayılarına Göre Afet Risk Algısı ANOVA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_Toc43849764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117</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5" w:history="1">
        <w:r w:rsidR="00B86D28" w:rsidRPr="00E46A30">
          <w:rPr>
            <w:rStyle w:val="Kpr"/>
            <w:rFonts w:ascii="Times New Roman" w:hAnsi="Times New Roman" w:cs="Times New Roman"/>
            <w:noProof/>
            <w:sz w:val="24"/>
            <w:szCs w:val="24"/>
          </w:rPr>
          <w:t xml:space="preserve">Tablo 55. Afet Yaşanmışlık Sayılarına Göre </w:t>
        </w:r>
        <w:r w:rsidR="00876C28">
          <w:rPr>
            <w:rStyle w:val="Kpr"/>
            <w:rFonts w:ascii="Times New Roman" w:hAnsi="Times New Roman" w:cs="Times New Roman"/>
            <w:noProof/>
            <w:sz w:val="24"/>
            <w:szCs w:val="24"/>
          </w:rPr>
          <w:t xml:space="preserve">Gruplar Arası </w:t>
        </w:r>
        <w:r w:rsidR="00B86D28" w:rsidRPr="00E46A30">
          <w:rPr>
            <w:rStyle w:val="Kpr"/>
            <w:rFonts w:ascii="Times New Roman" w:hAnsi="Times New Roman" w:cs="Times New Roman"/>
            <w:noProof/>
            <w:sz w:val="24"/>
            <w:szCs w:val="24"/>
          </w:rPr>
          <w:t>Afet Risk Algısı ANOVA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_Toc43849765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118</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6" w:history="1">
        <w:r w:rsidR="00B86D28" w:rsidRPr="00E46A30">
          <w:rPr>
            <w:rStyle w:val="Kpr"/>
            <w:rFonts w:ascii="Times New Roman" w:hAnsi="Times New Roman" w:cs="Times New Roman"/>
            <w:noProof/>
            <w:sz w:val="24"/>
            <w:szCs w:val="24"/>
          </w:rPr>
          <w:t>Tablo 56. Gelir Durumuna Göre Afet Risk Algısı ANOVA Testi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_Toc43849766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119</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43849767" w:history="1">
        <w:r w:rsidR="00B86D28" w:rsidRPr="00E46A30">
          <w:rPr>
            <w:rStyle w:val="Kpr"/>
            <w:rFonts w:ascii="Times New Roman" w:hAnsi="Times New Roman" w:cs="Times New Roman"/>
            <w:noProof/>
            <w:sz w:val="24"/>
            <w:szCs w:val="24"/>
          </w:rPr>
          <w:t>Tablo 57. Demografik Bilgilere Göre Hipotez Sonuçları</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_Toc43849767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119</w:t>
        </w:r>
        <w:r w:rsidR="00B86D28" w:rsidRPr="00E46A30">
          <w:rPr>
            <w:rFonts w:ascii="Times New Roman" w:hAnsi="Times New Roman" w:cs="Times New Roman"/>
            <w:noProof/>
            <w:webHidden/>
            <w:sz w:val="24"/>
            <w:szCs w:val="24"/>
          </w:rPr>
          <w:fldChar w:fldCharType="end"/>
        </w:r>
      </w:hyperlink>
    </w:p>
    <w:p w:rsidR="00B86D28" w:rsidRPr="00E46A30" w:rsidRDefault="00B86D28" w:rsidP="00B86D28">
      <w:pPr>
        <w:spacing w:after="0" w:line="360" w:lineRule="auto"/>
        <w:ind w:left="993" w:hanging="993"/>
        <w:jc w:val="both"/>
        <w:rPr>
          <w:rFonts w:ascii="Times New Roman" w:hAnsi="Times New Roman" w:cs="Times New Roman"/>
          <w:sz w:val="24"/>
          <w:szCs w:val="24"/>
        </w:rPr>
      </w:pPr>
      <w:r w:rsidRPr="00E46A30">
        <w:rPr>
          <w:rFonts w:ascii="Times New Roman" w:hAnsi="Times New Roman" w:cs="Times New Roman"/>
          <w:sz w:val="24"/>
          <w:szCs w:val="24"/>
        </w:rPr>
        <w:fldChar w:fldCharType="end"/>
      </w:r>
    </w:p>
    <w:p w:rsidR="001913C5" w:rsidRPr="00E46A30" w:rsidRDefault="001913C5"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1E7646" w:rsidRPr="00E46A30" w:rsidRDefault="001E7646" w:rsidP="00EE4B4D">
      <w:pPr>
        <w:rPr>
          <w:rFonts w:ascii="Times New Roman" w:hAnsi="Times New Roman" w:cs="Times New Roman"/>
          <w:b/>
          <w:sz w:val="24"/>
          <w:szCs w:val="24"/>
        </w:rPr>
      </w:pPr>
    </w:p>
    <w:p w:rsidR="00B86D28" w:rsidRPr="00E46A30" w:rsidRDefault="00B86D28" w:rsidP="00B86D28">
      <w:pPr>
        <w:pStyle w:val="Balk1"/>
        <w:rPr>
          <w:rFonts w:ascii="Times New Roman" w:hAnsi="Times New Roman" w:cs="Times New Roman"/>
        </w:rPr>
      </w:pPr>
    </w:p>
    <w:p w:rsidR="00B86D28" w:rsidRPr="00E46A30" w:rsidRDefault="00B86D28" w:rsidP="00B86D28">
      <w:pPr>
        <w:pStyle w:val="Balk1"/>
        <w:rPr>
          <w:rFonts w:ascii="Times New Roman" w:hAnsi="Times New Roman" w:cs="Times New Roman"/>
        </w:rPr>
      </w:pPr>
    </w:p>
    <w:p w:rsidR="001E7646" w:rsidRPr="00E46A30" w:rsidRDefault="001E7646" w:rsidP="00B86D28">
      <w:pPr>
        <w:pStyle w:val="Balk1"/>
        <w:rPr>
          <w:rFonts w:ascii="Times New Roman" w:hAnsi="Times New Roman" w:cs="Times New Roman"/>
        </w:rPr>
      </w:pPr>
      <w:bookmarkStart w:id="9" w:name="_Toc47557006"/>
      <w:r w:rsidRPr="00E46A30">
        <w:rPr>
          <w:rFonts w:ascii="Times New Roman" w:hAnsi="Times New Roman" w:cs="Times New Roman"/>
        </w:rPr>
        <w:t>ŞEKİLLER LİSTESİ</w:t>
      </w:r>
      <w:bookmarkEnd w:id="9"/>
    </w:p>
    <w:p w:rsidR="001E7646" w:rsidRPr="00E46A30" w:rsidRDefault="001E7646" w:rsidP="001E7646">
      <w:pPr>
        <w:rPr>
          <w:rFonts w:ascii="Times New Roman" w:hAnsi="Times New Roman" w:cs="Times New Roman"/>
          <w:sz w:val="24"/>
          <w:szCs w:val="24"/>
        </w:rPr>
      </w:pPr>
    </w:p>
    <w:p w:rsidR="00B86D28" w:rsidRPr="00E46A30" w:rsidRDefault="00B86D28" w:rsidP="00B86D28">
      <w:pPr>
        <w:pStyle w:val="ekillerTablosu"/>
        <w:tabs>
          <w:tab w:val="right" w:leader="dot" w:pos="8494"/>
        </w:tabs>
        <w:spacing w:line="360" w:lineRule="auto"/>
        <w:ind w:left="709" w:hanging="709"/>
        <w:rPr>
          <w:rFonts w:ascii="Times New Roman" w:eastAsiaTheme="minorEastAsia" w:hAnsi="Times New Roman" w:cs="Times New Roman"/>
          <w:noProof/>
          <w:sz w:val="24"/>
          <w:szCs w:val="24"/>
          <w:lang w:eastAsia="tr-TR"/>
        </w:rPr>
      </w:pPr>
      <w:r w:rsidRPr="00E46A30">
        <w:rPr>
          <w:rFonts w:ascii="Times New Roman" w:hAnsi="Times New Roman" w:cs="Times New Roman"/>
          <w:sz w:val="24"/>
          <w:szCs w:val="24"/>
        </w:rPr>
        <w:fldChar w:fldCharType="begin"/>
      </w:r>
      <w:r w:rsidRPr="00E46A30">
        <w:rPr>
          <w:rFonts w:ascii="Times New Roman" w:hAnsi="Times New Roman" w:cs="Times New Roman"/>
          <w:sz w:val="24"/>
          <w:szCs w:val="24"/>
        </w:rPr>
        <w:instrText xml:space="preserve"> TOC \h \z \c "Şekil" </w:instrText>
      </w:r>
      <w:r w:rsidRPr="00E46A30">
        <w:rPr>
          <w:rFonts w:ascii="Times New Roman" w:hAnsi="Times New Roman" w:cs="Times New Roman"/>
          <w:sz w:val="24"/>
          <w:szCs w:val="24"/>
        </w:rPr>
        <w:fldChar w:fldCharType="separate"/>
      </w:r>
      <w:hyperlink w:anchor="_Toc43849771" w:history="1">
        <w:r w:rsidRPr="00E46A30">
          <w:rPr>
            <w:rStyle w:val="Kpr"/>
            <w:rFonts w:ascii="Times New Roman" w:hAnsi="Times New Roman" w:cs="Times New Roman"/>
            <w:noProof/>
            <w:sz w:val="24"/>
            <w:szCs w:val="24"/>
          </w:rPr>
          <w:t>Şekil 1.1990-2016 Yılları Arasında Dünyada Afetler ve Afetlerden Etkilenen Kişi Sayıları</w:t>
        </w:r>
        <w:r w:rsidRPr="00E46A30">
          <w:rPr>
            <w:rFonts w:ascii="Times New Roman" w:hAnsi="Times New Roman" w:cs="Times New Roman"/>
            <w:noProof/>
            <w:webHidden/>
            <w:sz w:val="24"/>
            <w:szCs w:val="24"/>
          </w:rPr>
          <w:tab/>
        </w:r>
        <w:r w:rsidRPr="00E46A30">
          <w:rPr>
            <w:rFonts w:ascii="Times New Roman" w:hAnsi="Times New Roman" w:cs="Times New Roman"/>
            <w:noProof/>
            <w:webHidden/>
            <w:sz w:val="24"/>
            <w:szCs w:val="24"/>
          </w:rPr>
          <w:fldChar w:fldCharType="begin"/>
        </w:r>
        <w:r w:rsidRPr="00E46A30">
          <w:rPr>
            <w:rFonts w:ascii="Times New Roman" w:hAnsi="Times New Roman" w:cs="Times New Roman"/>
            <w:noProof/>
            <w:webHidden/>
            <w:sz w:val="24"/>
            <w:szCs w:val="24"/>
          </w:rPr>
          <w:instrText xml:space="preserve"> PAGEREF _Toc43849771 \h </w:instrText>
        </w:r>
        <w:r w:rsidRPr="00E46A30">
          <w:rPr>
            <w:rFonts w:ascii="Times New Roman" w:hAnsi="Times New Roman" w:cs="Times New Roman"/>
            <w:noProof/>
            <w:webHidden/>
            <w:sz w:val="24"/>
            <w:szCs w:val="24"/>
          </w:rPr>
        </w:r>
        <w:r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10</w:t>
        </w:r>
        <w:r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709" w:hanging="709"/>
        <w:rPr>
          <w:rFonts w:ascii="Times New Roman" w:eastAsiaTheme="minorEastAsia" w:hAnsi="Times New Roman" w:cs="Times New Roman"/>
          <w:noProof/>
          <w:sz w:val="24"/>
          <w:szCs w:val="24"/>
          <w:lang w:eastAsia="tr-TR"/>
        </w:rPr>
      </w:pPr>
      <w:hyperlink w:anchor="_Toc43849772" w:history="1">
        <w:r w:rsidR="00B86D28" w:rsidRPr="00E46A30">
          <w:rPr>
            <w:rStyle w:val="Kpr"/>
            <w:rFonts w:ascii="Times New Roman" w:hAnsi="Times New Roman" w:cs="Times New Roman"/>
            <w:noProof/>
            <w:sz w:val="24"/>
            <w:szCs w:val="24"/>
          </w:rPr>
          <w:t>Şekil 2. Türkiye</w:t>
        </w:r>
        <w:r w:rsidR="00830FD8">
          <w:rPr>
            <w:rStyle w:val="Kpr"/>
            <w:rFonts w:ascii="Times New Roman" w:hAnsi="Times New Roman" w:cs="Times New Roman"/>
            <w:noProof/>
            <w:sz w:val="24"/>
            <w:szCs w:val="24"/>
          </w:rPr>
          <w:t>’</w:t>
        </w:r>
        <w:r w:rsidR="00FA606F">
          <w:rPr>
            <w:rStyle w:val="Kpr"/>
            <w:rFonts w:ascii="Times New Roman" w:hAnsi="Times New Roman" w:cs="Times New Roman"/>
            <w:noProof/>
            <w:sz w:val="24"/>
            <w:szCs w:val="24"/>
          </w:rPr>
          <w:t>de 1923</w:t>
        </w:r>
        <w:r w:rsidR="00B86D28" w:rsidRPr="00E46A30">
          <w:rPr>
            <w:rStyle w:val="Kpr"/>
            <w:rFonts w:ascii="Times New Roman" w:hAnsi="Times New Roman" w:cs="Times New Roman"/>
            <w:noProof/>
            <w:sz w:val="24"/>
            <w:szCs w:val="24"/>
          </w:rPr>
          <w:t>-2020 Yılları Arası Doğal ve Teknolojik Afetler</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_Toc43849772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13</w:t>
        </w:r>
        <w:r w:rsidR="00B86D28" w:rsidRPr="00E46A30">
          <w:rPr>
            <w:rFonts w:ascii="Times New Roman" w:hAnsi="Times New Roman" w:cs="Times New Roman"/>
            <w:noProof/>
            <w:webHidden/>
            <w:sz w:val="24"/>
            <w:szCs w:val="24"/>
          </w:rPr>
          <w:fldChar w:fldCharType="end"/>
        </w:r>
      </w:hyperlink>
    </w:p>
    <w:p w:rsidR="00B86D28" w:rsidRPr="00E46A30" w:rsidRDefault="0017246C" w:rsidP="006C1833">
      <w:pPr>
        <w:pStyle w:val="ekillerTablosu"/>
        <w:tabs>
          <w:tab w:val="right" w:leader="dot" w:pos="8494"/>
        </w:tabs>
        <w:spacing w:line="360" w:lineRule="auto"/>
        <w:ind w:left="709" w:hanging="709"/>
        <w:rPr>
          <w:rFonts w:ascii="Times New Roman" w:eastAsiaTheme="minorEastAsia" w:hAnsi="Times New Roman" w:cs="Times New Roman"/>
          <w:noProof/>
          <w:sz w:val="24"/>
          <w:szCs w:val="24"/>
          <w:lang w:eastAsia="tr-TR"/>
        </w:rPr>
      </w:pPr>
      <w:hyperlink w:anchor="_Toc43849773" w:history="1">
        <w:r w:rsidR="003C4141">
          <w:rPr>
            <w:rStyle w:val="Kpr"/>
            <w:rFonts w:ascii="Times New Roman" w:hAnsi="Times New Roman" w:cs="Times New Roman"/>
            <w:noProof/>
            <w:sz w:val="24"/>
            <w:szCs w:val="24"/>
          </w:rPr>
          <w:t>Şekil 3. Afet Yönetimi Döngüsü</w:t>
        </w:r>
        <w:r w:rsidR="00B86D28" w:rsidRPr="00E46A30">
          <w:rPr>
            <w:rFonts w:ascii="Times New Roman" w:hAnsi="Times New Roman" w:cs="Times New Roman"/>
            <w:noProof/>
            <w:webHidden/>
            <w:sz w:val="24"/>
            <w:szCs w:val="24"/>
          </w:rPr>
          <w:tab/>
        </w:r>
        <w:r w:rsidR="006C1833">
          <w:rPr>
            <w:rFonts w:ascii="Times New Roman" w:hAnsi="Times New Roman" w:cs="Times New Roman"/>
            <w:noProof/>
            <w:webHidden/>
            <w:sz w:val="24"/>
            <w:szCs w:val="24"/>
          </w:rPr>
          <w:t>21</w:t>
        </w:r>
      </w:hyperlink>
    </w:p>
    <w:p w:rsidR="00B86D28" w:rsidRPr="00E46A30" w:rsidRDefault="0017246C" w:rsidP="00B86D28">
      <w:pPr>
        <w:pStyle w:val="ekillerTablosu"/>
        <w:tabs>
          <w:tab w:val="right" w:leader="dot" w:pos="8494"/>
        </w:tabs>
        <w:spacing w:line="360" w:lineRule="auto"/>
        <w:ind w:left="709" w:hanging="709"/>
        <w:rPr>
          <w:rFonts w:ascii="Times New Roman" w:eastAsiaTheme="minorEastAsia" w:hAnsi="Times New Roman" w:cs="Times New Roman"/>
          <w:noProof/>
          <w:sz w:val="24"/>
          <w:szCs w:val="24"/>
          <w:lang w:eastAsia="tr-TR"/>
        </w:rPr>
      </w:pPr>
      <w:hyperlink w:anchor="_Toc43849774" w:history="1">
        <w:r w:rsidR="00B86D28" w:rsidRPr="00E46A30">
          <w:rPr>
            <w:rStyle w:val="Kpr"/>
            <w:rFonts w:ascii="Times New Roman" w:hAnsi="Times New Roman" w:cs="Times New Roman"/>
            <w:noProof/>
            <w:sz w:val="24"/>
            <w:szCs w:val="24"/>
          </w:rPr>
          <w:t xml:space="preserve">Şekil 4. </w:t>
        </w:r>
        <w:r w:rsidR="003C4141">
          <w:rPr>
            <w:rStyle w:val="Kpr"/>
            <w:rFonts w:ascii="Times New Roman" w:hAnsi="Times New Roman" w:cs="Times New Roman"/>
            <w:noProof/>
            <w:sz w:val="24"/>
            <w:szCs w:val="24"/>
          </w:rPr>
          <w:t xml:space="preserve">Önerilen </w:t>
        </w:r>
        <w:r w:rsidR="00B86D28" w:rsidRPr="00E46A30">
          <w:rPr>
            <w:rStyle w:val="Kpr"/>
            <w:rFonts w:ascii="Times New Roman" w:hAnsi="Times New Roman" w:cs="Times New Roman"/>
            <w:noProof/>
            <w:sz w:val="24"/>
            <w:szCs w:val="24"/>
          </w:rPr>
          <w:t>Çalışma Modeli</w:t>
        </w:r>
        <w:r w:rsidR="00B86D28" w:rsidRPr="00E46A30">
          <w:rPr>
            <w:rFonts w:ascii="Times New Roman" w:hAnsi="Times New Roman" w:cs="Times New Roman"/>
            <w:noProof/>
            <w:webHidden/>
            <w:sz w:val="24"/>
            <w:szCs w:val="24"/>
          </w:rPr>
          <w:tab/>
        </w:r>
        <w:r w:rsidR="00825135">
          <w:rPr>
            <w:rFonts w:ascii="Times New Roman" w:hAnsi="Times New Roman" w:cs="Times New Roman"/>
            <w:noProof/>
            <w:webHidden/>
            <w:sz w:val="24"/>
            <w:szCs w:val="24"/>
          </w:rPr>
          <w:t>81</w:t>
        </w:r>
      </w:hyperlink>
    </w:p>
    <w:p w:rsidR="003C4141" w:rsidRPr="003C4141" w:rsidRDefault="00B86D28" w:rsidP="001C2281">
      <w:pPr>
        <w:pStyle w:val="ekillerTablosu"/>
        <w:tabs>
          <w:tab w:val="right" w:leader="dot" w:pos="8494"/>
        </w:tabs>
        <w:spacing w:line="360" w:lineRule="auto"/>
        <w:ind w:left="709" w:hanging="709"/>
        <w:rPr>
          <w:rFonts w:ascii="Times New Roman" w:eastAsiaTheme="minorEastAsia" w:hAnsi="Times New Roman" w:cs="Times New Roman"/>
          <w:noProof/>
          <w:sz w:val="24"/>
          <w:szCs w:val="24"/>
          <w:lang w:eastAsia="tr-TR"/>
        </w:rPr>
      </w:pPr>
      <w:r w:rsidRPr="00E46A30">
        <w:rPr>
          <w:rFonts w:ascii="Times New Roman" w:hAnsi="Times New Roman" w:cs="Times New Roman"/>
          <w:sz w:val="24"/>
          <w:szCs w:val="24"/>
        </w:rPr>
        <w:fldChar w:fldCharType="end"/>
      </w:r>
      <w:hyperlink w:anchor="_Toc43849774" w:history="1">
        <w:r w:rsidR="003C4141" w:rsidRPr="00A63B35">
          <w:rPr>
            <w:rStyle w:val="Kpr"/>
            <w:rFonts w:ascii="Times New Roman" w:hAnsi="Times New Roman" w:cs="Times New Roman"/>
            <w:noProof/>
            <w:color w:val="auto"/>
            <w:sz w:val="24"/>
            <w:szCs w:val="24"/>
            <w:u w:val="none"/>
          </w:rPr>
          <w:t>Şekil 5. Çalışma Modeli</w:t>
        </w:r>
        <w:r w:rsidR="003C4141" w:rsidRPr="003C4141">
          <w:rPr>
            <w:rFonts w:ascii="Times New Roman" w:hAnsi="Times New Roman" w:cs="Times New Roman"/>
            <w:noProof/>
            <w:webHidden/>
            <w:sz w:val="24"/>
            <w:szCs w:val="24"/>
          </w:rPr>
          <w:tab/>
        </w:r>
        <w:r w:rsidR="001C2281">
          <w:rPr>
            <w:rFonts w:ascii="Times New Roman" w:hAnsi="Times New Roman" w:cs="Times New Roman"/>
            <w:noProof/>
            <w:webHidden/>
            <w:sz w:val="24"/>
            <w:szCs w:val="24"/>
          </w:rPr>
          <w:t>110</w:t>
        </w:r>
      </w:hyperlink>
    </w:p>
    <w:p w:rsidR="001E7646" w:rsidRPr="00E46A30" w:rsidRDefault="001E7646" w:rsidP="00B86D28">
      <w:pPr>
        <w:spacing w:after="0" w:line="360" w:lineRule="auto"/>
        <w:ind w:left="709" w:hanging="709"/>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1E7646">
      <w:pPr>
        <w:rPr>
          <w:rFonts w:ascii="Times New Roman" w:hAnsi="Times New Roman" w:cs="Times New Roman"/>
          <w:sz w:val="24"/>
          <w:szCs w:val="24"/>
        </w:rPr>
      </w:pPr>
    </w:p>
    <w:p w:rsidR="001E7646" w:rsidRPr="00E46A30" w:rsidRDefault="001E7646" w:rsidP="00EE4B4D">
      <w:pPr>
        <w:rPr>
          <w:rFonts w:ascii="Times New Roman" w:hAnsi="Times New Roman" w:cs="Times New Roman"/>
          <w:b/>
          <w:sz w:val="24"/>
          <w:szCs w:val="24"/>
        </w:rPr>
      </w:pPr>
    </w:p>
    <w:p w:rsidR="007059FF" w:rsidRPr="00E46A30" w:rsidRDefault="007059FF" w:rsidP="007059FF">
      <w:pPr>
        <w:pStyle w:val="Balk1"/>
        <w:rPr>
          <w:rFonts w:ascii="Times New Roman" w:hAnsi="Times New Roman" w:cs="Times New Roman"/>
        </w:rPr>
      </w:pPr>
    </w:p>
    <w:p w:rsidR="007059FF" w:rsidRPr="00E46A30" w:rsidRDefault="007059FF" w:rsidP="007059FF">
      <w:pPr>
        <w:pStyle w:val="Balk1"/>
        <w:rPr>
          <w:rFonts w:ascii="Times New Roman" w:hAnsi="Times New Roman" w:cs="Times New Roman"/>
        </w:rPr>
      </w:pPr>
    </w:p>
    <w:p w:rsidR="001E7646" w:rsidRPr="00E46A30" w:rsidRDefault="007059FF" w:rsidP="007059FF">
      <w:pPr>
        <w:pStyle w:val="Balk1"/>
        <w:rPr>
          <w:rFonts w:ascii="Times New Roman" w:hAnsi="Times New Roman" w:cs="Times New Roman"/>
        </w:rPr>
      </w:pPr>
      <w:bookmarkStart w:id="10" w:name="_Toc47557007"/>
      <w:r w:rsidRPr="00E46A30">
        <w:rPr>
          <w:rFonts w:ascii="Times New Roman" w:hAnsi="Times New Roman" w:cs="Times New Roman"/>
        </w:rPr>
        <w:t>GRAFİKLER LİSTESİ</w:t>
      </w:r>
      <w:bookmarkEnd w:id="10"/>
    </w:p>
    <w:p w:rsidR="00B86D28" w:rsidRPr="00E46A30" w:rsidRDefault="00B86D28" w:rsidP="00B86D28">
      <w:pPr>
        <w:rPr>
          <w:rFonts w:ascii="Times New Roman" w:hAnsi="Times New Roman" w:cs="Times New Roman"/>
          <w:sz w:val="24"/>
          <w:szCs w:val="24"/>
        </w:rPr>
      </w:pPr>
    </w:p>
    <w:p w:rsidR="00B86D28" w:rsidRPr="00E46A30" w:rsidRDefault="00B86D28" w:rsidP="001755EC">
      <w:pPr>
        <w:pStyle w:val="ekillerTablosu"/>
        <w:tabs>
          <w:tab w:val="right" w:leader="dot" w:pos="8494"/>
        </w:tabs>
        <w:spacing w:line="360" w:lineRule="auto"/>
        <w:ind w:left="993" w:hanging="993"/>
        <w:rPr>
          <w:rFonts w:ascii="Times New Roman" w:eastAsiaTheme="minorEastAsia" w:hAnsi="Times New Roman" w:cs="Times New Roman"/>
          <w:noProof/>
          <w:sz w:val="24"/>
          <w:szCs w:val="24"/>
          <w:lang w:eastAsia="tr-TR"/>
        </w:rPr>
      </w:pPr>
      <w:r w:rsidRPr="00E46A30">
        <w:rPr>
          <w:rFonts w:ascii="Times New Roman" w:hAnsi="Times New Roman" w:cs="Times New Roman"/>
          <w:sz w:val="24"/>
          <w:szCs w:val="24"/>
        </w:rPr>
        <w:fldChar w:fldCharType="begin"/>
      </w:r>
      <w:r w:rsidRPr="00E46A30">
        <w:rPr>
          <w:rFonts w:ascii="Times New Roman" w:hAnsi="Times New Roman" w:cs="Times New Roman"/>
          <w:sz w:val="24"/>
          <w:szCs w:val="24"/>
        </w:rPr>
        <w:instrText xml:space="preserve"> TOC \h \z \c "Grafik" </w:instrText>
      </w:r>
      <w:r w:rsidRPr="00E46A30">
        <w:rPr>
          <w:rFonts w:ascii="Times New Roman" w:hAnsi="Times New Roman" w:cs="Times New Roman"/>
          <w:sz w:val="24"/>
          <w:szCs w:val="24"/>
        </w:rPr>
        <w:fldChar w:fldCharType="separate"/>
      </w:r>
      <w:hyperlink w:anchor="_Toc43849806" w:history="1">
        <w:r w:rsidRPr="00E46A30">
          <w:rPr>
            <w:rStyle w:val="Kpr"/>
            <w:rFonts w:ascii="Times New Roman" w:hAnsi="Times New Roman" w:cs="Times New Roman"/>
            <w:noProof/>
            <w:sz w:val="24"/>
            <w:szCs w:val="24"/>
          </w:rPr>
          <w:t>Grafik 1. 1996-2015 Yılları Arasında Tüm Doğal Afetler İçin Kişi Başına Gelir Oranına Göre Ölüm Sayıları.</w:t>
        </w:r>
        <w:r w:rsidRPr="00E46A30">
          <w:rPr>
            <w:rFonts w:ascii="Times New Roman" w:hAnsi="Times New Roman" w:cs="Times New Roman"/>
            <w:noProof/>
            <w:webHidden/>
            <w:sz w:val="24"/>
            <w:szCs w:val="24"/>
          </w:rPr>
          <w:tab/>
        </w:r>
        <w:r w:rsidRPr="00E46A30">
          <w:rPr>
            <w:rFonts w:ascii="Times New Roman" w:hAnsi="Times New Roman" w:cs="Times New Roman"/>
            <w:noProof/>
            <w:webHidden/>
            <w:sz w:val="24"/>
            <w:szCs w:val="24"/>
          </w:rPr>
          <w:fldChar w:fldCharType="begin"/>
        </w:r>
        <w:r w:rsidRPr="00E46A30">
          <w:rPr>
            <w:rFonts w:ascii="Times New Roman" w:hAnsi="Times New Roman" w:cs="Times New Roman"/>
            <w:noProof/>
            <w:webHidden/>
            <w:sz w:val="24"/>
            <w:szCs w:val="24"/>
          </w:rPr>
          <w:instrText xml:space="preserve"> PAGEREF _Toc43849806 \h </w:instrText>
        </w:r>
        <w:r w:rsidRPr="00E46A30">
          <w:rPr>
            <w:rFonts w:ascii="Times New Roman" w:hAnsi="Times New Roman" w:cs="Times New Roman"/>
            <w:noProof/>
            <w:webHidden/>
            <w:sz w:val="24"/>
            <w:szCs w:val="24"/>
          </w:rPr>
        </w:r>
        <w:r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11</w:t>
        </w:r>
        <w:r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851" w:hanging="851"/>
        <w:rPr>
          <w:rFonts w:ascii="Times New Roman" w:eastAsiaTheme="minorEastAsia" w:hAnsi="Times New Roman" w:cs="Times New Roman"/>
          <w:noProof/>
          <w:sz w:val="24"/>
          <w:szCs w:val="24"/>
          <w:lang w:eastAsia="tr-TR"/>
        </w:rPr>
      </w:pPr>
      <w:hyperlink w:anchor="_Toc43849807" w:history="1">
        <w:r w:rsidR="00B86D28" w:rsidRPr="00E46A30">
          <w:rPr>
            <w:rStyle w:val="Kpr"/>
            <w:rFonts w:ascii="Times New Roman" w:hAnsi="Times New Roman" w:cs="Times New Roman"/>
            <w:noProof/>
            <w:sz w:val="24"/>
            <w:szCs w:val="24"/>
          </w:rPr>
          <w:t>Grafik 2. Türkiye</w:t>
        </w:r>
        <w:r w:rsidR="00830FD8">
          <w:rPr>
            <w:rStyle w:val="Kpr"/>
            <w:rFonts w:ascii="Times New Roman" w:hAnsi="Times New Roman" w:cs="Times New Roman"/>
            <w:noProof/>
            <w:sz w:val="24"/>
            <w:szCs w:val="24"/>
          </w:rPr>
          <w:t>’</w:t>
        </w:r>
        <w:r w:rsidR="00FA606F">
          <w:rPr>
            <w:rStyle w:val="Kpr"/>
            <w:rFonts w:ascii="Times New Roman" w:hAnsi="Times New Roman" w:cs="Times New Roman"/>
            <w:noProof/>
            <w:sz w:val="24"/>
            <w:szCs w:val="24"/>
          </w:rPr>
          <w:t>de 1923</w:t>
        </w:r>
        <w:r w:rsidR="00B86D28" w:rsidRPr="00E46A30">
          <w:rPr>
            <w:rStyle w:val="Kpr"/>
            <w:rFonts w:ascii="Times New Roman" w:hAnsi="Times New Roman" w:cs="Times New Roman"/>
            <w:noProof/>
            <w:sz w:val="24"/>
            <w:szCs w:val="24"/>
          </w:rPr>
          <w:t>-2020 arası Doğal Afet Türleri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_Toc43849807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13</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851" w:hanging="851"/>
        <w:rPr>
          <w:rFonts w:ascii="Times New Roman" w:eastAsiaTheme="minorEastAsia" w:hAnsi="Times New Roman" w:cs="Times New Roman"/>
          <w:noProof/>
          <w:sz w:val="24"/>
          <w:szCs w:val="24"/>
          <w:lang w:eastAsia="tr-TR"/>
        </w:rPr>
      </w:pPr>
      <w:hyperlink w:anchor="_Toc43849808" w:history="1">
        <w:r w:rsidR="00B86D28" w:rsidRPr="00E46A30">
          <w:rPr>
            <w:rStyle w:val="Kpr"/>
            <w:rFonts w:ascii="Times New Roman" w:hAnsi="Times New Roman" w:cs="Times New Roman"/>
            <w:noProof/>
            <w:sz w:val="24"/>
            <w:szCs w:val="24"/>
          </w:rPr>
          <w:t>Grafik 3. Türkiye</w:t>
        </w:r>
        <w:r w:rsidR="00830FD8">
          <w:rPr>
            <w:rStyle w:val="Kpr"/>
            <w:rFonts w:ascii="Times New Roman" w:hAnsi="Times New Roman" w:cs="Times New Roman"/>
            <w:noProof/>
            <w:sz w:val="24"/>
            <w:szCs w:val="24"/>
          </w:rPr>
          <w:t>’</w:t>
        </w:r>
        <w:r w:rsidR="00FA606F">
          <w:rPr>
            <w:rStyle w:val="Kpr"/>
            <w:rFonts w:ascii="Times New Roman" w:hAnsi="Times New Roman" w:cs="Times New Roman"/>
            <w:noProof/>
            <w:sz w:val="24"/>
            <w:szCs w:val="24"/>
          </w:rPr>
          <w:t>de 1923</w:t>
        </w:r>
        <w:r w:rsidR="00B86D28" w:rsidRPr="00E46A30">
          <w:rPr>
            <w:rStyle w:val="Kpr"/>
            <w:rFonts w:ascii="Times New Roman" w:hAnsi="Times New Roman" w:cs="Times New Roman"/>
            <w:noProof/>
            <w:sz w:val="24"/>
            <w:szCs w:val="24"/>
          </w:rPr>
          <w:t>-2020 Arası Teknolojik Afetler</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_Toc43849808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14</w:t>
        </w:r>
        <w:r w:rsidR="00B86D28" w:rsidRPr="00E46A30">
          <w:rPr>
            <w:rFonts w:ascii="Times New Roman" w:hAnsi="Times New Roman" w:cs="Times New Roman"/>
            <w:noProof/>
            <w:webHidden/>
            <w:sz w:val="24"/>
            <w:szCs w:val="24"/>
          </w:rPr>
          <w:fldChar w:fldCharType="end"/>
        </w:r>
      </w:hyperlink>
    </w:p>
    <w:p w:rsidR="00B86D28" w:rsidRPr="00E46A30" w:rsidRDefault="0017246C" w:rsidP="00B86D28">
      <w:pPr>
        <w:pStyle w:val="ekillerTablosu"/>
        <w:tabs>
          <w:tab w:val="right" w:leader="dot" w:pos="8494"/>
        </w:tabs>
        <w:spacing w:line="360" w:lineRule="auto"/>
        <w:ind w:left="851" w:hanging="851"/>
        <w:rPr>
          <w:rFonts w:ascii="Times New Roman" w:eastAsiaTheme="minorEastAsia" w:hAnsi="Times New Roman" w:cs="Times New Roman"/>
          <w:noProof/>
          <w:sz w:val="24"/>
          <w:szCs w:val="24"/>
          <w:lang w:eastAsia="tr-TR"/>
        </w:rPr>
      </w:pPr>
      <w:hyperlink w:anchor="_Toc43849809" w:history="1">
        <w:r w:rsidR="00B86D28" w:rsidRPr="00E46A30">
          <w:rPr>
            <w:rStyle w:val="Kpr"/>
            <w:rFonts w:ascii="Times New Roman" w:hAnsi="Times New Roman" w:cs="Times New Roman"/>
            <w:noProof/>
            <w:sz w:val="24"/>
            <w:szCs w:val="24"/>
          </w:rPr>
          <w:t>Grafik 4. Afet Risk Algısı Yamaç-Birikinti Grafiği</w:t>
        </w:r>
        <w:r w:rsidR="00B86D28" w:rsidRPr="00E46A30">
          <w:rPr>
            <w:rFonts w:ascii="Times New Roman" w:hAnsi="Times New Roman" w:cs="Times New Roman"/>
            <w:noProof/>
            <w:webHidden/>
            <w:sz w:val="24"/>
            <w:szCs w:val="24"/>
          </w:rPr>
          <w:tab/>
        </w:r>
        <w:r w:rsidR="00B86D28" w:rsidRPr="00E46A30">
          <w:rPr>
            <w:rFonts w:ascii="Times New Roman" w:hAnsi="Times New Roman" w:cs="Times New Roman"/>
            <w:noProof/>
            <w:webHidden/>
            <w:sz w:val="24"/>
            <w:szCs w:val="24"/>
          </w:rPr>
          <w:fldChar w:fldCharType="begin"/>
        </w:r>
        <w:r w:rsidR="00B86D28" w:rsidRPr="00E46A30">
          <w:rPr>
            <w:rFonts w:ascii="Times New Roman" w:hAnsi="Times New Roman" w:cs="Times New Roman"/>
            <w:noProof/>
            <w:webHidden/>
            <w:sz w:val="24"/>
            <w:szCs w:val="24"/>
          </w:rPr>
          <w:instrText xml:space="preserve"> PAGEREF _Toc43849809 \h </w:instrText>
        </w:r>
        <w:r w:rsidR="00B86D28" w:rsidRPr="00E46A30">
          <w:rPr>
            <w:rFonts w:ascii="Times New Roman" w:hAnsi="Times New Roman" w:cs="Times New Roman"/>
            <w:noProof/>
            <w:webHidden/>
            <w:sz w:val="24"/>
            <w:szCs w:val="24"/>
          </w:rPr>
        </w:r>
        <w:r w:rsidR="00B86D28" w:rsidRPr="00E46A30">
          <w:rPr>
            <w:rFonts w:ascii="Times New Roman" w:hAnsi="Times New Roman" w:cs="Times New Roman"/>
            <w:noProof/>
            <w:webHidden/>
            <w:sz w:val="24"/>
            <w:szCs w:val="24"/>
          </w:rPr>
          <w:fldChar w:fldCharType="separate"/>
        </w:r>
        <w:r w:rsidR="00230DC0">
          <w:rPr>
            <w:rFonts w:ascii="Times New Roman" w:hAnsi="Times New Roman" w:cs="Times New Roman"/>
            <w:noProof/>
            <w:webHidden/>
            <w:sz w:val="24"/>
            <w:szCs w:val="24"/>
          </w:rPr>
          <w:t>94</w:t>
        </w:r>
        <w:r w:rsidR="00B86D28" w:rsidRPr="00E46A30">
          <w:rPr>
            <w:rFonts w:ascii="Times New Roman" w:hAnsi="Times New Roman" w:cs="Times New Roman"/>
            <w:noProof/>
            <w:webHidden/>
            <w:sz w:val="24"/>
            <w:szCs w:val="24"/>
          </w:rPr>
          <w:fldChar w:fldCharType="end"/>
        </w:r>
      </w:hyperlink>
    </w:p>
    <w:p w:rsidR="007059FF" w:rsidRPr="00E46A30" w:rsidRDefault="00B86D28" w:rsidP="007059FF">
      <w:pPr>
        <w:rPr>
          <w:rFonts w:ascii="Times New Roman" w:hAnsi="Times New Roman" w:cs="Times New Roman"/>
          <w:sz w:val="24"/>
          <w:szCs w:val="24"/>
        </w:rPr>
      </w:pPr>
      <w:r w:rsidRPr="00E46A30">
        <w:rPr>
          <w:rFonts w:ascii="Times New Roman" w:hAnsi="Times New Roman" w:cs="Times New Roman"/>
          <w:sz w:val="24"/>
          <w:szCs w:val="24"/>
        </w:rPr>
        <w:fldChar w:fldCharType="end"/>
      </w: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Pr="00E46A30" w:rsidRDefault="007059FF" w:rsidP="007059FF">
      <w:pPr>
        <w:rPr>
          <w:rFonts w:ascii="Times New Roman" w:hAnsi="Times New Roman" w:cs="Times New Roman"/>
          <w:sz w:val="24"/>
          <w:szCs w:val="24"/>
        </w:rPr>
      </w:pPr>
    </w:p>
    <w:p w:rsidR="007059FF" w:rsidRDefault="007059FF" w:rsidP="007059FF">
      <w:pPr>
        <w:rPr>
          <w:rFonts w:ascii="Times New Roman" w:hAnsi="Times New Roman" w:cs="Times New Roman"/>
          <w:sz w:val="24"/>
          <w:szCs w:val="24"/>
        </w:rPr>
      </w:pPr>
    </w:p>
    <w:p w:rsidR="007059FF" w:rsidRPr="00E46A30" w:rsidRDefault="007059FF" w:rsidP="007059FF">
      <w:pPr>
        <w:pStyle w:val="Balk1"/>
        <w:rPr>
          <w:rFonts w:ascii="Times New Roman" w:hAnsi="Times New Roman" w:cs="Times New Roman"/>
        </w:rPr>
      </w:pPr>
    </w:p>
    <w:p w:rsidR="007059FF" w:rsidRPr="00E46A30" w:rsidRDefault="007059FF" w:rsidP="007059FF">
      <w:pPr>
        <w:pStyle w:val="Balk1"/>
        <w:rPr>
          <w:rFonts w:ascii="Times New Roman" w:hAnsi="Times New Roman" w:cs="Times New Roman"/>
        </w:rPr>
      </w:pPr>
    </w:p>
    <w:p w:rsidR="00EE4B4D" w:rsidRPr="00E46A30" w:rsidRDefault="00EE4B4D" w:rsidP="007059FF">
      <w:pPr>
        <w:pStyle w:val="Balk1"/>
        <w:rPr>
          <w:rFonts w:ascii="Times New Roman" w:hAnsi="Times New Roman" w:cs="Times New Roman"/>
        </w:rPr>
      </w:pPr>
      <w:bookmarkStart w:id="11" w:name="_Toc47557008"/>
      <w:r w:rsidRPr="00E46A30">
        <w:rPr>
          <w:rFonts w:ascii="Times New Roman" w:hAnsi="Times New Roman" w:cs="Times New Roman"/>
        </w:rPr>
        <w:t>KISALTMALAR LİSTESİ</w:t>
      </w:r>
      <w:bookmarkEnd w:id="11"/>
    </w:p>
    <w:p w:rsidR="001E7646" w:rsidRPr="00E46A30" w:rsidRDefault="001E7646" w:rsidP="001E7646">
      <w:pPr>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884"/>
        <w:gridCol w:w="970"/>
        <w:gridCol w:w="3337"/>
      </w:tblGrid>
      <w:tr w:rsidR="00B53A1A" w:rsidRPr="00B53A1A" w:rsidTr="00B228CA">
        <w:trPr>
          <w:trHeight w:hRule="exact" w:val="340"/>
          <w:tblHeader/>
          <w:jc w:val="center"/>
        </w:trPr>
        <w:tc>
          <w:tcPr>
            <w:tcW w:w="4190" w:type="dxa"/>
            <w:gridSpan w:val="2"/>
            <w:shd w:val="clear" w:color="auto" w:fill="FFFFFF"/>
            <w:tcMar>
              <w:top w:w="0" w:type="dxa"/>
              <w:left w:w="0" w:type="dxa"/>
              <w:bottom w:w="0" w:type="dxa"/>
              <w:right w:w="0" w:type="dxa"/>
            </w:tcMar>
            <w:vAlign w:val="center"/>
            <w:hideMark/>
          </w:tcPr>
          <w:p w:rsidR="00B53A1A" w:rsidRPr="00B53A1A" w:rsidRDefault="00B53A1A" w:rsidP="00B53A1A">
            <w:pPr>
              <w:jc w:val="center"/>
              <w:rPr>
                <w:rFonts w:asciiTheme="majorBidi" w:hAnsiTheme="majorBidi" w:cstheme="majorBidi"/>
                <w:sz w:val="24"/>
                <w:szCs w:val="24"/>
                <w:lang w:eastAsia="tr-TR"/>
              </w:rPr>
            </w:pPr>
            <w:r w:rsidRPr="00B53A1A">
              <w:rPr>
                <w:rFonts w:asciiTheme="majorBidi" w:hAnsiTheme="majorBidi" w:cstheme="majorBidi"/>
                <w:b/>
                <w:bCs/>
                <w:sz w:val="24"/>
                <w:szCs w:val="24"/>
                <w:lang w:eastAsia="tr-TR"/>
              </w:rPr>
              <w:t>TÜRKÇE</w:t>
            </w:r>
          </w:p>
        </w:tc>
        <w:tc>
          <w:tcPr>
            <w:tcW w:w="4187" w:type="dxa"/>
            <w:gridSpan w:val="2"/>
            <w:shd w:val="clear" w:color="auto" w:fill="FFFFFF"/>
            <w:tcMar>
              <w:top w:w="0" w:type="dxa"/>
              <w:left w:w="0" w:type="dxa"/>
              <w:bottom w:w="0" w:type="dxa"/>
              <w:right w:w="0" w:type="dxa"/>
            </w:tcMar>
            <w:vAlign w:val="center"/>
            <w:hideMark/>
          </w:tcPr>
          <w:p w:rsidR="00B53A1A" w:rsidRPr="00B53A1A" w:rsidRDefault="00B53A1A" w:rsidP="00B53A1A">
            <w:pPr>
              <w:jc w:val="center"/>
              <w:rPr>
                <w:rFonts w:asciiTheme="majorBidi" w:hAnsiTheme="majorBidi" w:cstheme="majorBidi"/>
                <w:sz w:val="24"/>
                <w:szCs w:val="24"/>
                <w:lang w:eastAsia="tr-TR"/>
              </w:rPr>
            </w:pPr>
            <w:r w:rsidRPr="00B53A1A">
              <w:rPr>
                <w:rFonts w:asciiTheme="majorBidi" w:hAnsiTheme="majorBidi" w:cstheme="majorBidi"/>
                <w:b/>
                <w:bCs/>
                <w:sz w:val="24"/>
                <w:szCs w:val="24"/>
                <w:lang w:eastAsia="tr-TR"/>
              </w:rPr>
              <w:t>İNGİLİZCE</w:t>
            </w:r>
          </w:p>
        </w:tc>
      </w:tr>
      <w:tr w:rsidR="00B53A1A" w:rsidRPr="00B53A1A" w:rsidTr="00B228CA">
        <w:trPr>
          <w:trHeight w:hRule="exact" w:val="606"/>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AFAD</w:t>
            </w:r>
          </w:p>
        </w:tc>
        <w:tc>
          <w:tcPr>
            <w:tcW w:w="2884"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r w:rsidRPr="005C02D4">
              <w:rPr>
                <w:rFonts w:ascii="Times New Roman" w:hAnsi="Times New Roman" w:cs="Times New Roman"/>
                <w:sz w:val="24"/>
                <w:szCs w:val="24"/>
              </w:rPr>
              <w:t xml:space="preserve">Afet ve Acil Durum </w:t>
            </w:r>
            <w:r>
              <w:rPr>
                <w:rFonts w:ascii="Times New Roman" w:hAnsi="Times New Roman" w:cs="Times New Roman"/>
                <w:sz w:val="24"/>
                <w:szCs w:val="24"/>
              </w:rPr>
              <w:t xml:space="preserve">Yönetimi </w:t>
            </w:r>
            <w:r w:rsidRPr="005C02D4">
              <w:rPr>
                <w:rFonts w:ascii="Times New Roman" w:hAnsi="Times New Roman" w:cs="Times New Roman"/>
                <w:sz w:val="24"/>
                <w:szCs w:val="24"/>
              </w:rPr>
              <w:t>Başkanlığı</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AFAD</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99"/>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ANOVA</w:t>
            </w:r>
          </w:p>
        </w:tc>
        <w:tc>
          <w:tcPr>
            <w:tcW w:w="2884"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r w:rsidRPr="005C02D4">
              <w:rPr>
                <w:rFonts w:ascii="Times New Roman" w:hAnsi="Times New Roman" w:cs="Times New Roman"/>
                <w:sz w:val="24"/>
                <w:szCs w:val="24"/>
              </w:rPr>
              <w:t>Tek Yönlü Varyans Analizi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ANOVA</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81"/>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CFI</w:t>
            </w:r>
          </w:p>
        </w:tc>
        <w:tc>
          <w:tcPr>
            <w:tcW w:w="2884"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r w:rsidRPr="005C02D4">
              <w:rPr>
                <w:rFonts w:ascii="Times New Roman" w:hAnsi="Times New Roman" w:cs="Times New Roman"/>
                <w:sz w:val="24"/>
                <w:szCs w:val="24"/>
              </w:rPr>
              <w:t>Karşılaştırmalı Uyum İndeksi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CFI</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r w:rsidRPr="005C02D4">
              <w:rPr>
                <w:rFonts w:ascii="Times New Roman" w:hAnsi="Times New Roman" w:cs="Times New Roman"/>
                <w:sz w:val="24"/>
                <w:szCs w:val="24"/>
              </w:rPr>
              <w:t>Comparative Fit Index</w:t>
            </w:r>
          </w:p>
        </w:tc>
      </w:tr>
      <w:tr w:rsidR="00B53A1A" w:rsidRPr="00B53A1A" w:rsidTr="00B228CA">
        <w:trPr>
          <w:trHeight w:hRule="exact" w:val="677"/>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CRED</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Afetlerin Epidemiyolojisi Araştırma Merkezi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CRED</w:t>
            </w:r>
          </w:p>
        </w:tc>
        <w:tc>
          <w:tcPr>
            <w:tcW w:w="3337"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Centre for Research on the Epidemiology of Disasters</w:t>
            </w:r>
          </w:p>
        </w:tc>
      </w:tr>
      <w:tr w:rsidR="00B53A1A" w:rsidRPr="00B53A1A" w:rsidTr="00B228CA">
        <w:trPr>
          <w:trHeight w:hRule="exact" w:val="672"/>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DFA</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Doğrulayıcı Faktör Analizi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DFA</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97"/>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JMO</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Jeoloji Mühendisleri Odası</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JMO</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79"/>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KRDAE</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Kandilli Rasathanesi ve Deprem Araştırma</w:t>
            </w:r>
            <w:r w:rsidR="00B228CA">
              <w:rPr>
                <w:rFonts w:ascii="Times New Roman" w:hAnsi="Times New Roman" w:cs="Times New Roman"/>
                <w:sz w:val="24"/>
                <w:szCs w:val="24"/>
              </w:rPr>
              <w:t xml:space="preserve"> Enstitüsü EEnstitsü</w:t>
            </w:r>
            <w:r w:rsidRPr="005C02D4">
              <w:rPr>
                <w:rFonts w:ascii="Times New Roman" w:hAnsi="Times New Roman" w:cs="Times New Roman"/>
                <w:sz w:val="24"/>
                <w:szCs w:val="24"/>
              </w:rPr>
              <w:t xml:space="preserve"> </w:t>
            </w:r>
            <w:r w:rsidR="00B228CA">
              <w:rPr>
                <w:rFonts w:ascii="Times New Roman" w:hAnsi="Times New Roman" w:cs="Times New Roman"/>
                <w:sz w:val="24"/>
                <w:szCs w:val="24"/>
              </w:rPr>
              <w:t>E</w:t>
            </w:r>
            <w:r w:rsidRPr="005C02D4">
              <w:rPr>
                <w:rFonts w:ascii="Times New Roman" w:hAnsi="Times New Roman" w:cs="Times New Roman"/>
                <w:sz w:val="24"/>
                <w:szCs w:val="24"/>
              </w:rPr>
              <w:t>Enstitüsü</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KRDAE</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75"/>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MGM</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Meteoroloji Genel Müdürlüğü</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MGM</w:t>
            </w:r>
          </w:p>
        </w:tc>
        <w:tc>
          <w:tcPr>
            <w:tcW w:w="3337" w:type="dxa"/>
            <w:shd w:val="clear" w:color="auto" w:fill="FFFFFF"/>
            <w:tcMar>
              <w:top w:w="28" w:type="dxa"/>
              <w:left w:w="57" w:type="dxa"/>
              <w:bottom w:w="28" w:type="dxa"/>
              <w:right w:w="57" w:type="dxa"/>
            </w:tcMar>
            <w:vAlign w:val="center"/>
          </w:tcPr>
          <w:p w:rsidR="00B53A1A" w:rsidRPr="00B53A1A" w:rsidRDefault="00B53A1A" w:rsidP="00B53A1A">
            <w:pPr>
              <w:rPr>
                <w:rFonts w:asciiTheme="majorBidi" w:hAnsiTheme="majorBidi" w:cstheme="majorBidi"/>
                <w:sz w:val="24"/>
                <w:szCs w:val="24"/>
                <w:lang w:eastAsia="tr-TR"/>
              </w:rPr>
            </w:pPr>
          </w:p>
        </w:tc>
      </w:tr>
      <w:tr w:rsidR="00B53A1A" w:rsidRPr="00B53A1A" w:rsidTr="00B228CA">
        <w:trPr>
          <w:trHeight w:hRule="exact" w:val="670"/>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NFI</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Normlaştırılmış Uyum İndeksi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NFI</w:t>
            </w:r>
          </w:p>
        </w:tc>
        <w:tc>
          <w:tcPr>
            <w:tcW w:w="3337"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Normed Fit Index</w:t>
            </w:r>
          </w:p>
        </w:tc>
      </w:tr>
      <w:tr w:rsidR="00B53A1A" w:rsidRPr="00B53A1A" w:rsidTr="00B228CA">
        <w:trPr>
          <w:trHeight w:hRule="exact" w:val="695"/>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RMSEA</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Yaklaşık Hataların Ortalama Karekökü</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RMSEA</w:t>
            </w:r>
          </w:p>
        </w:tc>
        <w:tc>
          <w:tcPr>
            <w:tcW w:w="3337"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Root mean Square Error of Approximation</w:t>
            </w:r>
          </w:p>
        </w:tc>
      </w:tr>
      <w:tr w:rsidR="00B53A1A" w:rsidRPr="00B53A1A" w:rsidTr="00B228CA">
        <w:trPr>
          <w:trHeight w:hRule="exact" w:val="677"/>
          <w:jc w:val="center"/>
        </w:trPr>
        <w:tc>
          <w:tcPr>
            <w:tcW w:w="1306"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SPSS</w:t>
            </w:r>
          </w:p>
        </w:tc>
        <w:tc>
          <w:tcPr>
            <w:tcW w:w="2884"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Pr>
                <w:rFonts w:ascii="Times New Roman" w:hAnsi="Times New Roman" w:cs="Times New Roman"/>
                <w:sz w:val="24"/>
                <w:szCs w:val="24"/>
              </w:rPr>
              <w:t xml:space="preserve">Sosyal Bilimler </w:t>
            </w:r>
            <w:r w:rsidRPr="005C02D4">
              <w:rPr>
                <w:rFonts w:ascii="Times New Roman" w:hAnsi="Times New Roman" w:cs="Times New Roman"/>
                <w:sz w:val="24"/>
                <w:szCs w:val="24"/>
              </w:rPr>
              <w:t xml:space="preserve">için </w:t>
            </w:r>
            <w:r>
              <w:rPr>
                <w:rFonts w:ascii="Times New Roman" w:hAnsi="Times New Roman" w:cs="Times New Roman"/>
                <w:sz w:val="24"/>
                <w:szCs w:val="24"/>
              </w:rPr>
              <w:t xml:space="preserve"> </w:t>
            </w:r>
            <w:r w:rsidRPr="005C02D4">
              <w:rPr>
                <w:rFonts w:ascii="Times New Roman" w:hAnsi="Times New Roman" w:cs="Times New Roman"/>
                <w:sz w:val="24"/>
                <w:szCs w:val="24"/>
              </w:rPr>
              <w:t>İstatistik Paketi</w:t>
            </w:r>
          </w:p>
        </w:tc>
        <w:tc>
          <w:tcPr>
            <w:tcW w:w="850" w:type="dxa"/>
            <w:shd w:val="clear" w:color="auto" w:fill="FFFFFF"/>
            <w:tcMar>
              <w:top w:w="0" w:type="dxa"/>
              <w:left w:w="0" w:type="dxa"/>
              <w:bottom w:w="0" w:type="dxa"/>
              <w:right w:w="0" w:type="dxa"/>
            </w:tcMar>
            <w:vAlign w:val="center"/>
          </w:tcPr>
          <w:p w:rsidR="00B53A1A" w:rsidRPr="00B53A1A" w:rsidRDefault="00B53A1A"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SPSS</w:t>
            </w:r>
          </w:p>
        </w:tc>
        <w:tc>
          <w:tcPr>
            <w:tcW w:w="3337" w:type="dxa"/>
            <w:shd w:val="clear" w:color="auto" w:fill="FFFFFF"/>
            <w:tcMar>
              <w:top w:w="28" w:type="dxa"/>
              <w:left w:w="57" w:type="dxa"/>
              <w:bottom w:w="28" w:type="dxa"/>
              <w:right w:w="57" w:type="dxa"/>
            </w:tcMar>
            <w:vAlign w:val="center"/>
          </w:tcPr>
          <w:p w:rsidR="00B53A1A"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Statistical Package for the Social Sciences</w:t>
            </w:r>
          </w:p>
        </w:tc>
      </w:tr>
      <w:tr w:rsidR="006E006F" w:rsidRPr="00B53A1A" w:rsidTr="00B228CA">
        <w:trPr>
          <w:trHeight w:hRule="exact" w:val="687"/>
          <w:jc w:val="center"/>
        </w:trPr>
        <w:tc>
          <w:tcPr>
            <w:tcW w:w="1306"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TÜİK</w:t>
            </w:r>
          </w:p>
        </w:tc>
        <w:tc>
          <w:tcPr>
            <w:tcW w:w="2884" w:type="dxa"/>
            <w:shd w:val="clear" w:color="auto" w:fill="FFFFFF"/>
            <w:tcMar>
              <w:top w:w="28" w:type="dxa"/>
              <w:left w:w="57" w:type="dxa"/>
              <w:bottom w:w="28" w:type="dxa"/>
              <w:right w:w="57" w:type="dxa"/>
            </w:tcMar>
            <w:vAlign w:val="center"/>
          </w:tcPr>
          <w:p w:rsidR="006E006F" w:rsidRPr="00B53A1A" w:rsidRDefault="006E006F" w:rsidP="00031150">
            <w:pPr>
              <w:rPr>
                <w:rFonts w:asciiTheme="majorBidi" w:hAnsiTheme="majorBidi" w:cstheme="majorBidi"/>
                <w:sz w:val="24"/>
                <w:szCs w:val="24"/>
                <w:lang w:eastAsia="tr-TR"/>
              </w:rPr>
            </w:pPr>
            <w:r w:rsidRPr="005C02D4">
              <w:rPr>
                <w:rFonts w:ascii="Times New Roman" w:hAnsi="Times New Roman" w:cs="Times New Roman"/>
                <w:sz w:val="24"/>
                <w:szCs w:val="24"/>
              </w:rPr>
              <w:t>Türkiye İstatistik Kurumu</w:t>
            </w:r>
          </w:p>
        </w:tc>
        <w:tc>
          <w:tcPr>
            <w:tcW w:w="850"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bCs/>
                <w:sz w:val="24"/>
                <w:szCs w:val="24"/>
              </w:rPr>
              <w:t>TÜİK</w:t>
            </w:r>
          </w:p>
        </w:tc>
        <w:tc>
          <w:tcPr>
            <w:tcW w:w="3337" w:type="dxa"/>
            <w:shd w:val="clear" w:color="auto" w:fill="FFFFFF"/>
            <w:tcMar>
              <w:top w:w="28" w:type="dxa"/>
              <w:left w:w="57" w:type="dxa"/>
              <w:bottom w:w="28" w:type="dxa"/>
              <w:right w:w="57" w:type="dxa"/>
            </w:tcMar>
            <w:vAlign w:val="center"/>
          </w:tcPr>
          <w:p w:rsidR="006E006F" w:rsidRPr="00B53A1A" w:rsidRDefault="006E006F" w:rsidP="00B53A1A">
            <w:pPr>
              <w:rPr>
                <w:rFonts w:asciiTheme="majorBidi" w:hAnsiTheme="majorBidi" w:cstheme="majorBidi"/>
                <w:sz w:val="24"/>
                <w:szCs w:val="24"/>
                <w:lang w:eastAsia="tr-TR"/>
              </w:rPr>
            </w:pPr>
          </w:p>
        </w:tc>
      </w:tr>
      <w:tr w:rsidR="006E006F" w:rsidRPr="00B53A1A" w:rsidTr="00B228CA">
        <w:trPr>
          <w:trHeight w:hRule="exact" w:val="593"/>
          <w:jc w:val="center"/>
        </w:trPr>
        <w:tc>
          <w:tcPr>
            <w:tcW w:w="1306"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TMMOB</w:t>
            </w:r>
          </w:p>
        </w:tc>
        <w:tc>
          <w:tcPr>
            <w:tcW w:w="2884" w:type="dxa"/>
            <w:shd w:val="clear" w:color="auto" w:fill="FFFFFF"/>
            <w:tcMar>
              <w:top w:w="28" w:type="dxa"/>
              <w:left w:w="57" w:type="dxa"/>
              <w:bottom w:w="28" w:type="dxa"/>
              <w:right w:w="57" w:type="dxa"/>
            </w:tcMar>
            <w:vAlign w:val="center"/>
          </w:tcPr>
          <w:p w:rsidR="006E006F"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Türk Mühendis ve Mimar Odaları Birliği</w:t>
            </w:r>
          </w:p>
        </w:tc>
        <w:tc>
          <w:tcPr>
            <w:tcW w:w="850"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TMMOB</w:t>
            </w:r>
          </w:p>
        </w:tc>
        <w:tc>
          <w:tcPr>
            <w:tcW w:w="3337" w:type="dxa"/>
            <w:shd w:val="clear" w:color="auto" w:fill="FFFFFF"/>
            <w:tcMar>
              <w:top w:w="28" w:type="dxa"/>
              <w:left w:w="57" w:type="dxa"/>
              <w:bottom w:w="28" w:type="dxa"/>
              <w:right w:w="57" w:type="dxa"/>
            </w:tcMar>
            <w:vAlign w:val="center"/>
          </w:tcPr>
          <w:p w:rsidR="006E006F" w:rsidRPr="00B53A1A" w:rsidRDefault="006E006F" w:rsidP="00B53A1A">
            <w:pPr>
              <w:rPr>
                <w:rFonts w:asciiTheme="majorBidi" w:hAnsiTheme="majorBidi" w:cstheme="majorBidi"/>
                <w:sz w:val="24"/>
                <w:szCs w:val="24"/>
                <w:lang w:eastAsia="tr-TR"/>
              </w:rPr>
            </w:pPr>
          </w:p>
        </w:tc>
      </w:tr>
      <w:tr w:rsidR="006E006F" w:rsidRPr="00B53A1A" w:rsidTr="00B228CA">
        <w:trPr>
          <w:trHeight w:hRule="exact" w:val="606"/>
          <w:jc w:val="center"/>
        </w:trPr>
        <w:tc>
          <w:tcPr>
            <w:tcW w:w="1306"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UNDRR</w:t>
            </w:r>
          </w:p>
        </w:tc>
        <w:tc>
          <w:tcPr>
            <w:tcW w:w="2884" w:type="dxa"/>
            <w:shd w:val="clear" w:color="auto" w:fill="FFFFFF"/>
            <w:tcMar>
              <w:top w:w="28" w:type="dxa"/>
              <w:left w:w="57" w:type="dxa"/>
              <w:bottom w:w="28" w:type="dxa"/>
              <w:right w:w="57" w:type="dxa"/>
            </w:tcMar>
            <w:vAlign w:val="center"/>
          </w:tcPr>
          <w:p w:rsidR="006E006F"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Birleşmiş Milletler Afet Riskini Azaltma Ofisi</w:t>
            </w:r>
          </w:p>
        </w:tc>
        <w:tc>
          <w:tcPr>
            <w:tcW w:w="850" w:type="dxa"/>
            <w:shd w:val="clear" w:color="auto" w:fill="FFFFFF"/>
            <w:tcMar>
              <w:top w:w="0" w:type="dxa"/>
              <w:left w:w="0" w:type="dxa"/>
              <w:bottom w:w="0" w:type="dxa"/>
              <w:right w:w="0" w:type="dxa"/>
            </w:tcMar>
            <w:vAlign w:val="center"/>
          </w:tcPr>
          <w:p w:rsidR="006E006F" w:rsidRPr="00B53A1A" w:rsidRDefault="006E006F" w:rsidP="00B53A1A">
            <w:pPr>
              <w:jc w:val="center"/>
              <w:rPr>
                <w:rFonts w:asciiTheme="majorBidi" w:hAnsiTheme="majorBidi" w:cstheme="majorBidi"/>
                <w:sz w:val="24"/>
                <w:szCs w:val="24"/>
                <w:lang w:eastAsia="tr-TR"/>
              </w:rPr>
            </w:pPr>
            <w:r w:rsidRPr="005C02D4">
              <w:rPr>
                <w:rFonts w:ascii="Times New Roman" w:hAnsi="Times New Roman" w:cs="Times New Roman"/>
                <w:b/>
                <w:sz w:val="24"/>
                <w:szCs w:val="24"/>
              </w:rPr>
              <w:t>UNDRR</w:t>
            </w:r>
          </w:p>
        </w:tc>
        <w:tc>
          <w:tcPr>
            <w:tcW w:w="3337" w:type="dxa"/>
            <w:shd w:val="clear" w:color="auto" w:fill="FFFFFF"/>
            <w:tcMar>
              <w:top w:w="28" w:type="dxa"/>
              <w:left w:w="57" w:type="dxa"/>
              <w:bottom w:w="28" w:type="dxa"/>
              <w:right w:w="57" w:type="dxa"/>
            </w:tcMar>
            <w:vAlign w:val="center"/>
          </w:tcPr>
          <w:p w:rsidR="006E006F" w:rsidRPr="00B53A1A" w:rsidRDefault="006E006F" w:rsidP="00B53A1A">
            <w:pPr>
              <w:rPr>
                <w:rFonts w:asciiTheme="majorBidi" w:hAnsiTheme="majorBidi" w:cstheme="majorBidi"/>
                <w:sz w:val="24"/>
                <w:szCs w:val="24"/>
                <w:lang w:eastAsia="tr-TR"/>
              </w:rPr>
            </w:pPr>
            <w:r w:rsidRPr="005C02D4">
              <w:rPr>
                <w:rFonts w:ascii="Times New Roman" w:hAnsi="Times New Roman" w:cs="Times New Roman"/>
                <w:sz w:val="24"/>
                <w:szCs w:val="24"/>
              </w:rPr>
              <w:t>United Nations Office for Disaster Risk Reduction</w:t>
            </w:r>
          </w:p>
        </w:tc>
      </w:tr>
    </w:tbl>
    <w:p w:rsidR="00EE4B4D" w:rsidRPr="00E46A30" w:rsidRDefault="00EE4B4D" w:rsidP="0078289D">
      <w:pPr>
        <w:spacing w:line="360" w:lineRule="auto"/>
        <w:jc w:val="both"/>
        <w:rPr>
          <w:rFonts w:ascii="Times New Roman" w:hAnsi="Times New Roman" w:cs="Times New Roman"/>
          <w:b/>
          <w:sz w:val="24"/>
          <w:szCs w:val="24"/>
        </w:rPr>
      </w:pPr>
    </w:p>
    <w:p w:rsidR="00EE4B4D" w:rsidRPr="00E46A30" w:rsidRDefault="00EE4B4D" w:rsidP="0078289D">
      <w:pPr>
        <w:spacing w:line="360" w:lineRule="auto"/>
        <w:jc w:val="both"/>
        <w:rPr>
          <w:rFonts w:ascii="Times New Roman" w:hAnsi="Times New Roman" w:cs="Times New Roman"/>
          <w:b/>
          <w:sz w:val="24"/>
          <w:szCs w:val="24"/>
        </w:rPr>
      </w:pPr>
    </w:p>
    <w:p w:rsidR="00EE4B4D" w:rsidRPr="00E46A30" w:rsidRDefault="00EE4B4D" w:rsidP="0078289D">
      <w:pPr>
        <w:spacing w:line="360" w:lineRule="auto"/>
        <w:jc w:val="both"/>
        <w:rPr>
          <w:rFonts w:ascii="Times New Roman" w:hAnsi="Times New Roman" w:cs="Times New Roman"/>
          <w:b/>
          <w:sz w:val="24"/>
          <w:szCs w:val="24"/>
        </w:rPr>
      </w:pPr>
    </w:p>
    <w:p w:rsidR="006C1833" w:rsidRDefault="006C1833" w:rsidP="0078289D">
      <w:pPr>
        <w:spacing w:line="360" w:lineRule="auto"/>
        <w:jc w:val="both"/>
        <w:rPr>
          <w:rFonts w:ascii="Times New Roman" w:hAnsi="Times New Roman" w:cs="Times New Roman"/>
          <w:sz w:val="24"/>
          <w:szCs w:val="24"/>
        </w:rPr>
        <w:sectPr w:rsidR="006C1833" w:rsidSect="006C1833">
          <w:footerReference w:type="default" r:id="rId13"/>
          <w:pgSz w:w="11906" w:h="16838"/>
          <w:pgMar w:top="1701" w:right="1134" w:bottom="1701" w:left="2268" w:header="709" w:footer="709" w:gutter="0"/>
          <w:pgNumType w:fmt="upperRoman" w:start="5"/>
          <w:cols w:space="708"/>
          <w:docGrid w:linePitch="360"/>
        </w:sectPr>
      </w:pPr>
    </w:p>
    <w:p w:rsidR="001E7646" w:rsidRPr="003C5585" w:rsidRDefault="001E7646" w:rsidP="001E7646">
      <w:pPr>
        <w:pStyle w:val="Balk1"/>
      </w:pPr>
    </w:p>
    <w:p w:rsidR="001E7646" w:rsidRPr="003C5585" w:rsidRDefault="001E7646" w:rsidP="001E7646">
      <w:pPr>
        <w:pStyle w:val="Balk1"/>
      </w:pPr>
    </w:p>
    <w:p w:rsidR="009F28DE" w:rsidRPr="003C5585" w:rsidRDefault="009F28DE" w:rsidP="001E7646">
      <w:pPr>
        <w:pStyle w:val="Balk1"/>
      </w:pPr>
      <w:bookmarkStart w:id="12" w:name="_Toc47557009"/>
      <w:r w:rsidRPr="003C5585">
        <w:t>GİRİŞ</w:t>
      </w:r>
      <w:bookmarkEnd w:id="12"/>
    </w:p>
    <w:p w:rsidR="009F28DE" w:rsidRPr="003C5585" w:rsidRDefault="007B6CCA" w:rsidP="0078289D">
      <w:pPr>
        <w:tabs>
          <w:tab w:val="right" w:pos="2302"/>
        </w:tabs>
        <w:spacing w:after="0" w:line="360" w:lineRule="auto"/>
        <w:ind w:firstLine="601"/>
        <w:jc w:val="both"/>
        <w:rPr>
          <w:rFonts w:ascii="Times New Roman" w:hAnsi="Times New Roman" w:cs="Times New Roman"/>
          <w:bCs/>
          <w:sz w:val="24"/>
          <w:szCs w:val="24"/>
        </w:rPr>
      </w:pPr>
      <w:r w:rsidRPr="003C5585">
        <w:rPr>
          <w:rFonts w:ascii="Times New Roman" w:hAnsi="Times New Roman" w:cs="Times New Roman"/>
          <w:bCs/>
          <w:sz w:val="24"/>
          <w:szCs w:val="24"/>
        </w:rPr>
        <w:t xml:space="preserve">      </w:t>
      </w:r>
    </w:p>
    <w:p w:rsidR="009F28DE" w:rsidRPr="003C5585" w:rsidRDefault="007B6CCA" w:rsidP="0078289D">
      <w:pPr>
        <w:autoSpaceDE w:val="0"/>
        <w:autoSpaceDN w:val="0"/>
        <w:adjustRightInd w:val="0"/>
        <w:spacing w:after="0" w:line="360" w:lineRule="auto"/>
        <w:jc w:val="both"/>
        <w:rPr>
          <w:rFonts w:ascii="Times New Roman" w:hAnsi="Times New Roman" w:cs="Times New Roman"/>
          <w:sz w:val="24"/>
          <w:szCs w:val="24"/>
          <w:lang w:eastAsia="tr-TR"/>
        </w:rPr>
      </w:pPr>
      <w:r w:rsidRPr="003C5585">
        <w:rPr>
          <w:rFonts w:ascii="Times New Roman" w:hAnsi="Times New Roman" w:cs="Times New Roman"/>
          <w:sz w:val="24"/>
          <w:szCs w:val="24"/>
          <w:lang w:eastAsia="tr-TR"/>
        </w:rPr>
        <w:t xml:space="preserve">             </w:t>
      </w:r>
      <w:r w:rsidR="009F28DE" w:rsidRPr="003C5585">
        <w:rPr>
          <w:rFonts w:ascii="Times New Roman" w:hAnsi="Times New Roman" w:cs="Times New Roman"/>
          <w:sz w:val="24"/>
          <w:szCs w:val="24"/>
          <w:lang w:eastAsia="tr-TR"/>
        </w:rPr>
        <w:t>Afet risk yönetimi, afet risklerini anlamaya, azaltmaya</w:t>
      </w:r>
      <w:r w:rsidR="001B4B0C">
        <w:rPr>
          <w:rFonts w:ascii="Times New Roman" w:hAnsi="Times New Roman" w:cs="Times New Roman"/>
          <w:sz w:val="24"/>
          <w:szCs w:val="24"/>
          <w:lang w:eastAsia="tr-TR"/>
        </w:rPr>
        <w:t>,</w:t>
      </w:r>
      <w:r w:rsidR="009F28DE" w:rsidRPr="003C5585">
        <w:rPr>
          <w:rFonts w:ascii="Times New Roman" w:hAnsi="Times New Roman" w:cs="Times New Roman"/>
          <w:sz w:val="24"/>
          <w:szCs w:val="24"/>
          <w:lang w:eastAsia="tr-TR"/>
        </w:rPr>
        <w:t xml:space="preserve"> transfer etmeye, afetlere hazırlık, müdahale ve iyileştirmede sürekli bir gelişmeye yönelik politika, strateji ve </w:t>
      </w:r>
      <w:r w:rsidR="00F32030">
        <w:rPr>
          <w:rFonts w:ascii="Times New Roman" w:hAnsi="Times New Roman" w:cs="Times New Roman"/>
          <w:sz w:val="24"/>
          <w:szCs w:val="24"/>
          <w:lang w:eastAsia="tr-TR"/>
        </w:rPr>
        <w:t>önlemlerden oluşmaktadır. Afet risk y</w:t>
      </w:r>
      <w:r w:rsidR="009F28DE" w:rsidRPr="003C5585">
        <w:rPr>
          <w:rFonts w:ascii="Times New Roman" w:hAnsi="Times New Roman" w:cs="Times New Roman"/>
          <w:sz w:val="24"/>
          <w:szCs w:val="24"/>
          <w:lang w:eastAsia="tr-TR"/>
        </w:rPr>
        <w:t>önetiminin başlıca amacı; toplumun, ekonominin</w:t>
      </w:r>
      <w:r w:rsidR="001B4B0C">
        <w:rPr>
          <w:rFonts w:ascii="Times New Roman" w:hAnsi="Times New Roman" w:cs="Times New Roman"/>
          <w:sz w:val="24"/>
          <w:szCs w:val="24"/>
          <w:lang w:eastAsia="tr-TR"/>
        </w:rPr>
        <w:t>,</w:t>
      </w:r>
      <w:r w:rsidR="009F28DE" w:rsidRPr="003C5585">
        <w:rPr>
          <w:rFonts w:ascii="Times New Roman" w:hAnsi="Times New Roman" w:cs="Times New Roman"/>
          <w:sz w:val="24"/>
          <w:szCs w:val="24"/>
          <w:lang w:eastAsia="tr-TR"/>
        </w:rPr>
        <w:t xml:space="preserve"> </w:t>
      </w:r>
      <w:r w:rsidR="001B4B0C">
        <w:rPr>
          <w:rFonts w:ascii="Times New Roman" w:hAnsi="Times New Roman" w:cs="Times New Roman"/>
          <w:sz w:val="24"/>
          <w:szCs w:val="24"/>
          <w:lang w:eastAsia="tr-TR"/>
        </w:rPr>
        <w:t>yapısal elemanların</w:t>
      </w:r>
      <w:r w:rsidR="009F28DE" w:rsidRPr="003C5585">
        <w:rPr>
          <w:rFonts w:ascii="Times New Roman" w:hAnsi="Times New Roman" w:cs="Times New Roman"/>
          <w:sz w:val="24"/>
          <w:szCs w:val="24"/>
          <w:lang w:eastAsia="tr-TR"/>
        </w:rPr>
        <w:t xml:space="preserve"> savunmasızlığını ve maruziyetini azaltmak, aynı zamanda güvenliği, esenliği, yaşam kali</w:t>
      </w:r>
      <w:r w:rsidR="001B4B0C">
        <w:rPr>
          <w:rFonts w:ascii="Times New Roman" w:hAnsi="Times New Roman" w:cs="Times New Roman"/>
          <w:sz w:val="24"/>
          <w:szCs w:val="24"/>
          <w:lang w:eastAsia="tr-TR"/>
        </w:rPr>
        <w:t>tesini</w:t>
      </w:r>
      <w:r w:rsidR="009F28DE" w:rsidRPr="003C5585">
        <w:rPr>
          <w:rFonts w:ascii="Times New Roman" w:hAnsi="Times New Roman" w:cs="Times New Roman"/>
          <w:sz w:val="24"/>
          <w:szCs w:val="24"/>
          <w:lang w:eastAsia="tr-TR"/>
        </w:rPr>
        <w:t>, sürdürülebilir gelişmeyi ve direnci ar</w:t>
      </w:r>
      <w:r w:rsidR="001B4B0C">
        <w:rPr>
          <w:rFonts w:ascii="Times New Roman" w:hAnsi="Times New Roman" w:cs="Times New Roman"/>
          <w:sz w:val="24"/>
          <w:szCs w:val="24"/>
          <w:lang w:eastAsia="tr-TR"/>
        </w:rPr>
        <w:t>t</w:t>
      </w:r>
      <w:r w:rsidR="009F28DE" w:rsidRPr="003C5585">
        <w:rPr>
          <w:rFonts w:ascii="Times New Roman" w:hAnsi="Times New Roman" w:cs="Times New Roman"/>
          <w:sz w:val="24"/>
          <w:szCs w:val="24"/>
          <w:lang w:eastAsia="tr-TR"/>
        </w:rPr>
        <w:t>tırmaktır (</w:t>
      </w:r>
      <w:r w:rsidR="00ED73E3">
        <w:rPr>
          <w:rFonts w:ascii="Times New Roman" w:hAnsi="Times New Roman" w:cs="Times New Roman"/>
          <w:sz w:val="24"/>
          <w:szCs w:val="24"/>
          <w:lang w:eastAsia="tr-TR"/>
        </w:rPr>
        <w:t>Field vd., 2012: 5</w:t>
      </w:r>
      <w:r w:rsidR="0079107C">
        <w:rPr>
          <w:rFonts w:ascii="Times New Roman" w:hAnsi="Times New Roman" w:cs="Times New Roman"/>
          <w:sz w:val="24"/>
          <w:szCs w:val="24"/>
          <w:lang w:eastAsia="tr-TR"/>
        </w:rPr>
        <w:t xml:space="preserve">; </w:t>
      </w:r>
      <w:r w:rsidR="009F28DE" w:rsidRPr="003C5585">
        <w:rPr>
          <w:rFonts w:ascii="Times New Roman" w:hAnsi="Times New Roman" w:cs="Times New Roman"/>
          <w:sz w:val="24"/>
          <w:szCs w:val="24"/>
          <w:lang w:eastAsia="tr-TR"/>
        </w:rPr>
        <w:t>Mojtahedi ve Oo, 2017: 37).</w:t>
      </w:r>
    </w:p>
    <w:p w:rsidR="007B6CCA" w:rsidRPr="003C5585" w:rsidRDefault="007B6CCA" w:rsidP="0078289D">
      <w:pPr>
        <w:tabs>
          <w:tab w:val="right" w:pos="2302"/>
        </w:tabs>
        <w:spacing w:after="0" w:line="360" w:lineRule="auto"/>
        <w:ind w:firstLine="601"/>
        <w:jc w:val="both"/>
        <w:rPr>
          <w:rFonts w:ascii="Times New Roman" w:hAnsi="Times New Roman" w:cs="Times New Roman"/>
          <w:bCs/>
          <w:sz w:val="24"/>
          <w:szCs w:val="24"/>
        </w:rPr>
      </w:pPr>
      <w:r w:rsidRPr="003C5585">
        <w:rPr>
          <w:rFonts w:ascii="Times New Roman" w:hAnsi="Times New Roman" w:cs="Times New Roman"/>
          <w:bCs/>
          <w:sz w:val="24"/>
          <w:szCs w:val="24"/>
        </w:rPr>
        <w:t>Afet risk yönetimi son yıllarda yaşadığımız afetler ile</w:t>
      </w:r>
      <w:r w:rsidR="00C43F73" w:rsidRPr="003C5585">
        <w:rPr>
          <w:rFonts w:ascii="Times New Roman" w:hAnsi="Times New Roman" w:cs="Times New Roman"/>
          <w:bCs/>
          <w:sz w:val="24"/>
          <w:szCs w:val="24"/>
        </w:rPr>
        <w:t xml:space="preserve"> birlikte giderek önem kazanmıştır. A</w:t>
      </w:r>
      <w:r w:rsidRPr="003C5585">
        <w:rPr>
          <w:rFonts w:ascii="Times New Roman" w:hAnsi="Times New Roman" w:cs="Times New Roman"/>
          <w:bCs/>
          <w:sz w:val="24"/>
          <w:szCs w:val="24"/>
        </w:rPr>
        <w:t>fetlerden sonra müdahale ve iyileştirmeye daha fazla çaba harcamak yerine,</w:t>
      </w:r>
      <w:r w:rsidR="00C43F73" w:rsidRPr="003C5585">
        <w:rPr>
          <w:rFonts w:ascii="Times New Roman" w:hAnsi="Times New Roman" w:cs="Times New Roman"/>
          <w:bCs/>
          <w:sz w:val="24"/>
          <w:szCs w:val="24"/>
        </w:rPr>
        <w:t xml:space="preserve"> </w:t>
      </w:r>
      <w:r w:rsidRPr="003C5585">
        <w:rPr>
          <w:rFonts w:ascii="Times New Roman" w:hAnsi="Times New Roman" w:cs="Times New Roman"/>
          <w:bCs/>
          <w:sz w:val="24"/>
          <w:szCs w:val="24"/>
        </w:rPr>
        <w:t>meydana gelen doğa veya insan kaynakl</w:t>
      </w:r>
      <w:r w:rsidR="00C43F73" w:rsidRPr="003C5585">
        <w:rPr>
          <w:rFonts w:ascii="Times New Roman" w:hAnsi="Times New Roman" w:cs="Times New Roman"/>
          <w:bCs/>
          <w:sz w:val="24"/>
          <w:szCs w:val="24"/>
        </w:rPr>
        <w:t>ı olayların afete yol açmasını engellemek ya da olası etkilerini</w:t>
      </w:r>
      <w:r w:rsidRPr="003C5585">
        <w:rPr>
          <w:rFonts w:ascii="Times New Roman" w:hAnsi="Times New Roman" w:cs="Times New Roman"/>
          <w:bCs/>
          <w:sz w:val="24"/>
          <w:szCs w:val="24"/>
        </w:rPr>
        <w:t xml:space="preserve"> </w:t>
      </w:r>
      <w:r w:rsidR="00C43F73" w:rsidRPr="003C5585">
        <w:rPr>
          <w:rFonts w:ascii="Times New Roman" w:hAnsi="Times New Roman" w:cs="Times New Roman"/>
          <w:bCs/>
          <w:sz w:val="24"/>
          <w:szCs w:val="24"/>
        </w:rPr>
        <w:t>azaltmak önemli hale gelmiştir.</w:t>
      </w:r>
      <w:r w:rsidRPr="003C5585">
        <w:rPr>
          <w:rFonts w:ascii="Times New Roman" w:hAnsi="Times New Roman" w:cs="Times New Roman"/>
          <w:bCs/>
          <w:sz w:val="24"/>
          <w:szCs w:val="24"/>
        </w:rPr>
        <w:t xml:space="preserve"> Bu noktada insan faktörü çok büyük önem arz etmekte ve bireylerin afetlerle etkin bir mücadele için öncelikle yaşadıkları yerlerdeki afet tehlike</w:t>
      </w:r>
      <w:r w:rsidR="000F014B">
        <w:rPr>
          <w:rFonts w:ascii="Times New Roman" w:hAnsi="Times New Roman" w:cs="Times New Roman"/>
          <w:bCs/>
          <w:sz w:val="24"/>
          <w:szCs w:val="24"/>
        </w:rPr>
        <w:t>si</w:t>
      </w:r>
      <w:r w:rsidRPr="003C5585">
        <w:rPr>
          <w:rFonts w:ascii="Times New Roman" w:hAnsi="Times New Roman" w:cs="Times New Roman"/>
          <w:bCs/>
          <w:sz w:val="24"/>
          <w:szCs w:val="24"/>
        </w:rPr>
        <w:t xml:space="preserve"> ve riskleri konusunda bilgili olmaları, muhtemel afetlere karşı daha hazırlıklı ve diren</w:t>
      </w:r>
      <w:r w:rsidR="005703CE" w:rsidRPr="003C5585">
        <w:rPr>
          <w:rFonts w:ascii="Times New Roman" w:hAnsi="Times New Roman" w:cs="Times New Roman"/>
          <w:bCs/>
          <w:sz w:val="24"/>
          <w:szCs w:val="24"/>
        </w:rPr>
        <w:t>çli bir duruma getirebilecektir.</w:t>
      </w:r>
    </w:p>
    <w:p w:rsidR="009F28DE" w:rsidRPr="003C5585" w:rsidRDefault="007B6CCA"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bCs/>
          <w:sz w:val="24"/>
          <w:szCs w:val="24"/>
        </w:rPr>
        <w:t xml:space="preserve">             </w:t>
      </w:r>
      <w:r w:rsidR="005703CE" w:rsidRPr="003C5585">
        <w:rPr>
          <w:rFonts w:ascii="Times New Roman" w:hAnsi="Times New Roman" w:cs="Times New Roman"/>
          <w:bCs/>
          <w:sz w:val="24"/>
          <w:szCs w:val="24"/>
        </w:rPr>
        <w:t>Çalışmanın değişkenlerinden biri</w:t>
      </w:r>
      <w:r w:rsidR="00C5493C">
        <w:rPr>
          <w:rFonts w:ascii="Times New Roman" w:hAnsi="Times New Roman" w:cs="Times New Roman"/>
          <w:bCs/>
          <w:sz w:val="24"/>
          <w:szCs w:val="24"/>
        </w:rPr>
        <w:t>si</w:t>
      </w:r>
      <w:r w:rsidR="005703CE" w:rsidRPr="003C5585">
        <w:rPr>
          <w:rFonts w:ascii="Times New Roman" w:hAnsi="Times New Roman" w:cs="Times New Roman"/>
          <w:bCs/>
          <w:sz w:val="24"/>
          <w:szCs w:val="24"/>
        </w:rPr>
        <w:t xml:space="preserve"> olan</w:t>
      </w:r>
      <w:r w:rsidRPr="003C5585">
        <w:rPr>
          <w:rFonts w:ascii="Times New Roman" w:hAnsi="Times New Roman" w:cs="Times New Roman"/>
          <w:bCs/>
          <w:sz w:val="24"/>
          <w:szCs w:val="24"/>
        </w:rPr>
        <w:t xml:space="preserve"> </w:t>
      </w:r>
      <w:r w:rsidR="00140AC2" w:rsidRPr="003C5585">
        <w:rPr>
          <w:rFonts w:ascii="Times New Roman" w:hAnsi="Times New Roman" w:cs="Times New Roman"/>
          <w:bCs/>
          <w:sz w:val="24"/>
          <w:szCs w:val="24"/>
        </w:rPr>
        <w:t>risk a</w:t>
      </w:r>
      <w:r w:rsidR="009F28DE" w:rsidRPr="003C5585">
        <w:rPr>
          <w:rFonts w:ascii="Times New Roman" w:hAnsi="Times New Roman" w:cs="Times New Roman"/>
          <w:bCs/>
          <w:sz w:val="24"/>
          <w:szCs w:val="24"/>
        </w:rPr>
        <w:t>lgısı, Açıklamalı Afet Yönetimi Terimler</w:t>
      </w:r>
      <w:r w:rsidR="00140AC2" w:rsidRPr="003C5585">
        <w:rPr>
          <w:rFonts w:ascii="Times New Roman" w:hAnsi="Times New Roman" w:cs="Times New Roman"/>
          <w:bCs/>
          <w:sz w:val="24"/>
          <w:szCs w:val="24"/>
        </w:rPr>
        <w:t>i</w:t>
      </w:r>
      <w:r w:rsidR="009F28DE" w:rsidRPr="003C5585">
        <w:rPr>
          <w:rFonts w:ascii="Times New Roman" w:hAnsi="Times New Roman" w:cs="Times New Roman"/>
          <w:bCs/>
          <w:sz w:val="24"/>
          <w:szCs w:val="24"/>
        </w:rPr>
        <w:t xml:space="preserve"> Sözlüğünde; </w:t>
      </w:r>
      <w:r w:rsidR="009F28DE" w:rsidRPr="003C5585">
        <w:rPr>
          <w:rFonts w:ascii="Times New Roman" w:hAnsi="Times New Roman" w:cs="Times New Roman"/>
          <w:bCs/>
          <w:i/>
          <w:sz w:val="24"/>
          <w:szCs w:val="24"/>
        </w:rPr>
        <w:t>“</w:t>
      </w:r>
      <w:r w:rsidR="009F28DE" w:rsidRPr="003C5585">
        <w:rPr>
          <w:rFonts w:ascii="Times New Roman" w:hAnsi="Times New Roman" w:cs="Times New Roman"/>
          <w:i/>
          <w:sz w:val="24"/>
          <w:szCs w:val="24"/>
        </w:rPr>
        <w:t>Spesifik bir kaza ya da tehlikeli olayın meydana gelme olasılığı ve kişiyi ne derecede ilgilendirdiği ya da endişelendirdiğinin öznel bir değerlendirmesi”</w:t>
      </w:r>
      <w:r w:rsidR="009F28DE" w:rsidRPr="003C5585">
        <w:rPr>
          <w:rFonts w:ascii="Times New Roman" w:hAnsi="Times New Roman" w:cs="Times New Roman"/>
          <w:i/>
          <w:sz w:val="24"/>
          <w:szCs w:val="24"/>
          <w:shd w:val="clear" w:color="auto" w:fill="FFFFFF"/>
        </w:rPr>
        <w:t xml:space="preserve"> </w:t>
      </w:r>
      <w:r w:rsidR="009F28DE" w:rsidRPr="003C5585">
        <w:rPr>
          <w:rFonts w:ascii="Times New Roman" w:hAnsi="Times New Roman" w:cs="Times New Roman"/>
          <w:sz w:val="24"/>
          <w:szCs w:val="24"/>
          <w:shd w:val="clear" w:color="auto" w:fill="FFFFFF"/>
        </w:rPr>
        <w:t xml:space="preserve">olarak tanımlanmaktadır (AFAD, 2014:128). </w:t>
      </w:r>
    </w:p>
    <w:p w:rsidR="009F28DE" w:rsidRPr="003C5585" w:rsidRDefault="007B6CCA" w:rsidP="0078289D">
      <w:pPr>
        <w:pStyle w:val="HTMLncedenBiimlendirilmi"/>
        <w:shd w:val="clear" w:color="auto" w:fill="FFFFFF"/>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 xml:space="preserve">               </w:t>
      </w:r>
      <w:r w:rsidR="009F28DE" w:rsidRPr="003C5585">
        <w:rPr>
          <w:rFonts w:ascii="Times New Roman" w:hAnsi="Times New Roman" w:cs="Times New Roman"/>
          <w:bCs/>
          <w:sz w:val="24"/>
          <w:szCs w:val="24"/>
        </w:rPr>
        <w:t xml:space="preserve">Uzmanların ve sıradan bireylerin risk tanımları birbirinden farklıdır. </w:t>
      </w:r>
      <w:r w:rsidR="009F28DE" w:rsidRPr="003C5585">
        <w:rPr>
          <w:rFonts w:ascii="Times New Roman" w:hAnsi="Times New Roman" w:cs="Times New Roman"/>
          <w:sz w:val="24"/>
          <w:szCs w:val="24"/>
          <w:shd w:val="clear" w:color="auto" w:fill="FFFFFF"/>
        </w:rPr>
        <w:t xml:space="preserve">Risk değerlendirmesi alanındaki uzmanlar, geçmiş olaylardan elde edilen yıllık ölüm istatistikleri gibi nesnel bilgilere dayanarak gerçek risk tahminlerini (örneğin, bir olayın olasılığını ve sonuçlarının büyüklüğünü) </w:t>
      </w:r>
      <w:r w:rsidR="00C5493C">
        <w:rPr>
          <w:rFonts w:ascii="Times New Roman" w:hAnsi="Times New Roman" w:cs="Times New Roman"/>
          <w:sz w:val="24"/>
          <w:szCs w:val="24"/>
          <w:shd w:val="clear" w:color="auto" w:fill="FFFFFF"/>
        </w:rPr>
        <w:t>analiz</w:t>
      </w:r>
      <w:r w:rsidR="009F28DE" w:rsidRPr="003C5585">
        <w:rPr>
          <w:rFonts w:ascii="Times New Roman" w:hAnsi="Times New Roman" w:cs="Times New Roman"/>
          <w:sz w:val="24"/>
          <w:szCs w:val="24"/>
          <w:shd w:val="clear" w:color="auto" w:fill="FFFFFF"/>
        </w:rPr>
        <w:t xml:space="preserve"> ederler. </w:t>
      </w:r>
      <w:r w:rsidR="009F28DE" w:rsidRPr="003C5585">
        <w:rPr>
          <w:rFonts w:ascii="Times New Roman" w:hAnsi="Times New Roman" w:cs="Times New Roman"/>
          <w:sz w:val="24"/>
          <w:szCs w:val="24"/>
        </w:rPr>
        <w:t>Öte yandan, risk algısı, bireyin içinde bulunduğu toplum içinde çok daha az objektif kanıtlar içerir ve bireyin daha çok duygusal yoğunluğuna veya durumuna, kişisel deneyim geçmişine ve sosyo-kültürel faktörlere dayanır (</w:t>
      </w:r>
      <w:r w:rsidR="009F28DE" w:rsidRPr="003C5585">
        <w:rPr>
          <w:rFonts w:ascii="Times New Roman" w:hAnsi="Times New Roman" w:cs="Times New Roman"/>
          <w:bCs/>
          <w:sz w:val="24"/>
          <w:szCs w:val="24"/>
        </w:rPr>
        <w:t>Gierlach</w:t>
      </w:r>
      <w:r w:rsidR="009F28DE" w:rsidRPr="003C5585">
        <w:rPr>
          <w:rFonts w:ascii="Times New Roman" w:hAnsi="Times New Roman" w:cs="Times New Roman"/>
          <w:sz w:val="24"/>
          <w:szCs w:val="24"/>
        </w:rPr>
        <w:t xml:space="preserve"> vd., 2010: 1540).</w:t>
      </w:r>
    </w:p>
    <w:p w:rsidR="006C1833" w:rsidRDefault="007B6CCA" w:rsidP="00C269C2">
      <w:pPr>
        <w:pStyle w:val="HTMLncedenBiimlendirilmi"/>
        <w:shd w:val="clear" w:color="auto" w:fill="FFFFFF"/>
        <w:spacing w:line="360" w:lineRule="auto"/>
        <w:jc w:val="both"/>
        <w:rPr>
          <w:rFonts w:ascii="Times New Roman" w:hAnsi="Times New Roman" w:cs="Times New Roman"/>
          <w:sz w:val="24"/>
          <w:szCs w:val="24"/>
        </w:rPr>
        <w:sectPr w:rsidR="006C1833" w:rsidSect="006C1833">
          <w:footerReference w:type="default" r:id="rId14"/>
          <w:pgSz w:w="11906" w:h="16838"/>
          <w:pgMar w:top="1701" w:right="1134" w:bottom="1701" w:left="2268" w:header="709" w:footer="709" w:gutter="0"/>
          <w:pgNumType w:start="1"/>
          <w:cols w:space="708"/>
          <w:docGrid w:linePitch="360"/>
        </w:sect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 xml:space="preserve">Bireylerin farklı riskleri değerlendirmek için kabul ettikleri kriterler ve riskleri kabul etme ya da etmeme kararları, çoklu, genel ve yerel koşullara göre değişmektedir. Risk altındakilerin sosyo-ekonomik ve demografik özellikleri (yaş, cinsiyet, eğitim düzeyi ve gelir) bu konuların önemli yordayıcılarıdır. Benzer şekilde </w:t>
      </w:r>
    </w:p>
    <w:p w:rsidR="009F28DE" w:rsidRPr="003C5585" w:rsidRDefault="009F28DE" w:rsidP="00C269C2">
      <w:pPr>
        <w:pStyle w:val="HTMLncedenBiimlendirilmi"/>
        <w:shd w:val="clear" w:color="auto" w:fill="FFFFFF"/>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lastRenderedPageBreak/>
        <w:t>kişisel deneyim</w:t>
      </w:r>
      <w:r w:rsidR="005703CE" w:rsidRPr="003C5585">
        <w:rPr>
          <w:rFonts w:ascii="Times New Roman" w:hAnsi="Times New Roman" w:cs="Times New Roman"/>
          <w:sz w:val="24"/>
          <w:szCs w:val="24"/>
        </w:rPr>
        <w:t>, r</w:t>
      </w:r>
      <w:r w:rsidRPr="003C5585">
        <w:rPr>
          <w:rFonts w:ascii="Times New Roman" w:hAnsi="Times New Roman" w:cs="Times New Roman"/>
          <w:sz w:val="24"/>
          <w:szCs w:val="24"/>
        </w:rPr>
        <w:t>isk düzeyinin algılanmasında çok önemli olmaktadır  (Roder vd., 2016: 642).</w:t>
      </w:r>
    </w:p>
    <w:p w:rsidR="009F28DE" w:rsidRPr="003C5585" w:rsidRDefault="007B6CCA" w:rsidP="00C269C2">
      <w:pPr>
        <w:autoSpaceDE w:val="0"/>
        <w:autoSpaceDN w:val="0"/>
        <w:adjustRightInd w:val="0"/>
        <w:spacing w:after="0"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 xml:space="preserve">             </w:t>
      </w:r>
      <w:r w:rsidR="009F28DE" w:rsidRPr="003C5585">
        <w:rPr>
          <w:rFonts w:ascii="Times New Roman" w:hAnsi="Times New Roman" w:cs="Times New Roman"/>
          <w:bCs/>
          <w:sz w:val="24"/>
          <w:szCs w:val="24"/>
        </w:rPr>
        <w:t xml:space="preserve">Risk algısı hakkındaki hemen hemen tüm karşılaştırmalı araştırmalar, farklı kültür gruplarındaki insanlar için hangi tehlikelerin </w:t>
      </w:r>
      <w:r w:rsidR="003C6481">
        <w:rPr>
          <w:rFonts w:ascii="Times New Roman" w:hAnsi="Times New Roman" w:cs="Times New Roman"/>
          <w:bCs/>
          <w:sz w:val="24"/>
          <w:szCs w:val="24"/>
        </w:rPr>
        <w:t>ilgili olduğuna</w:t>
      </w:r>
      <w:r w:rsidR="009F28DE" w:rsidRPr="003C5585">
        <w:rPr>
          <w:rFonts w:ascii="Times New Roman" w:hAnsi="Times New Roman" w:cs="Times New Roman"/>
          <w:bCs/>
          <w:sz w:val="24"/>
          <w:szCs w:val="24"/>
        </w:rPr>
        <w:t xml:space="preserve"> odaklanmakla birlikte, çeşitli ülkelerde ve</w:t>
      </w:r>
      <w:r w:rsidR="003C6481">
        <w:rPr>
          <w:rFonts w:ascii="Times New Roman" w:hAnsi="Times New Roman" w:cs="Times New Roman"/>
          <w:bCs/>
          <w:sz w:val="24"/>
          <w:szCs w:val="24"/>
        </w:rPr>
        <w:t>ya</w:t>
      </w:r>
      <w:r w:rsidR="009F28DE" w:rsidRPr="003C5585">
        <w:rPr>
          <w:rFonts w:ascii="Times New Roman" w:hAnsi="Times New Roman" w:cs="Times New Roman"/>
          <w:bCs/>
          <w:sz w:val="24"/>
          <w:szCs w:val="24"/>
        </w:rPr>
        <w:t xml:space="preserve"> yerlerde risk algılama düzeyleri yordayıcıların</w:t>
      </w:r>
      <w:r w:rsidR="003C6481">
        <w:rPr>
          <w:rFonts w:ascii="Times New Roman" w:hAnsi="Times New Roman" w:cs="Times New Roman"/>
          <w:bCs/>
          <w:sz w:val="24"/>
          <w:szCs w:val="24"/>
        </w:rPr>
        <w:t>ın analizi neticesinde</w:t>
      </w:r>
      <w:r w:rsidR="009F28DE" w:rsidRPr="003C5585">
        <w:rPr>
          <w:rFonts w:ascii="Times New Roman" w:hAnsi="Times New Roman" w:cs="Times New Roman"/>
          <w:bCs/>
          <w:sz w:val="24"/>
          <w:szCs w:val="24"/>
        </w:rPr>
        <w:t xml:space="preserve"> </w:t>
      </w:r>
      <w:r w:rsidR="003C6481">
        <w:rPr>
          <w:rFonts w:ascii="Times New Roman" w:hAnsi="Times New Roman" w:cs="Times New Roman"/>
          <w:bCs/>
          <w:sz w:val="24"/>
          <w:szCs w:val="24"/>
        </w:rPr>
        <w:t xml:space="preserve">anlamlı veriler </w:t>
      </w:r>
      <w:r w:rsidR="009F28DE" w:rsidRPr="003C5585">
        <w:rPr>
          <w:rFonts w:ascii="Times New Roman" w:hAnsi="Times New Roman" w:cs="Times New Roman"/>
          <w:bCs/>
          <w:sz w:val="24"/>
          <w:szCs w:val="24"/>
        </w:rPr>
        <w:t>elde edilebilir (</w:t>
      </w:r>
      <w:r w:rsidR="009F28DE" w:rsidRPr="003C5585">
        <w:rPr>
          <w:rFonts w:ascii="Times New Roman" w:hAnsi="Times New Roman" w:cs="Times New Roman"/>
          <w:sz w:val="24"/>
          <w:szCs w:val="24"/>
          <w:lang w:eastAsia="tr-TR"/>
        </w:rPr>
        <w:t>Jones vd., 2013: 5).</w:t>
      </w:r>
    </w:p>
    <w:p w:rsidR="009F28DE" w:rsidRPr="003C5585" w:rsidRDefault="007B6CCA" w:rsidP="00C269C2">
      <w:pPr>
        <w:tabs>
          <w:tab w:val="right" w:pos="2302"/>
        </w:tabs>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0315B1" w:rsidRPr="003C5585">
        <w:rPr>
          <w:rFonts w:ascii="Times New Roman" w:hAnsi="Times New Roman" w:cs="Times New Roman"/>
          <w:sz w:val="24"/>
          <w:szCs w:val="24"/>
        </w:rPr>
        <w:t>Çalışma ile ilgili değişkenlerden biri</w:t>
      </w:r>
      <w:r w:rsidR="009F28DE" w:rsidRPr="003C5585">
        <w:rPr>
          <w:rFonts w:ascii="Times New Roman" w:hAnsi="Times New Roman" w:cs="Times New Roman"/>
          <w:sz w:val="24"/>
          <w:szCs w:val="24"/>
        </w:rPr>
        <w:t xml:space="preserve"> olan kültür; </w:t>
      </w:r>
      <w:r w:rsidR="0078289D" w:rsidRPr="003C5585">
        <w:rPr>
          <w:rFonts w:ascii="Times New Roman" w:hAnsi="Times New Roman" w:cs="Times New Roman"/>
          <w:sz w:val="24"/>
          <w:szCs w:val="24"/>
        </w:rPr>
        <w:t xml:space="preserve">bir toplumun tarihsel süreçte ürettiği ve kuşaktan kuşağa aktardığı her türlü </w:t>
      </w:r>
      <w:r w:rsidR="00334268">
        <w:rPr>
          <w:rFonts w:ascii="Times New Roman" w:hAnsi="Times New Roman" w:cs="Times New Roman"/>
          <w:sz w:val="24"/>
          <w:szCs w:val="24"/>
        </w:rPr>
        <w:t xml:space="preserve">maddi ve </w:t>
      </w:r>
      <w:r w:rsidR="0078289D" w:rsidRPr="003C5585">
        <w:rPr>
          <w:rFonts w:ascii="Times New Roman" w:hAnsi="Times New Roman" w:cs="Times New Roman"/>
          <w:sz w:val="24"/>
          <w:szCs w:val="24"/>
        </w:rPr>
        <w:t xml:space="preserve">manevi </w:t>
      </w:r>
      <w:r w:rsidR="00334268">
        <w:rPr>
          <w:rFonts w:ascii="Times New Roman" w:hAnsi="Times New Roman" w:cs="Times New Roman"/>
          <w:sz w:val="24"/>
          <w:szCs w:val="24"/>
        </w:rPr>
        <w:t>unsurlardır</w:t>
      </w:r>
      <w:r w:rsidR="0078289D" w:rsidRPr="003C5585">
        <w:rPr>
          <w:rFonts w:ascii="Times New Roman" w:hAnsi="Times New Roman" w:cs="Times New Roman"/>
          <w:sz w:val="24"/>
          <w:szCs w:val="24"/>
        </w:rPr>
        <w:t xml:space="preserve"> (Sayar ve Dinç, 2019: 156).</w:t>
      </w:r>
    </w:p>
    <w:p w:rsidR="009F28DE" w:rsidRPr="003C5585" w:rsidRDefault="0078289D" w:rsidP="00C269C2">
      <w:pPr>
        <w:tabs>
          <w:tab w:val="right" w:pos="2302"/>
        </w:tabs>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b/>
        <w:t xml:space="preserve">               </w:t>
      </w:r>
      <w:r w:rsidR="009F28DE" w:rsidRPr="003C5585">
        <w:rPr>
          <w:rFonts w:ascii="Times New Roman" w:hAnsi="Times New Roman" w:cs="Times New Roman"/>
          <w:sz w:val="24"/>
          <w:szCs w:val="24"/>
        </w:rPr>
        <w:t>Hofst</w:t>
      </w:r>
      <w:r w:rsidR="006B1E70">
        <w:rPr>
          <w:rFonts w:ascii="Times New Roman" w:hAnsi="Times New Roman" w:cs="Times New Roman"/>
          <w:sz w:val="24"/>
          <w:szCs w:val="24"/>
        </w:rPr>
        <w:t>e</w:t>
      </w:r>
      <w:r w:rsidR="009F28DE" w:rsidRPr="003C5585">
        <w:rPr>
          <w:rFonts w:ascii="Times New Roman" w:hAnsi="Times New Roman" w:cs="Times New Roman"/>
          <w:sz w:val="24"/>
          <w:szCs w:val="24"/>
        </w:rPr>
        <w:t>de</w:t>
      </w:r>
      <w:r w:rsidR="000A0984">
        <w:rPr>
          <w:rFonts w:ascii="Times New Roman" w:hAnsi="Times New Roman" w:cs="Times New Roman"/>
          <w:sz w:val="24"/>
          <w:szCs w:val="24"/>
        </w:rPr>
        <w:t xml:space="preserve"> (1980</w:t>
      </w:r>
      <w:r w:rsidR="002C2B7B">
        <w:rPr>
          <w:rFonts w:ascii="Times New Roman" w:hAnsi="Times New Roman" w:cs="Times New Roman"/>
          <w:sz w:val="24"/>
          <w:szCs w:val="24"/>
        </w:rPr>
        <w:t>; 2001</w:t>
      </w:r>
      <w:r w:rsidR="00277D7B">
        <w:rPr>
          <w:rFonts w:ascii="Times New Roman" w:hAnsi="Times New Roman" w:cs="Times New Roman"/>
          <w:sz w:val="24"/>
          <w:szCs w:val="24"/>
        </w:rPr>
        <w:t>)</w:t>
      </w:r>
      <w:r w:rsidR="00830FD8">
        <w:rPr>
          <w:rFonts w:ascii="Times New Roman" w:hAnsi="Times New Roman" w:cs="Times New Roman"/>
          <w:sz w:val="24"/>
          <w:szCs w:val="24"/>
        </w:rPr>
        <w:t>’</w:t>
      </w:r>
      <w:r w:rsidR="009F28DE" w:rsidRPr="003C5585">
        <w:rPr>
          <w:rFonts w:ascii="Times New Roman" w:hAnsi="Times New Roman" w:cs="Times New Roman"/>
          <w:sz w:val="24"/>
          <w:szCs w:val="24"/>
        </w:rPr>
        <w:t>nin</w:t>
      </w:r>
      <w:r w:rsidR="00140AC2" w:rsidRPr="003C5585">
        <w:rPr>
          <w:rFonts w:ascii="Times New Roman" w:hAnsi="Times New Roman" w:cs="Times New Roman"/>
          <w:sz w:val="24"/>
          <w:szCs w:val="24"/>
        </w:rPr>
        <w:t xml:space="preserve"> ulusal k</w:t>
      </w:r>
      <w:r w:rsidR="009F28DE" w:rsidRPr="003C5585">
        <w:rPr>
          <w:rFonts w:ascii="Times New Roman" w:hAnsi="Times New Roman" w:cs="Times New Roman"/>
          <w:sz w:val="24"/>
          <w:szCs w:val="24"/>
        </w:rPr>
        <w:t>ültür modeli</w:t>
      </w:r>
      <w:r w:rsidR="00277D7B">
        <w:rPr>
          <w:rFonts w:ascii="Times New Roman" w:hAnsi="Times New Roman" w:cs="Times New Roman"/>
          <w:sz w:val="24"/>
          <w:szCs w:val="24"/>
        </w:rPr>
        <w:t>,</w:t>
      </w:r>
      <w:r w:rsidR="009F28DE" w:rsidRPr="003C5585">
        <w:rPr>
          <w:rFonts w:ascii="Times New Roman" w:hAnsi="Times New Roman" w:cs="Times New Roman"/>
          <w:sz w:val="24"/>
          <w:szCs w:val="24"/>
        </w:rPr>
        <w:t xml:space="preserve"> literatürde en çok kabul gören modellerden biridir. Bu</w:t>
      </w:r>
      <w:r w:rsidR="00E71122" w:rsidRPr="003C5585">
        <w:rPr>
          <w:rFonts w:ascii="Times New Roman" w:hAnsi="Times New Roman" w:cs="Times New Roman"/>
          <w:sz w:val="24"/>
          <w:szCs w:val="24"/>
        </w:rPr>
        <w:t xml:space="preserve"> </w:t>
      </w:r>
      <w:r w:rsidR="00277D7B">
        <w:rPr>
          <w:rFonts w:ascii="Times New Roman" w:hAnsi="Times New Roman" w:cs="Times New Roman"/>
          <w:sz w:val="24"/>
          <w:szCs w:val="24"/>
        </w:rPr>
        <w:t xml:space="preserve">modeldeki </w:t>
      </w:r>
      <w:r w:rsidR="00E71122" w:rsidRPr="003C5585">
        <w:rPr>
          <w:rFonts w:ascii="Times New Roman" w:hAnsi="Times New Roman" w:cs="Times New Roman"/>
          <w:sz w:val="24"/>
          <w:szCs w:val="24"/>
        </w:rPr>
        <w:t xml:space="preserve">boyutlar: </w:t>
      </w:r>
      <w:r w:rsidR="009F28DE" w:rsidRPr="003C5585">
        <w:rPr>
          <w:rFonts w:ascii="Times New Roman" w:hAnsi="Times New Roman" w:cs="Times New Roman"/>
          <w:sz w:val="24"/>
          <w:szCs w:val="24"/>
        </w:rPr>
        <w:t>Er</w:t>
      </w:r>
      <w:r w:rsidR="00E71122" w:rsidRPr="003C5585">
        <w:rPr>
          <w:rFonts w:ascii="Times New Roman" w:hAnsi="Times New Roman" w:cs="Times New Roman"/>
          <w:sz w:val="24"/>
          <w:szCs w:val="24"/>
        </w:rPr>
        <w:t xml:space="preserve">illik–Dişilik, Güç Mesafesi, Belirsizlikten Kaçınma, </w:t>
      </w:r>
      <w:r w:rsidR="009F28DE" w:rsidRPr="003C5585">
        <w:rPr>
          <w:rFonts w:ascii="Times New Roman" w:hAnsi="Times New Roman" w:cs="Times New Roman"/>
          <w:sz w:val="24"/>
          <w:szCs w:val="24"/>
        </w:rPr>
        <w:t>Bireysellik-Toplumsa</w:t>
      </w:r>
      <w:r w:rsidR="00E71122" w:rsidRPr="003C5585">
        <w:rPr>
          <w:rFonts w:ascii="Times New Roman" w:hAnsi="Times New Roman" w:cs="Times New Roman"/>
          <w:sz w:val="24"/>
          <w:szCs w:val="24"/>
        </w:rPr>
        <w:t xml:space="preserve">llık, </w:t>
      </w:r>
      <w:r w:rsidR="00140AC2" w:rsidRPr="003C5585">
        <w:rPr>
          <w:rFonts w:ascii="Times New Roman" w:hAnsi="Times New Roman" w:cs="Times New Roman"/>
          <w:sz w:val="24"/>
          <w:szCs w:val="24"/>
        </w:rPr>
        <w:t>Kısa-Uzun Zaman Yönelimi Boyutudur. Hofst</w:t>
      </w:r>
      <w:r w:rsidR="006B1E70">
        <w:rPr>
          <w:rFonts w:ascii="Times New Roman" w:hAnsi="Times New Roman" w:cs="Times New Roman"/>
          <w:sz w:val="24"/>
          <w:szCs w:val="24"/>
        </w:rPr>
        <w:t>e</w:t>
      </w:r>
      <w:r w:rsidR="00140AC2" w:rsidRPr="003C5585">
        <w:rPr>
          <w:rFonts w:ascii="Times New Roman" w:hAnsi="Times New Roman" w:cs="Times New Roman"/>
          <w:sz w:val="24"/>
          <w:szCs w:val="24"/>
        </w:rPr>
        <w:t>de bu boyutları hem örgüt kültürüne hem de ulusal k</w:t>
      </w:r>
      <w:r w:rsidR="009F28DE" w:rsidRPr="003C5585">
        <w:rPr>
          <w:rFonts w:ascii="Times New Roman" w:hAnsi="Times New Roman" w:cs="Times New Roman"/>
          <w:sz w:val="24"/>
          <w:szCs w:val="24"/>
        </w:rPr>
        <w:t>ültüre uyarlamıştır (Kılıç, 2015: 243-247</w:t>
      </w:r>
      <w:r w:rsidR="00471769">
        <w:rPr>
          <w:rFonts w:ascii="Times New Roman" w:hAnsi="Times New Roman" w:cs="Times New Roman"/>
          <w:sz w:val="24"/>
          <w:szCs w:val="24"/>
        </w:rPr>
        <w:t>)</w:t>
      </w:r>
      <w:r w:rsidR="009F28DE" w:rsidRPr="003C5585">
        <w:rPr>
          <w:rFonts w:ascii="Times New Roman" w:hAnsi="Times New Roman" w:cs="Times New Roman"/>
          <w:sz w:val="24"/>
          <w:szCs w:val="24"/>
        </w:rPr>
        <w:t>.</w:t>
      </w:r>
      <w:r w:rsidR="00E71122" w:rsidRPr="003C5585">
        <w:rPr>
          <w:rFonts w:ascii="Times New Roman" w:hAnsi="Times New Roman" w:cs="Times New Roman"/>
          <w:bCs/>
          <w:sz w:val="24"/>
          <w:szCs w:val="24"/>
        </w:rPr>
        <w:t xml:space="preserve"> </w:t>
      </w:r>
      <w:r w:rsidR="009F28DE" w:rsidRPr="003C5585">
        <w:rPr>
          <w:rFonts w:ascii="Times New Roman" w:hAnsi="Times New Roman" w:cs="Times New Roman"/>
          <w:bCs/>
          <w:sz w:val="24"/>
          <w:szCs w:val="24"/>
        </w:rPr>
        <w:t xml:space="preserve"> Hoşgörü ve Kısıtlama, Hofst</w:t>
      </w:r>
      <w:r w:rsidR="006B1E70">
        <w:rPr>
          <w:rFonts w:ascii="Times New Roman" w:hAnsi="Times New Roman" w:cs="Times New Roman"/>
          <w:bCs/>
          <w:sz w:val="24"/>
          <w:szCs w:val="24"/>
        </w:rPr>
        <w:t>e</w:t>
      </w:r>
      <w:r w:rsidR="009F28DE" w:rsidRPr="003C5585">
        <w:rPr>
          <w:rFonts w:ascii="Times New Roman" w:hAnsi="Times New Roman" w:cs="Times New Roman"/>
          <w:bCs/>
          <w:sz w:val="24"/>
          <w:szCs w:val="24"/>
        </w:rPr>
        <w:t>de</w:t>
      </w:r>
      <w:r w:rsidR="002C2B7B">
        <w:rPr>
          <w:rFonts w:ascii="Times New Roman" w:hAnsi="Times New Roman" w:cs="Times New Roman"/>
          <w:bCs/>
          <w:sz w:val="24"/>
          <w:szCs w:val="24"/>
        </w:rPr>
        <w:t xml:space="preserve"> vd.</w:t>
      </w:r>
      <w:r w:rsidR="00F97F46">
        <w:rPr>
          <w:rFonts w:ascii="Times New Roman" w:hAnsi="Times New Roman" w:cs="Times New Roman"/>
          <w:bCs/>
          <w:sz w:val="24"/>
          <w:szCs w:val="24"/>
        </w:rPr>
        <w:t xml:space="preserve"> (2010)</w:t>
      </w:r>
      <w:r w:rsidR="00830FD8">
        <w:rPr>
          <w:rFonts w:ascii="Times New Roman" w:hAnsi="Times New Roman" w:cs="Times New Roman"/>
          <w:bCs/>
          <w:sz w:val="24"/>
          <w:szCs w:val="24"/>
        </w:rPr>
        <w:t>’</w:t>
      </w:r>
      <w:r w:rsidR="009F28DE" w:rsidRPr="003C5585">
        <w:rPr>
          <w:rFonts w:ascii="Times New Roman" w:hAnsi="Times New Roman" w:cs="Times New Roman"/>
          <w:bCs/>
          <w:sz w:val="24"/>
          <w:szCs w:val="24"/>
        </w:rPr>
        <w:t>nin kültür modelind</w:t>
      </w:r>
      <w:r w:rsidR="005703CE" w:rsidRPr="003C5585">
        <w:rPr>
          <w:rFonts w:ascii="Times New Roman" w:hAnsi="Times New Roman" w:cs="Times New Roman"/>
          <w:bCs/>
          <w:sz w:val="24"/>
          <w:szCs w:val="24"/>
        </w:rPr>
        <w:t>e son olarak ortaya çıkardığı</w:t>
      </w:r>
      <w:r w:rsidR="009F28DE" w:rsidRPr="003C5585">
        <w:rPr>
          <w:rFonts w:ascii="Times New Roman" w:hAnsi="Times New Roman" w:cs="Times New Roman"/>
          <w:bCs/>
          <w:sz w:val="24"/>
          <w:szCs w:val="24"/>
        </w:rPr>
        <w:t xml:space="preserve"> boyut</w:t>
      </w:r>
      <w:r w:rsidR="00E71122" w:rsidRPr="003C5585">
        <w:rPr>
          <w:rFonts w:ascii="Times New Roman" w:hAnsi="Times New Roman" w:cs="Times New Roman"/>
          <w:bCs/>
          <w:sz w:val="24"/>
          <w:szCs w:val="24"/>
        </w:rPr>
        <w:t>tur</w:t>
      </w:r>
      <w:r w:rsidR="009F28DE" w:rsidRPr="003C5585">
        <w:rPr>
          <w:rFonts w:ascii="Times New Roman" w:hAnsi="Times New Roman" w:cs="Times New Roman"/>
          <w:sz w:val="24"/>
          <w:szCs w:val="24"/>
        </w:rPr>
        <w:t xml:space="preserve">. </w:t>
      </w:r>
    </w:p>
    <w:p w:rsidR="009F28DE" w:rsidRPr="003C5585" w:rsidRDefault="007B6CCA" w:rsidP="00C269C2">
      <w:pPr>
        <w:tabs>
          <w:tab w:val="right" w:pos="2302"/>
        </w:tabs>
        <w:spacing w:after="0" w:line="360" w:lineRule="auto"/>
        <w:jc w:val="both"/>
        <w:rPr>
          <w:rFonts w:ascii="Times New Roman" w:hAnsi="Times New Roman" w:cs="Times New Roman"/>
          <w:sz w:val="24"/>
          <w:szCs w:val="24"/>
        </w:rPr>
      </w:pPr>
      <w:r w:rsidRPr="003C5585">
        <w:rPr>
          <w:rFonts w:ascii="Times New Roman" w:hAnsi="Times New Roman" w:cs="Times New Roman"/>
          <w:bCs/>
          <w:sz w:val="24"/>
          <w:szCs w:val="24"/>
        </w:rPr>
        <w:tab/>
        <w:t xml:space="preserve">             </w:t>
      </w:r>
      <w:r w:rsidR="009F28DE" w:rsidRPr="003C5585">
        <w:rPr>
          <w:rFonts w:ascii="Times New Roman" w:hAnsi="Times New Roman" w:cs="Times New Roman"/>
          <w:bCs/>
          <w:sz w:val="24"/>
          <w:szCs w:val="24"/>
        </w:rPr>
        <w:t>2014 yılı Dünya Felaketleri Raporu</w:t>
      </w:r>
      <w:r w:rsidR="00E55435">
        <w:rPr>
          <w:rFonts w:ascii="Times New Roman" w:hAnsi="Times New Roman" w:cs="Times New Roman"/>
          <w:bCs/>
          <w:sz w:val="24"/>
          <w:szCs w:val="24"/>
        </w:rPr>
        <w:t>’</w:t>
      </w:r>
      <w:r w:rsidR="009F28DE" w:rsidRPr="003C5585">
        <w:rPr>
          <w:rFonts w:ascii="Times New Roman" w:hAnsi="Times New Roman" w:cs="Times New Roman"/>
          <w:bCs/>
          <w:sz w:val="24"/>
          <w:szCs w:val="24"/>
        </w:rPr>
        <w:t>nda</w:t>
      </w:r>
      <w:r w:rsidR="00E55435">
        <w:rPr>
          <w:rFonts w:ascii="Times New Roman" w:hAnsi="Times New Roman" w:cs="Times New Roman"/>
          <w:bCs/>
          <w:sz w:val="24"/>
          <w:szCs w:val="24"/>
        </w:rPr>
        <w:t xml:space="preserve"> (IFRC, 2014)</w:t>
      </w:r>
      <w:r w:rsidR="009F28DE" w:rsidRPr="003C5585">
        <w:rPr>
          <w:rFonts w:ascii="Times New Roman" w:hAnsi="Times New Roman" w:cs="Times New Roman"/>
          <w:bCs/>
          <w:sz w:val="24"/>
          <w:szCs w:val="24"/>
        </w:rPr>
        <w:t>, kültürün afet riski azaltımını nasıl etkilediği ve felaketlerin ve riskin kültürü nasıl etkilediğinin</w:t>
      </w:r>
      <w:r w:rsidR="00140AC2" w:rsidRPr="003C5585">
        <w:rPr>
          <w:rFonts w:ascii="Times New Roman" w:hAnsi="Times New Roman" w:cs="Times New Roman"/>
          <w:bCs/>
          <w:sz w:val="24"/>
          <w:szCs w:val="24"/>
        </w:rPr>
        <w:t xml:space="preserve"> farklı yönlerini inceleyen</w:t>
      </w:r>
      <w:r w:rsidR="009F28DE" w:rsidRPr="003C5585">
        <w:rPr>
          <w:rFonts w:ascii="Times New Roman" w:hAnsi="Times New Roman" w:cs="Times New Roman"/>
          <w:bCs/>
          <w:sz w:val="24"/>
          <w:szCs w:val="24"/>
        </w:rPr>
        <w:t xml:space="preserve"> bir tema ele alınmıştır. Ciddi tehlikelere maruz kalan yerlerde yaşayan çoğu insan, depremler, tropik siklonlar, tsunami, volkanik patlamalar, seller, toprak kaymaları ve kurakl</w:t>
      </w:r>
      <w:r w:rsidRPr="003C5585">
        <w:rPr>
          <w:rFonts w:ascii="Times New Roman" w:hAnsi="Times New Roman" w:cs="Times New Roman"/>
          <w:bCs/>
          <w:sz w:val="24"/>
          <w:szCs w:val="24"/>
        </w:rPr>
        <w:t>ık gibi risklerin farkındadır. O</w:t>
      </w:r>
      <w:r w:rsidR="009F28DE" w:rsidRPr="003C5585">
        <w:rPr>
          <w:rFonts w:ascii="Times New Roman" w:hAnsi="Times New Roman" w:cs="Times New Roman"/>
          <w:bCs/>
          <w:sz w:val="24"/>
          <w:szCs w:val="24"/>
        </w:rPr>
        <w:t>nların</w:t>
      </w:r>
      <w:r w:rsidRPr="003C5585">
        <w:rPr>
          <w:rFonts w:ascii="Times New Roman" w:hAnsi="Times New Roman" w:cs="Times New Roman"/>
          <w:bCs/>
          <w:sz w:val="24"/>
          <w:szCs w:val="24"/>
        </w:rPr>
        <w:t>,</w:t>
      </w:r>
      <w:r w:rsidR="009F28DE" w:rsidRPr="003C5585">
        <w:rPr>
          <w:rFonts w:ascii="Times New Roman" w:hAnsi="Times New Roman" w:cs="Times New Roman"/>
          <w:bCs/>
          <w:sz w:val="24"/>
          <w:szCs w:val="24"/>
        </w:rPr>
        <w:t xml:space="preserve"> yaşamlarını kazanmak için bir seçenek ya da alternatif</w:t>
      </w:r>
      <w:r w:rsidRPr="003C5585">
        <w:rPr>
          <w:rFonts w:ascii="Times New Roman" w:hAnsi="Times New Roman" w:cs="Times New Roman"/>
          <w:bCs/>
          <w:sz w:val="24"/>
          <w:szCs w:val="24"/>
        </w:rPr>
        <w:t>leri olmadıkları için yine de orada yaşamaktadırlar.</w:t>
      </w:r>
      <w:r w:rsidR="009F28DE" w:rsidRPr="003C5585">
        <w:rPr>
          <w:rFonts w:ascii="Times New Roman" w:hAnsi="Times New Roman" w:cs="Times New Roman"/>
          <w:bCs/>
          <w:sz w:val="24"/>
          <w:szCs w:val="24"/>
        </w:rPr>
        <w:t xml:space="preserve"> Örneğin</w:t>
      </w:r>
      <w:r w:rsidR="00CD132C">
        <w:rPr>
          <w:rFonts w:ascii="Times New Roman" w:hAnsi="Times New Roman" w:cs="Times New Roman"/>
          <w:bCs/>
          <w:sz w:val="24"/>
          <w:szCs w:val="24"/>
        </w:rPr>
        <w:t>,</w:t>
      </w:r>
      <w:r w:rsidR="009F28DE" w:rsidRPr="003C5585">
        <w:rPr>
          <w:rFonts w:ascii="Times New Roman" w:hAnsi="Times New Roman" w:cs="Times New Roman"/>
          <w:bCs/>
          <w:sz w:val="24"/>
          <w:szCs w:val="24"/>
        </w:rPr>
        <w:t xml:space="preserve"> </w:t>
      </w:r>
      <w:r w:rsidR="00CD132C">
        <w:rPr>
          <w:rFonts w:ascii="Times New Roman" w:hAnsi="Times New Roman" w:cs="Times New Roman"/>
          <w:bCs/>
          <w:sz w:val="24"/>
          <w:szCs w:val="24"/>
        </w:rPr>
        <w:t>inanç sistemleri</w:t>
      </w:r>
      <w:r w:rsidR="009F28DE" w:rsidRPr="003C5585">
        <w:rPr>
          <w:rFonts w:ascii="Times New Roman" w:hAnsi="Times New Roman" w:cs="Times New Roman"/>
          <w:bCs/>
          <w:sz w:val="24"/>
          <w:szCs w:val="24"/>
        </w:rPr>
        <w:t xml:space="preserve"> ya da basit kadercilik gibi kültür ve inançlar, insanların risklerle yaşamasını ve tehlikeli yerlerde yaşamlarını anlamlandırmasını sağlar. Dünyanın dört bir yanında insanların çoğunun kültürlerine dayanan risklere karşı en azından kısmi bir algıya ve yanıta sahip olma olasılığı yüksektir. </w:t>
      </w:r>
    </w:p>
    <w:p w:rsidR="000315B1" w:rsidRPr="003C5585" w:rsidRDefault="00DA1868" w:rsidP="00C269C2">
      <w:pPr>
        <w:spacing w:after="0" w:line="360" w:lineRule="auto"/>
        <w:jc w:val="both"/>
        <w:rPr>
          <w:rFonts w:ascii="Times New Roman" w:hAnsi="Times New Roman" w:cs="Times New Roman"/>
          <w:sz w:val="24"/>
          <w:szCs w:val="24"/>
          <w:lang w:eastAsia="tr-TR"/>
        </w:rPr>
      </w:pPr>
      <w:r w:rsidRPr="003C5585">
        <w:rPr>
          <w:rFonts w:ascii="Times New Roman" w:hAnsi="Times New Roman" w:cs="Times New Roman"/>
          <w:bCs/>
          <w:sz w:val="24"/>
          <w:szCs w:val="24"/>
        </w:rPr>
        <w:t xml:space="preserve">         </w:t>
      </w:r>
      <w:r w:rsidR="000315B1" w:rsidRPr="003C5585">
        <w:rPr>
          <w:rFonts w:ascii="Times New Roman" w:hAnsi="Times New Roman" w:cs="Times New Roman"/>
          <w:bCs/>
          <w:sz w:val="24"/>
          <w:szCs w:val="24"/>
        </w:rPr>
        <w:t xml:space="preserve"> Çalışmada kullanılacak diğer bir değişken olan kişilik; </w:t>
      </w:r>
      <w:r w:rsidR="000315B1" w:rsidRPr="003C5585">
        <w:rPr>
          <w:rFonts w:ascii="Times New Roman" w:hAnsi="Times New Roman" w:cs="Times New Roman"/>
          <w:sz w:val="24"/>
          <w:szCs w:val="24"/>
        </w:rPr>
        <w:t>bir bireyi diğer</w:t>
      </w:r>
      <w:r w:rsidR="00AF67F2">
        <w:rPr>
          <w:rFonts w:ascii="Times New Roman" w:hAnsi="Times New Roman" w:cs="Times New Roman"/>
          <w:sz w:val="24"/>
          <w:szCs w:val="24"/>
        </w:rPr>
        <w:t xml:space="preserve"> bireylerden</w:t>
      </w:r>
      <w:r w:rsidR="000315B1" w:rsidRPr="003C5585">
        <w:rPr>
          <w:rFonts w:ascii="Times New Roman" w:hAnsi="Times New Roman" w:cs="Times New Roman"/>
          <w:sz w:val="24"/>
          <w:szCs w:val="24"/>
        </w:rPr>
        <w:t xml:space="preserve"> farklı kılan özellikler bütünüdür</w:t>
      </w:r>
      <w:r w:rsidR="000315B1" w:rsidRPr="003C5585">
        <w:rPr>
          <w:rFonts w:ascii="Times New Roman" w:hAnsi="Times New Roman" w:cs="Times New Roman"/>
          <w:bCs/>
          <w:sz w:val="24"/>
          <w:szCs w:val="24"/>
        </w:rPr>
        <w:t xml:space="preserve">. </w:t>
      </w:r>
      <w:r w:rsidR="007D19B8">
        <w:rPr>
          <w:rFonts w:ascii="Times New Roman" w:hAnsi="Times New Roman" w:cs="Times New Roman"/>
          <w:bCs/>
          <w:sz w:val="24"/>
          <w:szCs w:val="24"/>
        </w:rPr>
        <w:t>Yaklaşık olarak s</w:t>
      </w:r>
      <w:r w:rsidR="000315B1" w:rsidRPr="003C5585">
        <w:rPr>
          <w:rFonts w:ascii="Times New Roman" w:hAnsi="Times New Roman" w:cs="Times New Roman"/>
          <w:bCs/>
          <w:sz w:val="24"/>
          <w:szCs w:val="24"/>
        </w:rPr>
        <w:t xml:space="preserve">on </w:t>
      </w:r>
      <w:r w:rsidR="007D19B8">
        <w:rPr>
          <w:rFonts w:ascii="Times New Roman" w:hAnsi="Times New Roman" w:cs="Times New Roman"/>
          <w:bCs/>
          <w:sz w:val="24"/>
          <w:szCs w:val="24"/>
        </w:rPr>
        <w:t xml:space="preserve">40 </w:t>
      </w:r>
      <w:r w:rsidR="000315B1" w:rsidRPr="003C5585">
        <w:rPr>
          <w:rFonts w:ascii="Times New Roman" w:hAnsi="Times New Roman" w:cs="Times New Roman"/>
          <w:bCs/>
          <w:sz w:val="24"/>
          <w:szCs w:val="24"/>
        </w:rPr>
        <w:t>yılda, “kişiliğin doğal dili” gibi görünen beş büyük kişilik faktörünün varlığına işaret eden bir araştırma yapısının ortaya çıktığı görülmüştür (</w:t>
      </w:r>
      <w:r w:rsidR="000315B1" w:rsidRPr="003C5585">
        <w:rPr>
          <w:rFonts w:ascii="Times New Roman" w:hAnsi="Times New Roman" w:cs="Times New Roman"/>
          <w:bCs/>
          <w:sz w:val="24"/>
          <w:szCs w:val="24"/>
          <w:lang w:eastAsia="tr-TR"/>
        </w:rPr>
        <w:t>Chauvin vd., 2007:</w:t>
      </w:r>
      <w:r w:rsidR="000315B1" w:rsidRPr="00E97EE6">
        <w:rPr>
          <w:rFonts w:ascii="Times New Roman" w:hAnsi="Times New Roman" w:cs="Times New Roman"/>
          <w:bCs/>
          <w:sz w:val="24"/>
          <w:szCs w:val="24"/>
          <w:lang w:eastAsia="tr-TR"/>
        </w:rPr>
        <w:t>173</w:t>
      </w:r>
      <w:r w:rsidR="0064068C" w:rsidRPr="00E97EE6">
        <w:rPr>
          <w:rFonts w:ascii="Times New Roman" w:hAnsi="Times New Roman" w:cs="Times New Roman"/>
          <w:bCs/>
          <w:sz w:val="24"/>
          <w:szCs w:val="24"/>
          <w:lang w:eastAsia="tr-TR"/>
        </w:rPr>
        <w:t>; Goldberg, 199</w:t>
      </w:r>
      <w:r w:rsidR="00E97EE6" w:rsidRPr="00E97EE6">
        <w:rPr>
          <w:rFonts w:ascii="Times New Roman" w:hAnsi="Times New Roman" w:cs="Times New Roman"/>
          <w:bCs/>
          <w:sz w:val="24"/>
          <w:szCs w:val="24"/>
          <w:lang w:eastAsia="tr-TR"/>
        </w:rPr>
        <w:t>9</w:t>
      </w:r>
      <w:r w:rsidR="0064068C" w:rsidRPr="00E97EE6">
        <w:rPr>
          <w:rFonts w:ascii="Times New Roman" w:hAnsi="Times New Roman" w:cs="Times New Roman"/>
          <w:bCs/>
          <w:sz w:val="24"/>
          <w:szCs w:val="24"/>
          <w:lang w:eastAsia="tr-TR"/>
        </w:rPr>
        <w:t>,</w:t>
      </w:r>
      <w:r w:rsidR="0064068C">
        <w:rPr>
          <w:rFonts w:ascii="Times New Roman" w:hAnsi="Times New Roman" w:cs="Times New Roman"/>
          <w:bCs/>
          <w:sz w:val="24"/>
          <w:szCs w:val="24"/>
          <w:lang w:eastAsia="tr-TR"/>
        </w:rPr>
        <w:t xml:space="preserve"> </w:t>
      </w:r>
      <w:r w:rsidR="00E97EE6">
        <w:rPr>
          <w:rFonts w:ascii="Times New Roman" w:hAnsi="Times New Roman" w:cs="Times New Roman"/>
          <w:bCs/>
          <w:sz w:val="24"/>
          <w:szCs w:val="24"/>
          <w:lang w:eastAsia="tr-TR"/>
        </w:rPr>
        <w:t>1-9</w:t>
      </w:r>
      <w:r w:rsidR="000315B1" w:rsidRPr="003C5585">
        <w:rPr>
          <w:rFonts w:ascii="Times New Roman" w:hAnsi="Times New Roman" w:cs="Times New Roman"/>
          <w:bCs/>
          <w:sz w:val="24"/>
          <w:szCs w:val="24"/>
          <w:lang w:eastAsia="tr-TR"/>
        </w:rPr>
        <w:t>).</w:t>
      </w:r>
      <w:r w:rsidR="0045075A" w:rsidRPr="003C5585">
        <w:rPr>
          <w:rFonts w:ascii="Times New Roman" w:hAnsi="Times New Roman" w:cs="Times New Roman"/>
          <w:bCs/>
          <w:sz w:val="24"/>
          <w:szCs w:val="24"/>
        </w:rPr>
        <w:t xml:space="preserve"> </w:t>
      </w:r>
      <w:r w:rsidR="000315B1" w:rsidRPr="003C5585">
        <w:rPr>
          <w:rFonts w:ascii="Times New Roman" w:hAnsi="Times New Roman" w:cs="Times New Roman"/>
          <w:bCs/>
          <w:sz w:val="24"/>
          <w:szCs w:val="24"/>
        </w:rPr>
        <w:t xml:space="preserve"> Kişilik ile ilgili literatürd</w:t>
      </w:r>
      <w:r w:rsidR="0045075A" w:rsidRPr="003C5585">
        <w:rPr>
          <w:rFonts w:ascii="Times New Roman" w:hAnsi="Times New Roman" w:cs="Times New Roman"/>
          <w:bCs/>
          <w:sz w:val="24"/>
          <w:szCs w:val="24"/>
        </w:rPr>
        <w:t xml:space="preserve">e en çok kabul </w:t>
      </w:r>
      <w:r w:rsidR="0060447F">
        <w:rPr>
          <w:rFonts w:ascii="Times New Roman" w:hAnsi="Times New Roman" w:cs="Times New Roman"/>
          <w:bCs/>
          <w:sz w:val="24"/>
          <w:szCs w:val="24"/>
        </w:rPr>
        <w:t xml:space="preserve">gören </w:t>
      </w:r>
      <w:r w:rsidR="0045075A" w:rsidRPr="003C5585">
        <w:rPr>
          <w:rFonts w:ascii="Times New Roman" w:hAnsi="Times New Roman" w:cs="Times New Roman"/>
          <w:bCs/>
          <w:sz w:val="24"/>
          <w:szCs w:val="24"/>
        </w:rPr>
        <w:t>ölçeklerden</w:t>
      </w:r>
      <w:r w:rsidR="000315B1" w:rsidRPr="003C5585">
        <w:rPr>
          <w:rFonts w:ascii="Times New Roman" w:hAnsi="Times New Roman" w:cs="Times New Roman"/>
          <w:bCs/>
          <w:sz w:val="24"/>
          <w:szCs w:val="24"/>
        </w:rPr>
        <w:t xml:space="preserve"> biri Costa ve McCrae (</w:t>
      </w:r>
      <w:r w:rsidR="0045075A" w:rsidRPr="003C5585">
        <w:rPr>
          <w:rFonts w:ascii="Times New Roman" w:hAnsi="Times New Roman" w:cs="Times New Roman"/>
          <w:bCs/>
          <w:sz w:val="24"/>
          <w:szCs w:val="24"/>
        </w:rPr>
        <w:t>1992</w:t>
      </w:r>
      <w:r w:rsidR="000315B1" w:rsidRPr="003C5585">
        <w:rPr>
          <w:rFonts w:ascii="Times New Roman" w:hAnsi="Times New Roman" w:cs="Times New Roman"/>
          <w:bCs/>
          <w:sz w:val="24"/>
          <w:szCs w:val="24"/>
        </w:rPr>
        <w:t xml:space="preserve">) tarafından geliştirilen </w:t>
      </w:r>
      <w:r w:rsidR="00771A38" w:rsidRPr="003C5585">
        <w:rPr>
          <w:rFonts w:ascii="Times New Roman" w:hAnsi="Times New Roman" w:cs="Times New Roman"/>
          <w:bCs/>
          <w:sz w:val="24"/>
          <w:szCs w:val="24"/>
        </w:rPr>
        <w:t>beş f</w:t>
      </w:r>
      <w:r w:rsidR="000315B1" w:rsidRPr="003C5585">
        <w:rPr>
          <w:rFonts w:ascii="Times New Roman" w:hAnsi="Times New Roman" w:cs="Times New Roman"/>
          <w:bCs/>
          <w:sz w:val="24"/>
          <w:szCs w:val="24"/>
        </w:rPr>
        <w:t xml:space="preserve">aktör </w:t>
      </w:r>
      <w:r w:rsidR="00771A38" w:rsidRPr="003C5585">
        <w:rPr>
          <w:rFonts w:ascii="Times New Roman" w:hAnsi="Times New Roman" w:cs="Times New Roman"/>
          <w:bCs/>
          <w:sz w:val="24"/>
          <w:szCs w:val="24"/>
        </w:rPr>
        <w:t>kişilik ö</w:t>
      </w:r>
      <w:r w:rsidR="0045075A" w:rsidRPr="003C5585">
        <w:rPr>
          <w:rFonts w:ascii="Times New Roman" w:hAnsi="Times New Roman" w:cs="Times New Roman"/>
          <w:bCs/>
          <w:sz w:val="24"/>
          <w:szCs w:val="24"/>
        </w:rPr>
        <w:t>lçeğidir. Bu beş boyut;</w:t>
      </w:r>
      <w:r w:rsidR="000315B1" w:rsidRPr="003C5585">
        <w:rPr>
          <w:rFonts w:ascii="Times New Roman" w:hAnsi="Times New Roman" w:cs="Times New Roman"/>
          <w:bCs/>
          <w:sz w:val="24"/>
          <w:szCs w:val="24"/>
        </w:rPr>
        <w:t xml:space="preserve"> </w:t>
      </w:r>
      <w:r w:rsidR="0045075A" w:rsidRPr="003C5585">
        <w:rPr>
          <w:rFonts w:ascii="Times New Roman" w:hAnsi="Times New Roman" w:cs="Times New Roman"/>
          <w:bCs/>
          <w:sz w:val="24"/>
          <w:szCs w:val="24"/>
        </w:rPr>
        <w:t>d</w:t>
      </w:r>
      <w:r w:rsidR="000315B1" w:rsidRPr="003C5585">
        <w:rPr>
          <w:rFonts w:ascii="Times New Roman" w:hAnsi="Times New Roman" w:cs="Times New Roman"/>
          <w:bCs/>
          <w:sz w:val="24"/>
          <w:szCs w:val="24"/>
        </w:rPr>
        <w:t>ışadönüklük,</w:t>
      </w:r>
      <w:r w:rsidR="000315B1" w:rsidRPr="003C5585">
        <w:rPr>
          <w:rFonts w:ascii="Times New Roman" w:hAnsi="Times New Roman" w:cs="Times New Roman"/>
          <w:sz w:val="24"/>
          <w:szCs w:val="24"/>
        </w:rPr>
        <w:t xml:space="preserve"> </w:t>
      </w:r>
      <w:r w:rsidR="0045075A" w:rsidRPr="003C5585">
        <w:rPr>
          <w:rFonts w:ascii="Times New Roman" w:hAnsi="Times New Roman" w:cs="Times New Roman"/>
          <w:bCs/>
          <w:sz w:val="24"/>
          <w:szCs w:val="24"/>
        </w:rPr>
        <w:t>u</w:t>
      </w:r>
      <w:r w:rsidR="000315B1" w:rsidRPr="003C5585">
        <w:rPr>
          <w:rFonts w:ascii="Times New Roman" w:hAnsi="Times New Roman" w:cs="Times New Roman"/>
          <w:bCs/>
          <w:sz w:val="24"/>
          <w:szCs w:val="24"/>
        </w:rPr>
        <w:t>yumluluk,</w:t>
      </w:r>
      <w:r w:rsidR="000315B1" w:rsidRPr="003C5585">
        <w:rPr>
          <w:rFonts w:ascii="Times New Roman" w:hAnsi="Times New Roman" w:cs="Times New Roman"/>
          <w:sz w:val="24"/>
          <w:szCs w:val="24"/>
        </w:rPr>
        <w:t xml:space="preserve"> </w:t>
      </w:r>
      <w:r w:rsidR="0045075A" w:rsidRPr="003C5585">
        <w:rPr>
          <w:rFonts w:ascii="Times New Roman" w:hAnsi="Times New Roman" w:cs="Times New Roman"/>
          <w:bCs/>
          <w:sz w:val="24"/>
          <w:szCs w:val="24"/>
        </w:rPr>
        <w:t>nevrotiklik, s</w:t>
      </w:r>
      <w:r w:rsidR="000315B1" w:rsidRPr="003C5585">
        <w:rPr>
          <w:rFonts w:ascii="Times New Roman" w:hAnsi="Times New Roman" w:cs="Times New Roman"/>
          <w:bCs/>
          <w:sz w:val="24"/>
          <w:szCs w:val="24"/>
        </w:rPr>
        <w:t>orumluluk</w:t>
      </w:r>
      <w:r w:rsidR="0060447F">
        <w:rPr>
          <w:rFonts w:ascii="Times New Roman" w:hAnsi="Times New Roman" w:cs="Times New Roman"/>
          <w:sz w:val="24"/>
          <w:szCs w:val="24"/>
        </w:rPr>
        <w:t xml:space="preserve"> ve</w:t>
      </w:r>
      <w:r w:rsidR="000315B1" w:rsidRPr="003C5585">
        <w:rPr>
          <w:rFonts w:ascii="Times New Roman" w:hAnsi="Times New Roman" w:cs="Times New Roman"/>
          <w:sz w:val="24"/>
          <w:szCs w:val="24"/>
        </w:rPr>
        <w:t xml:space="preserve"> </w:t>
      </w:r>
      <w:r w:rsidR="0045075A" w:rsidRPr="003C5585">
        <w:rPr>
          <w:rFonts w:ascii="Times New Roman" w:hAnsi="Times New Roman" w:cs="Times New Roman"/>
          <w:bCs/>
          <w:sz w:val="24"/>
          <w:szCs w:val="24"/>
        </w:rPr>
        <w:t>y</w:t>
      </w:r>
      <w:r w:rsidR="000315B1" w:rsidRPr="003C5585">
        <w:rPr>
          <w:rFonts w:ascii="Times New Roman" w:hAnsi="Times New Roman" w:cs="Times New Roman"/>
          <w:bCs/>
          <w:sz w:val="24"/>
          <w:szCs w:val="24"/>
        </w:rPr>
        <w:t xml:space="preserve">eniliğe açıklıktır. </w:t>
      </w:r>
      <w:r w:rsidR="000315B1" w:rsidRPr="003C5585">
        <w:rPr>
          <w:rFonts w:ascii="Times New Roman" w:hAnsi="Times New Roman" w:cs="Times New Roman"/>
          <w:sz w:val="24"/>
          <w:szCs w:val="24"/>
        </w:rPr>
        <w:t xml:space="preserve"> </w:t>
      </w:r>
    </w:p>
    <w:p w:rsidR="00B24E18" w:rsidRPr="003C5585" w:rsidRDefault="00905E60" w:rsidP="00C269C2">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lastRenderedPageBreak/>
        <w:t xml:space="preserve">          </w:t>
      </w:r>
      <w:r w:rsidR="009F28DE" w:rsidRPr="003C5585">
        <w:rPr>
          <w:rFonts w:ascii="Times New Roman" w:hAnsi="Times New Roman" w:cs="Times New Roman"/>
          <w:sz w:val="24"/>
          <w:szCs w:val="24"/>
        </w:rPr>
        <w:t>Araştırma problemi</w:t>
      </w:r>
      <w:r w:rsidR="004E0F99" w:rsidRPr="003C5585">
        <w:rPr>
          <w:rFonts w:ascii="Times New Roman" w:hAnsi="Times New Roman" w:cs="Times New Roman"/>
          <w:sz w:val="24"/>
          <w:szCs w:val="24"/>
        </w:rPr>
        <w:t>;</w:t>
      </w:r>
      <w:r w:rsidRPr="003C5585">
        <w:rPr>
          <w:rFonts w:ascii="Times New Roman" w:hAnsi="Times New Roman" w:cs="Times New Roman"/>
          <w:sz w:val="24"/>
          <w:szCs w:val="24"/>
        </w:rPr>
        <w:t xml:space="preserve"> </w:t>
      </w:r>
      <w:r w:rsidR="00B24E18" w:rsidRPr="003C5585">
        <w:rPr>
          <w:rFonts w:ascii="Times New Roman" w:hAnsi="Times New Roman" w:cs="Times New Roman"/>
          <w:sz w:val="24"/>
          <w:szCs w:val="24"/>
        </w:rPr>
        <w:t>Türkiye</w:t>
      </w:r>
      <w:r w:rsidRPr="003C5585">
        <w:rPr>
          <w:rFonts w:ascii="Times New Roman" w:hAnsi="Times New Roman" w:cs="Times New Roman"/>
          <w:sz w:val="24"/>
          <w:szCs w:val="24"/>
        </w:rPr>
        <w:t>,</w:t>
      </w:r>
      <w:r w:rsidR="004E0F99" w:rsidRPr="003C5585">
        <w:rPr>
          <w:rFonts w:ascii="Times New Roman" w:hAnsi="Times New Roman" w:cs="Times New Roman"/>
          <w:sz w:val="24"/>
          <w:szCs w:val="24"/>
        </w:rPr>
        <w:t xml:space="preserve"> </w:t>
      </w:r>
      <w:r w:rsidR="00B24E18" w:rsidRPr="003C5585">
        <w:rPr>
          <w:rFonts w:ascii="Times New Roman" w:hAnsi="Times New Roman" w:cs="Times New Roman"/>
          <w:sz w:val="24"/>
          <w:szCs w:val="24"/>
        </w:rPr>
        <w:t>birçok farklı</w:t>
      </w:r>
      <w:r w:rsidRPr="003C5585">
        <w:rPr>
          <w:rFonts w:ascii="Times New Roman" w:hAnsi="Times New Roman" w:cs="Times New Roman"/>
          <w:sz w:val="24"/>
          <w:szCs w:val="24"/>
        </w:rPr>
        <w:t xml:space="preserve"> doğa</w:t>
      </w:r>
      <w:r w:rsidR="00B24E18" w:rsidRPr="003C5585">
        <w:rPr>
          <w:rFonts w:ascii="Times New Roman" w:hAnsi="Times New Roman" w:cs="Times New Roman"/>
          <w:sz w:val="24"/>
          <w:szCs w:val="24"/>
        </w:rPr>
        <w:t xml:space="preserve"> </w:t>
      </w:r>
      <w:r w:rsidRPr="003C5585">
        <w:rPr>
          <w:rFonts w:ascii="Times New Roman" w:hAnsi="Times New Roman" w:cs="Times New Roman"/>
          <w:sz w:val="24"/>
          <w:szCs w:val="24"/>
        </w:rPr>
        <w:t>ve insan kaynaklı olaylara maruz kalmakta ve bu olaylar afete dönüşmektedir. Bireylerin afetler hakkında bilgisizlikleri, farkındalıklarının olmaması ya da risk algılarının düşük olması, bu olayların afetlere yol açmasına, can ve mal kayıplarının fazla olmasına sebebiyet verebilmektedir. Çalışma kapsamında geliştirilecek afet risk algısı ölçeğiyle;</w:t>
      </w:r>
    </w:p>
    <w:p w:rsidR="003B456D" w:rsidRPr="003C5585" w:rsidRDefault="003B456D" w:rsidP="00C269C2">
      <w:pPr>
        <w:pStyle w:val="ListeParagraf"/>
        <w:numPr>
          <w:ilvl w:val="0"/>
          <w:numId w:val="1"/>
        </w:num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algısına, kültür ve kişilik etki etmekte midir?</w:t>
      </w:r>
    </w:p>
    <w:p w:rsidR="009F28DE" w:rsidRPr="003C5585" w:rsidRDefault="009F28DE" w:rsidP="00C269C2">
      <w:pPr>
        <w:pStyle w:val="ListeParagraf"/>
        <w:numPr>
          <w:ilvl w:val="0"/>
          <w:numId w:val="1"/>
        </w:num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 çalışma evrenine alınan şehirlerde ne ölçüdedir?</w:t>
      </w:r>
    </w:p>
    <w:p w:rsidR="00287B5D" w:rsidRPr="003C5585" w:rsidRDefault="009F28DE" w:rsidP="00C269C2">
      <w:pPr>
        <w:pStyle w:val="ListeParagraf"/>
        <w:numPr>
          <w:ilvl w:val="0"/>
          <w:numId w:val="1"/>
        </w:num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 cinsiyete, yaşa, medeni duruma, eğitim durumuna, gelir düzeyine, yaşanılan şehre ve afet yaşanmışlık sayısına göre farklılaşır mı?</w:t>
      </w:r>
      <w:r w:rsidR="00905E60" w:rsidRPr="003C5585">
        <w:rPr>
          <w:rFonts w:ascii="Times New Roman" w:hAnsi="Times New Roman" w:cs="Times New Roman"/>
          <w:sz w:val="24"/>
          <w:szCs w:val="24"/>
        </w:rPr>
        <w:t xml:space="preserve"> </w:t>
      </w:r>
      <w:r w:rsidRPr="003C5585">
        <w:rPr>
          <w:rFonts w:ascii="Times New Roman" w:hAnsi="Times New Roman" w:cs="Times New Roman"/>
          <w:sz w:val="24"/>
          <w:szCs w:val="24"/>
        </w:rPr>
        <w:t>Şeklinde sorulara yanıt bulmak araşt</w:t>
      </w:r>
      <w:r w:rsidR="00C524E1" w:rsidRPr="003C5585">
        <w:rPr>
          <w:rFonts w:ascii="Times New Roman" w:hAnsi="Times New Roman" w:cs="Times New Roman"/>
          <w:sz w:val="24"/>
          <w:szCs w:val="24"/>
        </w:rPr>
        <w:t>ırma problemini oluşturmaktadır.</w:t>
      </w:r>
    </w:p>
    <w:p w:rsidR="00C05918" w:rsidRPr="003C5585" w:rsidRDefault="00C05918" w:rsidP="00C269C2">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Çalışmanın amacı; genel bir afet risk algısı ölçeği geliştirip, bireylerin afetler hakkındaki tutumlarını ölçmeye çalışmak, ayrıca kültür ve kişilik ile afet risk algısı arasında ilişki olup olmadığını ortaya çıkarmaktır.</w:t>
      </w:r>
    </w:p>
    <w:p w:rsidR="0077666A" w:rsidRPr="003C5585" w:rsidRDefault="004E0F99" w:rsidP="00C269C2">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Çalışmanın önemi;</w:t>
      </w:r>
      <w:r w:rsidR="0055238A" w:rsidRPr="003C5585">
        <w:rPr>
          <w:rFonts w:ascii="Times New Roman" w:hAnsi="Times New Roman" w:cs="Times New Roman"/>
          <w:bCs/>
          <w:sz w:val="24"/>
          <w:szCs w:val="24"/>
        </w:rPr>
        <w:t xml:space="preserve"> Türkiye, birçok farklı afete maruz</w:t>
      </w:r>
      <w:r w:rsidR="00905E60" w:rsidRPr="003C5585">
        <w:rPr>
          <w:rFonts w:ascii="Times New Roman" w:hAnsi="Times New Roman" w:cs="Times New Roman"/>
          <w:bCs/>
          <w:sz w:val="24"/>
          <w:szCs w:val="24"/>
        </w:rPr>
        <w:t xml:space="preserve"> kalan ve afetler konusunda </w:t>
      </w:r>
      <w:r w:rsidR="0055238A" w:rsidRPr="003C5585">
        <w:rPr>
          <w:rFonts w:ascii="Times New Roman" w:hAnsi="Times New Roman" w:cs="Times New Roman"/>
          <w:bCs/>
          <w:sz w:val="24"/>
          <w:szCs w:val="24"/>
        </w:rPr>
        <w:t>tecrüb</w:t>
      </w:r>
      <w:r w:rsidR="00287B5D" w:rsidRPr="003C5585">
        <w:rPr>
          <w:rFonts w:ascii="Times New Roman" w:hAnsi="Times New Roman" w:cs="Times New Roman"/>
          <w:bCs/>
          <w:sz w:val="24"/>
          <w:szCs w:val="24"/>
        </w:rPr>
        <w:t>elere sahip ülkelerden biridir. Afetlerle etkin bir mücadele için, bireylerin çevrelerinde afete yol açabilecek tehlikelerin farkındalıklarının bilinmesi önem</w:t>
      </w:r>
      <w:r w:rsidR="00B00198">
        <w:rPr>
          <w:rFonts w:ascii="Times New Roman" w:hAnsi="Times New Roman" w:cs="Times New Roman"/>
          <w:bCs/>
          <w:sz w:val="24"/>
          <w:szCs w:val="24"/>
        </w:rPr>
        <w:t xml:space="preserve">lidir. Bu bağlamda, literatürde </w:t>
      </w:r>
      <w:r w:rsidR="000F59E6">
        <w:rPr>
          <w:rFonts w:ascii="Times New Roman" w:hAnsi="Times New Roman" w:cs="Times New Roman"/>
          <w:bCs/>
          <w:sz w:val="24"/>
          <w:szCs w:val="24"/>
        </w:rPr>
        <w:t xml:space="preserve">afet risk algısı ölçek çalışmalarının az sayıda olması nedeniyle </w:t>
      </w:r>
      <w:r w:rsidR="00287B5D" w:rsidRPr="003C5585">
        <w:rPr>
          <w:rFonts w:ascii="Times New Roman" w:hAnsi="Times New Roman" w:cs="Times New Roman"/>
          <w:bCs/>
          <w:sz w:val="24"/>
          <w:szCs w:val="24"/>
        </w:rPr>
        <w:t>genel bir afet risk algısı ölçeği geliştirip, bireyle</w:t>
      </w:r>
      <w:r w:rsidR="00B00198">
        <w:rPr>
          <w:rFonts w:ascii="Times New Roman" w:hAnsi="Times New Roman" w:cs="Times New Roman"/>
          <w:bCs/>
          <w:sz w:val="24"/>
          <w:szCs w:val="24"/>
        </w:rPr>
        <w:t>rin afet risk algılarını ölçerek,</w:t>
      </w:r>
      <w:r w:rsidR="00287B5D" w:rsidRPr="003C5585">
        <w:rPr>
          <w:rFonts w:ascii="Times New Roman" w:hAnsi="Times New Roman" w:cs="Times New Roman"/>
          <w:bCs/>
          <w:sz w:val="24"/>
          <w:szCs w:val="24"/>
        </w:rPr>
        <w:t xml:space="preserve"> çalışma evrenine alınan şehirlerde yapılacak afet eğitimleri, tatbikatlar, afet sigortası işlemleri</w:t>
      </w:r>
      <w:r w:rsidR="000F59E6">
        <w:rPr>
          <w:rFonts w:ascii="Times New Roman" w:hAnsi="Times New Roman" w:cs="Times New Roman"/>
          <w:bCs/>
          <w:sz w:val="24"/>
          <w:szCs w:val="24"/>
        </w:rPr>
        <w:t xml:space="preserve"> ve</w:t>
      </w:r>
      <w:r w:rsidR="00287B5D" w:rsidRPr="003C5585">
        <w:rPr>
          <w:rFonts w:ascii="Times New Roman" w:hAnsi="Times New Roman" w:cs="Times New Roman"/>
          <w:bCs/>
          <w:sz w:val="24"/>
          <w:szCs w:val="24"/>
        </w:rPr>
        <w:t xml:space="preserve"> afete dirençli toplum </w:t>
      </w:r>
      <w:r w:rsidR="000F59E6">
        <w:rPr>
          <w:rFonts w:ascii="Times New Roman" w:hAnsi="Times New Roman" w:cs="Times New Roman"/>
          <w:bCs/>
          <w:sz w:val="24"/>
          <w:szCs w:val="24"/>
        </w:rPr>
        <w:t>gibi</w:t>
      </w:r>
      <w:r w:rsidR="00287B5D" w:rsidRPr="003C5585">
        <w:rPr>
          <w:rFonts w:ascii="Times New Roman" w:hAnsi="Times New Roman" w:cs="Times New Roman"/>
          <w:bCs/>
          <w:sz w:val="24"/>
          <w:szCs w:val="24"/>
        </w:rPr>
        <w:t xml:space="preserve"> çalışmalara ışık tutacaktır. Ayrıca kültür ve kişilik ölçekleri aracılığıyla, afet risk algısına etki edebilecek etmenlerin olup olmadığının tespiti açısından önem arz etmektedir.</w:t>
      </w:r>
    </w:p>
    <w:p w:rsidR="00C05918" w:rsidRPr="003C5585" w:rsidRDefault="00C05918" w:rsidP="00C269C2">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Çalışmanın varsayımları; risk algısı kişiden kişiye farklı bir şekilde değerlendirilebilir</w:t>
      </w:r>
      <w:r w:rsidR="00D85697">
        <w:rPr>
          <w:rFonts w:ascii="Times New Roman" w:hAnsi="Times New Roman" w:cs="Times New Roman"/>
          <w:bCs/>
          <w:sz w:val="24"/>
          <w:szCs w:val="24"/>
        </w:rPr>
        <w:t>.</w:t>
      </w:r>
      <w:r w:rsidRPr="003C5585">
        <w:rPr>
          <w:rFonts w:ascii="Times New Roman" w:hAnsi="Times New Roman" w:cs="Times New Roman"/>
          <w:bCs/>
          <w:sz w:val="24"/>
          <w:szCs w:val="24"/>
        </w:rPr>
        <w:t xml:space="preserve"> </w:t>
      </w:r>
      <w:r w:rsidR="00D85697">
        <w:rPr>
          <w:rFonts w:ascii="Times New Roman" w:hAnsi="Times New Roman" w:cs="Times New Roman"/>
          <w:bCs/>
          <w:sz w:val="24"/>
          <w:szCs w:val="24"/>
        </w:rPr>
        <w:t>A</w:t>
      </w:r>
      <w:r w:rsidRPr="003C5585">
        <w:rPr>
          <w:rFonts w:ascii="Times New Roman" w:hAnsi="Times New Roman" w:cs="Times New Roman"/>
          <w:bCs/>
          <w:sz w:val="24"/>
          <w:szCs w:val="24"/>
        </w:rPr>
        <w:t>raştırmaya katılan kişilerin anket maddelerine doğru yanıt verdikleri, ölçeklerin çalışmanın amacına uygun olduğu varsayılmıştır.</w:t>
      </w:r>
    </w:p>
    <w:p w:rsidR="0077666A" w:rsidRPr="003C5585" w:rsidRDefault="0077666A" w:rsidP="00C269C2">
      <w:pPr>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Çalışmanın kapsam ve sınırlılıkları; çalışma kapsamı</w:t>
      </w:r>
      <w:r w:rsidR="004E0F99" w:rsidRPr="003C5585">
        <w:rPr>
          <w:rFonts w:ascii="Times New Roman" w:hAnsi="Times New Roman" w:cs="Times New Roman"/>
          <w:bCs/>
          <w:sz w:val="24"/>
          <w:szCs w:val="24"/>
        </w:rPr>
        <w:t>nda, afetler ve afet yönetimi, afet risk/kriz yönetimi, afet risk algısı, kişilik ve k</w:t>
      </w:r>
      <w:r w:rsidRPr="003C5585">
        <w:rPr>
          <w:rFonts w:ascii="Times New Roman" w:hAnsi="Times New Roman" w:cs="Times New Roman"/>
          <w:bCs/>
          <w:sz w:val="24"/>
          <w:szCs w:val="24"/>
        </w:rPr>
        <w:t xml:space="preserve">ültür konusunda ikincil verilerden literatür çalışması yapıldıktan sonra, çalışma evrenine alınan Muğla ve Van illeri ile ilgili bilgi toplayarak kavramsal çerçeve oluşturuldu. Afet Risk algısı konusunda geliştirilen Afet risk algısı </w:t>
      </w:r>
      <w:r w:rsidR="00C06727" w:rsidRPr="003C5585">
        <w:rPr>
          <w:rFonts w:ascii="Times New Roman" w:hAnsi="Times New Roman" w:cs="Times New Roman"/>
          <w:bCs/>
          <w:sz w:val="24"/>
          <w:szCs w:val="24"/>
        </w:rPr>
        <w:t>ölçeğinden, kişilik konusunda beş faktör kişilik a</w:t>
      </w:r>
      <w:r w:rsidRPr="003C5585">
        <w:rPr>
          <w:rFonts w:ascii="Times New Roman" w:hAnsi="Times New Roman" w:cs="Times New Roman"/>
          <w:bCs/>
          <w:sz w:val="24"/>
          <w:szCs w:val="24"/>
        </w:rPr>
        <w:t>nalizi ölçeğinden ve kül</w:t>
      </w:r>
      <w:r w:rsidR="00C06727" w:rsidRPr="003C5585">
        <w:rPr>
          <w:rFonts w:ascii="Times New Roman" w:hAnsi="Times New Roman" w:cs="Times New Roman"/>
          <w:bCs/>
          <w:sz w:val="24"/>
          <w:szCs w:val="24"/>
        </w:rPr>
        <w:t>tür konusunda da Hofstade</w:t>
      </w:r>
      <w:r w:rsidR="00EC6139">
        <w:rPr>
          <w:rFonts w:ascii="Times New Roman" w:hAnsi="Times New Roman" w:cs="Times New Roman"/>
          <w:bCs/>
          <w:sz w:val="24"/>
          <w:szCs w:val="24"/>
        </w:rPr>
        <w:t xml:space="preserve"> (1980</w:t>
      </w:r>
      <w:r w:rsidR="003761CA">
        <w:rPr>
          <w:rFonts w:ascii="Times New Roman" w:hAnsi="Times New Roman" w:cs="Times New Roman"/>
          <w:bCs/>
          <w:sz w:val="24"/>
          <w:szCs w:val="24"/>
        </w:rPr>
        <w:t>)</w:t>
      </w:r>
      <w:r w:rsidR="00C06727" w:rsidRPr="003C5585">
        <w:rPr>
          <w:rFonts w:ascii="Times New Roman" w:hAnsi="Times New Roman" w:cs="Times New Roman"/>
          <w:bCs/>
          <w:sz w:val="24"/>
          <w:szCs w:val="24"/>
        </w:rPr>
        <w:t>’nin kültür ölçeğindeki belirsizlikten kaçınma ve k</w:t>
      </w:r>
      <w:r w:rsidRPr="003C5585">
        <w:rPr>
          <w:rFonts w:ascii="Times New Roman" w:hAnsi="Times New Roman" w:cs="Times New Roman"/>
          <w:bCs/>
          <w:sz w:val="24"/>
          <w:szCs w:val="24"/>
        </w:rPr>
        <w:t>olekt</w:t>
      </w:r>
      <w:r w:rsidR="00C06727" w:rsidRPr="003C5585">
        <w:rPr>
          <w:rFonts w:ascii="Times New Roman" w:hAnsi="Times New Roman" w:cs="Times New Roman"/>
          <w:bCs/>
          <w:sz w:val="24"/>
          <w:szCs w:val="24"/>
        </w:rPr>
        <w:t>ivizm boyutlarından</w:t>
      </w:r>
      <w:r w:rsidR="00C524E1" w:rsidRPr="003C5585">
        <w:rPr>
          <w:rFonts w:ascii="Times New Roman" w:hAnsi="Times New Roman" w:cs="Times New Roman"/>
          <w:bCs/>
          <w:sz w:val="24"/>
          <w:szCs w:val="24"/>
        </w:rPr>
        <w:t xml:space="preserve"> anket maddelerinin</w:t>
      </w:r>
      <w:r w:rsidRPr="003C5585">
        <w:rPr>
          <w:rFonts w:ascii="Times New Roman" w:hAnsi="Times New Roman" w:cs="Times New Roman"/>
          <w:bCs/>
          <w:sz w:val="24"/>
          <w:szCs w:val="24"/>
        </w:rPr>
        <w:t xml:space="preserve"> çerçevesi </w:t>
      </w:r>
      <w:r w:rsidR="00BA75E5">
        <w:rPr>
          <w:rFonts w:ascii="Times New Roman" w:hAnsi="Times New Roman" w:cs="Times New Roman"/>
          <w:bCs/>
          <w:sz w:val="24"/>
          <w:szCs w:val="24"/>
        </w:rPr>
        <w:lastRenderedPageBreak/>
        <w:t>belirlendi. Çalışma e</w:t>
      </w:r>
      <w:r w:rsidRPr="003C5585">
        <w:rPr>
          <w:rFonts w:ascii="Times New Roman" w:hAnsi="Times New Roman" w:cs="Times New Roman"/>
          <w:bCs/>
          <w:sz w:val="24"/>
          <w:szCs w:val="24"/>
        </w:rPr>
        <w:t>vre</w:t>
      </w:r>
      <w:r w:rsidR="00EC6139">
        <w:rPr>
          <w:rFonts w:ascii="Times New Roman" w:hAnsi="Times New Roman" w:cs="Times New Roman"/>
          <w:bCs/>
          <w:sz w:val="24"/>
          <w:szCs w:val="24"/>
        </w:rPr>
        <w:t>ni</w:t>
      </w:r>
      <w:r w:rsidR="00C524E1" w:rsidRPr="003C5585">
        <w:rPr>
          <w:rFonts w:ascii="Times New Roman" w:hAnsi="Times New Roman" w:cs="Times New Roman"/>
          <w:bCs/>
          <w:sz w:val="24"/>
          <w:szCs w:val="24"/>
        </w:rPr>
        <w:t>,</w:t>
      </w:r>
      <w:r w:rsidRPr="003C5585">
        <w:rPr>
          <w:rFonts w:ascii="Times New Roman" w:hAnsi="Times New Roman" w:cs="Times New Roman"/>
          <w:bCs/>
          <w:sz w:val="24"/>
          <w:szCs w:val="24"/>
        </w:rPr>
        <w:t xml:space="preserve"> Türkiye’de Muğla ve Van illerinde 18 yaş</w:t>
      </w:r>
      <w:r w:rsidR="004E0F99" w:rsidRPr="003C5585">
        <w:rPr>
          <w:rFonts w:ascii="Times New Roman" w:hAnsi="Times New Roman" w:cs="Times New Roman"/>
          <w:bCs/>
          <w:sz w:val="24"/>
          <w:szCs w:val="24"/>
        </w:rPr>
        <w:t xml:space="preserve"> ve</w:t>
      </w:r>
      <w:r w:rsidRPr="003C5585">
        <w:rPr>
          <w:rFonts w:ascii="Times New Roman" w:hAnsi="Times New Roman" w:cs="Times New Roman"/>
          <w:bCs/>
          <w:sz w:val="24"/>
          <w:szCs w:val="24"/>
        </w:rPr>
        <w:t xml:space="preserve"> üstü bireylerle sınırlandırıldı. Pilot uygulama 200 kişiyle, ana çalışma ise 900 kişiye yapıla</w:t>
      </w:r>
      <w:r w:rsidR="00E40441">
        <w:rPr>
          <w:rFonts w:ascii="Times New Roman" w:hAnsi="Times New Roman" w:cs="Times New Roman"/>
          <w:bCs/>
          <w:sz w:val="24"/>
          <w:szCs w:val="24"/>
        </w:rPr>
        <w:t>n</w:t>
      </w:r>
      <w:r w:rsidRPr="003C5585">
        <w:rPr>
          <w:rFonts w:ascii="Times New Roman" w:hAnsi="Times New Roman" w:cs="Times New Roman"/>
          <w:bCs/>
          <w:sz w:val="24"/>
          <w:szCs w:val="24"/>
        </w:rPr>
        <w:t xml:space="preserve"> yüz yüze anketlerle sınırlandırıldı. </w:t>
      </w:r>
    </w:p>
    <w:p w:rsidR="0077666A" w:rsidRPr="003C5585" w:rsidRDefault="00C524E1" w:rsidP="00C269C2">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Çalışmanın özgün değeri ve literatüre k</w:t>
      </w:r>
      <w:r w:rsidR="0077666A" w:rsidRPr="003C5585">
        <w:rPr>
          <w:rFonts w:ascii="Times New Roman" w:hAnsi="Times New Roman" w:cs="Times New Roman"/>
          <w:sz w:val="24"/>
          <w:szCs w:val="24"/>
        </w:rPr>
        <w:t>atkısı; çalışma kapsamında geliştirilen afet risk algısı ölçeği özgün bir çalışma olarak literatürde yerini alacaktır. Ayrıca afet risk algısının kültür ve kişilik bağlamında ilişkisinin ele alınması da çalışmayı özgün kılmaktadır. Literatürde genel bir afet risk algısı ile ilgili az sayıda çalışma olmasından dolayı, geliştirilen afet risk algısı ölçeği bu alanda literatüre katkı sağlayacaktır. Afet risk algısına etki edebilecek etmenler açısından afet risk algısıyla, kültür ve kişilik boyutlarının etkisinin/ilişkisinin ortaya çıkarılması da literatüre katkı sağlayacaktır. Çalışma kapsamında kültür ve kişilik ile ilgili elde edilen bulgular, bu alanlarda çalışma yapacak olan araştırmacılara ışık tutacak ve literatüre katkı sağlayacaktır.</w:t>
      </w:r>
    </w:p>
    <w:p w:rsidR="009F28DE" w:rsidRPr="003C5585" w:rsidRDefault="005000AE" w:rsidP="00C269C2">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Çalışma kapsamında birinci bölümde kavramsal çerçeve olarak afet, afet yönetimi, risk algısı, afet risk algısı, kültür ve kişilik konularına yer verildi. İkinci bölümde çalışma modeli, çalışma modeli ile ilgili hipotezlere, demografik değişkenler ile ilgili hipotezlere, anket verilerinin analizlerine ve tartışma bölü</w:t>
      </w:r>
      <w:r w:rsidR="00B00198">
        <w:rPr>
          <w:rFonts w:ascii="Times New Roman" w:hAnsi="Times New Roman" w:cs="Times New Roman"/>
          <w:sz w:val="24"/>
          <w:szCs w:val="24"/>
        </w:rPr>
        <w:t>müne yer verildi. Son olarak da</w:t>
      </w:r>
      <w:r w:rsidRPr="003C5585">
        <w:rPr>
          <w:rFonts w:ascii="Times New Roman" w:hAnsi="Times New Roman" w:cs="Times New Roman"/>
          <w:sz w:val="24"/>
          <w:szCs w:val="24"/>
        </w:rPr>
        <w:t xml:space="preserve"> sonuç ve değerlendirmeye yer verildi.</w:t>
      </w:r>
      <w:r w:rsidR="00C524E1" w:rsidRPr="003C5585">
        <w:rPr>
          <w:rFonts w:ascii="Times New Roman" w:hAnsi="Times New Roman" w:cs="Times New Roman"/>
          <w:sz w:val="24"/>
          <w:szCs w:val="24"/>
        </w:rPr>
        <w:t xml:space="preserve">  </w:t>
      </w: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CD53DE" w:rsidRPr="003C5585" w:rsidRDefault="00CD53DE" w:rsidP="0078289D">
      <w:pPr>
        <w:spacing w:line="360" w:lineRule="auto"/>
        <w:jc w:val="both"/>
        <w:rPr>
          <w:rFonts w:ascii="Times New Roman" w:hAnsi="Times New Roman" w:cs="Times New Roman"/>
          <w:sz w:val="24"/>
          <w:szCs w:val="24"/>
        </w:rPr>
      </w:pPr>
    </w:p>
    <w:p w:rsidR="00610967" w:rsidRDefault="00610967" w:rsidP="0078289D">
      <w:pPr>
        <w:spacing w:line="360" w:lineRule="auto"/>
        <w:jc w:val="both"/>
        <w:rPr>
          <w:rFonts w:ascii="Times New Roman" w:hAnsi="Times New Roman" w:cs="Times New Roman"/>
          <w:sz w:val="24"/>
          <w:szCs w:val="24"/>
        </w:rPr>
        <w:sectPr w:rsidR="00610967" w:rsidSect="00C269C2">
          <w:footerReference w:type="default" r:id="rId15"/>
          <w:pgSz w:w="11906" w:h="16838"/>
          <w:pgMar w:top="1701" w:right="1134" w:bottom="1701" w:left="2268" w:header="709" w:footer="709" w:gutter="0"/>
          <w:pgNumType w:start="2"/>
          <w:cols w:space="708"/>
          <w:docGrid w:linePitch="360"/>
        </w:sectPr>
      </w:pPr>
    </w:p>
    <w:p w:rsidR="00C269C2" w:rsidRPr="003C5585" w:rsidRDefault="00C269C2" w:rsidP="00C269C2">
      <w:pPr>
        <w:pStyle w:val="Balk1"/>
      </w:pPr>
    </w:p>
    <w:p w:rsidR="00C269C2" w:rsidRPr="003C5585" w:rsidRDefault="00C269C2" w:rsidP="00C269C2">
      <w:pPr>
        <w:pStyle w:val="Balk1"/>
      </w:pPr>
    </w:p>
    <w:p w:rsidR="009F28DE" w:rsidRPr="003C5585" w:rsidRDefault="009F28DE" w:rsidP="00C269C2">
      <w:pPr>
        <w:pStyle w:val="Balk1"/>
      </w:pPr>
      <w:bookmarkStart w:id="13" w:name="_Toc47557010"/>
      <w:r w:rsidRPr="003C5585">
        <w:t>BİRİNCİ BÖLÜM</w:t>
      </w:r>
      <w:bookmarkEnd w:id="13"/>
    </w:p>
    <w:p w:rsidR="00C269C2" w:rsidRPr="003C5585" w:rsidRDefault="00C269C2" w:rsidP="00C269C2"/>
    <w:p w:rsidR="009F28DE" w:rsidRPr="003C5585" w:rsidRDefault="00B433BF" w:rsidP="00C269C2">
      <w:pPr>
        <w:pStyle w:val="Balk1"/>
        <w:numPr>
          <w:ilvl w:val="0"/>
          <w:numId w:val="20"/>
        </w:numPr>
        <w:ind w:left="993" w:hanging="284"/>
        <w:jc w:val="left"/>
      </w:pPr>
      <w:bookmarkStart w:id="14" w:name="_Toc47557011"/>
      <w:r w:rsidRPr="003C5585">
        <w:t>KAVRAMSAL ÇERÇEVE</w:t>
      </w:r>
      <w:bookmarkEnd w:id="14"/>
    </w:p>
    <w:p w:rsidR="00C269C2" w:rsidRPr="003C5585" w:rsidRDefault="00C269C2" w:rsidP="00C269C2">
      <w:pPr>
        <w:spacing w:after="0" w:line="240" w:lineRule="auto"/>
      </w:pPr>
    </w:p>
    <w:p w:rsidR="009F28DE" w:rsidRPr="003C5585" w:rsidRDefault="009C0BCF" w:rsidP="00C269C2">
      <w:pPr>
        <w:pStyle w:val="Balk2"/>
      </w:pPr>
      <w:bookmarkStart w:id="15" w:name="_Toc47557012"/>
      <w:r w:rsidRPr="003C5585">
        <w:t>Afet Kavramı</w:t>
      </w:r>
      <w:bookmarkEnd w:id="15"/>
    </w:p>
    <w:p w:rsidR="009F28DE" w:rsidRPr="003C5585" w:rsidRDefault="009F28DE" w:rsidP="00C269C2">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Afet kavramı insanı, insanın yaşadığı çevreyi, bu çevredeki varlıkları ve tüm medeniyet mirası ile ilgilidir. Kökeninin ne olduğuna bakılmaksızın afetlerin insanlara, hayvanlara, bitkilere, medeniyet birikimlerine ve doğal hayata etkisi vardır. Afetler kimi zaman bir medeniyetin kimi zaman da insan yaşamının sonunu getirir. Kısaca afetler, insanı ve insani değerleri etkilediğinden kapsam açısından göz önüne alındığında merkezinde insan faktörü olacak şeklide tüm dünyanın afet kapsamında olduğu söylenebilir (Sağsöz, 2018: 14). Bu bağlamda, 2019 yılı sonlarında Çin</w:t>
      </w:r>
      <w:r w:rsidR="00830FD8">
        <w:rPr>
          <w:rFonts w:ascii="Times New Roman" w:hAnsi="Times New Roman" w:cs="Times New Roman"/>
          <w:sz w:val="24"/>
          <w:szCs w:val="24"/>
        </w:rPr>
        <w:t>’</w:t>
      </w:r>
      <w:r w:rsidRPr="003C5585">
        <w:rPr>
          <w:rFonts w:ascii="Times New Roman" w:hAnsi="Times New Roman" w:cs="Times New Roman"/>
          <w:sz w:val="24"/>
          <w:szCs w:val="24"/>
        </w:rPr>
        <w:t>de ortaya çıkan ve 2020 yılı başlarında tüm dünyada etkisini</w:t>
      </w:r>
      <w:r w:rsidR="00A3693D" w:rsidRPr="003C5585">
        <w:rPr>
          <w:rFonts w:ascii="Times New Roman" w:hAnsi="Times New Roman" w:cs="Times New Roman"/>
          <w:sz w:val="24"/>
          <w:szCs w:val="24"/>
        </w:rPr>
        <w:t xml:space="preserve"> gösteren</w:t>
      </w:r>
      <w:r w:rsidR="00723A22">
        <w:rPr>
          <w:rFonts w:ascii="Times New Roman" w:hAnsi="Times New Roman" w:cs="Times New Roman"/>
          <w:sz w:val="24"/>
          <w:szCs w:val="24"/>
        </w:rPr>
        <w:t xml:space="preserve"> Koronavirüs (Coronavirus Disease 2019 -</w:t>
      </w:r>
      <w:r w:rsidR="00A3693D" w:rsidRPr="003C5585">
        <w:rPr>
          <w:rFonts w:ascii="Times New Roman" w:hAnsi="Times New Roman" w:cs="Times New Roman"/>
          <w:sz w:val="24"/>
          <w:szCs w:val="24"/>
        </w:rPr>
        <w:t xml:space="preserve"> COVID-19</w:t>
      </w:r>
      <w:r w:rsidR="00723A22">
        <w:rPr>
          <w:rFonts w:ascii="Times New Roman" w:hAnsi="Times New Roman" w:cs="Times New Roman"/>
          <w:sz w:val="24"/>
          <w:szCs w:val="24"/>
        </w:rPr>
        <w:t>)</w:t>
      </w:r>
      <w:r w:rsidRPr="003C5585">
        <w:rPr>
          <w:rFonts w:ascii="Times New Roman" w:hAnsi="Times New Roman" w:cs="Times New Roman"/>
          <w:sz w:val="24"/>
          <w:szCs w:val="24"/>
        </w:rPr>
        <w:t xml:space="preserve"> salgınının küresel bir hal alması, dünyanın birçok ülkesinde hayatı durma noktasında getirmesi, binlerce can kaybına yol açması örnek verilebilir.</w:t>
      </w:r>
    </w:p>
    <w:p w:rsidR="009F28DE" w:rsidRPr="003C5585" w:rsidRDefault="009F28DE" w:rsidP="00C269C2">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kavramı ile ilgili literatür incelendiğinde farklı tanımlar ile karşılaşmak mümkündür. Literatürde yer alan bazı afet tanımları şu şekildedir;</w:t>
      </w:r>
    </w:p>
    <w:p w:rsidR="009F28DE" w:rsidRPr="000F1E8D" w:rsidRDefault="009F28DE" w:rsidP="00C269C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Felaket veya facia olarak da adlandırılan afet; etkilenen bir toplumun ya da topluluğun kendi kaynaklarını kullanarak baş edebilme kapasitesini aşan, geniş bir alanda insan, mal, ekonomik ve çevresel kayıplarla bir toplumun ya da topluluğun </w:t>
      </w:r>
      <w:r w:rsidRPr="000F1E8D">
        <w:rPr>
          <w:rFonts w:ascii="Times New Roman" w:hAnsi="Times New Roman" w:cs="Times New Roman"/>
          <w:sz w:val="24"/>
          <w:szCs w:val="24"/>
        </w:rPr>
        <w:t>fonksiyonlarında ciddi aksamalara sebebiyet veren yıkıcı, ani bir olaydır (</w:t>
      </w:r>
      <w:r w:rsidR="000F1E8D">
        <w:rPr>
          <w:rFonts w:ascii="Times New Roman" w:hAnsi="Times New Roman" w:cs="Times New Roman"/>
          <w:sz w:val="24"/>
          <w:szCs w:val="24"/>
        </w:rPr>
        <w:t xml:space="preserve">UNDRR, 2020; </w:t>
      </w:r>
      <w:r w:rsidR="00A86AE7">
        <w:rPr>
          <w:rFonts w:ascii="Times New Roman" w:hAnsi="Times New Roman" w:cs="Times New Roman"/>
          <w:sz w:val="24"/>
          <w:szCs w:val="24"/>
        </w:rPr>
        <w:t>Skliarov</w:t>
      </w:r>
      <w:r w:rsidRPr="000F1E8D">
        <w:rPr>
          <w:rFonts w:ascii="Times New Roman" w:hAnsi="Times New Roman" w:cs="Times New Roman"/>
          <w:sz w:val="24"/>
          <w:szCs w:val="24"/>
        </w:rPr>
        <w:t xml:space="preserve"> vd., 2017: 17).</w:t>
      </w:r>
    </w:p>
    <w:p w:rsidR="009F28DE" w:rsidRPr="003C5585" w:rsidRDefault="009F28DE" w:rsidP="00791B96">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AFAD</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ın Açıklamalı Afet Terimleri Sözlüğünde ise, </w:t>
      </w:r>
      <w:r w:rsidRPr="003C5585">
        <w:rPr>
          <w:rFonts w:ascii="Times New Roman" w:hAnsi="Times New Roman" w:cs="Times New Roman"/>
          <w:i/>
          <w:sz w:val="24"/>
          <w:szCs w:val="24"/>
        </w:rPr>
        <w:t>“Toplumun tamamı veya belli kesimleri için fiziksel, ekonomik ve sosyal kayıplar doğuran, normal hayatı ve insan faaliyetlerini</w:t>
      </w:r>
      <w:r w:rsidR="00723A22">
        <w:rPr>
          <w:rFonts w:ascii="Times New Roman" w:hAnsi="Times New Roman" w:cs="Times New Roman"/>
          <w:i/>
          <w:sz w:val="24"/>
          <w:szCs w:val="24"/>
        </w:rPr>
        <w:t xml:space="preserve"> </w:t>
      </w:r>
      <w:r w:rsidRPr="003C5585">
        <w:rPr>
          <w:rFonts w:ascii="Times New Roman" w:hAnsi="Times New Roman" w:cs="Times New Roman"/>
          <w:i/>
          <w:sz w:val="24"/>
          <w:szCs w:val="24"/>
        </w:rPr>
        <w:t>durduran veya kesintiye uğratan, etkilenen toplumun baş etme kapasitesinin yeterli olmadığı doğa, teknoloji veya insan kaynaklı olay.”</w:t>
      </w:r>
      <w:r w:rsidRPr="003C5585">
        <w:rPr>
          <w:rFonts w:ascii="Times New Roman" w:hAnsi="Times New Roman" w:cs="Times New Roman"/>
          <w:sz w:val="24"/>
          <w:szCs w:val="24"/>
        </w:rPr>
        <w:t xml:space="preserve"> olarak tanımlanmaktadır (AFAD, 2014: 23).</w:t>
      </w:r>
    </w:p>
    <w:p w:rsidR="00610967" w:rsidRDefault="009F28DE" w:rsidP="00723A2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Afetler ile ilgili kavramlar birbirine yakın anlam teşkil etmekte bazen de yanlış bir şekilde birbirinin yerine kullanılmaktadır. Bunlardan biri, acil durum kavramı bazen afet olaylarında kullanılırken; bazen de acil durum yerine afet kavramı kullanılmaktadır</w:t>
      </w:r>
      <w:r w:rsidR="00723A22">
        <w:rPr>
          <w:rFonts w:ascii="Times New Roman" w:hAnsi="Times New Roman" w:cs="Times New Roman"/>
          <w:sz w:val="24"/>
          <w:szCs w:val="24"/>
        </w:rPr>
        <w:t xml:space="preserve"> </w:t>
      </w:r>
      <w:r w:rsidRPr="003C5585">
        <w:rPr>
          <w:rFonts w:ascii="Times New Roman" w:hAnsi="Times New Roman" w:cs="Times New Roman"/>
          <w:sz w:val="24"/>
          <w:szCs w:val="24"/>
        </w:rPr>
        <w:t>ve bu iki kavramın anlam karmaşasına yol açmaması için arasındaki farkları tanım ve örneklerle açıklamakta fayda vardır.</w:t>
      </w:r>
    </w:p>
    <w:p w:rsidR="00610967" w:rsidRDefault="00610967" w:rsidP="00723A22">
      <w:pPr>
        <w:autoSpaceDE w:val="0"/>
        <w:autoSpaceDN w:val="0"/>
        <w:adjustRightInd w:val="0"/>
        <w:spacing w:after="0" w:line="360" w:lineRule="auto"/>
        <w:ind w:firstLine="709"/>
        <w:jc w:val="both"/>
        <w:rPr>
          <w:rFonts w:ascii="Times New Roman" w:hAnsi="Times New Roman" w:cs="Times New Roman"/>
          <w:sz w:val="24"/>
          <w:szCs w:val="24"/>
        </w:rPr>
        <w:sectPr w:rsidR="00610967" w:rsidSect="00610967">
          <w:footerReference w:type="default" r:id="rId16"/>
          <w:pgSz w:w="11906" w:h="16838"/>
          <w:pgMar w:top="1701" w:right="1134" w:bottom="1701" w:left="2268" w:header="709" w:footer="709" w:gutter="0"/>
          <w:pgNumType w:start="5"/>
          <w:cols w:space="708"/>
          <w:docGrid w:linePitch="360"/>
        </w:sectPr>
      </w:pPr>
    </w:p>
    <w:p w:rsidR="009F28DE" w:rsidRPr="003C5585" w:rsidRDefault="009F28DE" w:rsidP="00C269C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lastRenderedPageBreak/>
        <w:t>Acil durum,</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insanın, malın ve çevrenin korunması amacıyla acil müdahaleye gerek</w:t>
      </w:r>
      <w:r w:rsidR="009B1ABD">
        <w:rPr>
          <w:rFonts w:ascii="Times New Roman" w:hAnsi="Times New Roman" w:cs="Times New Roman"/>
          <w:sz w:val="24"/>
          <w:szCs w:val="24"/>
        </w:rPr>
        <w:t>sinim duyulan ve yerel imkânlar</w:t>
      </w:r>
      <w:r w:rsidRPr="003C5585">
        <w:rPr>
          <w:rFonts w:ascii="Times New Roman" w:hAnsi="Times New Roman" w:cs="Times New Roman"/>
          <w:sz w:val="24"/>
          <w:szCs w:val="24"/>
        </w:rPr>
        <w:t xml:space="preserve"> ile </w:t>
      </w:r>
      <w:r w:rsidR="009B1ABD">
        <w:rPr>
          <w:rFonts w:ascii="Times New Roman" w:hAnsi="Times New Roman" w:cs="Times New Roman"/>
          <w:sz w:val="24"/>
          <w:szCs w:val="24"/>
        </w:rPr>
        <w:t>mücadele edilebilen</w:t>
      </w:r>
      <w:r w:rsidRPr="003C5585">
        <w:rPr>
          <w:rFonts w:ascii="Times New Roman" w:hAnsi="Times New Roman" w:cs="Times New Roman"/>
          <w:sz w:val="24"/>
          <w:szCs w:val="24"/>
        </w:rPr>
        <w:t xml:space="preserve"> olayların neticesi olarak tanımlanabilir (Kadıoğlu, 2016: 57). Acil durumlarla, günlük yaşamda her alanda karşılaşılabilir ve söz konusu</w:t>
      </w:r>
      <w:r w:rsidR="009B1ABD">
        <w:rPr>
          <w:rFonts w:ascii="Times New Roman" w:hAnsi="Times New Roman" w:cs="Times New Roman"/>
          <w:sz w:val="24"/>
          <w:szCs w:val="24"/>
        </w:rPr>
        <w:t xml:space="preserve"> alanda uzman </w:t>
      </w:r>
      <w:r w:rsidRPr="003C5585">
        <w:rPr>
          <w:rFonts w:ascii="Times New Roman" w:hAnsi="Times New Roman" w:cs="Times New Roman"/>
          <w:sz w:val="24"/>
          <w:szCs w:val="24"/>
        </w:rPr>
        <w:t>kişi ve kuruluşlarca, önceden belirlenen görev tanımları, standart işleyiş ve haberleşme-</w:t>
      </w:r>
      <w:r w:rsidR="001B2B75">
        <w:rPr>
          <w:rFonts w:ascii="Times New Roman" w:hAnsi="Times New Roman" w:cs="Times New Roman"/>
          <w:sz w:val="24"/>
          <w:szCs w:val="24"/>
        </w:rPr>
        <w:t>raporlama düzeni kapsamında</w:t>
      </w:r>
      <w:r w:rsidRPr="003C5585">
        <w:rPr>
          <w:rFonts w:ascii="Times New Roman" w:hAnsi="Times New Roman" w:cs="Times New Roman"/>
          <w:sz w:val="24"/>
          <w:szCs w:val="24"/>
        </w:rPr>
        <w:t xml:space="preserve"> olaya müdah</w:t>
      </w:r>
      <w:r w:rsidR="009B1ABD">
        <w:rPr>
          <w:rFonts w:ascii="Times New Roman" w:hAnsi="Times New Roman" w:cs="Times New Roman"/>
          <w:sz w:val="24"/>
          <w:szCs w:val="24"/>
        </w:rPr>
        <w:t>ale gerçekleştirilir. Alana has</w:t>
      </w:r>
      <w:r w:rsidRPr="003C5585">
        <w:rPr>
          <w:rFonts w:ascii="Times New Roman" w:hAnsi="Times New Roman" w:cs="Times New Roman"/>
          <w:sz w:val="24"/>
          <w:szCs w:val="24"/>
        </w:rPr>
        <w:t xml:space="preserve"> müdahale yöntemi aracılığıyla durum kontrol altına alınır. Acil durumlar afetin kapsamında veya dışında günde</w:t>
      </w:r>
      <w:r w:rsidR="00096AE4" w:rsidRPr="003C5585">
        <w:rPr>
          <w:rFonts w:ascii="Times New Roman" w:hAnsi="Times New Roman" w:cs="Times New Roman"/>
          <w:sz w:val="24"/>
          <w:szCs w:val="24"/>
        </w:rPr>
        <w:t>me gelebilir (Özmen, 2018a: 3).</w:t>
      </w:r>
    </w:p>
    <w:p w:rsidR="009F28DE" w:rsidRPr="003C5585" w:rsidRDefault="009F28DE" w:rsidP="00A97680">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Tüm </w:t>
      </w:r>
      <w:r w:rsidR="00A51495" w:rsidRPr="003C5585">
        <w:rPr>
          <w:rFonts w:ascii="Times New Roman" w:hAnsi="Times New Roman" w:cs="Times New Roman"/>
          <w:sz w:val="24"/>
          <w:szCs w:val="24"/>
        </w:rPr>
        <w:t xml:space="preserve">olumsuz olaylar afet değildir </w:t>
      </w:r>
      <w:r w:rsidRPr="003C5585">
        <w:rPr>
          <w:rFonts w:ascii="Times New Roman" w:hAnsi="Times New Roman" w:cs="Times New Roman"/>
          <w:sz w:val="24"/>
          <w:szCs w:val="24"/>
        </w:rPr>
        <w:t>(</w:t>
      </w:r>
      <w:r w:rsidRPr="003C5585">
        <w:rPr>
          <w:rFonts w:ascii="Times New Roman" w:hAnsi="Times New Roman" w:cs="Times New Roman"/>
          <w:bCs/>
          <w:sz w:val="24"/>
          <w:szCs w:val="24"/>
        </w:rPr>
        <w:t xml:space="preserve">Coppola, 2007: </w:t>
      </w:r>
      <w:r w:rsidRPr="003C5585">
        <w:rPr>
          <w:rFonts w:ascii="Times New Roman" w:hAnsi="Times New Roman" w:cs="Times New Roman"/>
          <w:sz w:val="24"/>
          <w:szCs w:val="24"/>
        </w:rPr>
        <w:t>25).</w:t>
      </w:r>
      <w:r w:rsidR="00A51495" w:rsidRPr="003C5585">
        <w:rPr>
          <w:rFonts w:ascii="Times New Roman" w:hAnsi="Times New Roman" w:cs="Times New Roman"/>
          <w:sz w:val="24"/>
          <w:szCs w:val="24"/>
        </w:rPr>
        <w:t xml:space="preserve"> </w:t>
      </w:r>
      <w:r w:rsidR="00A51495" w:rsidRPr="003C5585">
        <w:rPr>
          <w:rStyle w:val="A0"/>
          <w:rFonts w:ascii="Times New Roman" w:hAnsi="Times New Roman" w:cs="Times New Roman"/>
          <w:color w:val="auto"/>
          <w:sz w:val="24"/>
          <w:szCs w:val="24"/>
        </w:rPr>
        <w:t>A</w:t>
      </w:r>
      <w:r w:rsidRPr="003C5585">
        <w:rPr>
          <w:rStyle w:val="A0"/>
          <w:rFonts w:ascii="Times New Roman" w:hAnsi="Times New Roman" w:cs="Times New Roman"/>
          <w:color w:val="auto"/>
          <w:sz w:val="24"/>
          <w:szCs w:val="24"/>
        </w:rPr>
        <w:t>fet, boyut</w:t>
      </w:r>
      <w:r w:rsidRPr="003C5585">
        <w:rPr>
          <w:rStyle w:val="A0"/>
          <w:rFonts w:ascii="Times New Roman" w:hAnsi="Times New Roman" w:cs="Times New Roman"/>
          <w:color w:val="auto"/>
          <w:sz w:val="24"/>
          <w:szCs w:val="24"/>
        </w:rPr>
        <w:softHyphen/>
        <w:t xml:space="preserve">ları </w:t>
      </w:r>
      <w:r w:rsidR="001B2B75">
        <w:rPr>
          <w:rStyle w:val="A0"/>
          <w:rFonts w:ascii="Times New Roman" w:hAnsi="Times New Roman" w:cs="Times New Roman"/>
          <w:color w:val="auto"/>
          <w:sz w:val="24"/>
          <w:szCs w:val="24"/>
        </w:rPr>
        <w:t>itibariyle, doğal döngüsünde</w:t>
      </w:r>
      <w:r w:rsidRPr="003C5585">
        <w:rPr>
          <w:rStyle w:val="A0"/>
          <w:rFonts w:ascii="Times New Roman" w:hAnsi="Times New Roman" w:cs="Times New Roman"/>
          <w:color w:val="auto"/>
          <w:sz w:val="24"/>
          <w:szCs w:val="24"/>
        </w:rPr>
        <w:t xml:space="preserve"> toplumun etkilenme düzeyi ile değerlendirilmelidir (</w:t>
      </w:r>
      <w:r w:rsidRPr="003C5585">
        <w:rPr>
          <w:rFonts w:ascii="Times New Roman" w:hAnsi="Times New Roman" w:cs="Times New Roman"/>
          <w:bCs/>
          <w:sz w:val="24"/>
          <w:szCs w:val="24"/>
        </w:rPr>
        <w:t xml:space="preserve">Işık vd., 2012: </w:t>
      </w:r>
      <w:r w:rsidRPr="003C5585">
        <w:rPr>
          <w:rStyle w:val="A0"/>
          <w:rFonts w:ascii="Times New Roman" w:hAnsi="Times New Roman" w:cs="Times New Roman"/>
          <w:color w:val="auto"/>
          <w:sz w:val="24"/>
          <w:szCs w:val="24"/>
        </w:rPr>
        <w:t>84).</w:t>
      </w:r>
      <w:r w:rsidR="00A3693D" w:rsidRPr="003C5585">
        <w:rPr>
          <w:rStyle w:val="A0"/>
          <w:rFonts w:ascii="Times New Roman" w:hAnsi="Times New Roman" w:cs="Times New Roman"/>
          <w:color w:val="auto"/>
          <w:sz w:val="24"/>
          <w:szCs w:val="24"/>
        </w:rPr>
        <w:t xml:space="preserve">  </w:t>
      </w:r>
      <w:r w:rsidRPr="003C5585">
        <w:rPr>
          <w:rFonts w:ascii="Times New Roman" w:hAnsi="Times New Roman" w:cs="Times New Roman"/>
          <w:sz w:val="24"/>
          <w:szCs w:val="24"/>
        </w:rPr>
        <w:t>Afet tanımı bağlamında ele alındığında, doğal, teknolojik veya insan kaynaklı herhangi bir olayın gerçekleşmesi b</w:t>
      </w:r>
      <w:r w:rsidR="00A97680">
        <w:rPr>
          <w:rFonts w:ascii="Times New Roman" w:hAnsi="Times New Roman" w:cs="Times New Roman"/>
          <w:sz w:val="24"/>
          <w:szCs w:val="24"/>
        </w:rPr>
        <w:t>u</w:t>
      </w:r>
      <w:r w:rsidRPr="003C5585">
        <w:rPr>
          <w:rFonts w:ascii="Times New Roman" w:hAnsi="Times New Roman" w:cs="Times New Roman"/>
          <w:sz w:val="24"/>
          <w:szCs w:val="24"/>
        </w:rPr>
        <w:t xml:space="preserve"> olay</w:t>
      </w:r>
      <w:r w:rsidR="00A97680">
        <w:rPr>
          <w:rFonts w:ascii="Times New Roman" w:hAnsi="Times New Roman" w:cs="Times New Roman"/>
          <w:sz w:val="24"/>
          <w:szCs w:val="24"/>
        </w:rPr>
        <w:t>ı</w:t>
      </w:r>
      <w:r w:rsidRPr="003C5585">
        <w:rPr>
          <w:rFonts w:ascii="Times New Roman" w:hAnsi="Times New Roman" w:cs="Times New Roman"/>
          <w:sz w:val="24"/>
          <w:szCs w:val="24"/>
        </w:rPr>
        <w:t xml:space="preserve"> afet </w:t>
      </w:r>
      <w:r w:rsidR="00A97680">
        <w:rPr>
          <w:rFonts w:ascii="Times New Roman" w:hAnsi="Times New Roman" w:cs="Times New Roman"/>
          <w:sz w:val="24"/>
          <w:szCs w:val="24"/>
        </w:rPr>
        <w:t xml:space="preserve">olarak değerlendirmek </w:t>
      </w:r>
      <w:r w:rsidRPr="003C5585">
        <w:rPr>
          <w:rFonts w:ascii="Times New Roman" w:hAnsi="Times New Roman" w:cs="Times New Roman"/>
          <w:sz w:val="24"/>
          <w:szCs w:val="24"/>
        </w:rPr>
        <w:t xml:space="preserve">için yeterli görülmemektedir. Bu olayın insanlar üzerinde büyük oranda fiziksel, sosyal ve ekonomik kayıplara yol açması da gerekmektedir. Bu kayıpların derecesi, doğal olarak gerçekleştikleri yerleşim birimlerinin özelliklerine, yapıların afetlere karşı direncine, yöredeki halkın afetlere karşı tecrübeli olup olmamalarına göre farklılık göstermektedir (Tercan, 2018: 103). </w:t>
      </w:r>
      <w:r w:rsidRPr="003C5585">
        <w:rPr>
          <w:rStyle w:val="A0"/>
          <w:rFonts w:ascii="Times New Roman" w:hAnsi="Times New Roman" w:cs="Times New Roman"/>
          <w:iCs/>
          <w:color w:val="auto"/>
          <w:sz w:val="24"/>
          <w:szCs w:val="24"/>
        </w:rPr>
        <w:t>Tehlikelerin, kırılganlığın ve riskin potansiyel olumsuz sonuçlarını azaltmanın yetersizliği, afetle sonuçlanır (</w:t>
      </w:r>
      <w:r w:rsidR="00A86AE7">
        <w:rPr>
          <w:rFonts w:ascii="Times New Roman" w:hAnsi="Times New Roman" w:cs="Times New Roman"/>
          <w:sz w:val="24"/>
          <w:szCs w:val="24"/>
        </w:rPr>
        <w:t>Skliarov</w:t>
      </w:r>
      <w:r w:rsidRPr="003C5585">
        <w:rPr>
          <w:rFonts w:ascii="Times New Roman" w:hAnsi="Times New Roman" w:cs="Times New Roman"/>
          <w:sz w:val="24"/>
          <w:szCs w:val="24"/>
        </w:rPr>
        <w:t xml:space="preserve"> vd., 2017: 17). </w:t>
      </w:r>
    </w:p>
    <w:p w:rsidR="0032018C" w:rsidRPr="003C5585" w:rsidRDefault="0032018C" w:rsidP="00C269C2">
      <w:pPr>
        <w:pStyle w:val="Default"/>
        <w:spacing w:line="360" w:lineRule="auto"/>
        <w:ind w:firstLine="360"/>
        <w:jc w:val="both"/>
        <w:rPr>
          <w:color w:val="auto"/>
        </w:rPr>
      </w:pPr>
      <w:r w:rsidRPr="003C5585">
        <w:rPr>
          <w:color w:val="auto"/>
        </w:rPr>
        <w:t>Afetlerin ortak özellikleri;</w:t>
      </w:r>
    </w:p>
    <w:p w:rsidR="0032018C" w:rsidRPr="003C5585" w:rsidRDefault="0032018C" w:rsidP="00C269C2">
      <w:pPr>
        <w:pStyle w:val="Default"/>
        <w:numPr>
          <w:ilvl w:val="0"/>
          <w:numId w:val="4"/>
        </w:numPr>
        <w:spacing w:line="360" w:lineRule="auto"/>
        <w:jc w:val="both"/>
        <w:rPr>
          <w:color w:val="auto"/>
        </w:rPr>
      </w:pPr>
      <w:r w:rsidRPr="003C5585">
        <w:rPr>
          <w:color w:val="auto"/>
        </w:rPr>
        <w:t xml:space="preserve">Meydana geldiği ilk anda insanlarda </w:t>
      </w:r>
      <w:r w:rsidR="00626394">
        <w:rPr>
          <w:color w:val="auto"/>
        </w:rPr>
        <w:t>paniğe neden olur</w:t>
      </w:r>
    </w:p>
    <w:p w:rsidR="0032018C" w:rsidRPr="003C5585" w:rsidRDefault="0032018C" w:rsidP="00C269C2">
      <w:pPr>
        <w:pStyle w:val="Default"/>
        <w:numPr>
          <w:ilvl w:val="0"/>
          <w:numId w:val="4"/>
        </w:numPr>
        <w:spacing w:line="360" w:lineRule="auto"/>
        <w:jc w:val="both"/>
        <w:rPr>
          <w:color w:val="auto"/>
        </w:rPr>
      </w:pPr>
      <w:r w:rsidRPr="003C5585">
        <w:rPr>
          <w:color w:val="auto"/>
        </w:rPr>
        <w:t>Meydana geldiği bölgedeki insanların yaşamlarını tehdit ederek ölümlere ve yaralanmalara sebep olur.</w:t>
      </w:r>
    </w:p>
    <w:p w:rsidR="0032018C" w:rsidRPr="003C5585" w:rsidRDefault="0032018C" w:rsidP="00C269C2">
      <w:pPr>
        <w:pStyle w:val="Default"/>
        <w:numPr>
          <w:ilvl w:val="0"/>
          <w:numId w:val="4"/>
        </w:numPr>
        <w:spacing w:line="360" w:lineRule="auto"/>
        <w:jc w:val="both"/>
        <w:rPr>
          <w:color w:val="auto"/>
        </w:rPr>
      </w:pPr>
      <w:r w:rsidRPr="003C5585">
        <w:rPr>
          <w:color w:val="auto"/>
        </w:rPr>
        <w:t>Alt yapıya ve yaşam kaynaklarına hasar verir.</w:t>
      </w:r>
    </w:p>
    <w:p w:rsidR="0032018C" w:rsidRPr="003C5585" w:rsidRDefault="0032018C" w:rsidP="00C269C2">
      <w:pPr>
        <w:pStyle w:val="Default"/>
        <w:numPr>
          <w:ilvl w:val="0"/>
          <w:numId w:val="4"/>
        </w:numPr>
        <w:spacing w:line="360" w:lineRule="auto"/>
        <w:jc w:val="both"/>
        <w:rPr>
          <w:color w:val="auto"/>
        </w:rPr>
      </w:pPr>
      <w:r w:rsidRPr="003C5585">
        <w:rPr>
          <w:color w:val="auto"/>
        </w:rPr>
        <w:t>Bazı afetler tahmin edilirken</w:t>
      </w:r>
      <w:r w:rsidR="007154B8" w:rsidRPr="003C5585">
        <w:rPr>
          <w:color w:val="auto"/>
        </w:rPr>
        <w:t>,</w:t>
      </w:r>
      <w:r w:rsidRPr="003C5585">
        <w:rPr>
          <w:color w:val="auto"/>
        </w:rPr>
        <w:t xml:space="preserve"> bazılarının ne zaman olacağı tahmin edilemez.</w:t>
      </w:r>
    </w:p>
    <w:p w:rsidR="0032018C" w:rsidRPr="00253310" w:rsidRDefault="0032018C" w:rsidP="00C269C2">
      <w:pPr>
        <w:pStyle w:val="Default"/>
        <w:numPr>
          <w:ilvl w:val="0"/>
          <w:numId w:val="4"/>
        </w:numPr>
        <w:spacing w:line="360" w:lineRule="auto"/>
        <w:jc w:val="both"/>
        <w:rPr>
          <w:color w:val="auto"/>
        </w:rPr>
      </w:pPr>
      <w:r w:rsidRPr="003C5585">
        <w:rPr>
          <w:color w:val="auto"/>
        </w:rPr>
        <w:t>Bazı afetler aniden meydana gelirken,</w:t>
      </w:r>
      <w:r w:rsidRPr="00253310">
        <w:rPr>
          <w:color w:val="auto"/>
        </w:rPr>
        <w:t xml:space="preserve"> bazıları yavaş meydana gelir.</w:t>
      </w:r>
    </w:p>
    <w:p w:rsidR="0032018C" w:rsidRPr="00253310" w:rsidRDefault="0032018C" w:rsidP="00C269C2">
      <w:pPr>
        <w:pStyle w:val="Default"/>
        <w:numPr>
          <w:ilvl w:val="0"/>
          <w:numId w:val="4"/>
        </w:numPr>
        <w:spacing w:line="360" w:lineRule="auto"/>
        <w:jc w:val="both"/>
        <w:rPr>
          <w:color w:val="auto"/>
        </w:rPr>
      </w:pPr>
      <w:r w:rsidRPr="00253310">
        <w:rPr>
          <w:color w:val="auto"/>
        </w:rPr>
        <w:t>Afetler meydana geldiği ilk sürelerde afete koordineli bir müdahale yapılamayabilir (</w:t>
      </w:r>
      <w:r w:rsidR="00E46B63">
        <w:rPr>
          <w:color w:val="auto"/>
        </w:rPr>
        <w:t>Ergünay, 2002’den aktaran,</w:t>
      </w:r>
      <w:r w:rsidR="00142E67">
        <w:rPr>
          <w:color w:val="auto"/>
        </w:rPr>
        <w:t xml:space="preserve"> </w:t>
      </w:r>
      <w:r w:rsidRPr="00253310">
        <w:rPr>
          <w:color w:val="auto"/>
        </w:rPr>
        <w:t>Özmen, 2018b: 7).</w:t>
      </w:r>
    </w:p>
    <w:p w:rsidR="00BA51D3" w:rsidRDefault="00BA51D3">
      <w:pPr>
        <w:rPr>
          <w:rFonts w:ascii="Times New Roman" w:hAnsi="Times New Roman" w:cs="Times New Roman"/>
          <w:sz w:val="24"/>
          <w:szCs w:val="24"/>
        </w:rPr>
      </w:pPr>
      <w:r>
        <w:rPr>
          <w:rFonts w:ascii="Times New Roman" w:hAnsi="Times New Roman" w:cs="Times New Roman"/>
          <w:sz w:val="24"/>
          <w:szCs w:val="24"/>
        </w:rPr>
        <w:br w:type="page"/>
      </w:r>
    </w:p>
    <w:p w:rsidR="0047019E" w:rsidRPr="003C5585" w:rsidRDefault="00610967" w:rsidP="00C269C2">
      <w:pPr>
        <w:pStyle w:val="Balk3"/>
      </w:pPr>
      <w:r>
        <w:lastRenderedPageBreak/>
        <w:t xml:space="preserve"> </w:t>
      </w:r>
      <w:bookmarkStart w:id="16" w:name="_Toc47557013"/>
      <w:r w:rsidR="00C269C2" w:rsidRPr="003C5585">
        <w:t>Afet Kriterleri</w:t>
      </w:r>
      <w:bookmarkEnd w:id="16"/>
    </w:p>
    <w:p w:rsidR="009F28DE" w:rsidRPr="003C5585" w:rsidRDefault="009F28DE" w:rsidP="00C269C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Afetlerin sonuçları açısından tanımlanması için çeşitli kriterler önerilmiştir. Birleşmiş Milletler Çe</w:t>
      </w:r>
      <w:r w:rsidR="0032018C" w:rsidRPr="003C5585">
        <w:rPr>
          <w:rFonts w:ascii="Times New Roman" w:hAnsi="Times New Roman" w:cs="Times New Roman"/>
          <w:sz w:val="24"/>
          <w:szCs w:val="24"/>
        </w:rPr>
        <w:t xml:space="preserve">vre Programı </w:t>
      </w:r>
      <w:r w:rsidRPr="003C5585">
        <w:rPr>
          <w:rFonts w:ascii="Times New Roman" w:hAnsi="Times New Roman" w:cs="Times New Roman"/>
          <w:sz w:val="24"/>
          <w:szCs w:val="24"/>
        </w:rPr>
        <w:t>ve Afet Epidemiy</w:t>
      </w:r>
      <w:r w:rsidR="0032018C" w:rsidRPr="003C5585">
        <w:rPr>
          <w:rFonts w:ascii="Times New Roman" w:hAnsi="Times New Roman" w:cs="Times New Roman"/>
          <w:sz w:val="24"/>
          <w:szCs w:val="24"/>
        </w:rPr>
        <w:t>olojisi Araştırma Merkezi</w:t>
      </w:r>
      <w:r w:rsidRPr="003C5585">
        <w:rPr>
          <w:rFonts w:ascii="Times New Roman" w:hAnsi="Times New Roman" w:cs="Times New Roman"/>
          <w:sz w:val="24"/>
          <w:szCs w:val="24"/>
        </w:rPr>
        <w:t xml:space="preserve"> internet siteleri oluşturmuş ve önerilen kriterler veritabanlarına girecek afetleri tanımlamaktadır (Shaluf, 2007: 707)</w:t>
      </w:r>
      <w:r w:rsidR="004D188F">
        <w:rPr>
          <w:rFonts w:ascii="Times New Roman" w:hAnsi="Times New Roman" w:cs="Times New Roman"/>
          <w:sz w:val="24"/>
          <w:szCs w:val="24"/>
        </w:rPr>
        <w:t>.</w:t>
      </w:r>
    </w:p>
    <w:p w:rsidR="009F28DE" w:rsidRPr="003C5585" w:rsidRDefault="009F28DE" w:rsidP="00C269C2">
      <w:pPr>
        <w:autoSpaceDE w:val="0"/>
        <w:autoSpaceDN w:val="0"/>
        <w:adjustRightInd w:val="0"/>
        <w:spacing w:after="0" w:line="360" w:lineRule="auto"/>
        <w:ind w:firstLine="360"/>
        <w:jc w:val="both"/>
        <w:rPr>
          <w:rFonts w:ascii="Times New Roman" w:hAnsi="Times New Roman" w:cs="Times New Roman"/>
          <w:sz w:val="24"/>
          <w:szCs w:val="24"/>
        </w:rPr>
      </w:pPr>
      <w:r w:rsidRPr="003C5585">
        <w:rPr>
          <w:rFonts w:ascii="Times New Roman" w:hAnsi="Times New Roman" w:cs="Times New Roman"/>
          <w:sz w:val="24"/>
          <w:szCs w:val="24"/>
        </w:rPr>
        <w:t>Afetlerin Epidemiyolojisi Araştırma Merkezi</w:t>
      </w:r>
      <w:r w:rsidR="00DD4DE4">
        <w:rPr>
          <w:rFonts w:ascii="Times New Roman" w:hAnsi="Times New Roman" w:cs="Times New Roman"/>
          <w:sz w:val="24"/>
          <w:szCs w:val="24"/>
        </w:rPr>
        <w:t xml:space="preserve"> </w:t>
      </w:r>
      <w:r w:rsidRPr="003C5585">
        <w:rPr>
          <w:rFonts w:ascii="Times New Roman" w:hAnsi="Times New Roman" w:cs="Times New Roman"/>
          <w:sz w:val="24"/>
          <w:szCs w:val="24"/>
        </w:rPr>
        <w:t>(CRED)</w:t>
      </w:r>
      <w:r w:rsidR="00DD4DE4">
        <w:rPr>
          <w:rFonts w:ascii="Times New Roman" w:hAnsi="Times New Roman" w:cs="Times New Roman"/>
          <w:sz w:val="24"/>
          <w:szCs w:val="24"/>
        </w:rPr>
        <w:t>’</w:t>
      </w:r>
      <w:r w:rsidR="00DD4DE4" w:rsidRPr="003C5585">
        <w:rPr>
          <w:rFonts w:ascii="Times New Roman" w:hAnsi="Times New Roman" w:cs="Times New Roman"/>
          <w:sz w:val="24"/>
          <w:szCs w:val="24"/>
        </w:rPr>
        <w:t>ne</w:t>
      </w:r>
      <w:r w:rsidRPr="003C5585">
        <w:rPr>
          <w:rFonts w:ascii="Times New Roman" w:hAnsi="Times New Roman" w:cs="Times New Roman"/>
          <w:sz w:val="24"/>
          <w:szCs w:val="24"/>
        </w:rPr>
        <w:t xml:space="preserve"> göre bir afetin veritabanına girmesi için aşağıdaki kriterlerden en az birinin yerine getirilmesi gerekir:</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r w:rsidR="00B00198">
        <w:rPr>
          <w:rFonts w:ascii="Times New Roman" w:hAnsi="Times New Roman" w:cs="Times New Roman"/>
          <w:sz w:val="24"/>
          <w:szCs w:val="24"/>
        </w:rPr>
        <w:t>0 ya da daha fazla kişinin yaşamını yitirmesi</w:t>
      </w:r>
      <w:r w:rsidRPr="003C5585">
        <w:rPr>
          <w:rFonts w:ascii="Times New Roman" w:hAnsi="Times New Roman" w:cs="Times New Roman"/>
          <w:sz w:val="24"/>
          <w:szCs w:val="24"/>
        </w:rPr>
        <w:t>,</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100 ya da daha fazla kişinin etkilenmesi,</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Uluslararası yardım çağrısı</w:t>
      </w:r>
      <w:r w:rsidR="004D188F">
        <w:rPr>
          <w:rFonts w:ascii="Times New Roman" w:hAnsi="Times New Roman" w:cs="Times New Roman"/>
          <w:sz w:val="24"/>
          <w:szCs w:val="24"/>
        </w:rPr>
        <w:t>,</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Acil durum ilan edilmesi (EM-DAT, 2020b)</w:t>
      </w:r>
      <w:r w:rsidR="00E7287F">
        <w:rPr>
          <w:rFonts w:ascii="Times New Roman" w:hAnsi="Times New Roman" w:cs="Times New Roman"/>
          <w:sz w:val="24"/>
          <w:szCs w:val="24"/>
        </w:rPr>
        <w:t>.</w:t>
      </w:r>
    </w:p>
    <w:p w:rsidR="009F28DE" w:rsidRPr="003C5585" w:rsidRDefault="009F28DE" w:rsidP="00C269C2">
      <w:pPr>
        <w:autoSpaceDE w:val="0"/>
        <w:autoSpaceDN w:val="0"/>
        <w:adjustRightInd w:val="0"/>
        <w:spacing w:after="0" w:line="360" w:lineRule="auto"/>
        <w:ind w:firstLine="708"/>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 xml:space="preserve">Türkiye’de afet kriterleri; Türkiye Ulusal Afet Arşiv Sistemi (TUAAS), Türkiye’yi etkileyen doğal ve teknolojik afetlerden, afet arşivi kriterlerine uygun olanları bünyesinde toplamaktadır. Türkiye Ulusal Afet Arşiv </w:t>
      </w:r>
      <w:r w:rsidR="000A249F">
        <w:rPr>
          <w:rFonts w:ascii="Times New Roman" w:eastAsia="ArialNarrow" w:hAnsi="Times New Roman" w:cs="Times New Roman"/>
          <w:sz w:val="24"/>
          <w:szCs w:val="24"/>
        </w:rPr>
        <w:t>S</w:t>
      </w:r>
      <w:r w:rsidRPr="003C5585">
        <w:rPr>
          <w:rFonts w:ascii="Times New Roman" w:eastAsia="ArialNarrow" w:hAnsi="Times New Roman" w:cs="Times New Roman"/>
          <w:sz w:val="24"/>
          <w:szCs w:val="24"/>
        </w:rPr>
        <w:t>isteminde yer alan afet kriterleri belirlenmiş olup; afet arşivine dahil olması için sıralanan kriterlerden en az birinin olması gerekmektedir.</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En az 10 kişinin hayatını kaybetmesi,</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En az 50 kişinin yaralanması,</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Afetten etkilenen en az 100 kişinin olması,</w:t>
      </w:r>
    </w:p>
    <w:p w:rsidR="009F28DE" w:rsidRPr="003C5585" w:rsidRDefault="009F28DE" w:rsidP="00C269C2">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Genel hayatın olumsuz etkilenmesi,</w:t>
      </w:r>
    </w:p>
    <w:p w:rsidR="00BC1214" w:rsidRPr="003C5585" w:rsidRDefault="00C824D0" w:rsidP="00C269C2">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Pr>
          <w:rFonts w:ascii="Times New Roman" w:eastAsia="ArialNarrow" w:hAnsi="Times New Roman" w:cs="Times New Roman"/>
          <w:sz w:val="24"/>
          <w:szCs w:val="24"/>
        </w:rPr>
        <w:t>Acil yardım çağrısında</w:t>
      </w:r>
      <w:r w:rsidR="009F28DE" w:rsidRPr="003C5585">
        <w:rPr>
          <w:rFonts w:ascii="Times New Roman" w:eastAsia="ArialNarrow" w:hAnsi="Times New Roman" w:cs="Times New Roman"/>
          <w:sz w:val="24"/>
          <w:szCs w:val="24"/>
        </w:rPr>
        <w:t xml:space="preserve"> bulunulması (Gökçe vd., 2008: 6-7).</w:t>
      </w:r>
    </w:p>
    <w:p w:rsidR="00C269C2" w:rsidRPr="003C5585" w:rsidRDefault="00C269C2" w:rsidP="00DD4DE4">
      <w:pPr>
        <w:pStyle w:val="ListeParagraf"/>
        <w:autoSpaceDE w:val="0"/>
        <w:autoSpaceDN w:val="0"/>
        <w:adjustRightInd w:val="0"/>
        <w:spacing w:after="0" w:line="360" w:lineRule="auto"/>
        <w:jc w:val="both"/>
        <w:rPr>
          <w:rFonts w:ascii="Times New Roman" w:eastAsia="ArialNarrow" w:hAnsi="Times New Roman" w:cs="Times New Roman"/>
          <w:sz w:val="24"/>
          <w:szCs w:val="24"/>
        </w:rPr>
      </w:pPr>
    </w:p>
    <w:p w:rsidR="00CE0B07" w:rsidRPr="003C5585" w:rsidRDefault="00CE0B07" w:rsidP="00C269C2">
      <w:pPr>
        <w:pStyle w:val="Balk3"/>
        <w:rPr>
          <w:rFonts w:eastAsia="ArialNarrow"/>
        </w:rPr>
      </w:pPr>
      <w:bookmarkStart w:id="17" w:name="_Toc47557014"/>
      <w:r w:rsidRPr="003C5585">
        <w:rPr>
          <w:rFonts w:eastAsia="ArialNarrow"/>
        </w:rPr>
        <w:t>Afetlerin Sınıflandırılması:</w:t>
      </w:r>
      <w:bookmarkEnd w:id="17"/>
    </w:p>
    <w:p w:rsidR="009F28DE" w:rsidRPr="003C5585" w:rsidRDefault="009F28DE" w:rsidP="00C269C2">
      <w:pPr>
        <w:pStyle w:val="Default"/>
        <w:spacing w:line="360" w:lineRule="auto"/>
        <w:ind w:firstLine="360"/>
        <w:jc w:val="both"/>
        <w:rPr>
          <w:color w:val="auto"/>
        </w:rPr>
      </w:pPr>
      <w:r w:rsidRPr="003C5585">
        <w:rPr>
          <w:color w:val="auto"/>
        </w:rPr>
        <w:t xml:space="preserve"> </w:t>
      </w:r>
      <w:r w:rsidR="00C269C2" w:rsidRPr="003C5585">
        <w:rPr>
          <w:color w:val="auto"/>
        </w:rPr>
        <w:tab/>
      </w:r>
      <w:r w:rsidRPr="003C5585">
        <w:rPr>
          <w:color w:val="auto"/>
        </w:rPr>
        <w:t>Afetlerin sınıflandırılmaları farklı şekillerde olabilmektedir. Dünyada en yaygın kullanılan afet sınıflandırılması Uluslararası Afet Veri Tabanı (EM-DAT) tarafından yapılmıştır. EM-DAT</w:t>
      </w:r>
      <w:r w:rsidR="00863C6E">
        <w:rPr>
          <w:color w:val="auto"/>
        </w:rPr>
        <w:t xml:space="preserve"> (2019)</w:t>
      </w:r>
      <w:r w:rsidRPr="003C5585">
        <w:rPr>
          <w:color w:val="auto"/>
        </w:rPr>
        <w:t xml:space="preserve"> afetleri doğa </w:t>
      </w:r>
      <w:r w:rsidR="003476D2">
        <w:rPr>
          <w:color w:val="auto"/>
        </w:rPr>
        <w:t>kaynaklı</w:t>
      </w:r>
      <w:r w:rsidRPr="003C5585">
        <w:rPr>
          <w:color w:val="auto"/>
        </w:rPr>
        <w:t xml:space="preserve"> ve teknolojik afetler olarak iki grupta ele almıştır. </w:t>
      </w:r>
    </w:p>
    <w:p w:rsidR="00C269C2" w:rsidRPr="003C5585" w:rsidRDefault="00C269C2" w:rsidP="00C269C2">
      <w:pPr>
        <w:pStyle w:val="Default"/>
        <w:spacing w:line="360" w:lineRule="auto"/>
        <w:ind w:firstLine="360"/>
        <w:jc w:val="both"/>
        <w:rPr>
          <w:color w:val="auto"/>
        </w:rPr>
      </w:pPr>
    </w:p>
    <w:p w:rsidR="009F28DE" w:rsidRPr="003C5585" w:rsidRDefault="009F28DE" w:rsidP="006E1A14">
      <w:pPr>
        <w:pStyle w:val="Balk4"/>
      </w:pPr>
      <w:bookmarkStart w:id="18" w:name="_Toc47557015"/>
      <w:r w:rsidRPr="003C5585">
        <w:t xml:space="preserve">Doğa </w:t>
      </w:r>
      <w:r w:rsidR="00C269C2" w:rsidRPr="003C5585">
        <w:t>Kaynaklı Afetler</w:t>
      </w:r>
      <w:bookmarkEnd w:id="18"/>
    </w:p>
    <w:p w:rsidR="009F28DE" w:rsidRPr="003C5585" w:rsidRDefault="003476D2" w:rsidP="006E1A14">
      <w:pPr>
        <w:pStyle w:val="Default"/>
        <w:numPr>
          <w:ilvl w:val="0"/>
          <w:numId w:val="4"/>
        </w:numPr>
        <w:tabs>
          <w:tab w:val="left" w:pos="993"/>
        </w:tabs>
        <w:spacing w:line="360" w:lineRule="auto"/>
        <w:ind w:left="0" w:firstLine="709"/>
        <w:jc w:val="both"/>
        <w:rPr>
          <w:color w:val="auto"/>
        </w:rPr>
      </w:pPr>
      <w:r>
        <w:rPr>
          <w:b/>
          <w:color w:val="auto"/>
        </w:rPr>
        <w:t>Jeolojik</w:t>
      </w:r>
      <w:r w:rsidR="009F28DE" w:rsidRPr="003C5585">
        <w:rPr>
          <w:b/>
          <w:color w:val="auto"/>
        </w:rPr>
        <w:t xml:space="preserve"> Afetler</w:t>
      </w:r>
      <w:r w:rsidR="009F28DE" w:rsidRPr="003C5585">
        <w:rPr>
          <w:color w:val="auto"/>
        </w:rPr>
        <w:t>: Yer</w:t>
      </w:r>
      <w:r w:rsidR="00DA0F45">
        <w:rPr>
          <w:color w:val="auto"/>
        </w:rPr>
        <w:t>kabuğundan</w:t>
      </w:r>
      <w:r w:rsidR="009F28DE" w:rsidRPr="003C5585">
        <w:rPr>
          <w:color w:val="auto"/>
        </w:rPr>
        <w:t xml:space="preserve"> kaynaklanan bir tehlikedir. Bu terim, jeolojik tehlike terimiyle</w:t>
      </w:r>
      <w:r w:rsidR="00962D4E" w:rsidRPr="003C5585">
        <w:rPr>
          <w:color w:val="auto"/>
        </w:rPr>
        <w:t xml:space="preserve"> eş anlamlı olarak kullanılır. Örnek</w:t>
      </w:r>
      <w:r>
        <w:rPr>
          <w:color w:val="auto"/>
        </w:rPr>
        <w:t>,</w:t>
      </w:r>
      <w:r w:rsidR="00962D4E" w:rsidRPr="003C5585">
        <w:rPr>
          <w:color w:val="auto"/>
        </w:rPr>
        <w:t xml:space="preserve"> </w:t>
      </w:r>
      <w:r>
        <w:rPr>
          <w:color w:val="auto"/>
        </w:rPr>
        <w:t>d</w:t>
      </w:r>
      <w:r w:rsidR="009F28DE" w:rsidRPr="003C5585">
        <w:rPr>
          <w:color w:val="auto"/>
        </w:rPr>
        <w:t xml:space="preserve">eprem, </w:t>
      </w:r>
      <w:r>
        <w:rPr>
          <w:color w:val="auto"/>
        </w:rPr>
        <w:t>v</w:t>
      </w:r>
      <w:r w:rsidR="009F28DE" w:rsidRPr="003C5585">
        <w:rPr>
          <w:color w:val="auto"/>
        </w:rPr>
        <w:t>olk</w:t>
      </w:r>
      <w:r w:rsidR="00962D4E" w:rsidRPr="003C5585">
        <w:rPr>
          <w:color w:val="auto"/>
        </w:rPr>
        <w:t xml:space="preserve">an </w:t>
      </w:r>
      <w:r>
        <w:rPr>
          <w:color w:val="auto"/>
        </w:rPr>
        <w:t>p</w:t>
      </w:r>
      <w:r w:rsidR="00962D4E" w:rsidRPr="003C5585">
        <w:rPr>
          <w:color w:val="auto"/>
        </w:rPr>
        <w:t xml:space="preserve">atlaması, </w:t>
      </w:r>
      <w:r>
        <w:rPr>
          <w:color w:val="auto"/>
        </w:rPr>
        <w:t>k</w:t>
      </w:r>
      <w:r w:rsidR="00962D4E" w:rsidRPr="003C5585">
        <w:rPr>
          <w:color w:val="auto"/>
        </w:rPr>
        <w:t xml:space="preserve">ütle </w:t>
      </w:r>
      <w:r>
        <w:rPr>
          <w:color w:val="auto"/>
        </w:rPr>
        <w:t>h</w:t>
      </w:r>
      <w:r w:rsidR="00962D4E" w:rsidRPr="003C5585">
        <w:rPr>
          <w:color w:val="auto"/>
        </w:rPr>
        <w:t>areketleri.</w:t>
      </w:r>
    </w:p>
    <w:p w:rsidR="009F28DE" w:rsidRPr="003C5585" w:rsidRDefault="009F28DE" w:rsidP="006E1A14">
      <w:pPr>
        <w:pStyle w:val="Default"/>
        <w:numPr>
          <w:ilvl w:val="0"/>
          <w:numId w:val="4"/>
        </w:numPr>
        <w:tabs>
          <w:tab w:val="left" w:pos="993"/>
        </w:tabs>
        <w:spacing w:line="360" w:lineRule="auto"/>
        <w:ind w:left="0" w:firstLine="709"/>
        <w:jc w:val="both"/>
        <w:rPr>
          <w:color w:val="auto"/>
        </w:rPr>
      </w:pPr>
      <w:r w:rsidRPr="003C5585">
        <w:rPr>
          <w:b/>
          <w:color w:val="auto"/>
        </w:rPr>
        <w:lastRenderedPageBreak/>
        <w:t>Hidrolojik Afetler</w:t>
      </w:r>
      <w:r w:rsidRPr="003C5585">
        <w:rPr>
          <w:color w:val="auto"/>
        </w:rPr>
        <w:t>: Yüzey</w:t>
      </w:r>
      <w:r w:rsidR="003476D2">
        <w:rPr>
          <w:color w:val="auto"/>
        </w:rPr>
        <w:t xml:space="preserve"> / </w:t>
      </w:r>
      <w:r w:rsidRPr="003C5585">
        <w:rPr>
          <w:color w:val="auto"/>
        </w:rPr>
        <w:t xml:space="preserve">yeraltı tatlı </w:t>
      </w:r>
      <w:r w:rsidR="003476D2">
        <w:rPr>
          <w:color w:val="auto"/>
        </w:rPr>
        <w:t>ve</w:t>
      </w:r>
      <w:r w:rsidR="00DA0F45">
        <w:rPr>
          <w:color w:val="auto"/>
        </w:rPr>
        <w:t>ya</w:t>
      </w:r>
      <w:r w:rsidR="003476D2">
        <w:rPr>
          <w:color w:val="auto"/>
        </w:rPr>
        <w:t xml:space="preserve"> tuzlu </w:t>
      </w:r>
      <w:r w:rsidRPr="003C5585">
        <w:rPr>
          <w:color w:val="auto"/>
        </w:rPr>
        <w:t>su dağılımının ve hareketinin sebep olduğu bir tehlikedi</w:t>
      </w:r>
      <w:r w:rsidR="00962D4E" w:rsidRPr="003C5585">
        <w:rPr>
          <w:color w:val="auto"/>
        </w:rPr>
        <w:t>r. Örnek</w:t>
      </w:r>
      <w:r w:rsidR="003476D2">
        <w:rPr>
          <w:color w:val="auto"/>
        </w:rPr>
        <w:t>,</w:t>
      </w:r>
      <w:r w:rsidR="00962D4E" w:rsidRPr="003C5585">
        <w:rPr>
          <w:color w:val="auto"/>
        </w:rPr>
        <w:t xml:space="preserve"> </w:t>
      </w:r>
      <w:r w:rsidR="003476D2">
        <w:rPr>
          <w:color w:val="auto"/>
        </w:rPr>
        <w:t>s</w:t>
      </w:r>
      <w:r w:rsidR="00962D4E" w:rsidRPr="003C5585">
        <w:rPr>
          <w:color w:val="auto"/>
        </w:rPr>
        <w:t xml:space="preserve">el, </w:t>
      </w:r>
      <w:r w:rsidR="003476D2">
        <w:rPr>
          <w:color w:val="auto"/>
        </w:rPr>
        <w:t>h</w:t>
      </w:r>
      <w:r w:rsidR="00962D4E" w:rsidRPr="003C5585">
        <w:rPr>
          <w:color w:val="auto"/>
        </w:rPr>
        <w:t xml:space="preserve">eyelan, </w:t>
      </w:r>
      <w:r w:rsidR="003476D2">
        <w:rPr>
          <w:color w:val="auto"/>
        </w:rPr>
        <w:t>d</w:t>
      </w:r>
      <w:r w:rsidR="00962D4E" w:rsidRPr="003C5585">
        <w:rPr>
          <w:color w:val="auto"/>
        </w:rPr>
        <w:t xml:space="preserve">alga </w:t>
      </w:r>
      <w:r w:rsidR="003476D2">
        <w:rPr>
          <w:color w:val="auto"/>
        </w:rPr>
        <w:t>h</w:t>
      </w:r>
      <w:r w:rsidR="00962D4E" w:rsidRPr="003C5585">
        <w:rPr>
          <w:color w:val="auto"/>
        </w:rPr>
        <w:t>areketi.</w:t>
      </w:r>
    </w:p>
    <w:p w:rsidR="009F28DE" w:rsidRPr="003C5585" w:rsidRDefault="009F28DE" w:rsidP="006E1A14">
      <w:pPr>
        <w:pStyle w:val="Default"/>
        <w:numPr>
          <w:ilvl w:val="0"/>
          <w:numId w:val="4"/>
        </w:numPr>
        <w:tabs>
          <w:tab w:val="left" w:pos="993"/>
        </w:tabs>
        <w:spacing w:line="360" w:lineRule="auto"/>
        <w:ind w:left="0" w:firstLine="709"/>
        <w:jc w:val="both"/>
        <w:rPr>
          <w:color w:val="auto"/>
        </w:rPr>
      </w:pPr>
      <w:r w:rsidRPr="003C5585">
        <w:rPr>
          <w:b/>
          <w:color w:val="auto"/>
        </w:rPr>
        <w:t>Meteorolojik Afetler</w:t>
      </w:r>
      <w:r w:rsidRPr="003C5585">
        <w:rPr>
          <w:color w:val="auto"/>
        </w:rPr>
        <w:t>: Dakikalar</w:t>
      </w:r>
      <w:r w:rsidR="00C64A52">
        <w:rPr>
          <w:color w:val="auto"/>
        </w:rPr>
        <w:t xml:space="preserve"> hatta</w:t>
      </w:r>
      <w:r w:rsidRPr="003C5585">
        <w:rPr>
          <w:color w:val="auto"/>
        </w:rPr>
        <w:t xml:space="preserve"> günler</w:t>
      </w:r>
      <w:r w:rsidR="00C64A52">
        <w:rPr>
          <w:color w:val="auto"/>
        </w:rPr>
        <w:t>c</w:t>
      </w:r>
      <w:r w:rsidRPr="003C5585">
        <w:rPr>
          <w:color w:val="auto"/>
        </w:rPr>
        <w:t>e süren</w:t>
      </w:r>
      <w:r w:rsidR="006E7919" w:rsidRPr="003C5585">
        <w:rPr>
          <w:color w:val="auto"/>
        </w:rPr>
        <w:t>,</w:t>
      </w:r>
      <w:r w:rsidRPr="003C5585">
        <w:rPr>
          <w:color w:val="auto"/>
        </w:rPr>
        <w:t xml:space="preserve"> mikro ölçekten orta ölçeğe </w:t>
      </w:r>
      <w:r w:rsidR="00C64A52">
        <w:rPr>
          <w:color w:val="auto"/>
        </w:rPr>
        <w:t xml:space="preserve">kadar </w:t>
      </w:r>
      <w:r w:rsidRPr="003C5585">
        <w:rPr>
          <w:color w:val="auto"/>
        </w:rPr>
        <w:t>aşırı hava ve atmosferik koşulların sebep olduğu kısa süreli tehlikedir</w:t>
      </w:r>
      <w:r w:rsidR="00962D4E" w:rsidRPr="003C5585">
        <w:rPr>
          <w:color w:val="auto"/>
        </w:rPr>
        <w:t>. Örnek</w:t>
      </w:r>
      <w:r w:rsidR="003476D2">
        <w:rPr>
          <w:color w:val="auto"/>
        </w:rPr>
        <w:t>,</w:t>
      </w:r>
      <w:r w:rsidR="00962D4E" w:rsidRPr="003C5585">
        <w:rPr>
          <w:color w:val="auto"/>
        </w:rPr>
        <w:t xml:space="preserve"> </w:t>
      </w:r>
      <w:r w:rsidR="003476D2" w:rsidRPr="003C5585">
        <w:rPr>
          <w:color w:val="auto"/>
        </w:rPr>
        <w:t>fırtına, sis, aşırı sıcaklık</w:t>
      </w:r>
      <w:r w:rsidR="00962D4E" w:rsidRPr="003C5585">
        <w:rPr>
          <w:color w:val="auto"/>
        </w:rPr>
        <w:t>.</w:t>
      </w:r>
    </w:p>
    <w:p w:rsidR="009F28DE" w:rsidRPr="003C5585" w:rsidRDefault="009F28DE" w:rsidP="006E1A14">
      <w:pPr>
        <w:pStyle w:val="Default"/>
        <w:numPr>
          <w:ilvl w:val="0"/>
          <w:numId w:val="4"/>
        </w:numPr>
        <w:tabs>
          <w:tab w:val="left" w:pos="993"/>
        </w:tabs>
        <w:spacing w:line="360" w:lineRule="auto"/>
        <w:ind w:left="0" w:firstLine="709"/>
        <w:jc w:val="both"/>
        <w:rPr>
          <w:color w:val="auto"/>
        </w:rPr>
      </w:pPr>
      <w:r w:rsidRPr="003C5585">
        <w:rPr>
          <w:b/>
          <w:color w:val="auto"/>
        </w:rPr>
        <w:t xml:space="preserve">Klimatolojik Afetler: </w:t>
      </w:r>
      <w:r w:rsidRPr="003C5585">
        <w:rPr>
          <w:color w:val="auto"/>
        </w:rPr>
        <w:t>Mevsim</w:t>
      </w:r>
      <w:r w:rsidR="00C64A52">
        <w:rPr>
          <w:color w:val="auto"/>
        </w:rPr>
        <w:t>den</w:t>
      </w:r>
      <w:r w:rsidRPr="003C5585">
        <w:rPr>
          <w:color w:val="auto"/>
        </w:rPr>
        <w:t xml:space="preserve"> onlarca yıla kadar</w:t>
      </w:r>
      <w:r w:rsidR="00C64A52">
        <w:rPr>
          <w:color w:val="auto"/>
        </w:rPr>
        <w:t xml:space="preserve"> süren,</w:t>
      </w:r>
      <w:r w:rsidRPr="003C5585">
        <w:rPr>
          <w:color w:val="auto"/>
        </w:rPr>
        <w:t xml:space="preserve"> iklim değişkenliğini</w:t>
      </w:r>
      <w:r w:rsidR="00C64A52">
        <w:rPr>
          <w:color w:val="auto"/>
        </w:rPr>
        <w:t>n</w:t>
      </w:r>
      <w:r w:rsidRPr="003C5585">
        <w:rPr>
          <w:color w:val="auto"/>
        </w:rPr>
        <w:t xml:space="preserve"> orta ve büyük ölçekte atmosferik süreç</w:t>
      </w:r>
      <w:r w:rsidR="00C64A52">
        <w:rPr>
          <w:color w:val="auto"/>
        </w:rPr>
        <w:t>lerin</w:t>
      </w:r>
      <w:r w:rsidRPr="003C5585">
        <w:rPr>
          <w:color w:val="auto"/>
        </w:rPr>
        <w:t xml:space="preserve"> sebep oldu</w:t>
      </w:r>
      <w:r w:rsidR="00962D4E" w:rsidRPr="003C5585">
        <w:rPr>
          <w:color w:val="auto"/>
        </w:rPr>
        <w:t>ğu uzun süreli bir tehlikedir. Örnek</w:t>
      </w:r>
      <w:r w:rsidR="003476D2">
        <w:rPr>
          <w:color w:val="auto"/>
        </w:rPr>
        <w:t>,</w:t>
      </w:r>
      <w:r w:rsidR="00962D4E" w:rsidRPr="003C5585">
        <w:rPr>
          <w:color w:val="auto"/>
        </w:rPr>
        <w:t xml:space="preserve"> </w:t>
      </w:r>
      <w:r w:rsidR="003476D2" w:rsidRPr="003C5585">
        <w:rPr>
          <w:color w:val="auto"/>
        </w:rPr>
        <w:t>kuraklık, buzul gölü patlaması, orman yangını</w:t>
      </w:r>
      <w:r w:rsidR="00962D4E" w:rsidRPr="003C5585">
        <w:rPr>
          <w:color w:val="auto"/>
        </w:rPr>
        <w:t>.</w:t>
      </w:r>
      <w:r w:rsidRPr="003C5585">
        <w:rPr>
          <w:color w:val="auto"/>
        </w:rPr>
        <w:t xml:space="preserve"> </w:t>
      </w:r>
    </w:p>
    <w:p w:rsidR="009F28DE" w:rsidRPr="003C5585" w:rsidRDefault="009F28DE" w:rsidP="006E1A14">
      <w:pPr>
        <w:pStyle w:val="Default"/>
        <w:numPr>
          <w:ilvl w:val="0"/>
          <w:numId w:val="4"/>
        </w:numPr>
        <w:tabs>
          <w:tab w:val="left" w:pos="993"/>
        </w:tabs>
        <w:spacing w:line="360" w:lineRule="auto"/>
        <w:ind w:left="0" w:firstLine="709"/>
        <w:jc w:val="both"/>
        <w:rPr>
          <w:color w:val="auto"/>
        </w:rPr>
      </w:pPr>
      <w:r w:rsidRPr="003C5585">
        <w:rPr>
          <w:b/>
          <w:color w:val="auto"/>
        </w:rPr>
        <w:t>Biyolojik Afetler</w:t>
      </w:r>
      <w:r w:rsidRPr="003C5585">
        <w:rPr>
          <w:color w:val="auto"/>
        </w:rPr>
        <w:t xml:space="preserve">: Canlı organizmalara ve bunların toksik maddelerine (örneğin, zehir, küf) veya taşıyabilecekleri vektör kaynaklı hastalıklara maruz kalmanın neden olduğu bir tehlikedir. </w:t>
      </w:r>
      <w:r w:rsidR="00962D4E" w:rsidRPr="003C5585">
        <w:rPr>
          <w:color w:val="auto"/>
        </w:rPr>
        <w:t>Örnek</w:t>
      </w:r>
      <w:r w:rsidR="003476D2">
        <w:rPr>
          <w:color w:val="auto"/>
        </w:rPr>
        <w:t>,</w:t>
      </w:r>
      <w:r w:rsidR="00962D4E" w:rsidRPr="003C5585">
        <w:rPr>
          <w:color w:val="auto"/>
        </w:rPr>
        <w:t xml:space="preserve"> </w:t>
      </w:r>
      <w:r w:rsidR="003476D2" w:rsidRPr="003C5585">
        <w:rPr>
          <w:color w:val="auto"/>
        </w:rPr>
        <w:t>salgın hastalık</w:t>
      </w:r>
      <w:r w:rsidR="00C64A52">
        <w:rPr>
          <w:color w:val="auto"/>
        </w:rPr>
        <w:t>lar</w:t>
      </w:r>
      <w:r w:rsidR="003476D2" w:rsidRPr="003C5585">
        <w:rPr>
          <w:color w:val="auto"/>
        </w:rPr>
        <w:t>, böcek istilası, hayvan salgınları/kazası</w:t>
      </w:r>
    </w:p>
    <w:p w:rsidR="00B826D3" w:rsidRPr="003C5585" w:rsidRDefault="009F28DE" w:rsidP="006E1A14">
      <w:pPr>
        <w:pStyle w:val="Default"/>
        <w:numPr>
          <w:ilvl w:val="0"/>
          <w:numId w:val="4"/>
        </w:numPr>
        <w:tabs>
          <w:tab w:val="left" w:pos="993"/>
        </w:tabs>
        <w:spacing w:line="360" w:lineRule="auto"/>
        <w:ind w:left="0" w:firstLine="709"/>
        <w:jc w:val="both"/>
        <w:rPr>
          <w:color w:val="auto"/>
        </w:rPr>
      </w:pPr>
      <w:r w:rsidRPr="003C5585">
        <w:rPr>
          <w:b/>
          <w:color w:val="auto"/>
        </w:rPr>
        <w:t>Dünya Dışından Kaynaklı Afetler</w:t>
      </w:r>
      <w:r w:rsidRPr="003C5585">
        <w:rPr>
          <w:color w:val="auto"/>
        </w:rPr>
        <w:t>: Asteroitlerin, meteoritlerin ve</w:t>
      </w:r>
      <w:r w:rsidR="00CF51E7">
        <w:rPr>
          <w:color w:val="auto"/>
        </w:rPr>
        <w:t>ya</w:t>
      </w:r>
      <w:r w:rsidRPr="003C5585">
        <w:rPr>
          <w:color w:val="auto"/>
        </w:rPr>
        <w:t xml:space="preserve"> kuyruklu yıldızların dünyaya yakın geçtikleri, Dünya'nın atmosferine girdikleri ve / veya Dünya'ya çarptıkları ve Dünya'nın manyetosferini, iyonosferini ve termosferini etkileyen</w:t>
      </w:r>
      <w:r w:rsidR="006E7919" w:rsidRPr="003C5585">
        <w:rPr>
          <w:color w:val="auto"/>
        </w:rPr>
        <w:t>,</w:t>
      </w:r>
      <w:r w:rsidRPr="003C5585">
        <w:rPr>
          <w:color w:val="auto"/>
        </w:rPr>
        <w:t xml:space="preserve"> gezegenler arası koşullardaki değişikliklerden kaynaklanan tehlike</w:t>
      </w:r>
      <w:r w:rsidR="00CF51E7">
        <w:rPr>
          <w:color w:val="auto"/>
        </w:rPr>
        <w:t>dir</w:t>
      </w:r>
      <w:r w:rsidRPr="003C5585">
        <w:rPr>
          <w:color w:val="auto"/>
        </w:rPr>
        <w:t xml:space="preserve">. </w:t>
      </w:r>
      <w:r w:rsidR="00962D4E" w:rsidRPr="003C5585">
        <w:rPr>
          <w:color w:val="auto"/>
        </w:rPr>
        <w:t>Örnek</w:t>
      </w:r>
      <w:r w:rsidR="00CF51E7">
        <w:rPr>
          <w:color w:val="auto"/>
        </w:rPr>
        <w:t>,</w:t>
      </w:r>
      <w:r w:rsidR="00962D4E" w:rsidRPr="003C5585">
        <w:rPr>
          <w:color w:val="auto"/>
        </w:rPr>
        <w:t xml:space="preserve"> </w:t>
      </w:r>
      <w:r w:rsidR="00CF51E7" w:rsidRPr="003C5585">
        <w:rPr>
          <w:color w:val="auto"/>
        </w:rPr>
        <w:t>meteor çarpması/düşmesi</w:t>
      </w:r>
      <w:r w:rsidR="00863C6E">
        <w:rPr>
          <w:color w:val="auto"/>
        </w:rPr>
        <w:t>.</w:t>
      </w:r>
    </w:p>
    <w:p w:rsidR="00B826D3" w:rsidRPr="003C5585" w:rsidRDefault="00B826D3" w:rsidP="00006E55">
      <w:pPr>
        <w:pStyle w:val="Default"/>
        <w:spacing w:line="360" w:lineRule="auto"/>
        <w:ind w:firstLine="709"/>
        <w:jc w:val="both"/>
        <w:rPr>
          <w:color w:val="auto"/>
        </w:rPr>
      </w:pPr>
      <w:r w:rsidRPr="003C5585">
        <w:rPr>
          <w:color w:val="auto"/>
        </w:rPr>
        <w:t>Oluşumu tabiat olaylarına bağlı meydana gelen afetler doğa kaynaklı afetlerdir. Dünyada en çok meydana gelen doğa kaynaklı afetler depremler, taşkınlar, fırtınalar, orman yangınları, çığ düşmesi, heyelanlar, volkan patlamaları ve kuraklık olarak belirtilebilir. Bilhassa son dönemlerde sanayideki gelişmeler, nüfusun artması ve fosil yakıtların fazla tüketilmesi sonucunda küresel ısınmaya bağlı iklim değişikliğinin etkileri daha çok hissedilmektedir. Bu etkiler orman yangınlarının, sel fela</w:t>
      </w:r>
      <w:r w:rsidR="00805E0B" w:rsidRPr="003C5585">
        <w:rPr>
          <w:color w:val="auto"/>
        </w:rPr>
        <w:t xml:space="preserve">ketlerinin, </w:t>
      </w:r>
      <w:r w:rsidRPr="003C5585">
        <w:rPr>
          <w:color w:val="auto"/>
        </w:rPr>
        <w:t>çölleşmenin ve erozyon gibi doğal afetlerin artmasına yol açmıştır (</w:t>
      </w:r>
      <w:r w:rsidRPr="003C5585">
        <w:rPr>
          <w:bCs/>
          <w:color w:val="auto"/>
        </w:rPr>
        <w:t xml:space="preserve">Doğruluk vd., </w:t>
      </w:r>
      <w:r w:rsidRPr="003C5585">
        <w:rPr>
          <w:iCs/>
          <w:color w:val="auto"/>
        </w:rPr>
        <w:t xml:space="preserve">2018: </w:t>
      </w:r>
      <w:r w:rsidRPr="003C5585">
        <w:rPr>
          <w:color w:val="auto"/>
        </w:rPr>
        <w:t>138</w:t>
      </w:r>
      <w:r w:rsidR="002737E1">
        <w:rPr>
          <w:color w:val="auto"/>
        </w:rPr>
        <w:t>)</w:t>
      </w:r>
      <w:r w:rsidR="00FC738A">
        <w:rPr>
          <w:color w:val="auto"/>
        </w:rPr>
        <w:t>.</w:t>
      </w:r>
    </w:p>
    <w:p w:rsidR="00B826D3" w:rsidRPr="003C5585" w:rsidRDefault="00B826D3" w:rsidP="00C269C2">
      <w:pPr>
        <w:pStyle w:val="Default"/>
        <w:spacing w:line="360" w:lineRule="auto"/>
        <w:jc w:val="both"/>
        <w:rPr>
          <w:color w:val="auto"/>
        </w:rPr>
      </w:pPr>
    </w:p>
    <w:p w:rsidR="009F28DE" w:rsidRPr="003C5585" w:rsidRDefault="006E1A14" w:rsidP="006E1A14">
      <w:pPr>
        <w:pStyle w:val="Balk4"/>
      </w:pPr>
      <w:bookmarkStart w:id="19" w:name="_Toc47557016"/>
      <w:r w:rsidRPr="003C5585">
        <w:t>Teknolojik Afetler</w:t>
      </w:r>
      <w:bookmarkEnd w:id="19"/>
    </w:p>
    <w:p w:rsidR="00B826D3" w:rsidRPr="003C5585" w:rsidRDefault="00950F97" w:rsidP="006E1A14">
      <w:pPr>
        <w:autoSpaceDE w:val="0"/>
        <w:autoSpaceDN w:val="0"/>
        <w:adjustRightInd w:val="0"/>
        <w:spacing w:after="0" w:line="360" w:lineRule="auto"/>
        <w:ind w:firstLine="709"/>
        <w:jc w:val="both"/>
        <w:rPr>
          <w:rFonts w:ascii="Times New Roman" w:hAnsi="Times New Roman" w:cs="Times New Roman"/>
          <w:sz w:val="24"/>
          <w:szCs w:val="24"/>
        </w:rPr>
      </w:pPr>
      <w:r w:rsidRPr="00950F97">
        <w:rPr>
          <w:rFonts w:ascii="Times New Roman" w:hAnsi="Times New Roman" w:cs="Times New Roman"/>
          <w:i/>
          <w:iCs/>
          <w:sz w:val="24"/>
          <w:szCs w:val="24"/>
        </w:rPr>
        <w:t>“</w:t>
      </w:r>
      <w:r w:rsidR="003C0E8B" w:rsidRPr="00950F97">
        <w:rPr>
          <w:rFonts w:ascii="Times New Roman" w:hAnsi="Times New Roman" w:cs="Times New Roman"/>
          <w:i/>
          <w:iCs/>
          <w:sz w:val="24"/>
          <w:szCs w:val="24"/>
        </w:rPr>
        <w:t>P</w:t>
      </w:r>
      <w:r w:rsidR="00B826D3" w:rsidRPr="00950F97">
        <w:rPr>
          <w:rFonts w:ascii="Times New Roman" w:hAnsi="Times New Roman" w:cs="Times New Roman"/>
          <w:i/>
          <w:iCs/>
          <w:sz w:val="24"/>
          <w:szCs w:val="24"/>
        </w:rPr>
        <w:t>olitik ve insan faktörlerinin etkin olduğu savaşlar, iç çatışmalar, terör eylemleri, büyük göçler, endüstriyel kazalar gibi olaylar ve bunların doğurduğu sonuçların tümü</w:t>
      </w:r>
      <w:r w:rsidRPr="00950F97">
        <w:rPr>
          <w:rFonts w:ascii="Times New Roman" w:hAnsi="Times New Roman" w:cs="Times New Roman"/>
          <w:i/>
          <w:iCs/>
          <w:sz w:val="24"/>
          <w:szCs w:val="24"/>
        </w:rPr>
        <w:t>”</w:t>
      </w:r>
      <w:r w:rsidR="00B826D3" w:rsidRPr="003C5585">
        <w:rPr>
          <w:rFonts w:ascii="Times New Roman" w:hAnsi="Times New Roman" w:cs="Times New Roman"/>
          <w:sz w:val="24"/>
          <w:szCs w:val="24"/>
        </w:rPr>
        <w:t xml:space="preserve"> olarak tanımlanır (AFAD, 2014: 91). Ulaşım kaynaklı kazalar, nükleer, biyolojik ve kimyasal madde kaynaklı kazalar ile büyük göçler gibi olayları içermektedir. Karayollarında meydana gelen kazalar başta olmak üzere, günümüzde en </w:t>
      </w:r>
      <w:r w:rsidR="00B826D3" w:rsidRPr="003C5585">
        <w:rPr>
          <w:rFonts w:ascii="Times New Roman" w:hAnsi="Times New Roman" w:cs="Times New Roman"/>
          <w:sz w:val="24"/>
          <w:szCs w:val="24"/>
        </w:rPr>
        <w:lastRenderedPageBreak/>
        <w:t>çok karşılaşılan insan kaynaklı afet türü ulaşım kazalarıdır. Diğer yandan nadir görülen nükleer kaynaklı kazalar ise, yıkım gücü ve kitlesel etkileri açısından değerlendirildiğinde insan kaynaklı afetler içinde önemli bir yer almaktadır. Özellikle son elli yılda, nükleer santrallerdeki kazaların yol açtığı bu afetler, geniş bir alanda binlerce insanı aynı anda etkileyip, uzun dönem süren büyük yıkımlara yol açmıştır (</w:t>
      </w:r>
      <w:r w:rsidR="00B826D3" w:rsidRPr="003C5585">
        <w:rPr>
          <w:rFonts w:ascii="Times New Roman" w:hAnsi="Times New Roman" w:cs="Times New Roman"/>
          <w:bCs/>
          <w:sz w:val="24"/>
          <w:szCs w:val="24"/>
        </w:rPr>
        <w:t xml:space="preserve">Doğruluk vd., </w:t>
      </w:r>
      <w:r w:rsidR="00B826D3" w:rsidRPr="003C5585">
        <w:rPr>
          <w:rFonts w:ascii="Times New Roman" w:hAnsi="Times New Roman" w:cs="Times New Roman"/>
          <w:iCs/>
          <w:sz w:val="24"/>
          <w:szCs w:val="24"/>
        </w:rPr>
        <w:t xml:space="preserve">2018: </w:t>
      </w:r>
      <w:r w:rsidR="00B826D3" w:rsidRPr="003C5585">
        <w:rPr>
          <w:rFonts w:ascii="Times New Roman" w:hAnsi="Times New Roman" w:cs="Times New Roman"/>
          <w:sz w:val="24"/>
          <w:szCs w:val="24"/>
        </w:rPr>
        <w:t>138</w:t>
      </w:r>
      <w:r w:rsidR="00A90143">
        <w:rPr>
          <w:rFonts w:ascii="Times New Roman" w:hAnsi="Times New Roman" w:cs="Times New Roman"/>
          <w:sz w:val="24"/>
          <w:szCs w:val="24"/>
        </w:rPr>
        <w:t>; Işık vd., 2012</w:t>
      </w:r>
      <w:r w:rsidR="002E03A2">
        <w:rPr>
          <w:rFonts w:ascii="Times New Roman" w:hAnsi="Times New Roman" w:cs="Times New Roman"/>
          <w:sz w:val="24"/>
          <w:szCs w:val="24"/>
        </w:rPr>
        <w:t>: 85</w:t>
      </w:r>
      <w:r w:rsidR="00A90143">
        <w:rPr>
          <w:rFonts w:ascii="Times New Roman" w:hAnsi="Times New Roman" w:cs="Times New Roman"/>
          <w:sz w:val="24"/>
          <w:szCs w:val="24"/>
        </w:rPr>
        <w:t>; Günalp, 2017</w:t>
      </w:r>
      <w:r w:rsidR="002628FF">
        <w:rPr>
          <w:rFonts w:ascii="Times New Roman" w:hAnsi="Times New Roman" w:cs="Times New Roman"/>
          <w:sz w:val="24"/>
          <w:szCs w:val="24"/>
        </w:rPr>
        <w:t>:187</w:t>
      </w:r>
      <w:r w:rsidR="00B826D3" w:rsidRPr="003C5585">
        <w:rPr>
          <w:rFonts w:ascii="Times New Roman" w:hAnsi="Times New Roman" w:cs="Times New Roman"/>
          <w:sz w:val="24"/>
          <w:szCs w:val="24"/>
        </w:rPr>
        <w:t>).</w:t>
      </w:r>
    </w:p>
    <w:p w:rsidR="00FC738A" w:rsidRPr="003C5585" w:rsidRDefault="00FC738A" w:rsidP="00FC738A">
      <w:pPr>
        <w:pStyle w:val="Default"/>
        <w:numPr>
          <w:ilvl w:val="0"/>
          <w:numId w:val="4"/>
        </w:numPr>
        <w:spacing w:line="360" w:lineRule="auto"/>
        <w:ind w:left="0" w:firstLine="360"/>
        <w:jc w:val="both"/>
        <w:rPr>
          <w:color w:val="auto"/>
        </w:rPr>
      </w:pPr>
      <w:r w:rsidRPr="003C5585">
        <w:rPr>
          <w:color w:val="auto"/>
        </w:rPr>
        <w:t>Endüstriyel Kazalar</w:t>
      </w:r>
      <w:r>
        <w:rPr>
          <w:color w:val="auto"/>
        </w:rPr>
        <w:t>:</w:t>
      </w:r>
      <w:r w:rsidRPr="003C5585">
        <w:rPr>
          <w:color w:val="auto"/>
        </w:rPr>
        <w:t xml:space="preserve"> </w:t>
      </w:r>
      <w:r>
        <w:rPr>
          <w:color w:val="auto"/>
        </w:rPr>
        <w:t>Ö</w:t>
      </w:r>
      <w:r w:rsidRPr="003C5585">
        <w:rPr>
          <w:color w:val="auto"/>
        </w:rPr>
        <w:t>rnek</w:t>
      </w:r>
      <w:r>
        <w:rPr>
          <w:color w:val="auto"/>
        </w:rPr>
        <w:t>,</w:t>
      </w:r>
      <w:r w:rsidRPr="003C5585">
        <w:rPr>
          <w:color w:val="auto"/>
        </w:rPr>
        <w:t xml:space="preserve"> kimyasal dökülme, çökme, patlama, yangın, gaz sızıntısı, zehirlenme, radyasyon, petrol sızıntısı</w:t>
      </w:r>
      <w:r w:rsidR="00751651">
        <w:rPr>
          <w:color w:val="auto"/>
        </w:rPr>
        <w:t xml:space="preserve"> vb</w:t>
      </w:r>
      <w:r w:rsidRPr="003C5585">
        <w:rPr>
          <w:color w:val="auto"/>
        </w:rPr>
        <w:t>.</w:t>
      </w:r>
    </w:p>
    <w:p w:rsidR="00FC738A" w:rsidRPr="003C5585" w:rsidRDefault="00FC738A" w:rsidP="00FC738A">
      <w:pPr>
        <w:pStyle w:val="Default"/>
        <w:numPr>
          <w:ilvl w:val="0"/>
          <w:numId w:val="4"/>
        </w:numPr>
        <w:spacing w:line="360" w:lineRule="auto"/>
        <w:ind w:left="0" w:firstLine="360"/>
        <w:jc w:val="both"/>
        <w:rPr>
          <w:color w:val="auto"/>
        </w:rPr>
      </w:pPr>
      <w:r w:rsidRPr="003C5585">
        <w:rPr>
          <w:color w:val="auto"/>
        </w:rPr>
        <w:t>Ulaşım Kazalar</w:t>
      </w:r>
      <w:r>
        <w:rPr>
          <w:color w:val="auto"/>
        </w:rPr>
        <w:t>;</w:t>
      </w:r>
      <w:r w:rsidRPr="003C5585">
        <w:rPr>
          <w:color w:val="auto"/>
        </w:rPr>
        <w:t xml:space="preserve"> </w:t>
      </w:r>
      <w:r>
        <w:rPr>
          <w:color w:val="auto"/>
        </w:rPr>
        <w:t>Ö</w:t>
      </w:r>
      <w:r w:rsidRPr="003C5585">
        <w:rPr>
          <w:color w:val="auto"/>
        </w:rPr>
        <w:t>rnek</w:t>
      </w:r>
      <w:r>
        <w:rPr>
          <w:color w:val="auto"/>
        </w:rPr>
        <w:t>,</w:t>
      </w:r>
      <w:r w:rsidRPr="003C5585">
        <w:rPr>
          <w:color w:val="auto"/>
        </w:rPr>
        <w:t xml:space="preserve"> hava, kara, demir</w:t>
      </w:r>
      <w:r w:rsidR="00751651">
        <w:rPr>
          <w:color w:val="auto"/>
        </w:rPr>
        <w:t xml:space="preserve"> ve</w:t>
      </w:r>
      <w:r w:rsidRPr="003C5585">
        <w:rPr>
          <w:color w:val="auto"/>
        </w:rPr>
        <w:t xml:space="preserve"> deniz yolu</w:t>
      </w:r>
      <w:r w:rsidR="00751651">
        <w:rPr>
          <w:color w:val="auto"/>
        </w:rPr>
        <w:t xml:space="preserve"> kazaları.</w:t>
      </w:r>
    </w:p>
    <w:p w:rsidR="00FC738A" w:rsidRPr="003C5585" w:rsidRDefault="00FC738A" w:rsidP="00FC738A">
      <w:pPr>
        <w:pStyle w:val="Default"/>
        <w:numPr>
          <w:ilvl w:val="0"/>
          <w:numId w:val="4"/>
        </w:numPr>
        <w:spacing w:line="360" w:lineRule="auto"/>
        <w:ind w:left="0" w:firstLine="360"/>
        <w:jc w:val="both"/>
        <w:rPr>
          <w:color w:val="auto"/>
        </w:rPr>
      </w:pPr>
      <w:r w:rsidRPr="003C5585">
        <w:rPr>
          <w:color w:val="auto"/>
        </w:rPr>
        <w:t>Karışık/Çeşitli Kazalar</w:t>
      </w:r>
      <w:r w:rsidR="00751651">
        <w:rPr>
          <w:color w:val="auto"/>
        </w:rPr>
        <w:t>:</w:t>
      </w:r>
      <w:r w:rsidRPr="003C5585">
        <w:rPr>
          <w:color w:val="auto"/>
        </w:rPr>
        <w:t xml:space="preserve"> </w:t>
      </w:r>
      <w:r w:rsidR="00751651">
        <w:rPr>
          <w:color w:val="auto"/>
        </w:rPr>
        <w:t>Ö</w:t>
      </w:r>
      <w:r w:rsidRPr="003C5585">
        <w:rPr>
          <w:color w:val="auto"/>
        </w:rPr>
        <w:t>rnek</w:t>
      </w:r>
      <w:r w:rsidR="00751651">
        <w:rPr>
          <w:color w:val="auto"/>
        </w:rPr>
        <w:t>,</w:t>
      </w:r>
      <w:r w:rsidRPr="003C5585">
        <w:rPr>
          <w:color w:val="auto"/>
        </w:rPr>
        <w:t xml:space="preserve"> </w:t>
      </w:r>
      <w:r w:rsidR="00751651" w:rsidRPr="003C5585">
        <w:rPr>
          <w:color w:val="auto"/>
        </w:rPr>
        <w:t>çökme, patlama, yangın</w:t>
      </w:r>
      <w:r w:rsidR="00751651">
        <w:rPr>
          <w:color w:val="auto"/>
        </w:rPr>
        <w:t xml:space="preserve"> vb.</w:t>
      </w:r>
      <w:r w:rsidR="00751651" w:rsidRPr="003C5585">
        <w:rPr>
          <w:color w:val="auto"/>
        </w:rPr>
        <w:t xml:space="preserve"> </w:t>
      </w:r>
      <w:r w:rsidRPr="003C5585">
        <w:rPr>
          <w:color w:val="auto"/>
        </w:rPr>
        <w:t>(EM-DAT, 2019).</w:t>
      </w:r>
    </w:p>
    <w:p w:rsidR="00870DB8" w:rsidRPr="003C5585" w:rsidRDefault="00870DB8" w:rsidP="00C269C2">
      <w:pPr>
        <w:pStyle w:val="Default"/>
        <w:spacing w:line="360" w:lineRule="auto"/>
        <w:ind w:firstLine="360"/>
        <w:jc w:val="both"/>
        <w:rPr>
          <w:color w:val="auto"/>
        </w:rPr>
      </w:pPr>
    </w:p>
    <w:p w:rsidR="00870DB8" w:rsidRPr="003C5585" w:rsidRDefault="00610967" w:rsidP="006E1A14">
      <w:pPr>
        <w:pStyle w:val="Balk3"/>
      </w:pPr>
      <w:bookmarkStart w:id="20" w:name="_Toc47557017"/>
      <w:r>
        <w:t xml:space="preserve"> </w:t>
      </w:r>
      <w:r w:rsidR="00870DB8" w:rsidRPr="003C5585">
        <w:t xml:space="preserve">Afetlerin </w:t>
      </w:r>
      <w:r w:rsidR="0044106C" w:rsidRPr="003C5585">
        <w:t xml:space="preserve">Büyüklüğü ve </w:t>
      </w:r>
      <w:r w:rsidR="00870DB8" w:rsidRPr="003C5585">
        <w:t>Etkileri</w:t>
      </w:r>
      <w:bookmarkEnd w:id="20"/>
    </w:p>
    <w:p w:rsidR="0044106C" w:rsidRPr="003C5585" w:rsidRDefault="0044106C" w:rsidP="006E1A14">
      <w:pPr>
        <w:autoSpaceDE w:val="0"/>
        <w:autoSpaceDN w:val="0"/>
        <w:adjustRightInd w:val="0"/>
        <w:spacing w:after="0" w:line="360" w:lineRule="auto"/>
        <w:ind w:firstLine="709"/>
        <w:jc w:val="both"/>
        <w:rPr>
          <w:rFonts w:ascii="Times New Roman" w:eastAsia="ArialNarrow" w:hAnsi="Times New Roman" w:cs="Times New Roman"/>
          <w:sz w:val="24"/>
          <w:szCs w:val="24"/>
        </w:rPr>
      </w:pPr>
      <w:r w:rsidRPr="003C5585">
        <w:rPr>
          <w:rFonts w:ascii="Times New Roman" w:eastAsia="ArialNarrow,Italic" w:hAnsi="Times New Roman" w:cs="Times New Roman"/>
          <w:iCs/>
          <w:sz w:val="24"/>
          <w:szCs w:val="24"/>
        </w:rPr>
        <w:t>Afetin büyüklüğü,</w:t>
      </w:r>
      <w:r w:rsidRPr="003C5585">
        <w:rPr>
          <w:rFonts w:ascii="Times New Roman" w:eastAsia="ArialNarrow" w:hAnsi="Times New Roman" w:cs="Times New Roman"/>
          <w:sz w:val="24"/>
          <w:szCs w:val="24"/>
        </w:rPr>
        <w:t xml:space="preserve"> afetin sebep olduğu can kayıpları, yaralanma ve</w:t>
      </w:r>
      <w:r w:rsidR="00751651">
        <w:rPr>
          <w:rFonts w:ascii="Times New Roman" w:eastAsia="ArialNarrow" w:hAnsi="Times New Roman" w:cs="Times New Roman"/>
          <w:sz w:val="24"/>
          <w:szCs w:val="24"/>
        </w:rPr>
        <w:t xml:space="preserve"> engelli kalma</w:t>
      </w:r>
      <w:r w:rsidRPr="003C5585">
        <w:rPr>
          <w:rFonts w:ascii="Times New Roman" w:eastAsia="ArialNarrow" w:hAnsi="Times New Roman" w:cs="Times New Roman"/>
          <w:sz w:val="24"/>
          <w:szCs w:val="24"/>
        </w:rPr>
        <w:t>, yapı ve</w:t>
      </w:r>
      <w:r w:rsidR="00E910E0">
        <w:rPr>
          <w:rFonts w:ascii="Times New Roman" w:eastAsia="ArialNarrow" w:hAnsi="Times New Roman" w:cs="Times New Roman"/>
          <w:sz w:val="24"/>
          <w:szCs w:val="24"/>
        </w:rPr>
        <w:t xml:space="preserve"> altyapı</w:t>
      </w:r>
      <w:r w:rsidR="00C824D0">
        <w:rPr>
          <w:rFonts w:ascii="Times New Roman" w:eastAsia="ArialNarrow" w:hAnsi="Times New Roman" w:cs="Times New Roman"/>
          <w:sz w:val="24"/>
          <w:szCs w:val="24"/>
        </w:rPr>
        <w:t>lardaki tahribat</w:t>
      </w:r>
      <w:r w:rsidR="00E910E0">
        <w:rPr>
          <w:rFonts w:ascii="Times New Roman" w:eastAsia="ArialNarrow" w:hAnsi="Times New Roman" w:cs="Times New Roman"/>
          <w:sz w:val="24"/>
          <w:szCs w:val="24"/>
        </w:rPr>
        <w:t xml:space="preserve"> gibi fiziki</w:t>
      </w:r>
      <w:r w:rsidRPr="003C5585">
        <w:rPr>
          <w:rFonts w:ascii="Times New Roman" w:eastAsia="ArialNarrow" w:hAnsi="Times New Roman" w:cs="Times New Roman"/>
          <w:sz w:val="24"/>
          <w:szCs w:val="24"/>
        </w:rPr>
        <w:t xml:space="preserve"> hasarlar ile ekonomik, sosyal ve psikolojik kayıpların toplamı ile açıklanmaktadır. Afetin büyü</w:t>
      </w:r>
      <w:r w:rsidR="00C824D0">
        <w:rPr>
          <w:rFonts w:ascii="Times New Roman" w:eastAsia="ArialNarrow" w:hAnsi="Times New Roman" w:cs="Times New Roman"/>
          <w:sz w:val="24"/>
          <w:szCs w:val="24"/>
        </w:rPr>
        <w:t>klüğünü tespit ederken</w:t>
      </w:r>
      <w:r w:rsidRPr="003C5585">
        <w:rPr>
          <w:rFonts w:ascii="Times New Roman" w:eastAsia="ArialNarrow" w:hAnsi="Times New Roman" w:cs="Times New Roman"/>
          <w:sz w:val="24"/>
          <w:szCs w:val="24"/>
        </w:rPr>
        <w:t>, geliştirilmiş ve uluslararası kabul görmüş şiddet cetvellerindeki değerlerden faydalanılır. Afet büyüklüğüne etki eden başlıca etkenler</w:t>
      </w:r>
      <w:r w:rsidR="00751651">
        <w:rPr>
          <w:rFonts w:ascii="Times New Roman" w:eastAsia="ArialNarrow" w:hAnsi="Times New Roman" w:cs="Times New Roman"/>
          <w:sz w:val="24"/>
          <w:szCs w:val="24"/>
        </w:rPr>
        <w:t xml:space="preserve"> </w:t>
      </w:r>
      <w:r w:rsidR="00751651" w:rsidRPr="003C5585">
        <w:rPr>
          <w:rFonts w:ascii="Times New Roman" w:eastAsia="ArialNarrow" w:hAnsi="Times New Roman" w:cs="Times New Roman"/>
          <w:sz w:val="24"/>
          <w:szCs w:val="24"/>
        </w:rPr>
        <w:t>(Gökçe vd., 2008: 5)</w:t>
      </w:r>
      <w:r w:rsidRPr="003C5585">
        <w:rPr>
          <w:rFonts w:ascii="Times New Roman" w:eastAsia="ArialNarrow" w:hAnsi="Times New Roman" w:cs="Times New Roman"/>
          <w:sz w:val="24"/>
          <w:szCs w:val="24"/>
        </w:rPr>
        <w:t xml:space="preserve">; </w:t>
      </w:r>
    </w:p>
    <w:p w:rsidR="0044106C" w:rsidRPr="003C5585" w:rsidRDefault="00E910E0"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Pr>
          <w:rFonts w:ascii="Times New Roman" w:eastAsia="ArialNarrow" w:hAnsi="Times New Roman" w:cs="Times New Roman"/>
          <w:sz w:val="24"/>
          <w:szCs w:val="24"/>
        </w:rPr>
        <w:t>Olayın yoğun yerleşim yerle</w:t>
      </w:r>
      <w:r w:rsidR="0044106C" w:rsidRPr="003C5585">
        <w:rPr>
          <w:rFonts w:ascii="Times New Roman" w:eastAsia="ArialNarrow" w:hAnsi="Times New Roman" w:cs="Times New Roman"/>
          <w:sz w:val="24"/>
          <w:szCs w:val="24"/>
        </w:rPr>
        <w:t xml:space="preserve">rine olan mesafesi, </w:t>
      </w:r>
    </w:p>
    <w:p w:rsidR="0044106C" w:rsidRPr="003C5585" w:rsidRDefault="0044106C"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Fakirlik ve az gelişmişlik,</w:t>
      </w:r>
    </w:p>
    <w:p w:rsidR="0044106C" w:rsidRPr="003C5585" w:rsidRDefault="00E910E0"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Pr>
          <w:rFonts w:ascii="Times New Roman" w:eastAsia="ArialNarrow" w:hAnsi="Times New Roman" w:cs="Times New Roman"/>
          <w:sz w:val="24"/>
          <w:szCs w:val="24"/>
        </w:rPr>
        <w:t>Eğitimsizlik, bilgi ve bilinç eksikliği</w:t>
      </w:r>
      <w:r w:rsidR="0044106C" w:rsidRPr="003C5585">
        <w:rPr>
          <w:rFonts w:ascii="Times New Roman" w:eastAsia="ArialNarrow" w:hAnsi="Times New Roman" w:cs="Times New Roman"/>
          <w:sz w:val="24"/>
          <w:szCs w:val="24"/>
        </w:rPr>
        <w:t xml:space="preserve">, </w:t>
      </w:r>
    </w:p>
    <w:p w:rsidR="006E1A14" w:rsidRPr="003C5585" w:rsidRDefault="00E910E0" w:rsidP="006E1A14">
      <w:pPr>
        <w:pStyle w:val="ListeParagraf"/>
        <w:numPr>
          <w:ilvl w:val="0"/>
          <w:numId w:val="3"/>
        </w:numPr>
        <w:autoSpaceDE w:val="0"/>
        <w:autoSpaceDN w:val="0"/>
        <w:adjustRightInd w:val="0"/>
        <w:spacing w:after="0" w:line="360" w:lineRule="auto"/>
        <w:jc w:val="both"/>
        <w:rPr>
          <w:rFonts w:ascii="Times New Roman" w:eastAsia="ArialNarrow" w:hAnsi="Times New Roman" w:cs="Times New Roman"/>
          <w:sz w:val="24"/>
          <w:szCs w:val="24"/>
        </w:rPr>
      </w:pPr>
      <w:r>
        <w:rPr>
          <w:rFonts w:ascii="Times New Roman" w:eastAsia="ArialNarrow" w:hAnsi="Times New Roman" w:cs="Times New Roman"/>
          <w:sz w:val="24"/>
          <w:szCs w:val="24"/>
        </w:rPr>
        <w:t>N</w:t>
      </w:r>
      <w:r w:rsidR="006E1A14" w:rsidRPr="003C5585">
        <w:rPr>
          <w:rFonts w:ascii="Times New Roman" w:eastAsia="ArialNarrow" w:hAnsi="Times New Roman" w:cs="Times New Roman"/>
          <w:sz w:val="24"/>
          <w:szCs w:val="24"/>
        </w:rPr>
        <w:t>üfus</w:t>
      </w:r>
      <w:r>
        <w:rPr>
          <w:rFonts w:ascii="Times New Roman" w:eastAsia="ArialNarrow" w:hAnsi="Times New Roman" w:cs="Times New Roman"/>
          <w:sz w:val="24"/>
          <w:szCs w:val="24"/>
        </w:rPr>
        <w:t>un hızlı bir şekilde artması</w:t>
      </w:r>
      <w:r w:rsidR="006E1A14" w:rsidRPr="003C5585">
        <w:rPr>
          <w:rFonts w:ascii="Times New Roman" w:eastAsia="ArialNarrow" w:hAnsi="Times New Roman" w:cs="Times New Roman"/>
          <w:sz w:val="24"/>
          <w:szCs w:val="24"/>
        </w:rPr>
        <w:t xml:space="preserve">, </w:t>
      </w:r>
    </w:p>
    <w:p w:rsidR="0044106C" w:rsidRPr="003C5585" w:rsidRDefault="00E910E0"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Pr>
          <w:rFonts w:ascii="Times New Roman" w:eastAsia="ArialNarrow" w:hAnsi="Times New Roman" w:cs="Times New Roman"/>
          <w:sz w:val="24"/>
          <w:szCs w:val="24"/>
        </w:rPr>
        <w:t>Kaçak yapılaşma ve denetim eksikliği</w:t>
      </w:r>
    </w:p>
    <w:p w:rsidR="0044106C" w:rsidRPr="003C5585" w:rsidRDefault="0044106C"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 xml:space="preserve">Ormanların ve doğal </w:t>
      </w:r>
      <w:r w:rsidR="00E910E0">
        <w:rPr>
          <w:rFonts w:ascii="Times New Roman" w:eastAsia="ArialNarrow" w:hAnsi="Times New Roman" w:cs="Times New Roman"/>
          <w:sz w:val="24"/>
          <w:szCs w:val="24"/>
        </w:rPr>
        <w:t>yaşam alanlarının</w:t>
      </w:r>
      <w:r w:rsidRPr="003C5585">
        <w:rPr>
          <w:rFonts w:ascii="Times New Roman" w:eastAsia="ArialNarrow" w:hAnsi="Times New Roman" w:cs="Times New Roman"/>
          <w:sz w:val="24"/>
          <w:szCs w:val="24"/>
        </w:rPr>
        <w:t xml:space="preserve"> tahrip edilmesi ya da yanlış kullanılması, </w:t>
      </w:r>
    </w:p>
    <w:p w:rsidR="0044106C" w:rsidRPr="003C5585" w:rsidRDefault="0044106C" w:rsidP="006E1A14">
      <w:pPr>
        <w:pStyle w:val="ListeParagraf"/>
        <w:numPr>
          <w:ilvl w:val="0"/>
          <w:numId w:val="3"/>
        </w:numPr>
        <w:autoSpaceDE w:val="0"/>
        <w:autoSpaceDN w:val="0"/>
        <w:adjustRightInd w:val="0"/>
        <w:spacing w:after="0" w:line="360" w:lineRule="auto"/>
        <w:ind w:left="0" w:firstLine="360"/>
        <w:jc w:val="both"/>
        <w:rPr>
          <w:rFonts w:ascii="Times New Roman" w:eastAsia="ArialNarrow" w:hAnsi="Times New Roman" w:cs="Times New Roman"/>
          <w:sz w:val="24"/>
          <w:szCs w:val="24"/>
        </w:rPr>
      </w:pPr>
      <w:r w:rsidRPr="003C5585">
        <w:rPr>
          <w:rFonts w:ascii="Times New Roman" w:eastAsia="ArialNarrow" w:hAnsi="Times New Roman" w:cs="Times New Roman"/>
          <w:sz w:val="24"/>
          <w:szCs w:val="24"/>
        </w:rPr>
        <w:t>Toplumun afet olaylarına karşı önceden aldığı önleyici ve ko</w:t>
      </w:r>
      <w:r w:rsidR="00E910E0">
        <w:rPr>
          <w:rFonts w:ascii="Times New Roman" w:eastAsia="ArialNarrow" w:hAnsi="Times New Roman" w:cs="Times New Roman"/>
          <w:sz w:val="24"/>
          <w:szCs w:val="24"/>
        </w:rPr>
        <w:t>ruyucu tedbirlerin</w:t>
      </w:r>
      <w:r w:rsidRPr="003C5585">
        <w:rPr>
          <w:rFonts w:ascii="Times New Roman" w:eastAsia="ArialNarrow" w:hAnsi="Times New Roman" w:cs="Times New Roman"/>
          <w:sz w:val="24"/>
          <w:szCs w:val="24"/>
        </w:rPr>
        <w:t xml:space="preserve"> seviyesi olarak ifade edilebilir.</w:t>
      </w:r>
    </w:p>
    <w:p w:rsidR="00870DB8" w:rsidRPr="003C5585" w:rsidRDefault="00870DB8" w:rsidP="00C269C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Cs/>
          <w:sz w:val="24"/>
          <w:szCs w:val="24"/>
        </w:rPr>
        <w:t>Afetler aniden başlayan veya yavaş gelişen şekillerde olabilir. Aniden başlayan afetler çoğu zaman çok az veya hiçbir uyarı vermeden gerçekleşir ve bunların zarar verici etkilerinin çoğu saatler veya günler içinde devam eder. Depremler, tsunamiler, volkanlar, toprak kaymaları, kasırgalar ve taşkınlar örnek olarak sayılabilir. Yavaş gelişen afetler ortaya çıktıktan sonra aylarca veya yıllarca sürebilirler. Kuraklık, erozyon ve kıtlık buna örnek verilebilir</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w:t>
      </w:r>
      <w:r w:rsidRPr="003C5585">
        <w:rPr>
          <w:rFonts w:ascii="Times New Roman" w:hAnsi="Times New Roman" w:cs="Times New Roman"/>
          <w:bCs/>
          <w:sz w:val="24"/>
          <w:szCs w:val="24"/>
        </w:rPr>
        <w:t xml:space="preserve">Coppola, 2007: </w:t>
      </w:r>
      <w:r w:rsidRPr="003C5585">
        <w:rPr>
          <w:rFonts w:ascii="Times New Roman" w:hAnsi="Times New Roman" w:cs="Times New Roman"/>
          <w:sz w:val="24"/>
          <w:szCs w:val="24"/>
        </w:rPr>
        <w:t>25-26).</w:t>
      </w:r>
    </w:p>
    <w:p w:rsidR="00870DB8" w:rsidRPr="003C5585" w:rsidRDefault="00870DB8" w:rsidP="00C269C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Afetler, insanların oluşturduğu bir sistemin sonucu olarak karşımıza çıkmaktadır (Kepenek ve Gençel, 2016: 45). İnsan</w:t>
      </w:r>
      <w:r w:rsidR="00DD4DE4">
        <w:rPr>
          <w:rFonts w:ascii="Times New Roman" w:hAnsi="Times New Roman" w:cs="Times New Roman"/>
          <w:sz w:val="24"/>
          <w:szCs w:val="24"/>
        </w:rPr>
        <w:t>ın</w:t>
      </w:r>
      <w:r w:rsidRPr="003C5585">
        <w:rPr>
          <w:rFonts w:ascii="Times New Roman" w:hAnsi="Times New Roman" w:cs="Times New Roman"/>
          <w:sz w:val="24"/>
          <w:szCs w:val="24"/>
        </w:rPr>
        <w:t>, hiçbir yapı ve varlığın olmadığı alanlarda deprem, fırtına, heyelan, sel, vol</w:t>
      </w:r>
      <w:r w:rsidR="00C824D0">
        <w:rPr>
          <w:rFonts w:ascii="Times New Roman" w:hAnsi="Times New Roman" w:cs="Times New Roman"/>
          <w:sz w:val="24"/>
          <w:szCs w:val="24"/>
        </w:rPr>
        <w:t>kanik patlama gibi olayların yaşanması</w:t>
      </w:r>
      <w:r w:rsidRPr="003C5585">
        <w:rPr>
          <w:rFonts w:ascii="Times New Roman" w:hAnsi="Times New Roman" w:cs="Times New Roman"/>
          <w:sz w:val="24"/>
          <w:szCs w:val="24"/>
        </w:rPr>
        <w:t xml:space="preserve"> afet olarak değerlendirilmemektedir (Özmen, 2018b: 4). </w:t>
      </w:r>
    </w:p>
    <w:p w:rsidR="00870DB8" w:rsidRPr="003C5585" w:rsidRDefault="00870DB8" w:rsidP="00C269C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Geç</w:t>
      </w:r>
      <w:r w:rsidR="00C04647">
        <w:rPr>
          <w:rFonts w:ascii="Times New Roman" w:hAnsi="Times New Roman" w:cs="Times New Roman"/>
          <w:sz w:val="24"/>
          <w:szCs w:val="24"/>
        </w:rPr>
        <w:t>miş dönemlerdeki afetler değerlendiril</w:t>
      </w:r>
      <w:r w:rsidRPr="003C5585">
        <w:rPr>
          <w:rFonts w:ascii="Times New Roman" w:hAnsi="Times New Roman" w:cs="Times New Roman"/>
          <w:sz w:val="24"/>
          <w:szCs w:val="24"/>
        </w:rPr>
        <w:t>diğinde afet riskinin bulunduğu bir yerdeki nüfus yoğunluğunun az olması durumunda, afetin de etkisinin sınırlı olduğu anlaşılmaktadır. Günümüzde ise milyonlarca insanın bir arada bulunduğu büyük kentlerdeki nüfusun yoğunluğu, ekonomik birikimin fazlalığı, kentleşme sonucunda meydana gelen teknolojik kazalar gibi yeni risk kaynakları muhtemel afetlerde daha fazla kayıpların meydana gelmesine ortam yaratmaktadır. Ayrıca fosil yakıtların bilinçsiz tüketimi, atmosfere salınan sera gazları</w:t>
      </w:r>
      <w:r w:rsidR="00C04647">
        <w:rPr>
          <w:rFonts w:ascii="Times New Roman" w:hAnsi="Times New Roman" w:cs="Times New Roman"/>
          <w:sz w:val="24"/>
          <w:szCs w:val="24"/>
        </w:rPr>
        <w:t>, ormansızlaştırmalar,</w:t>
      </w:r>
      <w:r w:rsidRPr="003C5585">
        <w:rPr>
          <w:rFonts w:ascii="Times New Roman" w:hAnsi="Times New Roman" w:cs="Times New Roman"/>
          <w:sz w:val="24"/>
          <w:szCs w:val="24"/>
        </w:rPr>
        <w:t xml:space="preserve"> arazi</w:t>
      </w:r>
      <w:r w:rsidR="00C04647">
        <w:rPr>
          <w:rFonts w:ascii="Times New Roman" w:hAnsi="Times New Roman" w:cs="Times New Roman"/>
          <w:sz w:val="24"/>
          <w:szCs w:val="24"/>
        </w:rPr>
        <w:t>lerin bilinçsizce</w:t>
      </w:r>
      <w:r w:rsidRPr="003C5585">
        <w:rPr>
          <w:rFonts w:ascii="Times New Roman" w:hAnsi="Times New Roman" w:cs="Times New Roman"/>
          <w:sz w:val="24"/>
          <w:szCs w:val="24"/>
        </w:rPr>
        <w:t xml:space="preserve"> k</w:t>
      </w:r>
      <w:r w:rsidR="00C04647">
        <w:rPr>
          <w:rFonts w:ascii="Times New Roman" w:hAnsi="Times New Roman" w:cs="Times New Roman"/>
          <w:sz w:val="24"/>
          <w:szCs w:val="24"/>
        </w:rPr>
        <w:t>ullanımı, bilinçsiz atık üretmek</w:t>
      </w:r>
      <w:r w:rsidRPr="003C5585">
        <w:rPr>
          <w:rFonts w:ascii="Times New Roman" w:hAnsi="Times New Roman" w:cs="Times New Roman"/>
          <w:sz w:val="24"/>
          <w:szCs w:val="24"/>
        </w:rPr>
        <w:t xml:space="preserve"> ve diğer </w:t>
      </w:r>
      <w:r w:rsidR="003C0E8B" w:rsidRPr="003C5585">
        <w:rPr>
          <w:rFonts w:ascii="Times New Roman" w:hAnsi="Times New Roman" w:cs="Times New Roman"/>
          <w:sz w:val="24"/>
          <w:szCs w:val="24"/>
        </w:rPr>
        <w:t>beşerî</w:t>
      </w:r>
      <w:r w:rsidRPr="003C5585">
        <w:rPr>
          <w:rFonts w:ascii="Times New Roman" w:hAnsi="Times New Roman" w:cs="Times New Roman"/>
          <w:sz w:val="24"/>
          <w:szCs w:val="24"/>
        </w:rPr>
        <w:t xml:space="preserve"> kaynaklı çevresel </w:t>
      </w:r>
      <w:r w:rsidR="00C04647">
        <w:rPr>
          <w:rFonts w:ascii="Times New Roman" w:hAnsi="Times New Roman" w:cs="Times New Roman"/>
          <w:sz w:val="24"/>
          <w:szCs w:val="24"/>
        </w:rPr>
        <w:t>hasarların etkisiyle yeni afet türlerine sebep olacak</w:t>
      </w:r>
      <w:r w:rsidRPr="003C5585">
        <w:rPr>
          <w:rFonts w:ascii="Times New Roman" w:hAnsi="Times New Roman" w:cs="Times New Roman"/>
          <w:sz w:val="24"/>
          <w:szCs w:val="24"/>
        </w:rPr>
        <w:t xml:space="preserve"> risk havuzları ortaya çıkarmaktadır (</w:t>
      </w:r>
      <w:r w:rsidRPr="003C5585">
        <w:rPr>
          <w:rFonts w:ascii="Times New Roman" w:hAnsi="Times New Roman" w:cs="Times New Roman"/>
          <w:bCs/>
          <w:sz w:val="24"/>
          <w:szCs w:val="24"/>
        </w:rPr>
        <w:t xml:space="preserve">Yılmaz, 2019: </w:t>
      </w:r>
      <w:r w:rsidRPr="003C5585">
        <w:rPr>
          <w:rFonts w:ascii="Times New Roman" w:hAnsi="Times New Roman" w:cs="Times New Roman"/>
          <w:sz w:val="24"/>
          <w:szCs w:val="24"/>
        </w:rPr>
        <w:t>258).</w:t>
      </w:r>
      <w:r w:rsidR="00F450AC">
        <w:rPr>
          <w:rFonts w:ascii="Times New Roman" w:hAnsi="Times New Roman" w:cs="Times New Roman"/>
          <w:sz w:val="24"/>
          <w:szCs w:val="24"/>
        </w:rPr>
        <w:t xml:space="preserve"> Şekil.1’de 1990-2016 yılları arasında afetler ve etkilenen kişi sayıları verilmiştir.</w:t>
      </w:r>
    </w:p>
    <w:p w:rsidR="00876CC8" w:rsidRPr="003C5585" w:rsidRDefault="00876CC8" w:rsidP="0078289D">
      <w:pPr>
        <w:autoSpaceDE w:val="0"/>
        <w:autoSpaceDN w:val="0"/>
        <w:adjustRightInd w:val="0"/>
        <w:spacing w:after="0" w:line="360" w:lineRule="auto"/>
        <w:jc w:val="both"/>
        <w:rPr>
          <w:rFonts w:ascii="Times New Roman" w:hAnsi="Times New Roman" w:cs="Times New Roman"/>
          <w:sz w:val="24"/>
          <w:szCs w:val="24"/>
        </w:rPr>
      </w:pPr>
    </w:p>
    <w:p w:rsidR="006E1A14" w:rsidRDefault="006E1A14" w:rsidP="003C4141">
      <w:pPr>
        <w:pStyle w:val="ResimYazs"/>
        <w:spacing w:after="0"/>
        <w:jc w:val="center"/>
        <w:rPr>
          <w:rFonts w:asciiTheme="majorBidi" w:hAnsiTheme="majorBidi" w:cstheme="majorBidi"/>
          <w:color w:val="auto"/>
          <w:sz w:val="24"/>
          <w:szCs w:val="24"/>
        </w:rPr>
      </w:pPr>
      <w:bookmarkStart w:id="21" w:name="_Toc43849771"/>
      <w:r w:rsidRPr="003C5585">
        <w:rPr>
          <w:rFonts w:asciiTheme="majorBidi" w:hAnsiTheme="majorBidi" w:cstheme="majorBidi"/>
          <w:color w:val="auto"/>
          <w:sz w:val="24"/>
          <w:szCs w:val="24"/>
        </w:rPr>
        <w:t xml:space="preserve">Şekil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Şekil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w:t>
      </w:r>
      <w:r w:rsidRPr="003C5585">
        <w:rPr>
          <w:rFonts w:asciiTheme="majorBidi" w:hAnsiTheme="majorBidi" w:cstheme="majorBidi"/>
          <w:color w:val="auto"/>
          <w:sz w:val="24"/>
          <w:szCs w:val="24"/>
        </w:rPr>
        <w:fldChar w:fldCharType="end"/>
      </w:r>
      <w:r w:rsidR="003C4141">
        <w:rPr>
          <w:rFonts w:asciiTheme="majorBidi" w:hAnsiTheme="majorBidi" w:cstheme="majorBidi"/>
          <w:color w:val="auto"/>
          <w:sz w:val="24"/>
          <w:szCs w:val="24"/>
        </w:rPr>
        <w:t xml:space="preserve">. 1990-2016 </w:t>
      </w:r>
      <w:r w:rsidRPr="003C5585">
        <w:rPr>
          <w:rFonts w:asciiTheme="majorBidi" w:hAnsiTheme="majorBidi" w:cstheme="majorBidi"/>
          <w:color w:val="auto"/>
          <w:sz w:val="24"/>
          <w:szCs w:val="24"/>
        </w:rPr>
        <w:t>Arasında Dünyada Afetler ve Afetlerden Etkilenen Kişi Sayıları</w:t>
      </w:r>
      <w:bookmarkEnd w:id="21"/>
    </w:p>
    <w:p w:rsidR="00610967" w:rsidRPr="00610967" w:rsidRDefault="00610967" w:rsidP="00610967">
      <w:pPr>
        <w:spacing w:after="0" w:line="240" w:lineRule="auto"/>
        <w:rPr>
          <w:sz w:val="16"/>
          <w:szCs w:val="16"/>
        </w:rPr>
      </w:pPr>
    </w:p>
    <w:p w:rsidR="00870DB8" w:rsidRPr="003C5585" w:rsidRDefault="00E00947"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heme="majorBidi" w:hAnsiTheme="majorBidi" w:cstheme="majorBidi"/>
          <w:noProof/>
          <w:sz w:val="24"/>
          <w:szCs w:val="24"/>
          <w:lang w:eastAsia="tr-TR"/>
        </w:rPr>
        <w:drawing>
          <wp:anchor distT="0" distB="0" distL="114300" distR="114300" simplePos="0" relativeHeight="251648000" behindDoc="1" locked="0" layoutInCell="1" allowOverlap="1" wp14:anchorId="31A73911" wp14:editId="7745195D">
            <wp:simplePos x="0" y="0"/>
            <wp:positionH relativeFrom="column">
              <wp:posOffset>46990</wp:posOffset>
            </wp:positionH>
            <wp:positionV relativeFrom="paragraph">
              <wp:posOffset>111760</wp:posOffset>
            </wp:positionV>
            <wp:extent cx="5390515" cy="2470150"/>
            <wp:effectExtent l="0" t="0" r="635" b="635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0515" cy="2470150"/>
                    </a:xfrm>
                    <a:prstGeom prst="rect">
                      <a:avLst/>
                    </a:prstGeom>
                    <a:noFill/>
                  </pic:spPr>
                </pic:pic>
              </a:graphicData>
            </a:graphic>
            <wp14:sizeRelH relativeFrom="page">
              <wp14:pctWidth>0</wp14:pctWidth>
            </wp14:sizeRelH>
            <wp14:sizeRelV relativeFrom="page">
              <wp14:pctHeight>0</wp14:pctHeight>
            </wp14:sizeRelV>
          </wp:anchor>
        </w:drawing>
      </w:r>
    </w:p>
    <w:p w:rsidR="00870DB8" w:rsidRPr="003C5585" w:rsidRDefault="00870DB8" w:rsidP="0078289D">
      <w:pPr>
        <w:autoSpaceDE w:val="0"/>
        <w:autoSpaceDN w:val="0"/>
        <w:adjustRightInd w:val="0"/>
        <w:spacing w:after="0" w:line="360" w:lineRule="auto"/>
        <w:jc w:val="both"/>
        <w:rPr>
          <w:rFonts w:ascii="Times New Roman" w:hAnsi="Times New Roman" w:cs="Times New Roman"/>
          <w:sz w:val="24"/>
          <w:szCs w:val="24"/>
        </w:rPr>
      </w:pPr>
    </w:p>
    <w:p w:rsidR="00870DB8" w:rsidRPr="003C5585" w:rsidRDefault="00870DB8" w:rsidP="0078289D">
      <w:pPr>
        <w:autoSpaceDE w:val="0"/>
        <w:autoSpaceDN w:val="0"/>
        <w:adjustRightInd w:val="0"/>
        <w:spacing w:after="0" w:line="360" w:lineRule="auto"/>
        <w:jc w:val="both"/>
        <w:rPr>
          <w:rFonts w:ascii="Times New Roman" w:hAnsi="Times New Roman" w:cs="Times New Roman"/>
          <w:sz w:val="24"/>
          <w:szCs w:val="24"/>
        </w:rPr>
      </w:pPr>
    </w:p>
    <w:p w:rsidR="00870DB8" w:rsidRPr="003C5585" w:rsidRDefault="00870DB8" w:rsidP="0078289D">
      <w:pPr>
        <w:autoSpaceDE w:val="0"/>
        <w:autoSpaceDN w:val="0"/>
        <w:adjustRightInd w:val="0"/>
        <w:spacing w:after="0" w:line="360" w:lineRule="auto"/>
        <w:jc w:val="both"/>
        <w:rPr>
          <w:rFonts w:ascii="Times New Roman" w:hAnsi="Times New Roman" w:cs="Times New Roman"/>
          <w:sz w:val="24"/>
          <w:szCs w:val="24"/>
        </w:rPr>
      </w:pPr>
    </w:p>
    <w:p w:rsidR="00870DB8" w:rsidRPr="003C5585" w:rsidRDefault="00870DB8" w:rsidP="0078289D">
      <w:pPr>
        <w:autoSpaceDE w:val="0"/>
        <w:autoSpaceDN w:val="0"/>
        <w:adjustRightInd w:val="0"/>
        <w:spacing w:after="0" w:line="360" w:lineRule="auto"/>
        <w:jc w:val="both"/>
        <w:rPr>
          <w:rFonts w:ascii="Times New Roman" w:hAnsi="Times New Roman" w:cs="Times New Roman"/>
          <w:sz w:val="24"/>
          <w:szCs w:val="24"/>
        </w:rPr>
      </w:pPr>
    </w:p>
    <w:p w:rsidR="00870DB8" w:rsidRPr="003C5585" w:rsidRDefault="00870DB8" w:rsidP="0078289D">
      <w:pPr>
        <w:autoSpaceDE w:val="0"/>
        <w:autoSpaceDN w:val="0"/>
        <w:adjustRightInd w:val="0"/>
        <w:spacing w:after="0" w:line="360" w:lineRule="auto"/>
        <w:jc w:val="both"/>
        <w:rPr>
          <w:rFonts w:ascii="Times New Roman" w:hAnsi="Times New Roman" w:cs="Times New Roman"/>
          <w:sz w:val="24"/>
          <w:szCs w:val="24"/>
        </w:rPr>
      </w:pPr>
    </w:p>
    <w:p w:rsidR="00870DB8" w:rsidRPr="003C5585" w:rsidRDefault="00870DB8" w:rsidP="0078289D">
      <w:pPr>
        <w:pStyle w:val="Default"/>
        <w:spacing w:line="360" w:lineRule="auto"/>
        <w:jc w:val="both"/>
        <w:rPr>
          <w:color w:val="auto"/>
        </w:rPr>
      </w:pPr>
    </w:p>
    <w:p w:rsidR="006E1A14" w:rsidRPr="003C5585" w:rsidRDefault="00870DB8" w:rsidP="0078289D">
      <w:pPr>
        <w:pStyle w:val="Default"/>
        <w:spacing w:line="360" w:lineRule="auto"/>
        <w:jc w:val="both"/>
        <w:rPr>
          <w:color w:val="auto"/>
        </w:rPr>
      </w:pPr>
      <w:r w:rsidRPr="003C5585">
        <w:rPr>
          <w:color w:val="auto"/>
        </w:rPr>
        <w:t xml:space="preserve">  </w:t>
      </w:r>
    </w:p>
    <w:p w:rsidR="006E1A14" w:rsidRPr="003C5585" w:rsidRDefault="006E1A14" w:rsidP="0078289D">
      <w:pPr>
        <w:pStyle w:val="Default"/>
        <w:spacing w:line="360" w:lineRule="auto"/>
        <w:jc w:val="both"/>
        <w:rPr>
          <w:color w:val="auto"/>
        </w:rPr>
      </w:pPr>
    </w:p>
    <w:p w:rsidR="006E1A14" w:rsidRPr="003C5585" w:rsidRDefault="006E1A14" w:rsidP="0078289D">
      <w:pPr>
        <w:pStyle w:val="Default"/>
        <w:spacing w:line="360" w:lineRule="auto"/>
        <w:jc w:val="both"/>
        <w:rPr>
          <w:color w:val="auto"/>
          <w:sz w:val="8"/>
          <w:szCs w:val="8"/>
        </w:rPr>
      </w:pPr>
    </w:p>
    <w:p w:rsidR="003C4141" w:rsidRDefault="003C4141" w:rsidP="006E1A14">
      <w:pPr>
        <w:pStyle w:val="Default"/>
        <w:spacing w:line="360" w:lineRule="auto"/>
        <w:jc w:val="center"/>
        <w:rPr>
          <w:color w:val="auto"/>
          <w:sz w:val="20"/>
          <w:szCs w:val="20"/>
        </w:rPr>
      </w:pPr>
    </w:p>
    <w:p w:rsidR="00870DB8" w:rsidRPr="003C5585" w:rsidRDefault="00117B84" w:rsidP="006E1A14">
      <w:pPr>
        <w:pStyle w:val="Default"/>
        <w:spacing w:line="360" w:lineRule="auto"/>
        <w:jc w:val="center"/>
        <w:rPr>
          <w:color w:val="auto"/>
          <w:sz w:val="20"/>
          <w:szCs w:val="20"/>
        </w:rPr>
      </w:pPr>
      <w:r>
        <w:rPr>
          <w:color w:val="auto"/>
          <w:sz w:val="20"/>
          <w:szCs w:val="20"/>
        </w:rPr>
        <w:t>Kaynak: EMDAT,2016</w:t>
      </w:r>
    </w:p>
    <w:p w:rsidR="006E1A14" w:rsidRPr="003C5585" w:rsidRDefault="006E1A14" w:rsidP="0078289D">
      <w:pPr>
        <w:pStyle w:val="Default"/>
        <w:spacing w:line="360" w:lineRule="auto"/>
        <w:jc w:val="both"/>
        <w:rPr>
          <w:color w:val="auto"/>
        </w:rPr>
      </w:pPr>
    </w:p>
    <w:p w:rsidR="00870DB8" w:rsidRPr="003C5585" w:rsidRDefault="00E32722" w:rsidP="006E1A1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Toplumların hazırlık yaptıklarında dahi başa çıkmakta zorlandıkları a</w:t>
      </w:r>
      <w:r w:rsidR="00870DB8" w:rsidRPr="003C5585">
        <w:rPr>
          <w:rFonts w:ascii="Times New Roman" w:hAnsi="Times New Roman" w:cs="Times New Roman"/>
          <w:sz w:val="24"/>
          <w:szCs w:val="24"/>
        </w:rPr>
        <w:t xml:space="preserve">fetlerin meydana geldiği coğrafyalarda farklı oranlarda zararları olmaktadır. Gelişmiş ülkelerde meydana gelen afetlerde can kaybının daha az; maddi kaybın ise daha fazla olduğu, </w:t>
      </w:r>
      <w:r w:rsidR="00870DB8" w:rsidRPr="003C5585">
        <w:rPr>
          <w:rFonts w:ascii="Times New Roman" w:hAnsi="Times New Roman" w:cs="Times New Roman"/>
          <w:sz w:val="24"/>
          <w:szCs w:val="24"/>
        </w:rPr>
        <w:lastRenderedPageBreak/>
        <w:t xml:space="preserve">gelişmekte olan ülkelerde meydana gelen afetlerde ise can kaybı daha fazla iken; maddi kayıpların daha az olduğu anlaşılmaktadır. Afetlerden en </w:t>
      </w:r>
      <w:r w:rsidR="003C4141">
        <w:rPr>
          <w:rFonts w:ascii="Times New Roman" w:hAnsi="Times New Roman" w:cs="Times New Roman"/>
          <w:sz w:val="24"/>
          <w:szCs w:val="24"/>
        </w:rPr>
        <w:t xml:space="preserve">fazla zararı, geri kalmış veya </w:t>
      </w:r>
      <w:r>
        <w:rPr>
          <w:rFonts w:ascii="Times New Roman" w:hAnsi="Times New Roman" w:cs="Times New Roman"/>
          <w:sz w:val="24"/>
          <w:szCs w:val="24"/>
        </w:rPr>
        <w:t>gelişmekte olan ülkeler</w:t>
      </w:r>
      <w:r w:rsidR="00870DB8" w:rsidRPr="003C5585">
        <w:rPr>
          <w:rFonts w:ascii="Times New Roman" w:hAnsi="Times New Roman" w:cs="Times New Roman"/>
          <w:sz w:val="24"/>
          <w:szCs w:val="24"/>
        </w:rPr>
        <w:t>, kırsal kesimler ve afet hazırlık planı oluşturulmamış yerler yaşamaktadır</w:t>
      </w:r>
      <w:r w:rsidR="00870DB8" w:rsidRPr="003C5585">
        <w:rPr>
          <w:rFonts w:ascii="Times New Roman" w:hAnsi="Times New Roman" w:cs="Times New Roman"/>
          <w:b/>
          <w:sz w:val="24"/>
          <w:szCs w:val="24"/>
        </w:rPr>
        <w:t xml:space="preserve"> </w:t>
      </w:r>
      <w:r w:rsidR="00870DB8" w:rsidRPr="003C5585">
        <w:rPr>
          <w:rFonts w:ascii="Times New Roman" w:hAnsi="Times New Roman" w:cs="Times New Roman"/>
          <w:sz w:val="24"/>
          <w:szCs w:val="24"/>
        </w:rPr>
        <w:t xml:space="preserve">(Özer, </w:t>
      </w:r>
      <w:r w:rsidR="00870DB8" w:rsidRPr="003C5585">
        <w:rPr>
          <w:rFonts w:ascii="Times New Roman" w:hAnsi="Times New Roman" w:cs="Times New Roman"/>
          <w:bCs/>
          <w:sz w:val="24"/>
          <w:szCs w:val="24"/>
        </w:rPr>
        <w:t xml:space="preserve">2017: </w:t>
      </w:r>
      <w:r w:rsidR="00870DB8" w:rsidRPr="003C5585">
        <w:rPr>
          <w:rFonts w:ascii="Times New Roman" w:hAnsi="Times New Roman" w:cs="Times New Roman"/>
          <w:sz w:val="24"/>
          <w:szCs w:val="24"/>
        </w:rPr>
        <w:t>3</w:t>
      </w:r>
      <w:r w:rsidR="00414DF5">
        <w:rPr>
          <w:rFonts w:ascii="Times New Roman" w:hAnsi="Times New Roman" w:cs="Times New Roman"/>
          <w:sz w:val="24"/>
          <w:szCs w:val="24"/>
        </w:rPr>
        <w:t>; Leblebici, 2014:</w:t>
      </w:r>
      <w:r w:rsidR="00975C77">
        <w:rPr>
          <w:rFonts w:ascii="Times New Roman" w:hAnsi="Times New Roman" w:cs="Times New Roman"/>
          <w:sz w:val="24"/>
          <w:szCs w:val="24"/>
        </w:rPr>
        <w:t xml:space="preserve"> 465; Cordero-Reyes vd., 2017: 139</w:t>
      </w:r>
      <w:r w:rsidR="00870DB8" w:rsidRPr="003C5585">
        <w:rPr>
          <w:rFonts w:ascii="Times New Roman" w:hAnsi="Times New Roman" w:cs="Times New Roman"/>
          <w:sz w:val="24"/>
          <w:szCs w:val="24"/>
        </w:rPr>
        <w:t>).</w:t>
      </w:r>
    </w:p>
    <w:p w:rsidR="00870DB8" w:rsidRPr="003C5585" w:rsidRDefault="00870DB8" w:rsidP="006E1A14">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2001 </w:t>
      </w:r>
      <w:r w:rsidR="00051726">
        <w:rPr>
          <w:rFonts w:ascii="Times New Roman" w:hAnsi="Times New Roman" w:cs="Times New Roman"/>
          <w:sz w:val="24"/>
          <w:szCs w:val="24"/>
        </w:rPr>
        <w:t>-</w:t>
      </w:r>
      <w:r w:rsidRPr="003C5585">
        <w:rPr>
          <w:rFonts w:ascii="Times New Roman" w:hAnsi="Times New Roman" w:cs="Times New Roman"/>
          <w:sz w:val="24"/>
          <w:szCs w:val="24"/>
        </w:rPr>
        <w:t xml:space="preserve"> 2010 yılları arasında dünya genelinde her yıl ortalama doğal afetlerden 100.000</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den fazla insan hayatını kaybetti ve 232 milyon insan da etkilendi ve ayrıca 100 milyar Amerikan dolarından fazla zarara sebep oldu. Düşük gelirli ülkelerdeki insanların, doğal afetlerden ölme ihtimalinin 12 kat daha fazla olduğunu ve benzer şekilde, yüksek ve düşük gelirli ülkelerin yaşanan felaketlerin sayısı veya etkilenen insan sayısı açısından önemli ölçüde farklı olmamasına rağmen, afetlerin ciddi ekonomik sonuçlarına maruz kalma ihtimalinin </w:t>
      </w:r>
      <w:r w:rsidR="007154B8" w:rsidRPr="003C5585">
        <w:rPr>
          <w:rFonts w:ascii="Times New Roman" w:hAnsi="Times New Roman" w:cs="Times New Roman"/>
          <w:sz w:val="24"/>
          <w:szCs w:val="24"/>
        </w:rPr>
        <w:t>daha yüksek olduğu göz</w:t>
      </w:r>
      <w:r w:rsidRPr="003C5585">
        <w:rPr>
          <w:rFonts w:ascii="Times New Roman" w:hAnsi="Times New Roman" w:cs="Times New Roman"/>
          <w:sz w:val="24"/>
          <w:szCs w:val="24"/>
        </w:rPr>
        <w:t>lenmektedir (Brown, vd., 2018: 310</w:t>
      </w:r>
      <w:r w:rsidR="00021177">
        <w:rPr>
          <w:rFonts w:ascii="Times New Roman" w:hAnsi="Times New Roman" w:cs="Times New Roman"/>
          <w:sz w:val="24"/>
          <w:szCs w:val="24"/>
        </w:rPr>
        <w:t xml:space="preserve">; </w:t>
      </w:r>
      <w:r w:rsidR="00021177" w:rsidRPr="00021177">
        <w:rPr>
          <w:rFonts w:ascii="Times New Roman" w:hAnsi="Times New Roman" w:cs="Times New Roman"/>
          <w:sz w:val="24"/>
          <w:szCs w:val="24"/>
        </w:rPr>
        <w:t>Guha</w:t>
      </w:r>
      <w:r w:rsidR="00021177">
        <w:rPr>
          <w:rFonts w:ascii="Times New Roman" w:hAnsi="Times New Roman" w:cs="Times New Roman"/>
          <w:sz w:val="24"/>
          <w:szCs w:val="24"/>
        </w:rPr>
        <w:t>-</w:t>
      </w:r>
      <w:r w:rsidR="00021177" w:rsidRPr="00021177">
        <w:rPr>
          <w:rFonts w:ascii="Times New Roman" w:hAnsi="Times New Roman" w:cs="Times New Roman"/>
          <w:sz w:val="24"/>
          <w:szCs w:val="24"/>
        </w:rPr>
        <w:t>Sapir</w:t>
      </w:r>
      <w:r w:rsidR="00021177">
        <w:rPr>
          <w:rFonts w:ascii="Times New Roman" w:hAnsi="Times New Roman" w:cs="Times New Roman"/>
          <w:sz w:val="24"/>
          <w:szCs w:val="24"/>
        </w:rPr>
        <w:t xml:space="preserve"> vd.</w:t>
      </w:r>
      <w:r w:rsidR="00021177" w:rsidRPr="00021177">
        <w:rPr>
          <w:rFonts w:ascii="Times New Roman" w:hAnsi="Times New Roman" w:cs="Times New Roman"/>
          <w:sz w:val="24"/>
          <w:szCs w:val="24"/>
        </w:rPr>
        <w:t>, 2012</w:t>
      </w:r>
      <w:r w:rsidR="00021177">
        <w:rPr>
          <w:rFonts w:ascii="Times New Roman" w:hAnsi="Times New Roman" w:cs="Times New Roman"/>
          <w:sz w:val="24"/>
          <w:szCs w:val="24"/>
        </w:rPr>
        <w:t>;</w:t>
      </w:r>
      <w:r w:rsidR="00021177" w:rsidRPr="00021177">
        <w:rPr>
          <w:rFonts w:ascii="Times New Roman" w:hAnsi="Times New Roman" w:cs="Times New Roman"/>
          <w:sz w:val="24"/>
          <w:szCs w:val="24"/>
        </w:rPr>
        <w:t xml:space="preserve"> Strömberg</w:t>
      </w:r>
      <w:r w:rsidR="00021177">
        <w:rPr>
          <w:rFonts w:ascii="Times New Roman" w:hAnsi="Times New Roman" w:cs="Times New Roman"/>
          <w:sz w:val="24"/>
          <w:szCs w:val="24"/>
        </w:rPr>
        <w:t>,</w:t>
      </w:r>
      <w:r w:rsidR="00021177" w:rsidRPr="00021177">
        <w:rPr>
          <w:rFonts w:ascii="Times New Roman" w:hAnsi="Times New Roman" w:cs="Times New Roman"/>
          <w:sz w:val="24"/>
          <w:szCs w:val="24"/>
        </w:rPr>
        <w:t xml:space="preserve"> 2007</w:t>
      </w:r>
      <w:r w:rsidRPr="003C5585">
        <w:rPr>
          <w:rFonts w:ascii="Times New Roman" w:hAnsi="Times New Roman" w:cs="Times New Roman"/>
          <w:sz w:val="24"/>
          <w:szCs w:val="24"/>
        </w:rPr>
        <w:t xml:space="preserve">). 1998'den 2018'e kadar, </w:t>
      </w:r>
      <w:r w:rsidR="001D0127">
        <w:rPr>
          <w:rFonts w:ascii="Times New Roman" w:hAnsi="Times New Roman" w:cs="Times New Roman"/>
          <w:sz w:val="24"/>
          <w:szCs w:val="24"/>
        </w:rPr>
        <w:t xml:space="preserve">fırtınaların sadece %32’sini yaşamasına rağmen </w:t>
      </w:r>
      <w:r w:rsidRPr="003C5585">
        <w:rPr>
          <w:rFonts w:ascii="Times New Roman" w:hAnsi="Times New Roman" w:cs="Times New Roman"/>
          <w:sz w:val="24"/>
          <w:szCs w:val="24"/>
        </w:rPr>
        <w:t xml:space="preserve">fırtınaya bağlı ölümlerin %91'i düşük ve orta gelirli ülkelerde </w:t>
      </w:r>
      <w:r w:rsidR="00051726">
        <w:rPr>
          <w:rFonts w:ascii="Times New Roman" w:hAnsi="Times New Roman" w:cs="Times New Roman"/>
          <w:sz w:val="24"/>
          <w:szCs w:val="24"/>
        </w:rPr>
        <w:t>gerçekleşti</w:t>
      </w:r>
      <w:r w:rsidRPr="003C5585">
        <w:rPr>
          <w:rFonts w:ascii="Times New Roman" w:hAnsi="Times New Roman" w:cs="Times New Roman"/>
          <w:sz w:val="24"/>
          <w:szCs w:val="24"/>
        </w:rPr>
        <w:t>. 1980’den beri doğal olayların yol açtığ</w:t>
      </w:r>
      <w:r w:rsidR="002C6E22" w:rsidRPr="003C5585">
        <w:rPr>
          <w:rFonts w:ascii="Times New Roman" w:hAnsi="Times New Roman" w:cs="Times New Roman"/>
          <w:sz w:val="24"/>
          <w:szCs w:val="24"/>
        </w:rPr>
        <w:t>ı afetlerden iki milyon insandan ve üç</w:t>
      </w:r>
      <w:r w:rsidRPr="003C5585">
        <w:rPr>
          <w:rFonts w:ascii="Times New Roman" w:hAnsi="Times New Roman" w:cs="Times New Roman"/>
          <w:sz w:val="24"/>
          <w:szCs w:val="24"/>
        </w:rPr>
        <w:t xml:space="preserve"> trilyon </w:t>
      </w:r>
      <w:r w:rsidR="00051726">
        <w:rPr>
          <w:rFonts w:ascii="Times New Roman" w:hAnsi="Times New Roman" w:cs="Times New Roman"/>
          <w:sz w:val="24"/>
          <w:szCs w:val="24"/>
        </w:rPr>
        <w:t xml:space="preserve">Amerikan </w:t>
      </w:r>
      <w:r w:rsidRPr="003C5585">
        <w:rPr>
          <w:rFonts w:ascii="Times New Roman" w:hAnsi="Times New Roman" w:cs="Times New Roman"/>
          <w:sz w:val="24"/>
          <w:szCs w:val="24"/>
        </w:rPr>
        <w:t>dolar</w:t>
      </w:r>
      <w:r w:rsidR="00051726">
        <w:rPr>
          <w:rFonts w:ascii="Times New Roman" w:hAnsi="Times New Roman" w:cs="Times New Roman"/>
          <w:sz w:val="24"/>
          <w:szCs w:val="24"/>
        </w:rPr>
        <w:t>ın</w:t>
      </w:r>
      <w:r w:rsidRPr="003C5585">
        <w:rPr>
          <w:rFonts w:ascii="Times New Roman" w:hAnsi="Times New Roman" w:cs="Times New Roman"/>
          <w:sz w:val="24"/>
          <w:szCs w:val="24"/>
        </w:rPr>
        <w:t>dan fazla kayıplar yaş</w:t>
      </w:r>
      <w:r w:rsidR="003C4141">
        <w:rPr>
          <w:rFonts w:ascii="Times New Roman" w:hAnsi="Times New Roman" w:cs="Times New Roman"/>
          <w:sz w:val="24"/>
          <w:szCs w:val="24"/>
        </w:rPr>
        <w:t xml:space="preserve">anırken, </w:t>
      </w:r>
      <w:r w:rsidR="00051726">
        <w:rPr>
          <w:rFonts w:ascii="Times New Roman" w:hAnsi="Times New Roman" w:cs="Times New Roman"/>
          <w:sz w:val="24"/>
          <w:szCs w:val="24"/>
        </w:rPr>
        <w:t xml:space="preserve">özellikle </w:t>
      </w:r>
      <w:r w:rsidR="003C4141">
        <w:rPr>
          <w:rFonts w:ascii="Times New Roman" w:hAnsi="Times New Roman" w:cs="Times New Roman"/>
          <w:sz w:val="24"/>
          <w:szCs w:val="24"/>
        </w:rPr>
        <w:t>son 10 yılda</w:t>
      </w:r>
      <w:r w:rsidRPr="003C5585">
        <w:rPr>
          <w:rFonts w:ascii="Times New Roman" w:hAnsi="Times New Roman" w:cs="Times New Roman"/>
          <w:sz w:val="24"/>
          <w:szCs w:val="24"/>
        </w:rPr>
        <w:t xml:space="preserve"> </w:t>
      </w:r>
      <w:r w:rsidR="00051726">
        <w:rPr>
          <w:rFonts w:ascii="Times New Roman" w:hAnsi="Times New Roman" w:cs="Times New Roman"/>
          <w:sz w:val="24"/>
          <w:szCs w:val="24"/>
        </w:rPr>
        <w:t xml:space="preserve">yıllık </w:t>
      </w:r>
      <w:r w:rsidRPr="003C5585">
        <w:rPr>
          <w:rFonts w:ascii="Times New Roman" w:hAnsi="Times New Roman" w:cs="Times New Roman"/>
          <w:sz w:val="24"/>
          <w:szCs w:val="24"/>
        </w:rPr>
        <w:t xml:space="preserve">toplam zarar %600’den fazla artmıştır (World Bank, 2020). </w:t>
      </w:r>
    </w:p>
    <w:p w:rsidR="00870DB8" w:rsidRPr="003C5585" w:rsidRDefault="00870DB8" w:rsidP="0078289D">
      <w:pPr>
        <w:autoSpaceDE w:val="0"/>
        <w:autoSpaceDN w:val="0"/>
        <w:adjustRightInd w:val="0"/>
        <w:spacing w:after="0" w:line="360" w:lineRule="auto"/>
        <w:ind w:firstLine="360"/>
        <w:jc w:val="both"/>
        <w:rPr>
          <w:rFonts w:ascii="Times New Roman" w:hAnsi="Times New Roman" w:cs="Times New Roman"/>
          <w:sz w:val="24"/>
          <w:szCs w:val="24"/>
        </w:rPr>
      </w:pPr>
    </w:p>
    <w:p w:rsidR="007059FF" w:rsidRDefault="007059FF" w:rsidP="00610967">
      <w:pPr>
        <w:pStyle w:val="ResimYazs"/>
        <w:spacing w:after="0" w:line="360" w:lineRule="auto"/>
        <w:jc w:val="center"/>
        <w:rPr>
          <w:rFonts w:asciiTheme="majorBidi" w:hAnsiTheme="majorBidi" w:cstheme="majorBidi"/>
          <w:color w:val="auto"/>
          <w:sz w:val="24"/>
          <w:szCs w:val="24"/>
        </w:rPr>
      </w:pPr>
      <w:bookmarkStart w:id="22" w:name="_Toc43849806"/>
      <w:r w:rsidRPr="003C5585">
        <w:rPr>
          <w:rFonts w:asciiTheme="majorBidi" w:hAnsiTheme="majorBidi" w:cstheme="majorBidi"/>
          <w:color w:val="auto"/>
          <w:sz w:val="24"/>
          <w:szCs w:val="24"/>
        </w:rPr>
        <w:t xml:space="preserve">Grafik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Grafik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1996-2015 Yılları Arasında Tüm Doğal Afetler İçin Kişi Başına Gelir Oranına Göre Ölüm Sayıları</w:t>
      </w:r>
      <w:bookmarkEnd w:id="22"/>
    </w:p>
    <w:p w:rsidR="00610967" w:rsidRPr="00610967" w:rsidRDefault="00610967" w:rsidP="00610967">
      <w:pPr>
        <w:spacing w:after="0" w:line="240" w:lineRule="auto"/>
        <w:rPr>
          <w:sz w:val="16"/>
          <w:szCs w:val="16"/>
        </w:rPr>
      </w:pPr>
    </w:p>
    <w:p w:rsidR="00870DB8" w:rsidRPr="003C5585" w:rsidRDefault="0058446C" w:rsidP="0058446C">
      <w:pPr>
        <w:autoSpaceDE w:val="0"/>
        <w:autoSpaceDN w:val="0"/>
        <w:adjustRightInd w:val="0"/>
        <w:spacing w:after="0" w:line="360" w:lineRule="auto"/>
        <w:ind w:firstLine="360"/>
        <w:rPr>
          <w:rFonts w:ascii="Times New Roman" w:hAnsi="Times New Roman" w:cs="Times New Roman"/>
          <w:sz w:val="24"/>
          <w:szCs w:val="24"/>
        </w:rPr>
      </w:pPr>
      <w:r>
        <w:rPr>
          <w:noProof/>
          <w:lang w:eastAsia="tr-TR"/>
        </w:rPr>
        <w:drawing>
          <wp:inline distT="0" distB="0" distL="0" distR="0" wp14:anchorId="30EAFCF9" wp14:editId="41F79D6C">
            <wp:extent cx="4572000" cy="2705100"/>
            <wp:effectExtent l="0" t="0" r="0" b="0"/>
            <wp:docPr id="16" name="Grafik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3BED17-D6B5-4101-8E97-6FFEE80F21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870DB8" w:rsidRPr="003C5585">
        <w:rPr>
          <w:rFonts w:ascii="Times New Roman" w:hAnsi="Times New Roman" w:cs="Times New Roman"/>
          <w:noProof/>
          <w:sz w:val="24"/>
          <w:szCs w:val="24"/>
          <w:lang w:eastAsia="tr-TR"/>
        </w:rPr>
        <w:drawing>
          <wp:anchor distT="0" distB="0" distL="114300" distR="114300" simplePos="0" relativeHeight="251650048" behindDoc="1" locked="0" layoutInCell="1" allowOverlap="1" wp14:anchorId="535EFE37" wp14:editId="7E4B76D8">
            <wp:simplePos x="0" y="0"/>
            <wp:positionH relativeFrom="column">
              <wp:posOffset>624205</wp:posOffset>
            </wp:positionH>
            <wp:positionV relativeFrom="paragraph">
              <wp:posOffset>89535</wp:posOffset>
            </wp:positionV>
            <wp:extent cx="4200525" cy="1952625"/>
            <wp:effectExtent l="0" t="0" r="9525"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00525" cy="1952625"/>
                    </a:xfrm>
                    <a:prstGeom prst="rect">
                      <a:avLst/>
                    </a:prstGeom>
                    <a:noFill/>
                  </pic:spPr>
                </pic:pic>
              </a:graphicData>
            </a:graphic>
            <wp14:sizeRelH relativeFrom="page">
              <wp14:pctWidth>0</wp14:pctWidth>
            </wp14:sizeRelH>
            <wp14:sizeRelV relativeFrom="page">
              <wp14:pctHeight>0</wp14:pctHeight>
            </wp14:sizeRelV>
          </wp:anchor>
        </w:drawing>
      </w:r>
    </w:p>
    <w:p w:rsidR="00870DB8" w:rsidRPr="00F450AC" w:rsidRDefault="00117B84" w:rsidP="00F450AC">
      <w:pPr>
        <w:autoSpaceDE w:val="0"/>
        <w:autoSpaceDN w:val="0"/>
        <w:adjustRightInd w:val="0"/>
        <w:spacing w:after="0" w:line="360" w:lineRule="auto"/>
        <w:ind w:left="1416" w:firstLine="708"/>
        <w:jc w:val="both"/>
        <w:rPr>
          <w:rFonts w:ascii="Times New Roman" w:hAnsi="Times New Roman" w:cs="Times New Roman"/>
          <w:sz w:val="20"/>
          <w:szCs w:val="20"/>
        </w:rPr>
      </w:pPr>
      <w:r>
        <w:rPr>
          <w:rFonts w:ascii="Times New Roman" w:hAnsi="Times New Roman" w:cs="Times New Roman"/>
          <w:sz w:val="20"/>
          <w:szCs w:val="20"/>
        </w:rPr>
        <w:t xml:space="preserve">Kaynak: CRED CRUNCH, 2016 </w:t>
      </w:r>
    </w:p>
    <w:p w:rsidR="00870DB8" w:rsidRPr="003C5585" w:rsidRDefault="00870DB8" w:rsidP="00DD169E">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Grafik incelendiğinde</w:t>
      </w:r>
      <w:r w:rsidR="00787E14">
        <w:rPr>
          <w:rFonts w:ascii="Times New Roman" w:hAnsi="Times New Roman" w:cs="Times New Roman"/>
          <w:sz w:val="24"/>
          <w:szCs w:val="24"/>
        </w:rPr>
        <w:t>,</w:t>
      </w:r>
      <w:r w:rsidRPr="003C5585">
        <w:rPr>
          <w:rFonts w:ascii="Times New Roman" w:hAnsi="Times New Roman" w:cs="Times New Roman"/>
          <w:sz w:val="24"/>
          <w:szCs w:val="24"/>
        </w:rPr>
        <w:t xml:space="preserve"> </w:t>
      </w:r>
      <w:r w:rsidR="00787E14">
        <w:rPr>
          <w:rFonts w:ascii="Times New Roman" w:hAnsi="Times New Roman" w:cs="Times New Roman"/>
          <w:sz w:val="24"/>
          <w:szCs w:val="24"/>
        </w:rPr>
        <w:t xml:space="preserve">doğal afetlerden dolayı </w:t>
      </w:r>
      <w:r w:rsidRPr="003C5585">
        <w:rPr>
          <w:rFonts w:ascii="Times New Roman" w:hAnsi="Times New Roman" w:cs="Times New Roman"/>
          <w:sz w:val="24"/>
          <w:szCs w:val="24"/>
        </w:rPr>
        <w:t>düşük ve orta</w:t>
      </w:r>
      <w:r w:rsidR="00247468">
        <w:rPr>
          <w:rFonts w:ascii="Times New Roman" w:hAnsi="Times New Roman" w:cs="Times New Roman"/>
          <w:sz w:val="24"/>
          <w:szCs w:val="24"/>
        </w:rPr>
        <w:t>lama altı</w:t>
      </w:r>
      <w:r w:rsidRPr="003C5585">
        <w:rPr>
          <w:rFonts w:ascii="Times New Roman" w:hAnsi="Times New Roman" w:cs="Times New Roman"/>
          <w:sz w:val="24"/>
          <w:szCs w:val="24"/>
        </w:rPr>
        <w:t xml:space="preserve"> gelir grubunda</w:t>
      </w:r>
      <w:r w:rsidR="00247468">
        <w:rPr>
          <w:rFonts w:ascii="Times New Roman" w:hAnsi="Times New Roman" w:cs="Times New Roman"/>
          <w:sz w:val="24"/>
          <w:szCs w:val="24"/>
        </w:rPr>
        <w:t>ki ölüm oranı</w:t>
      </w:r>
      <w:r w:rsidR="00787E14">
        <w:rPr>
          <w:rFonts w:ascii="Times New Roman" w:hAnsi="Times New Roman" w:cs="Times New Roman"/>
          <w:sz w:val="24"/>
          <w:szCs w:val="24"/>
        </w:rPr>
        <w:t>nın</w:t>
      </w:r>
      <w:r w:rsidR="00247468">
        <w:rPr>
          <w:rFonts w:ascii="Times New Roman" w:hAnsi="Times New Roman" w:cs="Times New Roman"/>
          <w:sz w:val="24"/>
          <w:szCs w:val="24"/>
        </w:rPr>
        <w:t xml:space="preserve">, yüksek ve </w:t>
      </w:r>
      <w:r w:rsidRPr="003C5585">
        <w:rPr>
          <w:rFonts w:ascii="Times New Roman" w:hAnsi="Times New Roman" w:cs="Times New Roman"/>
          <w:sz w:val="24"/>
          <w:szCs w:val="24"/>
        </w:rPr>
        <w:t>orta</w:t>
      </w:r>
      <w:r w:rsidR="00247468">
        <w:rPr>
          <w:rFonts w:ascii="Times New Roman" w:hAnsi="Times New Roman" w:cs="Times New Roman"/>
          <w:sz w:val="24"/>
          <w:szCs w:val="24"/>
        </w:rPr>
        <w:t>lama üstü yüksek</w:t>
      </w:r>
      <w:r w:rsidRPr="003C5585">
        <w:rPr>
          <w:rFonts w:ascii="Times New Roman" w:hAnsi="Times New Roman" w:cs="Times New Roman"/>
          <w:sz w:val="24"/>
          <w:szCs w:val="24"/>
        </w:rPr>
        <w:t xml:space="preserve"> gelir grubundaki ölüm oranına göre daha fazla olduğu görülmektedir.</w:t>
      </w:r>
    </w:p>
    <w:p w:rsidR="00870DB8" w:rsidRPr="003C5585" w:rsidRDefault="00870DB8" w:rsidP="00DD169E">
      <w:pPr>
        <w:autoSpaceDE w:val="0"/>
        <w:autoSpaceDN w:val="0"/>
        <w:adjustRightInd w:val="0"/>
        <w:spacing w:after="0" w:line="360" w:lineRule="auto"/>
        <w:jc w:val="both"/>
        <w:rPr>
          <w:rFonts w:ascii="Times New Roman" w:hAnsi="Times New Roman" w:cs="Times New Roman"/>
          <w:sz w:val="24"/>
          <w:szCs w:val="24"/>
        </w:rPr>
      </w:pPr>
    </w:p>
    <w:p w:rsidR="009F28DE" w:rsidRPr="003C5585" w:rsidRDefault="00B433BF" w:rsidP="00DD169E">
      <w:pPr>
        <w:pStyle w:val="Balk3"/>
      </w:pPr>
      <w:bookmarkStart w:id="23" w:name="_Toc47557018"/>
      <w:r w:rsidRPr="003C5585">
        <w:t>Türkiye</w:t>
      </w:r>
      <w:r w:rsidR="00830FD8">
        <w:t>’</w:t>
      </w:r>
      <w:r w:rsidRPr="003C5585">
        <w:t>de Afetler</w:t>
      </w:r>
      <w:bookmarkEnd w:id="23"/>
    </w:p>
    <w:p w:rsidR="009F28DE" w:rsidRPr="003C5585" w:rsidRDefault="009F28DE" w:rsidP="00DD169E">
      <w:pPr>
        <w:autoSpaceDE w:val="0"/>
        <w:autoSpaceDN w:val="0"/>
        <w:adjustRightInd w:val="0"/>
        <w:spacing w:after="0" w:line="360" w:lineRule="auto"/>
        <w:ind w:firstLine="708"/>
        <w:jc w:val="both"/>
        <w:rPr>
          <w:rFonts w:ascii="Times New Roman" w:hAnsi="Times New Roman" w:cs="Times New Roman"/>
          <w:sz w:val="24"/>
          <w:szCs w:val="24"/>
        </w:rPr>
      </w:pPr>
      <w:r w:rsidRPr="003C5585">
        <w:rPr>
          <w:rStyle w:val="A3"/>
          <w:rFonts w:ascii="Times New Roman" w:hAnsi="Times New Roman" w:cs="Times New Roman"/>
          <w:color w:val="auto"/>
          <w:sz w:val="24"/>
          <w:szCs w:val="24"/>
        </w:rPr>
        <w:t>Türkiye, topraklarının büyük b</w:t>
      </w:r>
      <w:r w:rsidR="008F32E2">
        <w:rPr>
          <w:rStyle w:val="A3"/>
          <w:rFonts w:ascii="Times New Roman" w:hAnsi="Times New Roman" w:cs="Times New Roman"/>
          <w:color w:val="auto"/>
          <w:sz w:val="24"/>
          <w:szCs w:val="24"/>
        </w:rPr>
        <w:t>ir kısmı Asya kıtasında bulunan, Avrupa ve</w:t>
      </w:r>
      <w:r w:rsidRPr="003C5585">
        <w:rPr>
          <w:rStyle w:val="A3"/>
          <w:rFonts w:ascii="Times New Roman" w:hAnsi="Times New Roman" w:cs="Times New Roman"/>
          <w:color w:val="auto"/>
          <w:sz w:val="24"/>
          <w:szCs w:val="24"/>
        </w:rPr>
        <w:t xml:space="preserve"> Asya arasında köprü konumunda olan </w:t>
      </w:r>
      <w:r w:rsidR="0008644E" w:rsidRPr="0008644E">
        <w:rPr>
          <w:rStyle w:val="A3"/>
          <w:rFonts w:ascii="Times New Roman" w:hAnsi="Times New Roman" w:cs="Times New Roman"/>
          <w:color w:val="auto"/>
          <w:sz w:val="24"/>
          <w:szCs w:val="24"/>
        </w:rPr>
        <w:t>783.562</w:t>
      </w:r>
      <w:r w:rsidR="0008644E">
        <w:rPr>
          <w:rStyle w:val="A3"/>
          <w:rFonts w:ascii="Times New Roman" w:hAnsi="Times New Roman" w:cs="Times New Roman"/>
          <w:color w:val="auto"/>
          <w:sz w:val="24"/>
          <w:szCs w:val="24"/>
        </w:rPr>
        <w:t xml:space="preserve"> </w:t>
      </w:r>
      <w:r w:rsidR="0008644E" w:rsidRPr="0008644E">
        <w:rPr>
          <w:rStyle w:val="A3"/>
          <w:rFonts w:ascii="Times New Roman" w:hAnsi="Times New Roman" w:cs="Times New Roman"/>
          <w:color w:val="auto"/>
          <w:sz w:val="24"/>
          <w:szCs w:val="24"/>
        </w:rPr>
        <w:t>km²</w:t>
      </w:r>
      <w:r w:rsidR="0008644E">
        <w:rPr>
          <w:rStyle w:val="A3"/>
          <w:rFonts w:ascii="Times New Roman" w:hAnsi="Times New Roman" w:cs="Times New Roman"/>
          <w:color w:val="auto"/>
          <w:sz w:val="24"/>
          <w:szCs w:val="24"/>
        </w:rPr>
        <w:t>’lik</w:t>
      </w:r>
      <w:r w:rsidRPr="003C5585">
        <w:rPr>
          <w:rStyle w:val="A3"/>
          <w:rFonts w:ascii="Times New Roman" w:hAnsi="Times New Roman" w:cs="Times New Roman"/>
          <w:color w:val="auto"/>
          <w:sz w:val="24"/>
          <w:szCs w:val="24"/>
        </w:rPr>
        <w:t xml:space="preserve"> alana konumlanmış bir ülkedir. Türkiye, jeolojik, meteorolojik ve topoğrafik yapısından dolayı sıklıkla doğa kaynaklı afetlere maruz kalan bir coğrafyada konu</w:t>
      </w:r>
      <w:r w:rsidR="00340090">
        <w:rPr>
          <w:rStyle w:val="A3"/>
          <w:rFonts w:ascii="Times New Roman" w:hAnsi="Times New Roman" w:cs="Times New Roman"/>
          <w:color w:val="auto"/>
          <w:sz w:val="24"/>
          <w:szCs w:val="24"/>
        </w:rPr>
        <w:t>mlanmıştır. Bu coğrafya Türkiye</w:t>
      </w:r>
      <w:r w:rsidRPr="003C5585">
        <w:rPr>
          <w:rStyle w:val="A3"/>
          <w:rFonts w:ascii="Times New Roman" w:hAnsi="Times New Roman" w:cs="Times New Roman"/>
          <w:color w:val="auto"/>
          <w:sz w:val="24"/>
          <w:szCs w:val="24"/>
        </w:rPr>
        <w:t xml:space="preserve">’yi </w:t>
      </w:r>
      <w:r w:rsidR="008F32E2">
        <w:rPr>
          <w:rStyle w:val="A3"/>
          <w:rFonts w:ascii="Times New Roman" w:hAnsi="Times New Roman" w:cs="Times New Roman"/>
          <w:color w:val="auto"/>
          <w:sz w:val="24"/>
          <w:szCs w:val="24"/>
        </w:rPr>
        <w:t xml:space="preserve">ilk sırada </w:t>
      </w:r>
      <w:r w:rsidRPr="003C5585">
        <w:rPr>
          <w:rStyle w:val="A3"/>
          <w:rFonts w:ascii="Times New Roman" w:hAnsi="Times New Roman" w:cs="Times New Roman"/>
          <w:color w:val="auto"/>
          <w:sz w:val="24"/>
          <w:szCs w:val="24"/>
        </w:rPr>
        <w:t>depremler olmak üzere, heyelan, su baskını, kaya düş</w:t>
      </w:r>
      <w:r w:rsidRPr="003C5585">
        <w:rPr>
          <w:rStyle w:val="A3"/>
          <w:rFonts w:ascii="Times New Roman" w:hAnsi="Times New Roman" w:cs="Times New Roman"/>
          <w:color w:val="auto"/>
          <w:sz w:val="24"/>
          <w:szCs w:val="24"/>
        </w:rPr>
        <w:softHyphen/>
        <w:t xml:space="preserve">mesi ve çığ gibi çeşitli afetlere maruz bırakmaktadır (AFAD, 2018: 8). </w:t>
      </w:r>
      <w:r w:rsidRPr="003C5585">
        <w:rPr>
          <w:rFonts w:ascii="Times New Roman" w:hAnsi="Times New Roman" w:cs="Times New Roman"/>
          <w:sz w:val="24"/>
          <w:szCs w:val="24"/>
        </w:rPr>
        <w:t xml:space="preserve"> Türkiye, sosyal ve fiziksel zarar görebilirlik seviyesi yüksek bir ülkedir. Bundan dolayı doğa olaylarının meydana gelmesi çok sayıda yaralanmalara, can ve mal kayıplarına yol açarak bu olayların afete dönüşmesine neden olmaktadır (Ergünay, 2007: 2). </w:t>
      </w:r>
      <w:r w:rsidR="002C6E22" w:rsidRPr="003C5585">
        <w:rPr>
          <w:rFonts w:ascii="Times New Roman" w:hAnsi="Times New Roman" w:cs="Times New Roman"/>
          <w:sz w:val="24"/>
          <w:szCs w:val="24"/>
        </w:rPr>
        <w:t>Tü</w:t>
      </w:r>
      <w:r w:rsidRPr="003C5585">
        <w:rPr>
          <w:rFonts w:ascii="Times New Roman" w:hAnsi="Times New Roman" w:cs="Times New Roman"/>
          <w:sz w:val="24"/>
          <w:szCs w:val="24"/>
        </w:rPr>
        <w:t>rkiye</w:t>
      </w:r>
      <w:r w:rsidR="00830FD8">
        <w:rPr>
          <w:rFonts w:ascii="Times New Roman" w:hAnsi="Times New Roman" w:cs="Times New Roman"/>
          <w:sz w:val="24"/>
          <w:szCs w:val="24"/>
        </w:rPr>
        <w:t>’</w:t>
      </w:r>
      <w:r w:rsidRPr="003C5585">
        <w:rPr>
          <w:rFonts w:ascii="Times New Roman" w:hAnsi="Times New Roman" w:cs="Times New Roman"/>
          <w:sz w:val="24"/>
          <w:szCs w:val="24"/>
        </w:rPr>
        <w:t>de yerleşim alanlarının çoğunun tehlikeli bölgelerde yer alması şehirlerdeki riski artıran birçok faktörden biri olarak öne çıkmaktadır. Toprakların verimliliği, su kaynaklarının bulunması, geçiş noktaları gibi doğal kaynaklar ve konumsal üstünlükten faydalanma düşüncesi ile yerleşim yerlerinin çoğu tehlikenin yüksek olduğu bölgelerde gelişmiş ve bu durum tarihsel bir miras olarak karşımıza çıkmaktadır (Balamir, 2007: 38).</w:t>
      </w:r>
    </w:p>
    <w:p w:rsidR="009F28DE" w:rsidRDefault="009F28DE" w:rsidP="00DD169E">
      <w:pPr>
        <w:autoSpaceDE w:val="0"/>
        <w:autoSpaceDN w:val="0"/>
        <w:adjustRightInd w:val="0"/>
        <w:spacing w:after="0" w:line="360" w:lineRule="auto"/>
        <w:ind w:firstLine="708"/>
        <w:jc w:val="both"/>
        <w:rPr>
          <w:rFonts w:ascii="Times New Roman" w:hAnsi="Times New Roman" w:cs="Times New Roman"/>
          <w:sz w:val="24"/>
          <w:szCs w:val="24"/>
        </w:rPr>
      </w:pPr>
      <w:r w:rsidRPr="003C5585">
        <w:rPr>
          <w:rStyle w:val="A3"/>
          <w:rFonts w:ascii="Times New Roman" w:hAnsi="Times New Roman" w:cs="Times New Roman"/>
          <w:color w:val="auto"/>
          <w:sz w:val="24"/>
          <w:szCs w:val="24"/>
        </w:rPr>
        <w:t xml:space="preserve">191 ülkedeki insani krizleri ve afet risklerini ölçmeyi ve sıralamayı amaçlayan Risk Yönetimi Endeksi </w:t>
      </w:r>
      <w:r w:rsidR="0008644E">
        <w:rPr>
          <w:rStyle w:val="A3"/>
          <w:rFonts w:ascii="Times New Roman" w:hAnsi="Times New Roman" w:cs="Times New Roman"/>
          <w:color w:val="auto"/>
          <w:sz w:val="24"/>
          <w:szCs w:val="24"/>
        </w:rPr>
        <w:t>(</w:t>
      </w:r>
      <w:r w:rsidRPr="003C5585">
        <w:rPr>
          <w:rStyle w:val="A3"/>
          <w:rFonts w:ascii="Times New Roman" w:hAnsi="Times New Roman" w:cs="Times New Roman"/>
          <w:color w:val="auto"/>
          <w:sz w:val="24"/>
          <w:szCs w:val="24"/>
        </w:rPr>
        <w:t>INFORM</w:t>
      </w:r>
      <w:r w:rsidR="0008644E">
        <w:rPr>
          <w:rStyle w:val="A3"/>
          <w:rFonts w:ascii="Times New Roman" w:hAnsi="Times New Roman" w:cs="Times New Roman"/>
          <w:color w:val="auto"/>
          <w:sz w:val="24"/>
          <w:szCs w:val="24"/>
        </w:rPr>
        <w:t>)</w:t>
      </w:r>
      <w:r w:rsidR="00F8027C">
        <w:rPr>
          <w:rStyle w:val="A3"/>
          <w:rFonts w:ascii="Times New Roman" w:hAnsi="Times New Roman" w:cs="Times New Roman"/>
          <w:color w:val="auto"/>
          <w:sz w:val="24"/>
          <w:szCs w:val="24"/>
        </w:rPr>
        <w:t>, ilk olarak</w:t>
      </w:r>
      <w:r w:rsidRPr="003C5585">
        <w:rPr>
          <w:rStyle w:val="A3"/>
          <w:rFonts w:ascii="Times New Roman" w:hAnsi="Times New Roman" w:cs="Times New Roman"/>
          <w:color w:val="auto"/>
          <w:sz w:val="24"/>
          <w:szCs w:val="24"/>
        </w:rPr>
        <w:t xml:space="preserve"> 2012 yılında modellenmiştir. INFORM endeks puanı 0 ila 2 riski çok düşük, 2 ila 3,5 </w:t>
      </w:r>
      <w:r w:rsidR="00F8027C">
        <w:rPr>
          <w:rStyle w:val="A3"/>
          <w:rFonts w:ascii="Times New Roman" w:hAnsi="Times New Roman" w:cs="Times New Roman"/>
          <w:color w:val="auto"/>
          <w:sz w:val="24"/>
          <w:szCs w:val="24"/>
        </w:rPr>
        <w:t>düşük riskli</w:t>
      </w:r>
      <w:r w:rsidRPr="003C5585">
        <w:rPr>
          <w:rStyle w:val="A3"/>
          <w:rFonts w:ascii="Times New Roman" w:hAnsi="Times New Roman" w:cs="Times New Roman"/>
          <w:color w:val="auto"/>
          <w:sz w:val="24"/>
          <w:szCs w:val="24"/>
        </w:rPr>
        <w:t xml:space="preserve">, 3,5 ila 5 </w:t>
      </w:r>
      <w:r w:rsidR="00F8027C">
        <w:rPr>
          <w:rStyle w:val="A3"/>
          <w:rFonts w:ascii="Times New Roman" w:hAnsi="Times New Roman" w:cs="Times New Roman"/>
          <w:color w:val="auto"/>
          <w:sz w:val="24"/>
          <w:szCs w:val="24"/>
        </w:rPr>
        <w:t>orta riskli</w:t>
      </w:r>
      <w:r w:rsidRPr="003C5585">
        <w:rPr>
          <w:rStyle w:val="A3"/>
          <w:rFonts w:ascii="Times New Roman" w:hAnsi="Times New Roman" w:cs="Times New Roman"/>
          <w:color w:val="auto"/>
          <w:sz w:val="24"/>
          <w:szCs w:val="24"/>
        </w:rPr>
        <w:t>, 5 ila 6,5</w:t>
      </w:r>
      <w:r w:rsidR="00F8027C">
        <w:rPr>
          <w:rStyle w:val="A3"/>
          <w:rFonts w:ascii="Times New Roman" w:hAnsi="Times New Roman" w:cs="Times New Roman"/>
          <w:color w:val="auto"/>
          <w:sz w:val="24"/>
          <w:szCs w:val="24"/>
        </w:rPr>
        <w:t xml:space="preserve"> yüksek riskli</w:t>
      </w:r>
      <w:r w:rsidRPr="003C5585">
        <w:rPr>
          <w:rStyle w:val="A3"/>
          <w:rFonts w:ascii="Times New Roman" w:hAnsi="Times New Roman" w:cs="Times New Roman"/>
          <w:color w:val="auto"/>
          <w:sz w:val="24"/>
          <w:szCs w:val="24"/>
        </w:rPr>
        <w:t xml:space="preserve">, 6,5 ila 10 </w:t>
      </w:r>
      <w:r w:rsidR="00F8027C">
        <w:rPr>
          <w:rStyle w:val="A3"/>
          <w:rFonts w:ascii="Times New Roman" w:hAnsi="Times New Roman" w:cs="Times New Roman"/>
          <w:color w:val="auto"/>
          <w:sz w:val="24"/>
          <w:szCs w:val="24"/>
        </w:rPr>
        <w:t>çok yüksek riskli</w:t>
      </w:r>
      <w:r w:rsidRPr="003C5585">
        <w:rPr>
          <w:rStyle w:val="A3"/>
          <w:rFonts w:ascii="Times New Roman" w:hAnsi="Times New Roman" w:cs="Times New Roman"/>
          <w:color w:val="auto"/>
          <w:sz w:val="24"/>
          <w:szCs w:val="24"/>
        </w:rPr>
        <w:t xml:space="preserve"> olarak tanımlamaktadır. 2018 raporuna göre Türkiye</w:t>
      </w:r>
      <w:r w:rsidR="00830FD8">
        <w:rPr>
          <w:rStyle w:val="A3"/>
          <w:rFonts w:ascii="Times New Roman" w:hAnsi="Times New Roman" w:cs="Times New Roman"/>
          <w:color w:val="auto"/>
          <w:sz w:val="24"/>
          <w:szCs w:val="24"/>
        </w:rPr>
        <w:t>’</w:t>
      </w:r>
      <w:r w:rsidR="00F8027C">
        <w:rPr>
          <w:rStyle w:val="A3"/>
          <w:rFonts w:ascii="Times New Roman" w:hAnsi="Times New Roman" w:cs="Times New Roman"/>
          <w:color w:val="auto"/>
          <w:sz w:val="24"/>
          <w:szCs w:val="24"/>
        </w:rPr>
        <w:t>nin</w:t>
      </w:r>
      <w:r w:rsidRPr="003C5585">
        <w:rPr>
          <w:rStyle w:val="A3"/>
          <w:rFonts w:ascii="Times New Roman" w:hAnsi="Times New Roman" w:cs="Times New Roman"/>
          <w:color w:val="auto"/>
          <w:sz w:val="24"/>
          <w:szCs w:val="24"/>
        </w:rPr>
        <w:t xml:space="preserve"> INFOR</w:t>
      </w:r>
      <w:r w:rsidR="00F8027C">
        <w:rPr>
          <w:rStyle w:val="A3"/>
          <w:rFonts w:ascii="Times New Roman" w:hAnsi="Times New Roman" w:cs="Times New Roman"/>
          <w:color w:val="auto"/>
          <w:sz w:val="24"/>
          <w:szCs w:val="24"/>
        </w:rPr>
        <w:t>M endeks puanı 5,0 olarak belirtilmiştir</w:t>
      </w:r>
      <w:r w:rsidRPr="003C5585">
        <w:rPr>
          <w:rStyle w:val="A3"/>
          <w:rFonts w:ascii="Times New Roman" w:hAnsi="Times New Roman" w:cs="Times New Roman"/>
          <w:color w:val="auto"/>
          <w:sz w:val="24"/>
          <w:szCs w:val="24"/>
        </w:rPr>
        <w:t>. Batı Asya</w:t>
      </w:r>
      <w:r w:rsidR="00830FD8">
        <w:rPr>
          <w:rStyle w:val="A3"/>
          <w:rFonts w:ascii="Times New Roman" w:hAnsi="Times New Roman" w:cs="Times New Roman"/>
          <w:color w:val="auto"/>
          <w:sz w:val="24"/>
          <w:szCs w:val="24"/>
        </w:rPr>
        <w:t>’</w:t>
      </w:r>
      <w:r w:rsidRPr="003C5585">
        <w:rPr>
          <w:rStyle w:val="A3"/>
          <w:rFonts w:ascii="Times New Roman" w:hAnsi="Times New Roman" w:cs="Times New Roman"/>
          <w:color w:val="auto"/>
          <w:sz w:val="24"/>
          <w:szCs w:val="24"/>
        </w:rPr>
        <w:t>nın bir parçası olan T</w:t>
      </w:r>
      <w:r w:rsidR="00F8027C">
        <w:rPr>
          <w:rStyle w:val="A3"/>
          <w:rFonts w:ascii="Times New Roman" w:hAnsi="Times New Roman" w:cs="Times New Roman"/>
          <w:color w:val="auto"/>
          <w:sz w:val="24"/>
          <w:szCs w:val="24"/>
        </w:rPr>
        <w:t>ürkiye üst-orta gelir grubunda</w:t>
      </w:r>
      <w:r w:rsidRPr="003C5585">
        <w:rPr>
          <w:rStyle w:val="A3"/>
          <w:rFonts w:ascii="Times New Roman" w:hAnsi="Times New Roman" w:cs="Times New Roman"/>
          <w:color w:val="auto"/>
          <w:sz w:val="24"/>
          <w:szCs w:val="24"/>
        </w:rPr>
        <w:t xml:space="preserve"> yer almakta olup</w:t>
      </w:r>
      <w:r w:rsidR="00F8027C">
        <w:rPr>
          <w:rStyle w:val="A3"/>
          <w:rFonts w:ascii="Times New Roman" w:hAnsi="Times New Roman" w:cs="Times New Roman"/>
          <w:color w:val="auto"/>
          <w:sz w:val="24"/>
          <w:szCs w:val="24"/>
        </w:rPr>
        <w:t>,</w:t>
      </w:r>
      <w:r w:rsidRPr="003C5585">
        <w:rPr>
          <w:rStyle w:val="A3"/>
          <w:rFonts w:ascii="Times New Roman" w:hAnsi="Times New Roman" w:cs="Times New Roman"/>
          <w:color w:val="auto"/>
          <w:sz w:val="24"/>
          <w:szCs w:val="24"/>
        </w:rPr>
        <w:t xml:space="preserve"> 191 ülke </w:t>
      </w:r>
      <w:r w:rsidR="00F8027C">
        <w:rPr>
          <w:rStyle w:val="A3"/>
          <w:rFonts w:ascii="Times New Roman" w:hAnsi="Times New Roman" w:cs="Times New Roman"/>
          <w:color w:val="auto"/>
          <w:sz w:val="24"/>
          <w:szCs w:val="24"/>
        </w:rPr>
        <w:t>içinde INFORM endeks puanı açıs</w:t>
      </w:r>
      <w:r w:rsidRPr="003C5585">
        <w:rPr>
          <w:rStyle w:val="A3"/>
          <w:rFonts w:ascii="Times New Roman" w:hAnsi="Times New Roman" w:cs="Times New Roman"/>
          <w:color w:val="auto"/>
          <w:sz w:val="24"/>
          <w:szCs w:val="24"/>
        </w:rPr>
        <w:t>ından 45. sırada yer almaktadır (AFAD,</w:t>
      </w:r>
      <w:r w:rsidR="00414DF5">
        <w:rPr>
          <w:rStyle w:val="A3"/>
          <w:rFonts w:ascii="Times New Roman" w:hAnsi="Times New Roman" w:cs="Times New Roman"/>
          <w:color w:val="auto"/>
          <w:sz w:val="24"/>
          <w:szCs w:val="24"/>
        </w:rPr>
        <w:t xml:space="preserve"> </w:t>
      </w:r>
      <w:r w:rsidRPr="003C5585">
        <w:rPr>
          <w:rStyle w:val="A3"/>
          <w:rFonts w:ascii="Times New Roman" w:hAnsi="Times New Roman" w:cs="Times New Roman"/>
          <w:color w:val="auto"/>
          <w:sz w:val="24"/>
          <w:szCs w:val="24"/>
        </w:rPr>
        <w:t xml:space="preserve">2018: 10). </w:t>
      </w:r>
      <w:r w:rsidRPr="003C5585">
        <w:rPr>
          <w:rFonts w:ascii="Times New Roman" w:hAnsi="Times New Roman" w:cs="Times New Roman"/>
          <w:sz w:val="24"/>
          <w:szCs w:val="24"/>
        </w:rPr>
        <w:t xml:space="preserve"> </w:t>
      </w:r>
    </w:p>
    <w:p w:rsidR="00610967" w:rsidRDefault="00610967" w:rsidP="00DD169E">
      <w:pPr>
        <w:autoSpaceDE w:val="0"/>
        <w:autoSpaceDN w:val="0"/>
        <w:adjustRightInd w:val="0"/>
        <w:spacing w:after="0" w:line="360" w:lineRule="auto"/>
        <w:ind w:firstLine="708"/>
        <w:jc w:val="both"/>
        <w:rPr>
          <w:rFonts w:ascii="Times New Roman" w:hAnsi="Times New Roman" w:cs="Times New Roman"/>
          <w:sz w:val="24"/>
          <w:szCs w:val="24"/>
        </w:rPr>
      </w:pPr>
    </w:p>
    <w:p w:rsidR="00610967" w:rsidRDefault="00610967" w:rsidP="00DD169E">
      <w:pPr>
        <w:autoSpaceDE w:val="0"/>
        <w:autoSpaceDN w:val="0"/>
        <w:adjustRightInd w:val="0"/>
        <w:spacing w:after="0" w:line="360" w:lineRule="auto"/>
        <w:ind w:firstLine="708"/>
        <w:jc w:val="both"/>
        <w:rPr>
          <w:rFonts w:ascii="Times New Roman" w:hAnsi="Times New Roman" w:cs="Times New Roman"/>
          <w:sz w:val="24"/>
          <w:szCs w:val="24"/>
        </w:rPr>
      </w:pPr>
    </w:p>
    <w:p w:rsidR="00610967" w:rsidRDefault="00610967" w:rsidP="00DD169E">
      <w:pPr>
        <w:autoSpaceDE w:val="0"/>
        <w:autoSpaceDN w:val="0"/>
        <w:adjustRightInd w:val="0"/>
        <w:spacing w:after="0" w:line="360" w:lineRule="auto"/>
        <w:ind w:firstLine="708"/>
        <w:jc w:val="both"/>
        <w:rPr>
          <w:rFonts w:ascii="Times New Roman" w:hAnsi="Times New Roman" w:cs="Times New Roman"/>
          <w:sz w:val="24"/>
          <w:szCs w:val="24"/>
        </w:rPr>
      </w:pPr>
    </w:p>
    <w:p w:rsidR="00610967" w:rsidRDefault="00610967" w:rsidP="00DD169E">
      <w:pPr>
        <w:autoSpaceDE w:val="0"/>
        <w:autoSpaceDN w:val="0"/>
        <w:adjustRightInd w:val="0"/>
        <w:spacing w:after="0" w:line="360" w:lineRule="auto"/>
        <w:ind w:firstLine="708"/>
        <w:jc w:val="both"/>
        <w:rPr>
          <w:rFonts w:ascii="Times New Roman" w:hAnsi="Times New Roman" w:cs="Times New Roman"/>
          <w:sz w:val="24"/>
          <w:szCs w:val="24"/>
        </w:rPr>
      </w:pPr>
    </w:p>
    <w:p w:rsidR="00610967" w:rsidRPr="003C5585" w:rsidRDefault="00610967" w:rsidP="00DD169E">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9F28DE" w:rsidP="00DD169E">
      <w:pPr>
        <w:autoSpaceDE w:val="0"/>
        <w:autoSpaceDN w:val="0"/>
        <w:adjustRightInd w:val="0"/>
        <w:spacing w:after="0" w:line="360" w:lineRule="auto"/>
        <w:jc w:val="both"/>
        <w:rPr>
          <w:rFonts w:ascii="Times New Roman" w:hAnsi="Times New Roman" w:cs="Times New Roman"/>
          <w:b/>
          <w:sz w:val="24"/>
          <w:szCs w:val="24"/>
        </w:rPr>
      </w:pPr>
    </w:p>
    <w:p w:rsidR="00DD169E" w:rsidRDefault="00DD169E" w:rsidP="00610967">
      <w:pPr>
        <w:pStyle w:val="ResimYazs"/>
        <w:spacing w:after="0"/>
        <w:jc w:val="center"/>
        <w:rPr>
          <w:rFonts w:asciiTheme="majorBidi" w:hAnsiTheme="majorBidi" w:cstheme="majorBidi"/>
          <w:color w:val="auto"/>
          <w:sz w:val="24"/>
          <w:szCs w:val="24"/>
        </w:rPr>
      </w:pPr>
      <w:bookmarkStart w:id="24" w:name="_Toc43849772"/>
      <w:r w:rsidRPr="003C5585">
        <w:rPr>
          <w:rFonts w:asciiTheme="majorBidi" w:hAnsiTheme="majorBidi" w:cstheme="majorBidi"/>
          <w:color w:val="auto"/>
          <w:sz w:val="24"/>
          <w:szCs w:val="24"/>
        </w:rPr>
        <w:lastRenderedPageBreak/>
        <w:t xml:space="preserve">Şekil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Şekil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Türkiye</w:t>
      </w:r>
      <w:r w:rsidR="00830FD8">
        <w:rPr>
          <w:rFonts w:asciiTheme="majorBidi" w:hAnsiTheme="majorBidi" w:cstheme="majorBidi"/>
          <w:color w:val="auto"/>
          <w:sz w:val="24"/>
          <w:szCs w:val="24"/>
        </w:rPr>
        <w:t>’</w:t>
      </w:r>
      <w:r w:rsidR="00FA606F">
        <w:rPr>
          <w:rFonts w:asciiTheme="majorBidi" w:hAnsiTheme="majorBidi" w:cstheme="majorBidi"/>
          <w:color w:val="auto"/>
          <w:sz w:val="24"/>
          <w:szCs w:val="24"/>
        </w:rPr>
        <w:t>de 1923</w:t>
      </w:r>
      <w:r w:rsidRPr="003C5585">
        <w:rPr>
          <w:rFonts w:asciiTheme="majorBidi" w:hAnsiTheme="majorBidi" w:cstheme="majorBidi"/>
          <w:color w:val="auto"/>
          <w:sz w:val="24"/>
          <w:szCs w:val="24"/>
        </w:rPr>
        <w:t>-2020 Yılları Arası Doğal ve Teknolojik Afetler</w:t>
      </w:r>
      <w:bookmarkEnd w:id="24"/>
    </w:p>
    <w:p w:rsidR="00610967" w:rsidRPr="00610967" w:rsidRDefault="00610967" w:rsidP="00610967">
      <w:pPr>
        <w:spacing w:after="0" w:line="240" w:lineRule="auto"/>
      </w:pPr>
    </w:p>
    <w:tbl>
      <w:tblPr>
        <w:tblStyle w:val="TabloKlavuzu"/>
        <w:tblW w:w="0" w:type="auto"/>
        <w:tblInd w:w="108" w:type="dxa"/>
        <w:tblLook w:val="04A0" w:firstRow="1" w:lastRow="0" w:firstColumn="1" w:lastColumn="0" w:noHBand="0" w:noVBand="1"/>
      </w:tblPr>
      <w:tblGrid>
        <w:gridCol w:w="4310"/>
        <w:gridCol w:w="4302"/>
      </w:tblGrid>
      <w:tr w:rsidR="003C5585" w:rsidRPr="003C5585" w:rsidTr="002854C9">
        <w:tc>
          <w:tcPr>
            <w:tcW w:w="8612" w:type="dxa"/>
            <w:gridSpan w:val="2"/>
          </w:tcPr>
          <w:p w:rsidR="009F28DE" w:rsidRPr="003C5585" w:rsidRDefault="009F28DE" w:rsidP="002854C9">
            <w:pPr>
              <w:spacing w:line="360" w:lineRule="auto"/>
              <w:ind w:left="-105"/>
              <w:jc w:val="center"/>
              <w:rPr>
                <w:rFonts w:ascii="Times New Roman" w:hAnsi="Times New Roman" w:cs="Times New Roman"/>
                <w:sz w:val="24"/>
                <w:szCs w:val="24"/>
              </w:rPr>
            </w:pPr>
            <w:r w:rsidRPr="003C5585">
              <w:rPr>
                <w:rFonts w:ascii="Times New Roman" w:hAnsi="Times New Roman" w:cs="Times New Roman"/>
                <w:noProof/>
                <w:sz w:val="24"/>
                <w:szCs w:val="24"/>
                <w:lang w:eastAsia="tr-TR"/>
              </w:rPr>
              <w:drawing>
                <wp:inline distT="0" distB="0" distL="0" distR="0" wp14:anchorId="301B27C4" wp14:editId="1CD1683E">
                  <wp:extent cx="5438775" cy="2190750"/>
                  <wp:effectExtent l="0" t="0" r="9525" b="1905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3C5585" w:rsidRPr="003C5585" w:rsidTr="002854C9">
        <w:tc>
          <w:tcPr>
            <w:tcW w:w="4312" w:type="dxa"/>
          </w:tcPr>
          <w:p w:rsidR="009F28DE" w:rsidRPr="003C5585" w:rsidRDefault="008E4F3E"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Doğal Afetler:183</w:t>
            </w:r>
          </w:p>
        </w:tc>
        <w:tc>
          <w:tcPr>
            <w:tcW w:w="4300" w:type="dxa"/>
          </w:tcPr>
          <w:p w:rsidR="009F28DE" w:rsidRPr="003C5585" w:rsidRDefault="008E4F3E"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Teknolojik Afetler:164</w:t>
            </w:r>
          </w:p>
        </w:tc>
      </w:tr>
    </w:tbl>
    <w:p w:rsidR="009F28DE" w:rsidRPr="003C5585" w:rsidRDefault="00117B84" w:rsidP="00117B84">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Kaynak: EM-DAT, 2020a</w:t>
      </w:r>
    </w:p>
    <w:p w:rsidR="00240487" w:rsidRPr="003C5585" w:rsidRDefault="00240487" w:rsidP="0078289D">
      <w:pPr>
        <w:autoSpaceDE w:val="0"/>
        <w:autoSpaceDN w:val="0"/>
        <w:adjustRightInd w:val="0"/>
        <w:spacing w:after="0" w:line="360" w:lineRule="auto"/>
        <w:jc w:val="both"/>
        <w:rPr>
          <w:rFonts w:ascii="Times New Roman" w:hAnsi="Times New Roman" w:cs="Times New Roman"/>
          <w:sz w:val="24"/>
          <w:szCs w:val="24"/>
        </w:rPr>
      </w:pPr>
    </w:p>
    <w:p w:rsidR="009F28DE" w:rsidRPr="003C5585" w:rsidRDefault="00156734" w:rsidP="0078289D">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Şekil</w:t>
      </w:r>
      <w:r w:rsidR="009F28DE" w:rsidRPr="003C5585">
        <w:rPr>
          <w:rFonts w:ascii="Times New Roman" w:hAnsi="Times New Roman" w:cs="Times New Roman"/>
          <w:sz w:val="24"/>
          <w:szCs w:val="24"/>
        </w:rPr>
        <w:t xml:space="preserve"> incelendiğinde</w:t>
      </w:r>
      <w:r w:rsidR="00240487" w:rsidRPr="003C5585">
        <w:rPr>
          <w:rFonts w:ascii="Times New Roman" w:hAnsi="Times New Roman" w:cs="Times New Roman"/>
          <w:sz w:val="24"/>
          <w:szCs w:val="24"/>
        </w:rPr>
        <w:t>,</w:t>
      </w:r>
      <w:r w:rsidR="00FA606F">
        <w:rPr>
          <w:rFonts w:ascii="Times New Roman" w:hAnsi="Times New Roman" w:cs="Times New Roman"/>
          <w:sz w:val="24"/>
          <w:szCs w:val="24"/>
        </w:rPr>
        <w:t xml:space="preserve"> 1923</w:t>
      </w:r>
      <w:r w:rsidR="009F28DE" w:rsidRPr="003C5585">
        <w:rPr>
          <w:rFonts w:ascii="Times New Roman" w:hAnsi="Times New Roman" w:cs="Times New Roman"/>
          <w:sz w:val="24"/>
          <w:szCs w:val="24"/>
        </w:rPr>
        <w:t xml:space="preserve"> yılından 202</w:t>
      </w:r>
      <w:r w:rsidR="00240487" w:rsidRPr="003C5585">
        <w:rPr>
          <w:rFonts w:ascii="Times New Roman" w:hAnsi="Times New Roman" w:cs="Times New Roman"/>
          <w:sz w:val="24"/>
          <w:szCs w:val="24"/>
        </w:rPr>
        <w:t>0 yılına kadar Türkiye</w:t>
      </w:r>
      <w:r w:rsidR="00830FD8">
        <w:rPr>
          <w:rFonts w:ascii="Times New Roman" w:hAnsi="Times New Roman" w:cs="Times New Roman"/>
          <w:sz w:val="24"/>
          <w:szCs w:val="24"/>
        </w:rPr>
        <w:t>’</w:t>
      </w:r>
      <w:r w:rsidR="000B711E">
        <w:rPr>
          <w:rFonts w:ascii="Times New Roman" w:hAnsi="Times New Roman" w:cs="Times New Roman"/>
          <w:sz w:val="24"/>
          <w:szCs w:val="24"/>
        </w:rPr>
        <w:t>de 183</w:t>
      </w:r>
      <w:r w:rsidR="00240487" w:rsidRPr="003C5585">
        <w:rPr>
          <w:rFonts w:ascii="Times New Roman" w:hAnsi="Times New Roman" w:cs="Times New Roman"/>
          <w:sz w:val="24"/>
          <w:szCs w:val="24"/>
        </w:rPr>
        <w:t xml:space="preserve"> d</w:t>
      </w:r>
      <w:r w:rsidR="009F28DE" w:rsidRPr="003C5585">
        <w:rPr>
          <w:rFonts w:ascii="Times New Roman" w:hAnsi="Times New Roman" w:cs="Times New Roman"/>
          <w:sz w:val="24"/>
          <w:szCs w:val="24"/>
        </w:rPr>
        <w:t>oğa kaynaklı afetin</w:t>
      </w:r>
      <w:r w:rsidR="000B711E">
        <w:rPr>
          <w:rFonts w:ascii="Times New Roman" w:hAnsi="Times New Roman" w:cs="Times New Roman"/>
          <w:sz w:val="24"/>
          <w:szCs w:val="24"/>
        </w:rPr>
        <w:t>, 164</w:t>
      </w:r>
      <w:r w:rsidR="00240487" w:rsidRPr="003C5585">
        <w:rPr>
          <w:rFonts w:ascii="Times New Roman" w:hAnsi="Times New Roman" w:cs="Times New Roman"/>
          <w:sz w:val="24"/>
          <w:szCs w:val="24"/>
        </w:rPr>
        <w:t xml:space="preserve"> insan kaynaklı/t</w:t>
      </w:r>
      <w:r w:rsidR="009F28DE" w:rsidRPr="003C5585">
        <w:rPr>
          <w:rFonts w:ascii="Times New Roman" w:hAnsi="Times New Roman" w:cs="Times New Roman"/>
          <w:sz w:val="24"/>
          <w:szCs w:val="24"/>
        </w:rPr>
        <w:t>eknolojik afetin meydana geldiği gösterilmekte</w:t>
      </w:r>
      <w:r w:rsidR="00240487" w:rsidRPr="003C5585">
        <w:rPr>
          <w:rFonts w:ascii="Times New Roman" w:hAnsi="Times New Roman" w:cs="Times New Roman"/>
          <w:sz w:val="24"/>
          <w:szCs w:val="24"/>
        </w:rPr>
        <w:t>, her iki afet türünün de oldukça fazla meydana geldiği ve aralarında oransal bazda</w:t>
      </w:r>
      <w:r w:rsidR="009F28DE" w:rsidRPr="003C5585">
        <w:rPr>
          <w:rFonts w:ascii="Times New Roman" w:hAnsi="Times New Roman" w:cs="Times New Roman"/>
          <w:sz w:val="24"/>
          <w:szCs w:val="24"/>
        </w:rPr>
        <w:t xml:space="preserve"> çok büyük farklılıkların olmadığı anlaşılmaktadır.</w:t>
      </w:r>
    </w:p>
    <w:p w:rsidR="00DD169E" w:rsidRPr="003C5585" w:rsidRDefault="00DD169E" w:rsidP="0078289D">
      <w:pPr>
        <w:autoSpaceDE w:val="0"/>
        <w:autoSpaceDN w:val="0"/>
        <w:adjustRightInd w:val="0"/>
        <w:spacing w:line="360" w:lineRule="auto"/>
        <w:ind w:firstLine="708"/>
        <w:jc w:val="both"/>
        <w:rPr>
          <w:rFonts w:ascii="Times New Roman" w:hAnsi="Times New Roman" w:cs="Times New Roman"/>
          <w:sz w:val="24"/>
          <w:szCs w:val="24"/>
        </w:rPr>
      </w:pPr>
    </w:p>
    <w:p w:rsidR="00493B01" w:rsidRDefault="00493B01" w:rsidP="00610967">
      <w:pPr>
        <w:pStyle w:val="ResimYazs"/>
        <w:spacing w:after="0"/>
        <w:jc w:val="center"/>
        <w:rPr>
          <w:rFonts w:asciiTheme="majorBidi" w:hAnsiTheme="majorBidi" w:cstheme="majorBidi"/>
          <w:color w:val="auto"/>
          <w:sz w:val="24"/>
          <w:szCs w:val="24"/>
        </w:rPr>
      </w:pPr>
      <w:bookmarkStart w:id="25" w:name="_Toc43849807"/>
      <w:r w:rsidRPr="003C5585">
        <w:rPr>
          <w:rFonts w:asciiTheme="majorBidi" w:hAnsiTheme="majorBidi" w:cstheme="majorBidi"/>
          <w:color w:val="auto"/>
          <w:sz w:val="24"/>
          <w:szCs w:val="24"/>
        </w:rPr>
        <w:t xml:space="preserve">Grafik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Grafik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Türkiye</w:t>
      </w:r>
      <w:r>
        <w:rPr>
          <w:rFonts w:asciiTheme="majorBidi" w:hAnsiTheme="majorBidi" w:cstheme="majorBidi"/>
          <w:color w:val="auto"/>
          <w:sz w:val="24"/>
          <w:szCs w:val="24"/>
        </w:rPr>
        <w:t>’</w:t>
      </w:r>
      <w:r w:rsidRPr="003C5585">
        <w:rPr>
          <w:rFonts w:asciiTheme="majorBidi" w:hAnsiTheme="majorBidi" w:cstheme="majorBidi"/>
          <w:color w:val="auto"/>
          <w:sz w:val="24"/>
          <w:szCs w:val="24"/>
        </w:rPr>
        <w:t xml:space="preserve">de </w:t>
      </w:r>
      <w:r>
        <w:rPr>
          <w:rFonts w:asciiTheme="majorBidi" w:hAnsiTheme="majorBidi" w:cstheme="majorBidi"/>
          <w:color w:val="auto"/>
          <w:sz w:val="24"/>
          <w:szCs w:val="24"/>
        </w:rPr>
        <w:t>1923-2020 A</w:t>
      </w:r>
      <w:r w:rsidRPr="003C5585">
        <w:rPr>
          <w:rFonts w:asciiTheme="majorBidi" w:hAnsiTheme="majorBidi" w:cstheme="majorBidi"/>
          <w:color w:val="auto"/>
          <w:sz w:val="24"/>
          <w:szCs w:val="24"/>
        </w:rPr>
        <w:t>rası Doğal Afet Türleri</w:t>
      </w:r>
      <w:bookmarkEnd w:id="25"/>
    </w:p>
    <w:p w:rsidR="00610967" w:rsidRPr="00610967" w:rsidRDefault="00610967" w:rsidP="00610967">
      <w:pPr>
        <w:spacing w:after="0" w:line="240" w:lineRule="auto"/>
      </w:pPr>
    </w:p>
    <w:p w:rsidR="00493B01" w:rsidRPr="003C5585" w:rsidRDefault="00493B01" w:rsidP="00493B01">
      <w:pPr>
        <w:autoSpaceDE w:val="0"/>
        <w:autoSpaceDN w:val="0"/>
        <w:adjustRightInd w:val="0"/>
        <w:spacing w:after="0" w:line="360" w:lineRule="auto"/>
        <w:ind w:firstLine="708"/>
        <w:jc w:val="both"/>
        <w:rPr>
          <w:rFonts w:ascii="Times New Roman" w:hAnsi="Times New Roman" w:cs="Times New Roman"/>
          <w:sz w:val="24"/>
          <w:szCs w:val="24"/>
        </w:rPr>
      </w:pPr>
      <w:r>
        <w:rPr>
          <w:noProof/>
          <w:lang w:eastAsia="tr-TR"/>
        </w:rPr>
        <w:drawing>
          <wp:inline distT="0" distB="0" distL="0" distR="0" wp14:anchorId="2898C46D" wp14:editId="07B46264">
            <wp:extent cx="4572000" cy="2743200"/>
            <wp:effectExtent l="0" t="0" r="0" b="0"/>
            <wp:docPr id="19" name="Grafik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F0F3200-5ED3-42BC-B4D5-B81314C73A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93B01" w:rsidRPr="003C5585" w:rsidRDefault="00117B84" w:rsidP="00493B01">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Kaynak: EM-DAT, 2020a</w:t>
      </w:r>
    </w:p>
    <w:p w:rsidR="00DD169E" w:rsidRPr="003C5585" w:rsidRDefault="00DD169E" w:rsidP="00DD169E">
      <w:pPr>
        <w:autoSpaceDE w:val="0"/>
        <w:autoSpaceDN w:val="0"/>
        <w:adjustRightInd w:val="0"/>
        <w:spacing w:after="0" w:line="360" w:lineRule="auto"/>
        <w:jc w:val="center"/>
        <w:rPr>
          <w:rFonts w:ascii="Times New Roman" w:hAnsi="Times New Roman" w:cs="Times New Roman"/>
          <w:sz w:val="24"/>
          <w:szCs w:val="24"/>
        </w:rPr>
      </w:pPr>
    </w:p>
    <w:p w:rsidR="009F28DE" w:rsidRPr="003C5585" w:rsidRDefault="009F28DE" w:rsidP="00DD169E">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lastRenderedPageBreak/>
        <w:t>Türkiye</w:t>
      </w:r>
      <w:r w:rsidR="00830FD8">
        <w:rPr>
          <w:rFonts w:ascii="Times New Roman" w:hAnsi="Times New Roman" w:cs="Times New Roman"/>
          <w:sz w:val="24"/>
          <w:szCs w:val="24"/>
        </w:rPr>
        <w:t>’</w:t>
      </w:r>
      <w:r w:rsidR="00FA606F">
        <w:rPr>
          <w:rFonts w:ascii="Times New Roman" w:hAnsi="Times New Roman" w:cs="Times New Roman"/>
          <w:sz w:val="24"/>
          <w:szCs w:val="24"/>
        </w:rPr>
        <w:t>de 1923</w:t>
      </w:r>
      <w:r w:rsidRPr="003C5585">
        <w:rPr>
          <w:rFonts w:ascii="Times New Roman" w:hAnsi="Times New Roman" w:cs="Times New Roman"/>
          <w:sz w:val="24"/>
          <w:szCs w:val="24"/>
        </w:rPr>
        <w:t>-2020 yılları ara</w:t>
      </w:r>
      <w:r w:rsidR="00493B01">
        <w:rPr>
          <w:rFonts w:ascii="Times New Roman" w:hAnsi="Times New Roman" w:cs="Times New Roman"/>
          <w:sz w:val="24"/>
          <w:szCs w:val="24"/>
        </w:rPr>
        <w:t>sında EM-DAT verilerine göre 183</w:t>
      </w:r>
      <w:r w:rsidRPr="003C5585">
        <w:rPr>
          <w:rFonts w:ascii="Times New Roman" w:hAnsi="Times New Roman" w:cs="Times New Roman"/>
          <w:sz w:val="24"/>
          <w:szCs w:val="24"/>
        </w:rPr>
        <w:t xml:space="preserve"> doğa kaynaklı afet meydana gelmiştir. Tüm doğa kaynaklı</w:t>
      </w:r>
      <w:r w:rsidR="00493B01">
        <w:rPr>
          <w:rFonts w:ascii="Times New Roman" w:hAnsi="Times New Roman" w:cs="Times New Roman"/>
          <w:sz w:val="24"/>
          <w:szCs w:val="24"/>
        </w:rPr>
        <w:t xml:space="preserve"> afetler içerisinde deprem %53</w:t>
      </w:r>
      <w:r w:rsidRPr="003C5585">
        <w:rPr>
          <w:rFonts w:ascii="Times New Roman" w:hAnsi="Times New Roman" w:cs="Times New Roman"/>
          <w:sz w:val="24"/>
          <w:szCs w:val="24"/>
        </w:rPr>
        <w:t xml:space="preserve"> ile ön plana çıkmaktadır. </w:t>
      </w:r>
    </w:p>
    <w:p w:rsidR="00114851" w:rsidRPr="003C5585" w:rsidRDefault="008E2306" w:rsidP="00114851">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Türkiye’de y</w:t>
      </w:r>
      <w:r w:rsidR="009F28DE" w:rsidRPr="003C5585">
        <w:rPr>
          <w:rFonts w:ascii="Times New Roman" w:hAnsi="Times New Roman" w:cs="Times New Roman"/>
          <w:sz w:val="24"/>
          <w:szCs w:val="24"/>
        </w:rPr>
        <w:t>anlış yer seçimi, plansız ve düzensiz yapılaşmadan kaynaklı hatalar zinciri yerleşi</w:t>
      </w:r>
      <w:r>
        <w:rPr>
          <w:rFonts w:ascii="Times New Roman" w:hAnsi="Times New Roman" w:cs="Times New Roman"/>
          <w:sz w:val="24"/>
          <w:szCs w:val="24"/>
        </w:rPr>
        <w:t xml:space="preserve">m alanlarının </w:t>
      </w:r>
      <w:r w:rsidR="009F28DE" w:rsidRPr="003C5585">
        <w:rPr>
          <w:rFonts w:ascii="Times New Roman" w:hAnsi="Times New Roman" w:cs="Times New Roman"/>
          <w:sz w:val="24"/>
          <w:szCs w:val="24"/>
        </w:rPr>
        <w:t>çoğunu insan kaynaklı afet ris</w:t>
      </w:r>
      <w:r>
        <w:rPr>
          <w:rFonts w:ascii="Times New Roman" w:hAnsi="Times New Roman" w:cs="Times New Roman"/>
          <w:sz w:val="24"/>
          <w:szCs w:val="24"/>
        </w:rPr>
        <w:t>kine maruz bırakmaktadır</w:t>
      </w:r>
      <w:r w:rsidR="009F28DE" w:rsidRPr="003C5585">
        <w:rPr>
          <w:rFonts w:ascii="Times New Roman" w:hAnsi="Times New Roman" w:cs="Times New Roman"/>
          <w:sz w:val="24"/>
          <w:szCs w:val="24"/>
        </w:rPr>
        <w:t>. Örneğin, İstanbul Ümraniye çöplüğündeki patlama, itfaiyen</w:t>
      </w:r>
      <w:r>
        <w:rPr>
          <w:rFonts w:ascii="Times New Roman" w:hAnsi="Times New Roman" w:cs="Times New Roman"/>
          <w:sz w:val="24"/>
          <w:szCs w:val="24"/>
        </w:rPr>
        <w:t xml:space="preserve">in giremediği sokaklardan dolayı </w:t>
      </w:r>
      <w:r w:rsidR="009F28DE" w:rsidRPr="003C5585">
        <w:rPr>
          <w:rFonts w:ascii="Times New Roman" w:hAnsi="Times New Roman" w:cs="Times New Roman"/>
          <w:sz w:val="24"/>
          <w:szCs w:val="24"/>
        </w:rPr>
        <w:t>konutlar</w:t>
      </w:r>
      <w:r>
        <w:rPr>
          <w:rFonts w:ascii="Times New Roman" w:hAnsi="Times New Roman" w:cs="Times New Roman"/>
          <w:sz w:val="24"/>
          <w:szCs w:val="24"/>
        </w:rPr>
        <w:t>ın yanması</w:t>
      </w:r>
      <w:r w:rsidR="009F28DE" w:rsidRPr="003C5585">
        <w:rPr>
          <w:rFonts w:ascii="Times New Roman" w:hAnsi="Times New Roman" w:cs="Times New Roman"/>
          <w:sz w:val="24"/>
          <w:szCs w:val="24"/>
        </w:rPr>
        <w:t xml:space="preserve">, sele maruz kalan mahalleler, </w:t>
      </w:r>
      <w:r>
        <w:rPr>
          <w:rFonts w:ascii="Times New Roman" w:hAnsi="Times New Roman" w:cs="Times New Roman"/>
          <w:sz w:val="24"/>
          <w:szCs w:val="24"/>
        </w:rPr>
        <w:t xml:space="preserve">patlayan benzin istasyonları ve </w:t>
      </w:r>
      <w:r w:rsidR="009F28DE" w:rsidRPr="003C5585">
        <w:rPr>
          <w:rFonts w:ascii="Times New Roman" w:hAnsi="Times New Roman" w:cs="Times New Roman"/>
          <w:sz w:val="24"/>
          <w:szCs w:val="24"/>
        </w:rPr>
        <w:t xml:space="preserve">bu olayların yol açtığı can kayıpları kentlerdeki tehlikenin boyutunu göstermektedir </w:t>
      </w:r>
      <w:r w:rsidR="00114851">
        <w:rPr>
          <w:rFonts w:ascii="Times New Roman" w:hAnsi="Times New Roman" w:cs="Times New Roman"/>
          <w:sz w:val="24"/>
          <w:szCs w:val="24"/>
        </w:rPr>
        <w:t xml:space="preserve">(Kalkınma Bakanlığı, 2014: 6). </w:t>
      </w:r>
    </w:p>
    <w:p w:rsidR="00493B01" w:rsidRDefault="00493B01" w:rsidP="00493B01">
      <w:pPr>
        <w:pStyle w:val="ResimYazs"/>
        <w:spacing w:after="0"/>
        <w:jc w:val="center"/>
        <w:rPr>
          <w:rFonts w:asciiTheme="majorBidi" w:hAnsiTheme="majorBidi" w:cstheme="majorBidi"/>
          <w:color w:val="auto"/>
          <w:sz w:val="24"/>
          <w:szCs w:val="24"/>
        </w:rPr>
      </w:pPr>
      <w:bookmarkStart w:id="26" w:name="_Toc43849808"/>
    </w:p>
    <w:p w:rsidR="00493B01" w:rsidRDefault="00493B01" w:rsidP="00493B01">
      <w:pPr>
        <w:pStyle w:val="ResimYazs"/>
        <w:spacing w:after="0"/>
        <w:jc w:val="center"/>
        <w:rPr>
          <w:rFonts w:asciiTheme="majorBidi" w:hAnsiTheme="majorBidi" w:cstheme="majorBidi"/>
          <w:color w:val="auto"/>
          <w:sz w:val="24"/>
          <w:szCs w:val="24"/>
        </w:rPr>
      </w:pPr>
    </w:p>
    <w:p w:rsidR="00493B01" w:rsidRDefault="00493B01" w:rsidP="00493B01">
      <w:pPr>
        <w:pStyle w:val="ResimYazs"/>
        <w:spacing w:after="0"/>
        <w:jc w:val="center"/>
        <w:rPr>
          <w:rFonts w:asciiTheme="majorBidi" w:hAnsiTheme="majorBidi" w:cstheme="majorBidi"/>
          <w:color w:val="auto"/>
          <w:sz w:val="24"/>
          <w:szCs w:val="24"/>
        </w:rPr>
      </w:pPr>
    </w:p>
    <w:p w:rsidR="00493B01" w:rsidRDefault="00493B01" w:rsidP="00610967">
      <w:pPr>
        <w:pStyle w:val="ResimYazs"/>
        <w:spacing w:after="0"/>
        <w:jc w:val="center"/>
        <w:rPr>
          <w:rFonts w:asciiTheme="majorBidi" w:hAnsiTheme="majorBidi" w:cstheme="majorBidi"/>
          <w:color w:val="auto"/>
          <w:sz w:val="24"/>
          <w:szCs w:val="24"/>
        </w:rPr>
      </w:pPr>
      <w:r w:rsidRPr="0049160E">
        <w:rPr>
          <w:rFonts w:asciiTheme="majorBidi" w:hAnsiTheme="majorBidi" w:cstheme="majorBidi"/>
          <w:color w:val="auto"/>
          <w:sz w:val="24"/>
          <w:szCs w:val="24"/>
        </w:rPr>
        <w:t xml:space="preserve">Grafik </w:t>
      </w:r>
      <w:r w:rsidRPr="0049160E">
        <w:rPr>
          <w:rFonts w:asciiTheme="majorBidi" w:hAnsiTheme="majorBidi" w:cstheme="majorBidi"/>
          <w:color w:val="auto"/>
          <w:sz w:val="24"/>
          <w:szCs w:val="24"/>
        </w:rPr>
        <w:fldChar w:fldCharType="begin"/>
      </w:r>
      <w:r w:rsidRPr="0049160E">
        <w:rPr>
          <w:rFonts w:asciiTheme="majorBidi" w:hAnsiTheme="majorBidi" w:cstheme="majorBidi"/>
          <w:color w:val="auto"/>
          <w:sz w:val="24"/>
          <w:szCs w:val="24"/>
        </w:rPr>
        <w:instrText xml:space="preserve"> SEQ Grafik \* ARABIC </w:instrText>
      </w:r>
      <w:r w:rsidRPr="0049160E">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w:t>
      </w:r>
      <w:r w:rsidRPr="0049160E">
        <w:rPr>
          <w:rFonts w:asciiTheme="majorBidi" w:hAnsiTheme="majorBidi" w:cstheme="majorBidi"/>
          <w:color w:val="auto"/>
          <w:sz w:val="24"/>
          <w:szCs w:val="24"/>
        </w:rPr>
        <w:fldChar w:fldCharType="end"/>
      </w:r>
      <w:r w:rsidRPr="0049160E">
        <w:rPr>
          <w:rFonts w:asciiTheme="majorBidi" w:hAnsiTheme="majorBidi" w:cstheme="majorBidi"/>
          <w:color w:val="auto"/>
          <w:sz w:val="24"/>
          <w:szCs w:val="24"/>
        </w:rPr>
        <w:t>. Türkiye</w:t>
      </w:r>
      <w:r>
        <w:rPr>
          <w:rFonts w:asciiTheme="majorBidi" w:hAnsiTheme="majorBidi" w:cstheme="majorBidi"/>
          <w:color w:val="auto"/>
          <w:sz w:val="24"/>
          <w:szCs w:val="24"/>
        </w:rPr>
        <w:t>’de 1923</w:t>
      </w:r>
      <w:r w:rsidRPr="0049160E">
        <w:rPr>
          <w:rFonts w:asciiTheme="majorBidi" w:hAnsiTheme="majorBidi" w:cstheme="majorBidi"/>
          <w:color w:val="auto"/>
          <w:sz w:val="24"/>
          <w:szCs w:val="24"/>
        </w:rPr>
        <w:t>-2020 Arası Teknolojik Afetler</w:t>
      </w:r>
      <w:bookmarkEnd w:id="26"/>
    </w:p>
    <w:p w:rsidR="00610967" w:rsidRPr="00610967" w:rsidRDefault="00610967" w:rsidP="00610967">
      <w:pPr>
        <w:spacing w:after="0" w:line="240" w:lineRule="auto"/>
      </w:pPr>
    </w:p>
    <w:p w:rsidR="00493B01" w:rsidRPr="003C5585" w:rsidRDefault="00493B01" w:rsidP="00493B01">
      <w:pPr>
        <w:autoSpaceDE w:val="0"/>
        <w:autoSpaceDN w:val="0"/>
        <w:adjustRightInd w:val="0"/>
        <w:spacing w:after="0" w:line="360" w:lineRule="auto"/>
        <w:ind w:firstLine="708"/>
        <w:jc w:val="both"/>
        <w:rPr>
          <w:rFonts w:ascii="Times New Roman" w:hAnsi="Times New Roman" w:cs="Times New Roman"/>
          <w:sz w:val="24"/>
          <w:szCs w:val="24"/>
        </w:rPr>
      </w:pPr>
      <w:r>
        <w:rPr>
          <w:noProof/>
          <w:lang w:eastAsia="tr-TR"/>
        </w:rPr>
        <w:drawing>
          <wp:inline distT="0" distB="0" distL="0" distR="0" wp14:anchorId="2E2F532C" wp14:editId="68968557">
            <wp:extent cx="4572000" cy="2743200"/>
            <wp:effectExtent l="0" t="0" r="0" b="0"/>
            <wp:docPr id="20" name="Grafik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E44D16F-CB84-4082-A0F8-1053E503D6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493B01" w:rsidRDefault="00117B84" w:rsidP="00117B84">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 xml:space="preserve">Kaynak: </w:t>
      </w:r>
      <w:r w:rsidR="00493B01" w:rsidRPr="003C5585">
        <w:rPr>
          <w:rFonts w:ascii="Times New Roman" w:hAnsi="Times New Roman" w:cs="Times New Roman"/>
          <w:sz w:val="20"/>
          <w:szCs w:val="20"/>
        </w:rPr>
        <w:t>EM-DAT, 2020a.</w:t>
      </w:r>
    </w:p>
    <w:p w:rsidR="00610967" w:rsidRPr="00610967" w:rsidRDefault="00610967" w:rsidP="00493B01">
      <w:pPr>
        <w:autoSpaceDE w:val="0"/>
        <w:autoSpaceDN w:val="0"/>
        <w:adjustRightInd w:val="0"/>
        <w:spacing w:after="0" w:line="360" w:lineRule="auto"/>
        <w:jc w:val="center"/>
        <w:rPr>
          <w:rFonts w:ascii="Times New Roman" w:hAnsi="Times New Roman" w:cs="Times New Roman"/>
          <w:sz w:val="24"/>
          <w:szCs w:val="24"/>
        </w:rPr>
      </w:pPr>
    </w:p>
    <w:p w:rsidR="009F28DE" w:rsidRPr="003C5585" w:rsidRDefault="009F28DE" w:rsidP="0078289D">
      <w:pPr>
        <w:autoSpaceDE w:val="0"/>
        <w:autoSpaceDN w:val="0"/>
        <w:adjustRightInd w:val="0"/>
        <w:spacing w:after="0" w:line="360" w:lineRule="auto"/>
        <w:ind w:firstLine="708"/>
        <w:jc w:val="both"/>
        <w:rPr>
          <w:rStyle w:val="A3"/>
          <w:rFonts w:ascii="Times New Roman" w:hAnsi="Times New Roman" w:cs="Times New Roman"/>
          <w:color w:val="auto"/>
          <w:sz w:val="24"/>
          <w:szCs w:val="24"/>
        </w:rPr>
      </w:pPr>
      <w:r w:rsidRPr="003C5585">
        <w:rPr>
          <w:rStyle w:val="A3"/>
          <w:rFonts w:ascii="Times New Roman" w:hAnsi="Times New Roman" w:cs="Times New Roman"/>
          <w:color w:val="auto"/>
          <w:sz w:val="24"/>
          <w:szCs w:val="24"/>
        </w:rPr>
        <w:t>Grafik</w:t>
      </w:r>
      <w:r w:rsidR="00114851">
        <w:rPr>
          <w:rStyle w:val="A3"/>
          <w:rFonts w:ascii="Times New Roman" w:hAnsi="Times New Roman" w:cs="Times New Roman"/>
          <w:color w:val="auto"/>
          <w:sz w:val="24"/>
          <w:szCs w:val="24"/>
        </w:rPr>
        <w:t xml:space="preserve"> 3.</w:t>
      </w:r>
      <w:r w:rsidRPr="003C5585">
        <w:rPr>
          <w:rStyle w:val="A3"/>
          <w:rFonts w:ascii="Times New Roman" w:hAnsi="Times New Roman" w:cs="Times New Roman"/>
          <w:color w:val="auto"/>
          <w:sz w:val="24"/>
          <w:szCs w:val="24"/>
        </w:rPr>
        <w:t xml:space="preserve"> incelendiğinde</w:t>
      </w:r>
      <w:r w:rsidR="00240487" w:rsidRPr="003C5585">
        <w:rPr>
          <w:rStyle w:val="A3"/>
          <w:rFonts w:ascii="Times New Roman" w:hAnsi="Times New Roman" w:cs="Times New Roman"/>
          <w:color w:val="auto"/>
          <w:sz w:val="24"/>
          <w:szCs w:val="24"/>
        </w:rPr>
        <w:t>,</w:t>
      </w:r>
      <w:r w:rsidRPr="003C5585">
        <w:rPr>
          <w:rStyle w:val="A3"/>
          <w:rFonts w:ascii="Times New Roman" w:hAnsi="Times New Roman" w:cs="Times New Roman"/>
          <w:color w:val="auto"/>
          <w:sz w:val="24"/>
          <w:szCs w:val="24"/>
        </w:rPr>
        <w:t xml:space="preserve"> Türkiye’de insan kaynak</w:t>
      </w:r>
      <w:r w:rsidR="00493B01">
        <w:rPr>
          <w:rStyle w:val="A3"/>
          <w:rFonts w:ascii="Times New Roman" w:hAnsi="Times New Roman" w:cs="Times New Roman"/>
          <w:color w:val="auto"/>
          <w:sz w:val="24"/>
          <w:szCs w:val="24"/>
        </w:rPr>
        <w:t>lı afetlerde ulaşım kazaları %74,3</w:t>
      </w:r>
      <w:r w:rsidRPr="003C5585">
        <w:rPr>
          <w:rStyle w:val="A3"/>
          <w:rFonts w:ascii="Times New Roman" w:hAnsi="Times New Roman" w:cs="Times New Roman"/>
          <w:color w:val="auto"/>
          <w:sz w:val="24"/>
          <w:szCs w:val="24"/>
        </w:rPr>
        <w:t xml:space="preserve"> ile ön plana çıkmaktadır.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Günümüzde küresel iklim değişimi, sanayileşme, doğanın tahr</w:t>
      </w:r>
      <w:r w:rsidR="00B17AEC">
        <w:rPr>
          <w:rFonts w:ascii="Times New Roman" w:hAnsi="Times New Roman" w:cs="Times New Roman"/>
          <w:sz w:val="24"/>
          <w:szCs w:val="24"/>
        </w:rPr>
        <w:t>ip edilmesi ve çarpık kentleşme</w:t>
      </w:r>
      <w:r w:rsidRPr="003C5585">
        <w:rPr>
          <w:rFonts w:ascii="Times New Roman" w:hAnsi="Times New Roman" w:cs="Times New Roman"/>
          <w:sz w:val="24"/>
          <w:szCs w:val="24"/>
        </w:rPr>
        <w:t xml:space="preserve"> gibi insan faaliyetleri af</w:t>
      </w:r>
      <w:r w:rsidR="00E2029C" w:rsidRPr="003C5585">
        <w:rPr>
          <w:rFonts w:ascii="Times New Roman" w:hAnsi="Times New Roman" w:cs="Times New Roman"/>
          <w:sz w:val="24"/>
          <w:szCs w:val="24"/>
        </w:rPr>
        <w:t>etlerin etkilerini</w:t>
      </w:r>
      <w:r w:rsidRPr="003C5585">
        <w:rPr>
          <w:rFonts w:ascii="Times New Roman" w:hAnsi="Times New Roman" w:cs="Times New Roman"/>
          <w:sz w:val="24"/>
          <w:szCs w:val="24"/>
        </w:rPr>
        <w:t xml:space="preserve"> artırmakta ya da yeni afetlerin oluşmasına yol açmaktadır. Afetler</w:t>
      </w:r>
      <w:r w:rsidR="00E2029C" w:rsidRPr="003C5585">
        <w:rPr>
          <w:rFonts w:ascii="Times New Roman" w:hAnsi="Times New Roman" w:cs="Times New Roman"/>
          <w:sz w:val="24"/>
          <w:szCs w:val="24"/>
        </w:rPr>
        <w:t>,</w:t>
      </w:r>
      <w:r w:rsidRPr="003C5585">
        <w:rPr>
          <w:rFonts w:ascii="Times New Roman" w:hAnsi="Times New Roman" w:cs="Times New Roman"/>
          <w:sz w:val="24"/>
          <w:szCs w:val="24"/>
        </w:rPr>
        <w:t xml:space="preserve"> Türkiye’nin kalkı</w:t>
      </w:r>
      <w:r w:rsidR="00E2029C" w:rsidRPr="003C5585">
        <w:rPr>
          <w:rFonts w:ascii="Times New Roman" w:hAnsi="Times New Roman" w:cs="Times New Roman"/>
          <w:sz w:val="24"/>
          <w:szCs w:val="24"/>
        </w:rPr>
        <w:t>nmayı sürdürülebilir kılma ve</w:t>
      </w:r>
      <w:r w:rsidRPr="003C5585">
        <w:rPr>
          <w:rFonts w:ascii="Times New Roman" w:hAnsi="Times New Roman" w:cs="Times New Roman"/>
          <w:sz w:val="24"/>
          <w:szCs w:val="24"/>
        </w:rPr>
        <w:t xml:space="preserve"> toplumsal güvenliği sağlama açısından en büyük engellerden biridir. Doğrudan </w:t>
      </w:r>
      <w:r w:rsidRPr="003C5585">
        <w:rPr>
          <w:rFonts w:ascii="Times New Roman" w:hAnsi="Times New Roman" w:cs="Times New Roman"/>
          <w:sz w:val="24"/>
          <w:szCs w:val="24"/>
        </w:rPr>
        <w:lastRenderedPageBreak/>
        <w:t>ekonomik kayıplar bakımından ölçüldüğünde doğal afetlerin yol açtığı kayıplar GSMH</w:t>
      </w:r>
      <w:r w:rsidR="00830FD8">
        <w:rPr>
          <w:rFonts w:ascii="Times New Roman" w:hAnsi="Times New Roman" w:cs="Times New Roman"/>
          <w:sz w:val="24"/>
          <w:szCs w:val="24"/>
        </w:rPr>
        <w:t>’</w:t>
      </w:r>
      <w:r w:rsidR="00B17AEC">
        <w:rPr>
          <w:rFonts w:ascii="Times New Roman" w:hAnsi="Times New Roman" w:cs="Times New Roman"/>
          <w:sz w:val="24"/>
          <w:szCs w:val="24"/>
        </w:rPr>
        <w:t>nın yaklaşık</w:t>
      </w:r>
      <w:r w:rsidRPr="003C5585">
        <w:rPr>
          <w:rFonts w:ascii="Times New Roman" w:hAnsi="Times New Roman" w:cs="Times New Roman"/>
          <w:sz w:val="24"/>
          <w:szCs w:val="24"/>
        </w:rPr>
        <w:t xml:space="preserve"> yılda %3’ünü oluşturmaktadır (Kalkınma Bakanlığı, 2014: 3).</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Style w:val="A1"/>
          <w:rFonts w:ascii="Times New Roman" w:hAnsi="Times New Roman" w:cs="Times New Roman"/>
          <w:color w:val="auto"/>
          <w:sz w:val="24"/>
          <w:szCs w:val="24"/>
        </w:rPr>
        <w:t xml:space="preserve">Türkiye’nin yakın tarihinde Marmara ve Van depremlerinde çok büyük kayıplar verdiğimiz doğa kaynaklı afetler meydana gelmiştir. </w:t>
      </w:r>
      <w:r w:rsidRPr="003C5585">
        <w:rPr>
          <w:rFonts w:ascii="Times New Roman" w:hAnsi="Times New Roman" w:cs="Times New Roman"/>
          <w:sz w:val="24"/>
          <w:szCs w:val="24"/>
          <w:shd w:val="clear" w:color="auto" w:fill="FFFFFF"/>
        </w:rPr>
        <w:t>17 Ağustos 1999'da yerel saatle 03: 02'de merk</w:t>
      </w:r>
      <w:r w:rsidR="0037359E">
        <w:rPr>
          <w:rFonts w:ascii="Times New Roman" w:hAnsi="Times New Roman" w:cs="Times New Roman"/>
          <w:sz w:val="24"/>
          <w:szCs w:val="24"/>
          <w:shd w:val="clear" w:color="auto" w:fill="FFFFFF"/>
        </w:rPr>
        <w:t>ez üssü Gölcük olan 7,</w:t>
      </w:r>
      <w:r w:rsidRPr="003C5585">
        <w:rPr>
          <w:rFonts w:ascii="Times New Roman" w:hAnsi="Times New Roman" w:cs="Times New Roman"/>
          <w:sz w:val="24"/>
          <w:szCs w:val="24"/>
          <w:shd w:val="clear" w:color="auto" w:fill="FFFFFF"/>
        </w:rPr>
        <w:t>6 büyüklüğündeki Gölcük depremi</w:t>
      </w:r>
      <w:r w:rsidR="00B31247">
        <w:rPr>
          <w:rFonts w:ascii="Times New Roman" w:hAnsi="Times New Roman" w:cs="Times New Roman"/>
          <w:sz w:val="24"/>
          <w:szCs w:val="24"/>
          <w:shd w:val="clear" w:color="auto" w:fill="FFFFFF"/>
        </w:rPr>
        <w:t>nde resmi kaynaklara göre 17.480 kişi hayatını kaybetti</w:t>
      </w:r>
      <w:r w:rsidRPr="003C5585">
        <w:rPr>
          <w:rFonts w:ascii="Times New Roman" w:hAnsi="Times New Roman" w:cs="Times New Roman"/>
          <w:sz w:val="24"/>
          <w:szCs w:val="24"/>
          <w:shd w:val="clear" w:color="auto" w:fill="FFFFFF"/>
        </w:rPr>
        <w:t xml:space="preserve">, 23.781 kişi yaralandı, 505 kişi </w:t>
      </w:r>
      <w:r w:rsidR="00830FD8">
        <w:rPr>
          <w:rFonts w:ascii="Times New Roman" w:hAnsi="Times New Roman" w:cs="Times New Roman"/>
          <w:sz w:val="24"/>
          <w:szCs w:val="24"/>
          <w:shd w:val="clear" w:color="auto" w:fill="FFFFFF"/>
        </w:rPr>
        <w:t>engelli</w:t>
      </w:r>
      <w:r w:rsidRPr="003C5585">
        <w:rPr>
          <w:rFonts w:ascii="Times New Roman" w:hAnsi="Times New Roman" w:cs="Times New Roman"/>
          <w:sz w:val="24"/>
          <w:szCs w:val="24"/>
          <w:shd w:val="clear" w:color="auto" w:fill="FFFFFF"/>
        </w:rPr>
        <w:t xml:space="preserve"> kaldı, 285.211 ev, 42.902 iş</w:t>
      </w:r>
      <w:r w:rsidR="00B31247">
        <w:rPr>
          <w:rFonts w:ascii="Times New Roman" w:hAnsi="Times New Roman" w:cs="Times New Roman"/>
          <w:sz w:val="24"/>
          <w:szCs w:val="24"/>
          <w:shd w:val="clear" w:color="auto" w:fill="FFFFFF"/>
        </w:rPr>
        <w:t>yerinde zarar meydana geldi</w:t>
      </w:r>
      <w:r w:rsidRPr="003C5585">
        <w:rPr>
          <w:rFonts w:ascii="Times New Roman" w:hAnsi="Times New Roman" w:cs="Times New Roman"/>
          <w:sz w:val="24"/>
          <w:szCs w:val="24"/>
          <w:shd w:val="clear" w:color="auto" w:fill="FFFFFF"/>
        </w:rPr>
        <w:t>. 2010 yılında yayınlanan Meclis Araştırması Rap</w:t>
      </w:r>
      <w:r w:rsidR="00E2029C" w:rsidRPr="003C5585">
        <w:rPr>
          <w:rFonts w:ascii="Times New Roman" w:hAnsi="Times New Roman" w:cs="Times New Roman"/>
          <w:sz w:val="24"/>
          <w:szCs w:val="24"/>
          <w:shd w:val="clear" w:color="auto" w:fill="FFFFFF"/>
        </w:rPr>
        <w:t>oru</w:t>
      </w:r>
      <w:r w:rsidR="00830FD8">
        <w:rPr>
          <w:rFonts w:ascii="Times New Roman" w:hAnsi="Times New Roman" w:cs="Times New Roman"/>
          <w:sz w:val="24"/>
          <w:szCs w:val="24"/>
          <w:shd w:val="clear" w:color="auto" w:fill="FFFFFF"/>
        </w:rPr>
        <w:t>’</w:t>
      </w:r>
      <w:r w:rsidR="00B31247">
        <w:rPr>
          <w:rFonts w:ascii="Times New Roman" w:hAnsi="Times New Roman" w:cs="Times New Roman"/>
          <w:sz w:val="24"/>
          <w:szCs w:val="24"/>
          <w:shd w:val="clear" w:color="auto" w:fill="FFFFFF"/>
        </w:rPr>
        <w:t xml:space="preserve">na göre hayatını kaybeden </w:t>
      </w:r>
      <w:r w:rsidR="00E2029C" w:rsidRPr="003C5585">
        <w:rPr>
          <w:rFonts w:ascii="Times New Roman" w:hAnsi="Times New Roman" w:cs="Times New Roman"/>
          <w:sz w:val="24"/>
          <w:szCs w:val="24"/>
          <w:shd w:val="clear" w:color="auto" w:fill="FFFFFF"/>
        </w:rPr>
        <w:t>kişi sayısı</w:t>
      </w:r>
      <w:r w:rsidR="00B31247">
        <w:rPr>
          <w:rFonts w:ascii="Times New Roman" w:hAnsi="Times New Roman" w:cs="Times New Roman"/>
          <w:sz w:val="24"/>
          <w:szCs w:val="24"/>
          <w:shd w:val="clear" w:color="auto" w:fill="FFFFFF"/>
        </w:rPr>
        <w:t xml:space="preserve"> 18.373 şeklinde</w:t>
      </w:r>
      <w:r w:rsidRPr="003C5585">
        <w:rPr>
          <w:rFonts w:ascii="Times New Roman" w:hAnsi="Times New Roman" w:cs="Times New Roman"/>
          <w:sz w:val="24"/>
          <w:szCs w:val="24"/>
          <w:shd w:val="clear" w:color="auto" w:fill="FFFFFF"/>
        </w:rPr>
        <w:t xml:space="preserve"> güncellenmiştir (AFAD, 2020a).</w:t>
      </w:r>
      <w:r w:rsidRPr="003C5585">
        <w:rPr>
          <w:rFonts w:ascii="Times New Roman" w:hAnsi="Times New Roman" w:cs="Times New Roman"/>
          <w:sz w:val="24"/>
          <w:szCs w:val="24"/>
        </w:rPr>
        <w:t xml:space="preserve"> </w:t>
      </w:r>
      <w:r w:rsidR="002E7DDC">
        <w:rPr>
          <w:rFonts w:ascii="Times New Roman" w:hAnsi="Times New Roman" w:cs="Times New Roman"/>
          <w:sz w:val="24"/>
          <w:szCs w:val="24"/>
        </w:rPr>
        <w:t>12.11.1999 tarihinde</w:t>
      </w:r>
      <w:r w:rsidR="002E7DDC">
        <w:rPr>
          <w:rFonts w:ascii="Times New Roman" w:hAnsi="Times New Roman" w:cs="Times New Roman"/>
          <w:sz w:val="24"/>
          <w:szCs w:val="24"/>
          <w:shd w:val="clear" w:color="auto" w:fill="FFFFFF"/>
        </w:rPr>
        <w:t xml:space="preserve"> s</w:t>
      </w:r>
      <w:r w:rsidRPr="003C5585">
        <w:rPr>
          <w:rFonts w:ascii="Times New Roman" w:hAnsi="Times New Roman" w:cs="Times New Roman"/>
          <w:sz w:val="24"/>
          <w:szCs w:val="24"/>
          <w:shd w:val="clear" w:color="auto" w:fill="FFFFFF"/>
        </w:rPr>
        <w:t>aat 18.57</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de Düzce</w:t>
      </w:r>
      <w:r w:rsidR="00830FD8">
        <w:rPr>
          <w:rFonts w:ascii="Times New Roman" w:hAnsi="Times New Roman" w:cs="Times New Roman"/>
          <w:sz w:val="24"/>
          <w:szCs w:val="24"/>
          <w:shd w:val="clear" w:color="auto" w:fill="FFFFFF"/>
        </w:rPr>
        <w:t>’</w:t>
      </w:r>
      <w:r w:rsidR="0037359E">
        <w:rPr>
          <w:rFonts w:ascii="Times New Roman" w:hAnsi="Times New Roman" w:cs="Times New Roman"/>
          <w:sz w:val="24"/>
          <w:szCs w:val="24"/>
          <w:shd w:val="clear" w:color="auto" w:fill="FFFFFF"/>
        </w:rPr>
        <w:t>de 7,</w:t>
      </w:r>
      <w:r w:rsidRPr="003C5585">
        <w:rPr>
          <w:rFonts w:ascii="Times New Roman" w:hAnsi="Times New Roman" w:cs="Times New Roman"/>
          <w:sz w:val="24"/>
          <w:szCs w:val="24"/>
          <w:shd w:val="clear" w:color="auto" w:fill="FFFFFF"/>
        </w:rPr>
        <w:t>1</w:t>
      </w:r>
      <w:r w:rsidR="001F33B4">
        <w:rPr>
          <w:rFonts w:ascii="Times New Roman" w:hAnsi="Times New Roman" w:cs="Times New Roman"/>
          <w:sz w:val="24"/>
          <w:szCs w:val="24"/>
          <w:shd w:val="clear" w:color="auto" w:fill="FFFFFF"/>
        </w:rPr>
        <w:t xml:space="preserve"> </w:t>
      </w:r>
      <w:r w:rsidR="002E7DDC">
        <w:rPr>
          <w:rFonts w:ascii="Times New Roman" w:hAnsi="Times New Roman" w:cs="Times New Roman"/>
          <w:sz w:val="24"/>
          <w:szCs w:val="24"/>
          <w:shd w:val="clear" w:color="auto" w:fill="FFFFFF"/>
        </w:rPr>
        <w:t>büyüklüğünde deprem meydana geldi. Bu depremde</w:t>
      </w:r>
      <w:r w:rsidRPr="003C5585">
        <w:rPr>
          <w:rFonts w:ascii="Times New Roman" w:hAnsi="Times New Roman" w:cs="Times New Roman"/>
          <w:sz w:val="24"/>
          <w:szCs w:val="24"/>
          <w:shd w:val="clear" w:color="auto" w:fill="FFFFFF"/>
        </w:rPr>
        <w:t xml:space="preserve"> 710 kişi yaşamını yitirdi, 2679 </w:t>
      </w:r>
      <w:r w:rsidR="002E7DDC">
        <w:rPr>
          <w:rFonts w:ascii="Times New Roman" w:hAnsi="Times New Roman" w:cs="Times New Roman"/>
          <w:sz w:val="24"/>
          <w:szCs w:val="24"/>
          <w:shd w:val="clear" w:color="auto" w:fill="FFFFFF"/>
        </w:rPr>
        <w:t xml:space="preserve">kişi </w:t>
      </w:r>
      <w:r w:rsidRPr="003C5585">
        <w:rPr>
          <w:rFonts w:ascii="Times New Roman" w:hAnsi="Times New Roman" w:cs="Times New Roman"/>
          <w:sz w:val="24"/>
          <w:szCs w:val="24"/>
          <w:shd w:val="clear" w:color="auto" w:fill="FFFFFF"/>
        </w:rPr>
        <w:t>yaralandı</w:t>
      </w:r>
      <w:r w:rsidR="002E7DDC">
        <w:rPr>
          <w:rFonts w:ascii="Times New Roman" w:hAnsi="Times New Roman" w:cs="Times New Roman"/>
          <w:sz w:val="24"/>
          <w:szCs w:val="24"/>
          <w:shd w:val="clear" w:color="auto" w:fill="FFFFFF"/>
        </w:rPr>
        <w:t xml:space="preserve"> ve</w:t>
      </w:r>
      <w:r w:rsidRPr="003C5585">
        <w:rPr>
          <w:rFonts w:ascii="Times New Roman" w:hAnsi="Times New Roman" w:cs="Times New Roman"/>
          <w:sz w:val="24"/>
          <w:szCs w:val="24"/>
          <w:shd w:val="clear" w:color="auto" w:fill="FFFFFF"/>
        </w:rPr>
        <w:t xml:space="preserve"> binlerce kişi evsiz kaldı (AFAD, 2020b). </w:t>
      </w:r>
      <w:r w:rsidR="00FC78D9">
        <w:rPr>
          <w:rFonts w:ascii="Times New Roman" w:hAnsi="Times New Roman" w:cs="Times New Roman"/>
          <w:sz w:val="24"/>
          <w:szCs w:val="24"/>
          <w:shd w:val="clear" w:color="auto" w:fill="FFFFFF"/>
        </w:rPr>
        <w:t>23.10.2011</w:t>
      </w:r>
      <w:r w:rsidR="00B46B56">
        <w:rPr>
          <w:rFonts w:ascii="Times New Roman" w:hAnsi="Times New Roman" w:cs="Times New Roman"/>
          <w:sz w:val="24"/>
          <w:szCs w:val="24"/>
          <w:shd w:val="clear" w:color="auto" w:fill="FFFFFF"/>
        </w:rPr>
        <w:t xml:space="preserve"> P</w:t>
      </w:r>
      <w:r w:rsidR="00FC78D9">
        <w:rPr>
          <w:rFonts w:ascii="Times New Roman" w:hAnsi="Times New Roman" w:cs="Times New Roman"/>
          <w:sz w:val="24"/>
          <w:szCs w:val="24"/>
          <w:shd w:val="clear" w:color="auto" w:fill="FFFFFF"/>
        </w:rPr>
        <w:t>azar günü saat 13.40’ta,</w:t>
      </w:r>
      <w:r w:rsidRPr="003C5585">
        <w:rPr>
          <w:rFonts w:ascii="Times New Roman" w:hAnsi="Times New Roman" w:cs="Times New Roman"/>
          <w:sz w:val="24"/>
          <w:szCs w:val="24"/>
          <w:shd w:val="clear" w:color="auto" w:fill="FFFFFF"/>
        </w:rPr>
        <w:t xml:space="preserve"> </w:t>
      </w:r>
      <w:r w:rsidR="00FC78D9">
        <w:rPr>
          <w:rFonts w:ascii="Times New Roman" w:hAnsi="Times New Roman" w:cs="Times New Roman"/>
          <w:sz w:val="24"/>
          <w:szCs w:val="24"/>
          <w:shd w:val="clear" w:color="auto" w:fill="FFFFFF"/>
        </w:rPr>
        <w:t>merkez üssü Van m</w:t>
      </w:r>
      <w:r w:rsidRPr="003C5585">
        <w:rPr>
          <w:rFonts w:ascii="Times New Roman" w:hAnsi="Times New Roman" w:cs="Times New Roman"/>
          <w:sz w:val="24"/>
          <w:szCs w:val="24"/>
          <w:shd w:val="clear" w:color="auto" w:fill="FFFFFF"/>
        </w:rPr>
        <w:t>erkeze bağlı Taba</w:t>
      </w:r>
      <w:r w:rsidR="00FC78D9">
        <w:rPr>
          <w:rFonts w:ascii="Times New Roman" w:hAnsi="Times New Roman" w:cs="Times New Roman"/>
          <w:sz w:val="24"/>
          <w:szCs w:val="24"/>
          <w:shd w:val="clear" w:color="auto" w:fill="FFFFFF"/>
        </w:rPr>
        <w:t>nlı köyü olan</w:t>
      </w:r>
      <w:r w:rsidRPr="003C5585">
        <w:rPr>
          <w:rFonts w:ascii="Times New Roman" w:hAnsi="Times New Roman" w:cs="Times New Roman"/>
          <w:sz w:val="24"/>
          <w:szCs w:val="24"/>
          <w:shd w:val="clear" w:color="auto" w:fill="FFFFFF"/>
        </w:rPr>
        <w:t xml:space="preserve"> bü</w:t>
      </w:r>
      <w:r w:rsidR="00FC78D9">
        <w:rPr>
          <w:rFonts w:ascii="Times New Roman" w:hAnsi="Times New Roman" w:cs="Times New Roman"/>
          <w:sz w:val="24"/>
          <w:szCs w:val="24"/>
          <w:shd w:val="clear" w:color="auto" w:fill="FFFFFF"/>
        </w:rPr>
        <w:t>yük bir deprem yaşanmıştır. Şehirde büyük bir hasara sebep olan</w:t>
      </w:r>
      <w:r w:rsidR="0037359E">
        <w:rPr>
          <w:rFonts w:ascii="Times New Roman" w:hAnsi="Times New Roman" w:cs="Times New Roman"/>
          <w:sz w:val="24"/>
          <w:szCs w:val="24"/>
          <w:shd w:val="clear" w:color="auto" w:fill="FFFFFF"/>
        </w:rPr>
        <w:t xml:space="preserve"> depremin aletsel büyüklüğü 7,</w:t>
      </w:r>
      <w:r w:rsidR="001F33B4">
        <w:rPr>
          <w:rFonts w:ascii="Times New Roman" w:hAnsi="Times New Roman" w:cs="Times New Roman"/>
          <w:sz w:val="24"/>
          <w:szCs w:val="24"/>
          <w:shd w:val="clear" w:color="auto" w:fill="FFFFFF"/>
        </w:rPr>
        <w:t>1 </w:t>
      </w:r>
      <w:r w:rsidRPr="003C5585">
        <w:rPr>
          <w:rFonts w:ascii="Times New Roman" w:hAnsi="Times New Roman" w:cs="Times New Roman"/>
          <w:sz w:val="24"/>
          <w:szCs w:val="24"/>
          <w:shd w:val="clear" w:color="auto" w:fill="FFFFFF"/>
        </w:rPr>
        <w:t>olara</w:t>
      </w:r>
      <w:r w:rsidR="00FC78D9">
        <w:rPr>
          <w:rFonts w:ascii="Times New Roman" w:hAnsi="Times New Roman" w:cs="Times New Roman"/>
          <w:sz w:val="24"/>
          <w:szCs w:val="24"/>
          <w:shd w:val="clear" w:color="auto" w:fill="FFFFFF"/>
        </w:rPr>
        <w:t>k belirtilmiştir</w:t>
      </w:r>
      <w:r w:rsidRPr="003C5585">
        <w:rPr>
          <w:rFonts w:ascii="Times New Roman" w:hAnsi="Times New Roman" w:cs="Times New Roman"/>
          <w:sz w:val="24"/>
          <w:szCs w:val="24"/>
          <w:shd w:val="clear" w:color="auto" w:fill="FFFFFF"/>
        </w:rPr>
        <w:t>. Tüm Türkiye bu depremin yaralarını sarmak için</w:t>
      </w:r>
      <w:r w:rsidR="00FC78D9">
        <w:rPr>
          <w:rFonts w:ascii="Times New Roman" w:hAnsi="Times New Roman" w:cs="Times New Roman"/>
          <w:sz w:val="24"/>
          <w:szCs w:val="24"/>
          <w:shd w:val="clear" w:color="auto" w:fill="FFFFFF"/>
        </w:rPr>
        <w:t xml:space="preserve"> uğraş verirken </w:t>
      </w:r>
      <w:r w:rsidRPr="003C5585">
        <w:rPr>
          <w:rFonts w:ascii="Times New Roman" w:hAnsi="Times New Roman" w:cs="Times New Roman"/>
          <w:sz w:val="24"/>
          <w:szCs w:val="24"/>
          <w:shd w:val="clear" w:color="auto" w:fill="FFFFFF"/>
        </w:rPr>
        <w:t>9</w:t>
      </w:r>
      <w:r w:rsidR="00FC78D9">
        <w:rPr>
          <w:rFonts w:ascii="Times New Roman" w:hAnsi="Times New Roman" w:cs="Times New Roman"/>
          <w:sz w:val="24"/>
          <w:szCs w:val="24"/>
          <w:shd w:val="clear" w:color="auto" w:fill="FFFFFF"/>
        </w:rPr>
        <w:t xml:space="preserve">.11.2011 </w:t>
      </w:r>
      <w:r w:rsidR="00B46B56">
        <w:rPr>
          <w:rFonts w:ascii="Times New Roman" w:hAnsi="Times New Roman" w:cs="Times New Roman"/>
          <w:sz w:val="24"/>
          <w:szCs w:val="24"/>
          <w:shd w:val="clear" w:color="auto" w:fill="FFFFFF"/>
        </w:rPr>
        <w:t>Ç</w:t>
      </w:r>
      <w:r w:rsidR="00FC78D9">
        <w:rPr>
          <w:rFonts w:ascii="Times New Roman" w:hAnsi="Times New Roman" w:cs="Times New Roman"/>
          <w:sz w:val="24"/>
          <w:szCs w:val="24"/>
          <w:shd w:val="clear" w:color="auto" w:fill="FFFFFF"/>
        </w:rPr>
        <w:t xml:space="preserve">arşamba günü 21.20’de Van’ın </w:t>
      </w:r>
      <w:r w:rsidRPr="003C5585">
        <w:rPr>
          <w:rFonts w:ascii="Times New Roman" w:hAnsi="Times New Roman" w:cs="Times New Roman"/>
          <w:sz w:val="24"/>
          <w:szCs w:val="24"/>
          <w:shd w:val="clear" w:color="auto" w:fill="FFFFFF"/>
        </w:rPr>
        <w:t>Edremit ilçesinde,</w:t>
      </w:r>
      <w:r w:rsidR="00817310">
        <w:rPr>
          <w:rFonts w:ascii="Times New Roman" w:hAnsi="Times New Roman" w:cs="Times New Roman"/>
          <w:sz w:val="24"/>
          <w:szCs w:val="24"/>
          <w:shd w:val="clear" w:color="auto" w:fill="FFFFFF"/>
        </w:rPr>
        <w:t xml:space="preserve"> aletsel büyüklüğü 5,</w:t>
      </w:r>
      <w:r w:rsidR="001F33B4">
        <w:rPr>
          <w:rFonts w:ascii="Times New Roman" w:hAnsi="Times New Roman" w:cs="Times New Roman"/>
          <w:sz w:val="24"/>
          <w:szCs w:val="24"/>
          <w:shd w:val="clear" w:color="auto" w:fill="FFFFFF"/>
        </w:rPr>
        <w:t>7</w:t>
      </w:r>
      <w:r w:rsidR="00FC78D9">
        <w:rPr>
          <w:rFonts w:ascii="Times New Roman" w:hAnsi="Times New Roman" w:cs="Times New Roman"/>
          <w:sz w:val="24"/>
          <w:szCs w:val="24"/>
          <w:shd w:val="clear" w:color="auto" w:fill="FFFFFF"/>
        </w:rPr>
        <w:t xml:space="preserve"> olarak ölçülen</w:t>
      </w:r>
      <w:r w:rsidRPr="003C5585">
        <w:rPr>
          <w:rFonts w:ascii="Times New Roman" w:hAnsi="Times New Roman" w:cs="Times New Roman"/>
          <w:sz w:val="24"/>
          <w:szCs w:val="24"/>
          <w:shd w:val="clear" w:color="auto" w:fill="FFFFFF"/>
        </w:rPr>
        <w:t xml:space="preserve"> yeni bir deprem meydana gelmiştir. </w:t>
      </w:r>
      <w:r w:rsidR="00D43742">
        <w:rPr>
          <w:rFonts w:ascii="Times New Roman" w:hAnsi="Times New Roman" w:cs="Times New Roman"/>
          <w:sz w:val="24"/>
          <w:szCs w:val="24"/>
          <w:shd w:val="clear" w:color="auto" w:fill="FFFFFF"/>
        </w:rPr>
        <w:t>Meydana gelen h</w:t>
      </w:r>
      <w:r w:rsidRPr="003C5585">
        <w:rPr>
          <w:rFonts w:ascii="Times New Roman" w:hAnsi="Times New Roman" w:cs="Times New Roman"/>
          <w:sz w:val="24"/>
          <w:szCs w:val="24"/>
          <w:shd w:val="clear" w:color="auto" w:fill="FFFFFF"/>
        </w:rPr>
        <w:t>er iki deprem de Doğu Anadolu Böl</w:t>
      </w:r>
      <w:r w:rsidR="00D43742">
        <w:rPr>
          <w:rFonts w:ascii="Times New Roman" w:hAnsi="Times New Roman" w:cs="Times New Roman"/>
          <w:sz w:val="24"/>
          <w:szCs w:val="24"/>
          <w:shd w:val="clear" w:color="auto" w:fill="FFFFFF"/>
        </w:rPr>
        <w:t xml:space="preserve">gesinin genelinde hissedilmiştir. Meydana gelen iki deprem sonucunda </w:t>
      </w:r>
      <w:r w:rsidRPr="003C5585">
        <w:rPr>
          <w:rFonts w:ascii="Times New Roman" w:hAnsi="Times New Roman" w:cs="Times New Roman"/>
          <w:sz w:val="24"/>
          <w:szCs w:val="24"/>
          <w:shd w:val="clear" w:color="auto" w:fill="FFFFFF"/>
        </w:rPr>
        <w:t>t</w:t>
      </w:r>
      <w:r w:rsidR="00D43742">
        <w:rPr>
          <w:rFonts w:ascii="Times New Roman" w:hAnsi="Times New Roman" w:cs="Times New Roman"/>
          <w:sz w:val="24"/>
          <w:szCs w:val="24"/>
          <w:shd w:val="clear" w:color="auto" w:fill="FFFFFF"/>
        </w:rPr>
        <w:t xml:space="preserve">oplam 644 kişi yaşamını yitirmiş, 1.966 kişi yaralanmış, 252 kişi ise enkazlardan sağ bir şekilde </w:t>
      </w:r>
      <w:r w:rsidRPr="003C5585">
        <w:rPr>
          <w:rFonts w:ascii="Times New Roman" w:hAnsi="Times New Roman" w:cs="Times New Roman"/>
          <w:sz w:val="24"/>
          <w:szCs w:val="24"/>
          <w:shd w:val="clear" w:color="auto" w:fill="FFFFFF"/>
        </w:rPr>
        <w:t xml:space="preserve">kurtarılmıştır (AFAD, 2020c). </w:t>
      </w:r>
    </w:p>
    <w:p w:rsidR="009F28DE" w:rsidRPr="003C5585" w:rsidRDefault="003831C3" w:rsidP="0078289D">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Pr>
          <w:rFonts w:ascii="Times New Roman" w:hAnsi="Times New Roman" w:cs="Times New Roman"/>
          <w:sz w:val="24"/>
          <w:szCs w:val="24"/>
        </w:rPr>
        <w:t>24.01.2020 tarihinde</w:t>
      </w:r>
      <w:r w:rsidR="009F28DE" w:rsidRPr="003C5585">
        <w:rPr>
          <w:rFonts w:ascii="Times New Roman" w:hAnsi="Times New Roman" w:cs="Times New Roman"/>
          <w:sz w:val="24"/>
          <w:szCs w:val="24"/>
        </w:rPr>
        <w:t xml:space="preserve"> saat ile 20.55</w:t>
      </w:r>
      <w:r w:rsidR="00830FD8">
        <w:rPr>
          <w:rFonts w:ascii="Times New Roman" w:hAnsi="Times New Roman" w:cs="Times New Roman"/>
          <w:sz w:val="24"/>
          <w:szCs w:val="24"/>
        </w:rPr>
        <w:t>’</w:t>
      </w:r>
      <w:r>
        <w:rPr>
          <w:rFonts w:ascii="Times New Roman" w:hAnsi="Times New Roman" w:cs="Times New Roman"/>
          <w:sz w:val="24"/>
          <w:szCs w:val="24"/>
        </w:rPr>
        <w:t>te Elazığ ili</w:t>
      </w:r>
      <w:r w:rsidR="009F28DE" w:rsidRPr="003C5585">
        <w:rPr>
          <w:rFonts w:ascii="Times New Roman" w:hAnsi="Times New Roman" w:cs="Times New Roman"/>
          <w:sz w:val="24"/>
          <w:szCs w:val="24"/>
        </w:rPr>
        <w:t xml:space="preserve"> Sivrice ilçesi Çevri</w:t>
      </w:r>
      <w:r w:rsidR="00817310">
        <w:rPr>
          <w:rFonts w:ascii="Times New Roman" w:hAnsi="Times New Roman" w:cs="Times New Roman"/>
          <w:sz w:val="24"/>
          <w:szCs w:val="24"/>
        </w:rPr>
        <w:t>mtaş köyü civarında büyüklüğü 6,</w:t>
      </w:r>
      <w:r>
        <w:rPr>
          <w:rFonts w:ascii="Times New Roman" w:hAnsi="Times New Roman" w:cs="Times New Roman"/>
          <w:sz w:val="24"/>
          <w:szCs w:val="24"/>
        </w:rPr>
        <w:t>8 olarak ölçülen,</w:t>
      </w:r>
      <w:r w:rsidR="009F28DE" w:rsidRPr="003C5585">
        <w:rPr>
          <w:rFonts w:ascii="Times New Roman" w:hAnsi="Times New Roman" w:cs="Times New Roman"/>
          <w:sz w:val="24"/>
          <w:szCs w:val="24"/>
        </w:rPr>
        <w:t xml:space="preserve"> derinliği 8.05 km. o</w:t>
      </w:r>
      <w:r>
        <w:rPr>
          <w:rFonts w:ascii="Times New Roman" w:hAnsi="Times New Roman" w:cs="Times New Roman"/>
          <w:sz w:val="24"/>
          <w:szCs w:val="24"/>
        </w:rPr>
        <w:t>lan bir deprem yaşanmıştır</w:t>
      </w:r>
      <w:r w:rsidR="009F28DE" w:rsidRPr="003C5585">
        <w:rPr>
          <w:rFonts w:ascii="Times New Roman" w:hAnsi="Times New Roman" w:cs="Times New Roman"/>
          <w:sz w:val="24"/>
          <w:szCs w:val="24"/>
        </w:rPr>
        <w:t>. Depre</w:t>
      </w:r>
      <w:r>
        <w:rPr>
          <w:rFonts w:ascii="Times New Roman" w:hAnsi="Times New Roman" w:cs="Times New Roman"/>
          <w:sz w:val="24"/>
          <w:szCs w:val="24"/>
        </w:rPr>
        <w:t xml:space="preserve">m merkez üssüne 750 km mesafede, </w:t>
      </w:r>
      <w:r w:rsidR="009F28DE" w:rsidRPr="003C5585">
        <w:rPr>
          <w:rFonts w:ascii="Times New Roman" w:hAnsi="Times New Roman" w:cs="Times New Roman"/>
          <w:sz w:val="24"/>
          <w:szCs w:val="24"/>
        </w:rPr>
        <w:t xml:space="preserve">42 il merkezi </w:t>
      </w:r>
      <w:r>
        <w:rPr>
          <w:rFonts w:ascii="Times New Roman" w:hAnsi="Times New Roman" w:cs="Times New Roman"/>
          <w:sz w:val="24"/>
          <w:szCs w:val="24"/>
        </w:rPr>
        <w:t>ve 26184 yerleşim yerin</w:t>
      </w:r>
      <w:r w:rsidR="009F28DE" w:rsidRPr="003C5585">
        <w:rPr>
          <w:rFonts w:ascii="Times New Roman" w:hAnsi="Times New Roman" w:cs="Times New Roman"/>
          <w:sz w:val="24"/>
          <w:szCs w:val="24"/>
        </w:rPr>
        <w:t>de hissedilmiştir (AFAD, 202</w:t>
      </w:r>
      <w:r w:rsidR="00B5241A">
        <w:rPr>
          <w:rFonts w:ascii="Times New Roman" w:hAnsi="Times New Roman" w:cs="Times New Roman"/>
          <w:sz w:val="24"/>
          <w:szCs w:val="24"/>
        </w:rPr>
        <w:t>0d). Bu depremde 41 kişi</w:t>
      </w:r>
      <w:r w:rsidR="009F28DE" w:rsidRPr="003C5585">
        <w:rPr>
          <w:rFonts w:ascii="Times New Roman" w:hAnsi="Times New Roman" w:cs="Times New Roman"/>
          <w:sz w:val="24"/>
          <w:szCs w:val="24"/>
        </w:rPr>
        <w:t xml:space="preserve"> hayatını kaybetmiştir (JMO, 2020: 7).</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Style w:val="A1"/>
          <w:rFonts w:ascii="Times New Roman" w:hAnsi="Times New Roman" w:cs="Times New Roman"/>
          <w:color w:val="auto"/>
          <w:sz w:val="24"/>
          <w:szCs w:val="24"/>
        </w:rPr>
        <w:t>13 Mayıs 2014</w:t>
      </w:r>
      <w:r w:rsidR="00830FD8">
        <w:rPr>
          <w:rStyle w:val="A1"/>
          <w:rFonts w:ascii="Times New Roman" w:hAnsi="Times New Roman" w:cs="Times New Roman"/>
          <w:color w:val="auto"/>
          <w:sz w:val="24"/>
          <w:szCs w:val="24"/>
        </w:rPr>
        <w:t>’</w:t>
      </w:r>
      <w:r w:rsidRPr="003C5585">
        <w:rPr>
          <w:rStyle w:val="A1"/>
          <w:rFonts w:ascii="Times New Roman" w:hAnsi="Times New Roman" w:cs="Times New Roman"/>
          <w:color w:val="auto"/>
          <w:sz w:val="24"/>
          <w:szCs w:val="24"/>
        </w:rPr>
        <w:t>te Manisa</w:t>
      </w:r>
      <w:r w:rsidR="00830FD8">
        <w:rPr>
          <w:rStyle w:val="A1"/>
          <w:rFonts w:ascii="Times New Roman" w:hAnsi="Times New Roman" w:cs="Times New Roman"/>
          <w:color w:val="auto"/>
          <w:sz w:val="24"/>
          <w:szCs w:val="24"/>
        </w:rPr>
        <w:t>’</w:t>
      </w:r>
      <w:r w:rsidRPr="003C5585">
        <w:rPr>
          <w:rStyle w:val="A1"/>
          <w:rFonts w:ascii="Times New Roman" w:hAnsi="Times New Roman" w:cs="Times New Roman"/>
          <w:color w:val="auto"/>
          <w:sz w:val="24"/>
          <w:szCs w:val="24"/>
        </w:rPr>
        <w:t>nın Soma ilçesinde kömür maden işletmes</w:t>
      </w:r>
      <w:r w:rsidR="009F15EF">
        <w:rPr>
          <w:rStyle w:val="A1"/>
          <w:rFonts w:ascii="Times New Roman" w:hAnsi="Times New Roman" w:cs="Times New Roman"/>
          <w:color w:val="auto"/>
          <w:sz w:val="24"/>
          <w:szCs w:val="24"/>
        </w:rPr>
        <w:t>inde 301 maden işçisinin hayatını kaybetmesine</w:t>
      </w:r>
      <w:r w:rsidRPr="003C5585">
        <w:rPr>
          <w:rStyle w:val="A1"/>
          <w:rFonts w:ascii="Times New Roman" w:hAnsi="Times New Roman" w:cs="Times New Roman"/>
          <w:color w:val="auto"/>
          <w:sz w:val="24"/>
          <w:szCs w:val="24"/>
        </w:rPr>
        <w:t xml:space="preserve"> sebep olan maden kazası, yakın tarihimizd</w:t>
      </w:r>
      <w:r w:rsidR="00552EDC" w:rsidRPr="003C5585">
        <w:rPr>
          <w:rStyle w:val="A1"/>
          <w:rFonts w:ascii="Times New Roman" w:hAnsi="Times New Roman" w:cs="Times New Roman"/>
          <w:color w:val="auto"/>
          <w:sz w:val="24"/>
          <w:szCs w:val="24"/>
        </w:rPr>
        <w:t>e meydana gelen</w:t>
      </w:r>
      <w:r w:rsidRPr="003C5585">
        <w:rPr>
          <w:rStyle w:val="A1"/>
          <w:rFonts w:ascii="Times New Roman" w:hAnsi="Times New Roman" w:cs="Times New Roman"/>
          <w:color w:val="auto"/>
          <w:sz w:val="24"/>
          <w:szCs w:val="24"/>
        </w:rPr>
        <w:t xml:space="preserve"> insan kayna</w:t>
      </w:r>
      <w:r w:rsidR="00552EDC" w:rsidRPr="003C5585">
        <w:rPr>
          <w:rStyle w:val="A1"/>
          <w:rFonts w:ascii="Times New Roman" w:hAnsi="Times New Roman" w:cs="Times New Roman"/>
          <w:color w:val="auto"/>
          <w:sz w:val="24"/>
          <w:szCs w:val="24"/>
        </w:rPr>
        <w:t>klı afetlerden biridir (</w:t>
      </w:r>
      <w:r w:rsidR="00C44660" w:rsidRPr="00C44660">
        <w:rPr>
          <w:rStyle w:val="A1"/>
          <w:rFonts w:ascii="Times New Roman" w:hAnsi="Times New Roman" w:cs="Times New Roman"/>
          <w:color w:val="auto"/>
          <w:sz w:val="24"/>
          <w:szCs w:val="24"/>
        </w:rPr>
        <w:t>TMMOB, 2014</w:t>
      </w:r>
      <w:r w:rsidR="00E46B63">
        <w:rPr>
          <w:rStyle w:val="A1"/>
          <w:rFonts w:ascii="Times New Roman" w:hAnsi="Times New Roman" w:cs="Times New Roman"/>
          <w:color w:val="auto"/>
          <w:sz w:val="24"/>
          <w:szCs w:val="24"/>
        </w:rPr>
        <w:t xml:space="preserve">’den aktaran, </w:t>
      </w:r>
      <w:r w:rsidR="00552EDC" w:rsidRPr="003C5585">
        <w:rPr>
          <w:rStyle w:val="A1"/>
          <w:rFonts w:ascii="Times New Roman" w:hAnsi="Times New Roman" w:cs="Times New Roman"/>
          <w:color w:val="auto"/>
          <w:sz w:val="24"/>
          <w:szCs w:val="24"/>
        </w:rPr>
        <w:t>Yazılıtaş, 2015: 561</w:t>
      </w:r>
      <w:r w:rsidRPr="003C5585">
        <w:rPr>
          <w:rStyle w:val="A1"/>
          <w:rFonts w:ascii="Times New Roman" w:hAnsi="Times New Roman" w:cs="Times New Roman"/>
          <w:color w:val="auto"/>
          <w:sz w:val="24"/>
          <w:szCs w:val="24"/>
        </w:rPr>
        <w:t>).</w:t>
      </w:r>
      <w:r w:rsidRPr="003C5585">
        <w:rPr>
          <w:rFonts w:ascii="Times New Roman" w:hAnsi="Times New Roman" w:cs="Times New Roman"/>
          <w:sz w:val="24"/>
          <w:szCs w:val="24"/>
        </w:rPr>
        <w:t xml:space="preserve"> Ulaşım kazalarında da 08 Temmuz 2018</w:t>
      </w:r>
      <w:r w:rsidR="00830FD8">
        <w:rPr>
          <w:rFonts w:ascii="Times New Roman" w:hAnsi="Times New Roman" w:cs="Times New Roman"/>
          <w:sz w:val="24"/>
          <w:szCs w:val="24"/>
        </w:rPr>
        <w:t>’</w:t>
      </w:r>
      <w:r w:rsidRPr="003C5585">
        <w:rPr>
          <w:rFonts w:ascii="Times New Roman" w:hAnsi="Times New Roman" w:cs="Times New Roman"/>
          <w:sz w:val="24"/>
          <w:szCs w:val="24"/>
        </w:rPr>
        <w:t>de, Edirne/Uzunköprü’den hareket edip, İstanbul/Halkalı</w:t>
      </w:r>
      <w:r w:rsidR="00830FD8">
        <w:rPr>
          <w:rFonts w:ascii="Times New Roman" w:hAnsi="Times New Roman" w:cs="Times New Roman"/>
          <w:sz w:val="24"/>
          <w:szCs w:val="24"/>
        </w:rPr>
        <w:t>’</w:t>
      </w:r>
      <w:r w:rsidRPr="003C5585">
        <w:rPr>
          <w:rFonts w:ascii="Times New Roman" w:hAnsi="Times New Roman" w:cs="Times New Roman"/>
          <w:sz w:val="24"/>
          <w:szCs w:val="24"/>
        </w:rPr>
        <w:t>ya giden 12703 sefer sayılı yolcu treni, Çorlu ilçesi, Sarılar Mahallesi</w:t>
      </w:r>
      <w:r w:rsidR="00830FD8">
        <w:rPr>
          <w:rFonts w:ascii="Times New Roman" w:hAnsi="Times New Roman" w:cs="Times New Roman"/>
          <w:sz w:val="24"/>
          <w:szCs w:val="24"/>
        </w:rPr>
        <w:t>’</w:t>
      </w:r>
      <w:r w:rsidRPr="003C5585">
        <w:rPr>
          <w:rFonts w:ascii="Times New Roman" w:hAnsi="Times New Roman" w:cs="Times New Roman"/>
          <w:sz w:val="24"/>
          <w:szCs w:val="24"/>
        </w:rPr>
        <w:t>nde, 162. kilome</w:t>
      </w:r>
      <w:r w:rsidR="001B6C29">
        <w:rPr>
          <w:rFonts w:ascii="Times New Roman" w:hAnsi="Times New Roman" w:cs="Times New Roman"/>
          <w:sz w:val="24"/>
          <w:szCs w:val="24"/>
        </w:rPr>
        <w:t>trede yoldan çıkmasıyla</w:t>
      </w:r>
      <w:r w:rsidRPr="003C5585">
        <w:rPr>
          <w:rFonts w:ascii="Times New Roman" w:hAnsi="Times New Roman" w:cs="Times New Roman"/>
          <w:sz w:val="24"/>
          <w:szCs w:val="24"/>
        </w:rPr>
        <w:t xml:space="preserve"> meydana gelen kazada 24 kişi hayatını kaybetmiş, 338 kişi ise yaralanmıştır (JMO, 2018: 9).</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 xml:space="preserve">Hava yolu ulaşım kazaları arasında; </w:t>
      </w:r>
      <w:r w:rsidRPr="003C5585">
        <w:rPr>
          <w:rFonts w:ascii="Times New Roman" w:hAnsi="Times New Roman" w:cs="Times New Roman"/>
          <w:bCs/>
          <w:sz w:val="24"/>
          <w:szCs w:val="24"/>
          <w:shd w:val="clear" w:color="auto" w:fill="FFFFFF"/>
        </w:rPr>
        <w:t>19 Eylül 1976</w:t>
      </w:r>
      <w:r w:rsidRPr="003C5585">
        <w:rPr>
          <w:rFonts w:ascii="Times New Roman" w:hAnsi="Times New Roman" w:cs="Times New Roman"/>
          <w:sz w:val="24"/>
          <w:szCs w:val="24"/>
          <w:shd w:val="clear" w:color="auto" w:fill="FFFFFF"/>
        </w:rPr>
        <w:t> tarihinde </w:t>
      </w:r>
      <w:hyperlink r:id="rId23" w:tooltip="İstanbul" w:history="1">
        <w:r w:rsidRPr="003C5585">
          <w:rPr>
            <w:rStyle w:val="Kpr"/>
            <w:rFonts w:ascii="Times New Roman" w:hAnsi="Times New Roman" w:cs="Times New Roman"/>
            <w:color w:val="auto"/>
            <w:sz w:val="24"/>
            <w:szCs w:val="24"/>
            <w:u w:val="none"/>
            <w:shd w:val="clear" w:color="auto" w:fill="FFFFFF"/>
          </w:rPr>
          <w:t>İstanbul</w:t>
        </w:r>
      </w:hyperlink>
      <w:r w:rsidRPr="003C5585">
        <w:rPr>
          <w:rFonts w:ascii="Times New Roman" w:hAnsi="Times New Roman" w:cs="Times New Roman"/>
          <w:sz w:val="24"/>
          <w:szCs w:val="24"/>
          <w:shd w:val="clear" w:color="auto" w:fill="FFFFFF"/>
        </w:rPr>
        <w:t>-</w:t>
      </w:r>
      <w:hyperlink r:id="rId24" w:tooltip="Antalya" w:history="1">
        <w:r w:rsidRPr="003C5585">
          <w:rPr>
            <w:rStyle w:val="Kpr"/>
            <w:rFonts w:ascii="Times New Roman" w:hAnsi="Times New Roman" w:cs="Times New Roman"/>
            <w:color w:val="auto"/>
            <w:sz w:val="24"/>
            <w:szCs w:val="24"/>
            <w:u w:val="none"/>
            <w:shd w:val="clear" w:color="auto" w:fill="FFFFFF"/>
          </w:rPr>
          <w:t>Antalya</w:t>
        </w:r>
      </w:hyperlink>
      <w:r w:rsidRPr="003C5585">
        <w:rPr>
          <w:rFonts w:ascii="Times New Roman" w:hAnsi="Times New Roman" w:cs="Times New Roman"/>
          <w:sz w:val="24"/>
          <w:szCs w:val="24"/>
          <w:shd w:val="clear" w:color="auto" w:fill="FFFFFF"/>
        </w:rPr>
        <w:t xml:space="preserve"> seferi yapan </w:t>
      </w:r>
      <w:r w:rsidRPr="003C5585">
        <w:rPr>
          <w:rFonts w:ascii="Times New Roman" w:hAnsi="Times New Roman" w:cs="Times New Roman"/>
          <w:sz w:val="24"/>
          <w:szCs w:val="24"/>
          <w:shd w:val="clear" w:color="auto" w:fill="FFFFFF"/>
        </w:rPr>
        <w:lastRenderedPageBreak/>
        <w:t>uçağın </w:t>
      </w:r>
      <w:hyperlink r:id="rId25" w:tooltip="Isparta" w:history="1">
        <w:r w:rsidRPr="003C5585">
          <w:rPr>
            <w:rStyle w:val="Kpr"/>
            <w:rFonts w:ascii="Times New Roman" w:hAnsi="Times New Roman" w:cs="Times New Roman"/>
            <w:color w:val="auto"/>
            <w:sz w:val="24"/>
            <w:szCs w:val="24"/>
            <w:u w:val="none"/>
            <w:shd w:val="clear" w:color="auto" w:fill="FFFFFF"/>
          </w:rPr>
          <w:t>Isparta</w:t>
        </w:r>
      </w:hyperlink>
      <w:r w:rsidRPr="003C5585">
        <w:rPr>
          <w:rFonts w:ascii="Times New Roman" w:hAnsi="Times New Roman" w:cs="Times New Roman"/>
          <w:sz w:val="24"/>
          <w:szCs w:val="24"/>
          <w:shd w:val="clear" w:color="auto" w:fill="FFFFFF"/>
        </w:rPr>
        <w:t> yakınlarında Toros Dağlarına çarpması neticesinde 8</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 xml:space="preserve">i personel 154 kişi hayatını kaybetmiştir (Wikipedia, 2020a). </w:t>
      </w:r>
    </w:p>
    <w:p w:rsidR="00962D4E" w:rsidRPr="003C5585" w:rsidRDefault="00962D4E" w:rsidP="0078289D">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2E3E49" w:rsidP="001A2348">
      <w:pPr>
        <w:pStyle w:val="Balk2"/>
      </w:pPr>
      <w:bookmarkStart w:id="27" w:name="_Toc47557019"/>
      <w:r w:rsidRPr="003C5585">
        <w:t>Afet Yönetimi</w:t>
      </w:r>
      <w:bookmarkEnd w:id="27"/>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Zaman içerisinde afetlerin meydana gelme biçimleri, etkileri, süreleri, kontrol altına alma yöntemlerinde değişimler gerçekleşmiş ve gerçekleşmeye de devam edecektir. Bu değişim ve farklılıklar afetlerle başa çıkma yöntemlerini, mücadele etme gayretlerini, müdahale şekillerini ve yönetim sistemlerini dönüştürmüştür/değiştirmiştir. Afetlerin iyi ve etkili bir biçimde yönetilerek afet zararlarının azaltılabileceği yaklaşımının benimsenmesi “afet yönetimi” kavramının ve biliminin ortaya çıkmasını sağlamıştır (Özmen, 2018a: 6).</w:t>
      </w:r>
    </w:p>
    <w:p w:rsidR="009F28DE" w:rsidRPr="003C5585" w:rsidRDefault="009F28DE" w:rsidP="001A2348">
      <w:pPr>
        <w:autoSpaceDE w:val="0"/>
        <w:autoSpaceDN w:val="0"/>
        <w:adjustRightInd w:val="0"/>
        <w:spacing w:after="0" w:line="360" w:lineRule="auto"/>
        <w:ind w:firstLine="708"/>
        <w:jc w:val="both"/>
        <w:rPr>
          <w:rFonts w:ascii="Times New Roman" w:hAnsi="Times New Roman" w:cs="Times New Roman"/>
          <w:i/>
          <w:sz w:val="24"/>
          <w:szCs w:val="24"/>
        </w:rPr>
      </w:pPr>
      <w:r w:rsidRPr="003C5585">
        <w:rPr>
          <w:rFonts w:ascii="Times New Roman" w:hAnsi="Times New Roman" w:cs="Times New Roman"/>
          <w:sz w:val="24"/>
          <w:szCs w:val="24"/>
          <w:shd w:val="clear" w:color="auto" w:fill="FFFFFF"/>
        </w:rPr>
        <w:t>Afet Yönetimi AFAD Açıkla</w:t>
      </w:r>
      <w:r w:rsidR="007D553F" w:rsidRPr="003C5585">
        <w:rPr>
          <w:rFonts w:ascii="Times New Roman" w:hAnsi="Times New Roman" w:cs="Times New Roman"/>
          <w:sz w:val="24"/>
          <w:szCs w:val="24"/>
          <w:shd w:val="clear" w:color="auto" w:fill="FFFFFF"/>
        </w:rPr>
        <w:t>malı Afet Terimleri Sözlüğünde</w:t>
      </w:r>
      <w:r w:rsidR="00573F19">
        <w:rPr>
          <w:rFonts w:ascii="Times New Roman" w:hAnsi="Times New Roman" w:cs="Times New Roman"/>
          <w:sz w:val="24"/>
          <w:szCs w:val="24"/>
          <w:shd w:val="clear" w:color="auto" w:fill="FFFFFF"/>
        </w:rPr>
        <w:t xml:space="preserve"> afet yönetimi</w:t>
      </w:r>
      <w:r w:rsidR="007D553F" w:rsidRPr="003C5585">
        <w:rPr>
          <w:rFonts w:ascii="Times New Roman" w:hAnsi="Times New Roman" w:cs="Times New Roman"/>
          <w:sz w:val="24"/>
          <w:szCs w:val="24"/>
          <w:shd w:val="clear" w:color="auto" w:fill="FFFFFF"/>
        </w:rPr>
        <w:t xml:space="preserve">; </w:t>
      </w:r>
      <w:r w:rsidR="007D553F" w:rsidRPr="003C5585">
        <w:rPr>
          <w:rFonts w:ascii="Times New Roman" w:hAnsi="Times New Roman" w:cs="Times New Roman"/>
          <w:i/>
          <w:sz w:val="24"/>
          <w:szCs w:val="24"/>
        </w:rPr>
        <w:t>“</w:t>
      </w:r>
      <w:r w:rsidRPr="003C5585">
        <w:rPr>
          <w:rFonts w:ascii="Times New Roman" w:hAnsi="Times New Roman" w:cs="Times New Roman"/>
          <w:i/>
          <w:sz w:val="24"/>
          <w:szCs w:val="24"/>
        </w:rPr>
        <w:t>Afetlerin önlenmesi ve zararlar</w:t>
      </w:r>
      <w:r w:rsidR="005A6E6E" w:rsidRPr="003C5585">
        <w:rPr>
          <w:rFonts w:ascii="Times New Roman" w:hAnsi="Times New Roman" w:cs="Times New Roman"/>
          <w:i/>
          <w:sz w:val="24"/>
          <w:szCs w:val="24"/>
        </w:rPr>
        <w:t xml:space="preserve">ının azaltılması amacıyla, afet </w:t>
      </w:r>
      <w:r w:rsidRPr="003C5585">
        <w:rPr>
          <w:rFonts w:ascii="Times New Roman" w:hAnsi="Times New Roman" w:cs="Times New Roman"/>
          <w:i/>
          <w:sz w:val="24"/>
          <w:szCs w:val="24"/>
        </w:rPr>
        <w:t>öncesi, sırası ve sonrasında alınması gereken önlemler ve yapılması gereken çalışmaların planlanması, yönlendirilmesi, koordine edilmesi, desteklenmesi ve etkin olarak uygulanabilmesi için toplumun tüm kurum ve kuruluşlarıyla, imkân ve kay</w:t>
      </w:r>
      <w:r w:rsidR="005A6E6E" w:rsidRPr="003C5585">
        <w:rPr>
          <w:rFonts w:ascii="Times New Roman" w:hAnsi="Times New Roman" w:cs="Times New Roman"/>
          <w:i/>
          <w:sz w:val="24"/>
          <w:szCs w:val="24"/>
        </w:rPr>
        <w:t xml:space="preserve">naklarının belirlenen stratejik </w:t>
      </w:r>
      <w:r w:rsidRPr="003C5585">
        <w:rPr>
          <w:rFonts w:ascii="Times New Roman" w:hAnsi="Times New Roman" w:cs="Times New Roman"/>
          <w:i/>
          <w:sz w:val="24"/>
          <w:szCs w:val="24"/>
        </w:rPr>
        <w:t>hedefler ve öncelikler doğrultusunda kullanılmasını gerektiren, çok yönlü, çok disiplinli ve çok aktörlü, dinamik ve karmaşık bir yönetim süreci</w:t>
      </w:r>
      <w:r w:rsidRPr="003C5585">
        <w:rPr>
          <w:rFonts w:ascii="Times New Roman" w:hAnsi="Times New Roman" w:cs="Times New Roman"/>
          <w:sz w:val="24"/>
          <w:szCs w:val="24"/>
        </w:rPr>
        <w:t>”</w:t>
      </w:r>
      <w:r w:rsidRPr="003C5585">
        <w:rPr>
          <w:rFonts w:ascii="Times New Roman" w:hAnsi="Times New Roman" w:cs="Times New Roman"/>
          <w:sz w:val="24"/>
          <w:szCs w:val="24"/>
          <w:shd w:val="clear" w:color="auto" w:fill="FFFFFF"/>
        </w:rPr>
        <w:t xml:space="preserve"> olarak tanımlanmaktadır</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(AFAD, 2014: 33).</w:t>
      </w:r>
    </w:p>
    <w:p w:rsidR="009F28DE" w:rsidRPr="003C5585" w:rsidRDefault="009F28DE" w:rsidP="001A2348">
      <w:pPr>
        <w:pStyle w:val="Default"/>
        <w:spacing w:line="360" w:lineRule="auto"/>
        <w:ind w:firstLine="708"/>
        <w:jc w:val="both"/>
        <w:rPr>
          <w:color w:val="auto"/>
        </w:rPr>
      </w:pPr>
      <w:r w:rsidRPr="003C5585">
        <w:rPr>
          <w:color w:val="auto"/>
        </w:rPr>
        <w:t>Afet yönetimi yıkıcı bir afetin meydana gelmesinden sonra toplumu yeniden inşa etmek, acil durum operasyonlarını içeren afet riskini azaltmak ve afetin etkilerini iyileştirmeye hazırlık sürecidir (</w:t>
      </w:r>
      <w:r w:rsidRPr="003C5585">
        <w:rPr>
          <w:bCs/>
          <w:color w:val="auto"/>
        </w:rPr>
        <w:t xml:space="preserve">Huq, 2016: </w:t>
      </w:r>
      <w:r w:rsidRPr="003C5585">
        <w:rPr>
          <w:color w:val="auto"/>
        </w:rPr>
        <w:t>24</w:t>
      </w:r>
      <w:r w:rsidR="002742C9">
        <w:rPr>
          <w:color w:val="auto"/>
        </w:rPr>
        <w:t>; Tan, 2009</w:t>
      </w:r>
      <w:r w:rsidRPr="003C5585">
        <w:rPr>
          <w:color w:val="auto"/>
        </w:rPr>
        <w:t>).</w:t>
      </w:r>
    </w:p>
    <w:p w:rsidR="009F28DE" w:rsidRPr="003C5585" w:rsidRDefault="009F28DE" w:rsidP="001A2348">
      <w:pPr>
        <w:pStyle w:val="Default"/>
        <w:spacing w:line="360" w:lineRule="auto"/>
        <w:ind w:firstLine="708"/>
        <w:jc w:val="both"/>
        <w:rPr>
          <w:color w:val="auto"/>
        </w:rPr>
      </w:pPr>
      <w:r w:rsidRPr="003C5585">
        <w:rPr>
          <w:color w:val="auto"/>
        </w:rPr>
        <w:t xml:space="preserve">Afet yönetimi; afetlere hazırlık, müdahale ve kurtarma önlemlerinin organizasyonu, planlanması ve uygulanmasıdır. Afet yönetimi, tehditleri tamamen önleyemez veya ortadan kaldıramaz; afetlerin etkilerini azaltmak ve “daha iyi inşa etmek” için hazırlık ve diğer planları oluşturmaya ve uygulamaya odaklanmaktadır. Bir plan oluşturma ve uygulamadaki başarısızlık cana, varlıklara ve gelir kaybına neden olabilir (UNDRR, 2019). </w:t>
      </w:r>
    </w:p>
    <w:p w:rsidR="009F28DE" w:rsidRPr="003C5585" w:rsidRDefault="009F28DE" w:rsidP="001A2348">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yönetiminin tüm safhalarında merkezi ve yerel seviyelerde yapılması gereken çalışmaların ve elde edilen sonuçların önceden belirlenen performans ve hedeflere uygun ve yeterli bir şekilde gerçekleştirilmesi afet yönetiminde etk</w:t>
      </w:r>
      <w:r w:rsidR="007D553F" w:rsidRPr="003C5585">
        <w:rPr>
          <w:rFonts w:ascii="Times New Roman" w:hAnsi="Times New Roman" w:cs="Times New Roman"/>
          <w:sz w:val="24"/>
          <w:szCs w:val="24"/>
        </w:rPr>
        <w:t xml:space="preserve">inlik olarak </w:t>
      </w:r>
      <w:r w:rsidR="007D553F" w:rsidRPr="003C5585">
        <w:rPr>
          <w:rFonts w:ascii="Times New Roman" w:hAnsi="Times New Roman" w:cs="Times New Roman"/>
          <w:sz w:val="24"/>
          <w:szCs w:val="24"/>
        </w:rPr>
        <w:lastRenderedPageBreak/>
        <w:t xml:space="preserve">ifade edilebilir. </w:t>
      </w:r>
      <w:r w:rsidRPr="003C5585">
        <w:rPr>
          <w:rFonts w:ascii="Times New Roman" w:hAnsi="Times New Roman" w:cs="Times New Roman"/>
          <w:sz w:val="24"/>
          <w:szCs w:val="24"/>
        </w:rPr>
        <w:t>Bu yaklaşım doğrultusunda afet yönetimi</w:t>
      </w:r>
      <w:r w:rsidR="00B94E91">
        <w:rPr>
          <w:rFonts w:ascii="Times New Roman" w:hAnsi="Times New Roman" w:cs="Times New Roman"/>
          <w:sz w:val="24"/>
          <w:szCs w:val="24"/>
        </w:rPr>
        <w:t xml:space="preserve"> </w:t>
      </w:r>
      <w:r w:rsidR="00B94E91" w:rsidRPr="003C5585">
        <w:rPr>
          <w:rFonts w:ascii="Times New Roman" w:hAnsi="Times New Roman" w:cs="Times New Roman"/>
          <w:sz w:val="24"/>
          <w:szCs w:val="24"/>
        </w:rPr>
        <w:t>(Kalkınma Bakanlığı, 2014: 37)</w:t>
      </w:r>
      <w:r w:rsidRPr="003C5585">
        <w:rPr>
          <w:rFonts w:ascii="Times New Roman" w:hAnsi="Times New Roman" w:cs="Times New Roman"/>
          <w:sz w:val="24"/>
          <w:szCs w:val="24"/>
        </w:rPr>
        <w:t xml:space="preserve">; </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Bütünleşik: Afetlerin önleme, zarar azaltma, hazırlık, müdahale ve iyileştirme evrelerinin tümünü kapsayan, </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Çağdaş: Tüm imkân ve kaynakları bir araya getiren, toplam kalite yönetimini benimseyen ve afete bütüncül yaklaşan, </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Toplum Tabanlı: Afetlerin tüm aşamalarında da kamu kuruluşlarının, sivil toplum kuruluşlarının ve gönüllü bireylerin katkı vermesini sağ</w:t>
      </w:r>
      <w:r w:rsidR="00F450AC">
        <w:rPr>
          <w:rFonts w:ascii="Times New Roman" w:hAnsi="Times New Roman" w:cs="Times New Roman"/>
          <w:sz w:val="24"/>
          <w:szCs w:val="24"/>
        </w:rPr>
        <w:t>layan yaklaşımla uygulanmalı ve</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Ölüm ve yaralanmalara engel olmayı, </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Sosyo-ekonomik yapı, doğal çevre, mal-mülk, kültür ve tabiat varlıklarını korumayı,</w:t>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 Hizmetlerin d</w:t>
      </w:r>
      <w:r w:rsidR="005A6E6E" w:rsidRPr="003C5585">
        <w:rPr>
          <w:rFonts w:ascii="Times New Roman" w:hAnsi="Times New Roman" w:cs="Times New Roman"/>
          <w:sz w:val="24"/>
          <w:szCs w:val="24"/>
        </w:rPr>
        <w:t>evamını, işlerin sürekliliğini</w:t>
      </w:r>
      <w:r w:rsidRPr="003C5585">
        <w:rPr>
          <w:rFonts w:ascii="Times New Roman" w:hAnsi="Times New Roman" w:cs="Times New Roman"/>
          <w:sz w:val="24"/>
          <w:szCs w:val="24"/>
        </w:rPr>
        <w:t xml:space="preserve"> ve sürdürülebilir kalkı</w:t>
      </w:r>
      <w:r w:rsidR="00606E95">
        <w:rPr>
          <w:rFonts w:ascii="Times New Roman" w:hAnsi="Times New Roman" w:cs="Times New Roman"/>
          <w:sz w:val="24"/>
          <w:szCs w:val="24"/>
        </w:rPr>
        <w:t>nmayı sağlamayı</w:t>
      </w:r>
      <w:r w:rsidR="005A6E6E" w:rsidRPr="003C5585">
        <w:rPr>
          <w:rFonts w:ascii="Times New Roman" w:hAnsi="Times New Roman" w:cs="Times New Roman"/>
          <w:sz w:val="24"/>
          <w:szCs w:val="24"/>
        </w:rPr>
        <w:t xml:space="preserve"> hedeflemelidir</w:t>
      </w:r>
      <w:r w:rsidRPr="003C5585">
        <w:rPr>
          <w:rFonts w:ascii="Times New Roman" w:hAnsi="Times New Roman" w:cs="Times New Roman"/>
          <w:sz w:val="24"/>
          <w:szCs w:val="24"/>
        </w:rPr>
        <w:t>.</w:t>
      </w:r>
    </w:p>
    <w:p w:rsidR="009F28DE" w:rsidRPr="003C5585" w:rsidRDefault="009F28DE" w:rsidP="0078289D">
      <w:pPr>
        <w:autoSpaceDE w:val="0"/>
        <w:autoSpaceDN w:val="0"/>
        <w:adjustRightInd w:val="0"/>
        <w:spacing w:after="0" w:line="360" w:lineRule="auto"/>
        <w:ind w:firstLine="360"/>
        <w:jc w:val="both"/>
        <w:rPr>
          <w:rFonts w:ascii="Times New Roman" w:hAnsi="Times New Roman" w:cs="Times New Roman"/>
          <w:sz w:val="24"/>
          <w:szCs w:val="24"/>
        </w:rPr>
      </w:pPr>
      <w:r w:rsidRPr="003C5585">
        <w:rPr>
          <w:rFonts w:ascii="Times New Roman" w:hAnsi="Times New Roman" w:cs="Times New Roman"/>
          <w:sz w:val="24"/>
          <w:szCs w:val="24"/>
        </w:rPr>
        <w:t>Afet yönetiminin amacı, afetin sebep olacağı can ve mal kaybı riskini en aza indirgeyip, afete en çok maruz kalanları kurtarmanın yanı sıra, doğal çevreyi, kültür ve tabiat varlıklarını korumak, sosyal hayatın normale dönüşünü hızlandırmak ve afet öncesinden daha ileri seviyeye çıkarmak, toplumun ihtiyacı olan kamu ve özel sektör hizmetlerinin devamı ve sürdürülebilirliğini gerçekleştirmek olarak açıklanabilir (</w:t>
      </w:r>
      <w:r w:rsidRPr="003C5585">
        <w:rPr>
          <w:rFonts w:ascii="Times New Roman" w:hAnsi="Times New Roman" w:cs="Times New Roman"/>
          <w:bCs/>
          <w:sz w:val="24"/>
          <w:szCs w:val="24"/>
        </w:rPr>
        <w:t>Şahin ve Üçgül, 2019:</w:t>
      </w:r>
      <w:r w:rsidRPr="003C5585">
        <w:rPr>
          <w:rFonts w:ascii="Times New Roman" w:hAnsi="Times New Roman" w:cs="Times New Roman"/>
          <w:sz w:val="24"/>
          <w:szCs w:val="24"/>
        </w:rPr>
        <w:t xml:space="preserve"> 51)</w:t>
      </w:r>
      <w:r w:rsidR="002804A0">
        <w:rPr>
          <w:rFonts w:ascii="Times New Roman" w:hAnsi="Times New Roman" w:cs="Times New Roman"/>
          <w:sz w:val="24"/>
          <w:szCs w:val="24"/>
        </w:rPr>
        <w:t>.</w:t>
      </w:r>
    </w:p>
    <w:p w:rsidR="009F28DE" w:rsidRPr="003C5585" w:rsidRDefault="009F28DE" w:rsidP="002804A0">
      <w:pPr>
        <w:pStyle w:val="Default"/>
        <w:spacing w:line="360" w:lineRule="auto"/>
        <w:ind w:firstLine="360"/>
        <w:jc w:val="both"/>
        <w:rPr>
          <w:color w:val="auto"/>
        </w:rPr>
      </w:pPr>
      <w:r w:rsidRPr="003C5585">
        <w:rPr>
          <w:color w:val="auto"/>
        </w:rPr>
        <w:t>Kapsamlı afet yönetim sisteminin ana amaçları</w:t>
      </w:r>
      <w:r w:rsidR="00BB47D2">
        <w:rPr>
          <w:color w:val="auto"/>
        </w:rPr>
        <w:t xml:space="preserve"> sırasıyla afet öncesi, sırası ve sonrası olarak ifade edilir. Bu amaçlar;</w:t>
      </w:r>
    </w:p>
    <w:p w:rsidR="00962D4E" w:rsidRPr="003C5585" w:rsidRDefault="00962D4E" w:rsidP="0078289D">
      <w:pPr>
        <w:autoSpaceDE w:val="0"/>
        <w:autoSpaceDN w:val="0"/>
        <w:adjustRightInd w:val="0"/>
        <w:spacing w:after="0" w:line="360" w:lineRule="auto"/>
        <w:jc w:val="both"/>
        <w:rPr>
          <w:rFonts w:ascii="Times New Roman" w:hAnsi="Times New Roman" w:cs="Times New Roman"/>
          <w:b/>
          <w:bCs/>
          <w:iCs/>
          <w:sz w:val="24"/>
          <w:szCs w:val="24"/>
        </w:rPr>
      </w:pP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b/>
          <w:sz w:val="24"/>
          <w:szCs w:val="24"/>
        </w:rPr>
      </w:pPr>
      <w:r w:rsidRPr="003C5585">
        <w:rPr>
          <w:rFonts w:ascii="Times New Roman" w:hAnsi="Times New Roman" w:cs="Times New Roman"/>
          <w:b/>
          <w:bCs/>
          <w:iCs/>
          <w:sz w:val="24"/>
          <w:szCs w:val="24"/>
        </w:rPr>
        <w:t xml:space="preserve">Afet Öncesinde: </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Olası afetlerden toplumun en az zarar ve fiziksel kayıp ile atlatması için gereken tüm idari, teknik ve yasal tedbirleri afet meydana gelmeden almak,</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Erken uyarı ve alarm sistemlerini kurup, halkın bu konuda eğitilmesi </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Mümkünse olayları önlemek, mümkün değilse acil yardım, arama-kurtarma ve iyileştirme faaliyetlerinin hızlı, verimli ve etkin bir şekilde yapılması amacıyla planlar ve hazırlıklar yapmak, </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Kalkınmanın her aşamasına Afet zararlarının azaltılması çalışmalarını dâhil edip, mevcut riskin artmasına engel olup, sürdürülebilir bir kalkınmayı gerçekleştirmek, </w:t>
      </w:r>
    </w:p>
    <w:p w:rsidR="009F28DE" w:rsidRPr="003C5585" w:rsidRDefault="009F28DE" w:rsidP="001A2348">
      <w:pPr>
        <w:pStyle w:val="Default"/>
        <w:numPr>
          <w:ilvl w:val="0"/>
          <w:numId w:val="4"/>
        </w:numPr>
        <w:tabs>
          <w:tab w:val="left" w:pos="851"/>
        </w:tabs>
        <w:spacing w:line="360" w:lineRule="auto"/>
        <w:ind w:left="0" w:firstLine="709"/>
        <w:jc w:val="both"/>
        <w:rPr>
          <w:color w:val="auto"/>
        </w:rPr>
      </w:pPr>
      <w:r w:rsidRPr="003C5585">
        <w:rPr>
          <w:color w:val="auto"/>
        </w:rPr>
        <w:lastRenderedPageBreak/>
        <w:t>Eğitim, bilgi ve bilinçlendirme programları uygulayarak, toplumdaki her bireyin olayların etkilerini en az zararla atlatabilmesi sağlamak ve yeterli personeli yetiştirmektir (</w:t>
      </w:r>
      <w:r w:rsidRPr="003C5585">
        <w:rPr>
          <w:bCs/>
          <w:color w:val="auto"/>
        </w:rPr>
        <w:t xml:space="preserve">Ergünay ve Özmen, 2013: </w:t>
      </w:r>
      <w:r w:rsidRPr="003C5585">
        <w:rPr>
          <w:color w:val="auto"/>
        </w:rPr>
        <w:t>2).</w:t>
      </w:r>
    </w:p>
    <w:p w:rsidR="001A2348" w:rsidRPr="003C5585" w:rsidRDefault="001A2348" w:rsidP="0078289D">
      <w:pPr>
        <w:autoSpaceDE w:val="0"/>
        <w:autoSpaceDN w:val="0"/>
        <w:adjustRightInd w:val="0"/>
        <w:spacing w:after="0" w:line="360" w:lineRule="auto"/>
        <w:jc w:val="both"/>
        <w:rPr>
          <w:rFonts w:ascii="Times New Roman" w:hAnsi="Times New Roman" w:cs="Times New Roman"/>
          <w:b/>
          <w:sz w:val="24"/>
          <w:szCs w:val="24"/>
        </w:rPr>
      </w:pPr>
    </w:p>
    <w:p w:rsidR="009F28DE" w:rsidRPr="003C5585" w:rsidRDefault="009F28DE" w:rsidP="004E1263">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Afet sırasında;</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Haber alma ve ulaşım hizmetlerini işler hale getirmek,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Arama - kurtarma ve ilk yardım hizmetlerini başlatmak,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İnsanların daha fazla zarar görmemesi için tahliyenin gerçekleştirilmesi,</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Geçici iskân alanları oluşturarak afete maruz kalanlara yiyecek, içecek, giyecek, yakacak temin etmek,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Her türlü güvenlik tedbirlerini almak,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Çevre sağlığı ile ilgili tedbirler almak,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Hasar tespiti faaliyetlerini başlatmak,</w:t>
      </w:r>
    </w:p>
    <w:p w:rsidR="009F28DE" w:rsidRPr="003C5585" w:rsidRDefault="009F28DE" w:rsidP="001A2348">
      <w:pPr>
        <w:pStyle w:val="ListeParagraf"/>
        <w:numPr>
          <w:ilvl w:val="0"/>
          <w:numId w:val="4"/>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Bulaşıcı hastalıklar, yangınlar, patlamalar vb. ikincil afetlerin gerçekleşmesine engel olmak (Erkal ve Değerliyurt, 2009: 152</w:t>
      </w:r>
      <w:r w:rsidR="00B05909">
        <w:rPr>
          <w:rFonts w:ascii="Times New Roman" w:hAnsi="Times New Roman" w:cs="Times New Roman"/>
          <w:sz w:val="24"/>
          <w:szCs w:val="24"/>
        </w:rPr>
        <w:t>; Özmen vd., 2005</w:t>
      </w:r>
      <w:r w:rsidRPr="003C5585">
        <w:rPr>
          <w:rFonts w:ascii="Times New Roman" w:hAnsi="Times New Roman" w:cs="Times New Roman"/>
          <w:sz w:val="24"/>
          <w:szCs w:val="24"/>
        </w:rPr>
        <w:t>).</w:t>
      </w:r>
      <w:r w:rsidR="004C2C7C">
        <w:rPr>
          <w:rFonts w:ascii="Times New Roman" w:hAnsi="Times New Roman" w:cs="Times New Roman"/>
          <w:sz w:val="24"/>
          <w:szCs w:val="24"/>
        </w:rPr>
        <w:br/>
      </w:r>
    </w:p>
    <w:p w:rsidR="009F28DE" w:rsidRPr="003C5585" w:rsidRDefault="009F28DE" w:rsidP="001A2348">
      <w:pPr>
        <w:autoSpaceDE w:val="0"/>
        <w:autoSpaceDN w:val="0"/>
        <w:adjustRightInd w:val="0"/>
        <w:spacing w:after="0" w:line="360" w:lineRule="auto"/>
        <w:ind w:firstLine="709"/>
        <w:jc w:val="both"/>
        <w:rPr>
          <w:rFonts w:ascii="Times New Roman" w:hAnsi="Times New Roman" w:cs="Times New Roman"/>
          <w:b/>
          <w:sz w:val="24"/>
          <w:szCs w:val="24"/>
        </w:rPr>
      </w:pPr>
      <w:r w:rsidRPr="003C5585">
        <w:rPr>
          <w:rFonts w:ascii="Times New Roman" w:hAnsi="Times New Roman" w:cs="Times New Roman"/>
          <w:b/>
          <w:sz w:val="24"/>
          <w:szCs w:val="24"/>
        </w:rPr>
        <w:t>Afet sonrasında;</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Mümkün olan en çok sayıdaki insanı kurtarıp, sağlıklı hale gelmelerini sağlamak,</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İnsan hayatını ve malını afetlerin sebep olabileceği ek tehlike ve risklerinden korumak,</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Afete maruz kalan toplulukların yaşamsal ihtiyaçlarını mümkün olan en kısa zamanda ve en akıcı yöntemlerle gidermek ve hayatın en kısa sürede normale dönmesini sağlamak,</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Afetin sonucunda oluşabilecek ekonomik ve sosyal kayıpların en düşük düzeyde kalmasını ya da yaraların bir an önce sarılmasını sağlamak,</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Afetin etkilediği kişilere güvenli ve gelişmiş yaşam alanı yaratmak, olarak sıralanır (Erkal ve Değerliyurt, 2009: 153)</w:t>
      </w:r>
      <w:r w:rsidR="001F010E">
        <w:rPr>
          <w:rFonts w:ascii="Times New Roman" w:hAnsi="Times New Roman" w:cs="Times New Roman"/>
          <w:sz w:val="24"/>
          <w:szCs w:val="24"/>
        </w:rPr>
        <w:t>.</w:t>
      </w:r>
    </w:p>
    <w:p w:rsidR="009F28DE" w:rsidRPr="003C5585" w:rsidRDefault="009F28DE" w:rsidP="001A2348">
      <w:pPr>
        <w:pStyle w:val="Default"/>
        <w:spacing w:line="360" w:lineRule="auto"/>
        <w:ind w:firstLine="708"/>
        <w:jc w:val="both"/>
        <w:rPr>
          <w:b/>
          <w:color w:val="auto"/>
        </w:rPr>
      </w:pPr>
      <w:r w:rsidRPr="003C5585">
        <w:rPr>
          <w:color w:val="auto"/>
        </w:rPr>
        <w:t>Günümüzde uygulanan modern afet yönetim sistemi 1 Kasım 1755 yılında Portekiz’in başkenti Lizbon’da meydana gelen deprem ve b</w:t>
      </w:r>
      <w:r w:rsidR="004E1263">
        <w:rPr>
          <w:color w:val="auto"/>
        </w:rPr>
        <w:t>u depremin yol açtığı tsunami ile</w:t>
      </w:r>
      <w:r w:rsidRPr="003C5585">
        <w:rPr>
          <w:color w:val="auto"/>
        </w:rPr>
        <w:t xml:space="preserve"> yangın sonucunda olağanüstü can kayıplarının olduğu ve şehre büyük zarar veren bu afete dayanmaktadır. Bugün uygulanmakta olan modern afet yönetimi </w:t>
      </w:r>
      <w:r w:rsidRPr="003C5585">
        <w:rPr>
          <w:color w:val="auto"/>
        </w:rPr>
        <w:lastRenderedPageBreak/>
        <w:t>kavramının tüm fonksiyonlarını kapsayacak politikaların başarılı bir şekilde uygulandığı süreç olarak karşımıza çıkmaktadır. Bu yaşanan büyük deprem Avrupa</w:t>
      </w:r>
      <w:r w:rsidR="00830FD8">
        <w:rPr>
          <w:color w:val="auto"/>
        </w:rPr>
        <w:t>’</w:t>
      </w:r>
      <w:r w:rsidRPr="003C5585">
        <w:rPr>
          <w:color w:val="auto"/>
        </w:rPr>
        <w:t>da sadece yönetimsel anlamda gelişmelere yol açmakla kalmamış, bilimsel gelişmeleri de tetiklemiş, sismoloji alanında günümüzde kullanılan aletlerin ilk tasarımını da sağlamıştır (Akın, 2017: 88-89)</w:t>
      </w:r>
      <w:r w:rsidRPr="003C5585">
        <w:rPr>
          <w:b/>
          <w:color w:val="auto"/>
        </w:rPr>
        <w:t xml:space="preserve">. </w:t>
      </w:r>
    </w:p>
    <w:p w:rsidR="009F28DE" w:rsidRPr="003C5585" w:rsidRDefault="009F28DE" w:rsidP="001A2348">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Türkiye</w:t>
      </w:r>
      <w:r w:rsidR="00830FD8">
        <w:rPr>
          <w:rFonts w:ascii="Times New Roman" w:hAnsi="Times New Roman" w:cs="Times New Roman"/>
          <w:sz w:val="24"/>
          <w:szCs w:val="24"/>
        </w:rPr>
        <w:t>’</w:t>
      </w:r>
      <w:r w:rsidRPr="003C5585">
        <w:rPr>
          <w:rFonts w:ascii="Times New Roman" w:hAnsi="Times New Roman" w:cs="Times New Roman"/>
          <w:sz w:val="24"/>
          <w:szCs w:val="24"/>
        </w:rPr>
        <w:t>de geçmiş yıllarda yaşanan olaylar ele alındığında afet risklerinin azalt</w:t>
      </w:r>
      <w:r w:rsidR="006C42AE">
        <w:rPr>
          <w:rFonts w:ascii="Times New Roman" w:hAnsi="Times New Roman" w:cs="Times New Roman"/>
          <w:sz w:val="24"/>
          <w:szCs w:val="24"/>
        </w:rPr>
        <w:t>ılamadığı, afetlerle olması gerektiği kadar</w:t>
      </w:r>
      <w:r w:rsidRPr="003C5585">
        <w:rPr>
          <w:rFonts w:ascii="Times New Roman" w:hAnsi="Times New Roman" w:cs="Times New Roman"/>
          <w:sz w:val="24"/>
          <w:szCs w:val="24"/>
        </w:rPr>
        <w:t xml:space="preserve"> etkili bir şekilde mücadele edilemediğ</w:t>
      </w:r>
      <w:r w:rsidR="006C42AE">
        <w:rPr>
          <w:rFonts w:ascii="Times New Roman" w:hAnsi="Times New Roman" w:cs="Times New Roman"/>
          <w:sz w:val="24"/>
          <w:szCs w:val="24"/>
        </w:rPr>
        <w:t xml:space="preserve">i görülmektedir. Afet risk yönetimi faaliyetlerine </w:t>
      </w:r>
      <w:r w:rsidRPr="003C5585">
        <w:rPr>
          <w:rFonts w:ascii="Times New Roman" w:hAnsi="Times New Roman" w:cs="Times New Roman"/>
          <w:sz w:val="24"/>
          <w:szCs w:val="24"/>
        </w:rPr>
        <w:t>yeteri kadar önem verilmemesi, afet konusunda benzer görevlere sahip birçok kurumun olması ve bunlar arasında iyi bir koordinasyon ve işbirliğinin gerçekleşmemesi, yetki karmaşalarının yaşanması ve sosyo-ekonomik koşulların ihmal edilmesi gibi fa</w:t>
      </w:r>
      <w:r w:rsidR="006C42AE">
        <w:rPr>
          <w:rFonts w:ascii="Times New Roman" w:hAnsi="Times New Roman" w:cs="Times New Roman"/>
          <w:sz w:val="24"/>
          <w:szCs w:val="24"/>
        </w:rPr>
        <w:t>ktörler bu mücadelenin olması gereken</w:t>
      </w:r>
      <w:r w:rsidRPr="003C5585">
        <w:rPr>
          <w:rFonts w:ascii="Times New Roman" w:hAnsi="Times New Roman" w:cs="Times New Roman"/>
          <w:sz w:val="24"/>
          <w:szCs w:val="24"/>
        </w:rPr>
        <w:t xml:space="preserve"> bir etkinlikte yürütülememesinin sebepleri arasında gösterilebilir (Kalkınma Bakanlığı, 2014: 9).</w:t>
      </w:r>
    </w:p>
    <w:p w:rsidR="009F28DE" w:rsidRPr="003C5585" w:rsidRDefault="009F28DE" w:rsidP="0078289D">
      <w:pPr>
        <w:pStyle w:val="Default"/>
        <w:spacing w:line="360" w:lineRule="auto"/>
        <w:ind w:firstLine="708"/>
        <w:jc w:val="both"/>
        <w:rPr>
          <w:color w:val="auto"/>
        </w:rPr>
      </w:pPr>
      <w:r w:rsidRPr="003C5585">
        <w:rPr>
          <w:color w:val="auto"/>
        </w:rPr>
        <w:t>Türkiye</w:t>
      </w:r>
      <w:r w:rsidR="00830FD8">
        <w:rPr>
          <w:color w:val="auto"/>
        </w:rPr>
        <w:t>’</w:t>
      </w:r>
      <w:r w:rsidRPr="003C5585">
        <w:rPr>
          <w:color w:val="auto"/>
        </w:rPr>
        <w:t xml:space="preserve">de afet yönetimi ve koordinasyonu alanında 17 Ağustos 1999 Marmara Depremi dönüm noktası olarak görülmektedir. </w:t>
      </w:r>
      <w:r w:rsidR="00CF06FB" w:rsidRPr="00CF06FB">
        <w:rPr>
          <w:color w:val="auto"/>
        </w:rPr>
        <w:t>Afetler ile ilgili sorumlu kurumlar arasında eşgüdüm sağlanamaması bu kurumların tek çatı altında toplanması ihtiyacını doğurmuştur. Bu kapsamda Sivil Savunma Genel Müdürlüğü, Afet İşleri Genel Müdürlüğü ve Türkiye Acil Durum Yönetimi Genel Müdürlüğü kapatılıp, 2009 yılında yetki ve sorumluluklar Başbakanlığa bağlı Afet ve Acil Durum Başkanlığı (AFAD) adı altında kurumda toplanmıştır. 15 Temmuz 2018 tarihinde AFAD İçişleri Bakanlığına bağlanmıştır.</w:t>
      </w:r>
      <w:r w:rsidRPr="003C5585">
        <w:rPr>
          <w:color w:val="auto"/>
        </w:rPr>
        <w:t xml:space="preserve"> AFAD</w:t>
      </w:r>
      <w:r w:rsidR="00830FD8">
        <w:rPr>
          <w:color w:val="auto"/>
        </w:rPr>
        <w:t>’</w:t>
      </w:r>
      <w:r w:rsidRPr="003C5585">
        <w:rPr>
          <w:color w:val="auto"/>
        </w:rPr>
        <w:t>ın vizyonu, “</w:t>
      </w:r>
      <w:r w:rsidRPr="00CF06FB">
        <w:rPr>
          <w:i/>
          <w:color w:val="auto"/>
        </w:rPr>
        <w:t>Afet ve acil durumlar ile ilgili çalışmalarda sür</w:t>
      </w:r>
      <w:r w:rsidRPr="00CF06FB">
        <w:rPr>
          <w:i/>
          <w:color w:val="auto"/>
        </w:rPr>
        <w:softHyphen/>
        <w:t>dürülebilir kalkınmayı esas alan risk odaklı, etkin, etkili ve güve</w:t>
      </w:r>
      <w:r w:rsidRPr="00CF06FB">
        <w:rPr>
          <w:i/>
          <w:color w:val="auto"/>
        </w:rPr>
        <w:softHyphen/>
        <w:t>nilir hizmet sunan uluslararası düzeyde model olacak yön</w:t>
      </w:r>
      <w:r w:rsidRPr="00CF06FB">
        <w:rPr>
          <w:i/>
          <w:color w:val="auto"/>
        </w:rPr>
        <w:softHyphen/>
        <w:t>lendirici</w:t>
      </w:r>
      <w:r w:rsidR="00CF06FB">
        <w:rPr>
          <w:i/>
          <w:color w:val="auto"/>
        </w:rPr>
        <w:t xml:space="preserve"> ve koordinatör bir kurum olmak</w:t>
      </w:r>
      <w:r w:rsidRPr="00CF06FB">
        <w:rPr>
          <w:i/>
          <w:color w:val="auto"/>
        </w:rPr>
        <w:t>”</w:t>
      </w:r>
      <w:r w:rsidRPr="003C5585">
        <w:rPr>
          <w:color w:val="auto"/>
        </w:rPr>
        <w:t xml:space="preserve"> şeklinde belirlenmiştir. AFAD misyonunu, “Afetlere dirençli toplum oluşturmak” şe</w:t>
      </w:r>
      <w:r w:rsidR="00161B93">
        <w:rPr>
          <w:color w:val="auto"/>
        </w:rPr>
        <w:t>klinde belirlemiştir. Bahse konu</w:t>
      </w:r>
      <w:r w:rsidRPr="003C5585">
        <w:rPr>
          <w:color w:val="auto"/>
        </w:rPr>
        <w:t xml:space="preserve"> dirençliliğin art</w:t>
      </w:r>
      <w:r w:rsidR="00161B93">
        <w:rPr>
          <w:color w:val="auto"/>
        </w:rPr>
        <w:t>ırılması afetle</w:t>
      </w:r>
      <w:r w:rsidR="00161B93">
        <w:rPr>
          <w:color w:val="auto"/>
        </w:rPr>
        <w:softHyphen/>
        <w:t xml:space="preserve">rin etki ve </w:t>
      </w:r>
      <w:r w:rsidRPr="003C5585">
        <w:rPr>
          <w:color w:val="auto"/>
        </w:rPr>
        <w:t>zararlarını minumum seviyeye indirecek ve afet sonrası toplu</w:t>
      </w:r>
      <w:r w:rsidRPr="003C5585">
        <w:rPr>
          <w:color w:val="auto"/>
        </w:rPr>
        <w:softHyphen/>
        <w:t>mun ayağa kalkma süresini e</w:t>
      </w:r>
      <w:r w:rsidR="00161B93">
        <w:rPr>
          <w:color w:val="auto"/>
        </w:rPr>
        <w:t>n aza indirecektir. Bu kapsamda</w:t>
      </w:r>
      <w:r w:rsidRPr="003C5585">
        <w:rPr>
          <w:color w:val="auto"/>
        </w:rPr>
        <w:t xml:space="preserve">; Türkiye’de </w:t>
      </w:r>
      <w:r w:rsidR="00161B93" w:rsidRPr="003C5585">
        <w:rPr>
          <w:color w:val="auto"/>
        </w:rPr>
        <w:t xml:space="preserve">‘‘Kriz Yönetimi’nden </w:t>
      </w:r>
      <w:r w:rsidR="00161B93">
        <w:rPr>
          <w:color w:val="auto"/>
        </w:rPr>
        <w:t xml:space="preserve">daha çok </w:t>
      </w:r>
      <w:r w:rsidR="00161B93" w:rsidRPr="003C5585">
        <w:rPr>
          <w:color w:val="auto"/>
        </w:rPr>
        <w:t>‘‘Risk Yönetimi’ne” öncelik</w:t>
      </w:r>
      <w:r w:rsidR="00161B93">
        <w:rPr>
          <w:color w:val="auto"/>
        </w:rPr>
        <w:t xml:space="preserve"> veren</w:t>
      </w:r>
      <w:r w:rsidR="00161B93" w:rsidRPr="003C5585">
        <w:rPr>
          <w:color w:val="auto"/>
        </w:rPr>
        <w:t xml:space="preserve"> </w:t>
      </w:r>
      <w:r w:rsidRPr="003C5585">
        <w:rPr>
          <w:color w:val="auto"/>
        </w:rPr>
        <w:t>yeni bir afet y</w:t>
      </w:r>
      <w:r w:rsidR="00161B93">
        <w:rPr>
          <w:color w:val="auto"/>
        </w:rPr>
        <w:t xml:space="preserve">önetim modeli yürürlüğe girmiştir. </w:t>
      </w:r>
      <w:r w:rsidRPr="003C5585">
        <w:rPr>
          <w:color w:val="auto"/>
        </w:rPr>
        <w:t>Günümüzde ‘‘Bütünleşik Afet Yönetimi Sistemi’</w:t>
      </w:r>
      <w:r w:rsidR="00830FD8">
        <w:rPr>
          <w:color w:val="auto"/>
        </w:rPr>
        <w:t>’</w:t>
      </w:r>
      <w:r w:rsidR="00161B93">
        <w:rPr>
          <w:color w:val="auto"/>
        </w:rPr>
        <w:t>olarak ifade edilen</w:t>
      </w:r>
      <w:r w:rsidRPr="003C5585">
        <w:rPr>
          <w:color w:val="auto"/>
        </w:rPr>
        <w:t xml:space="preserve"> bu model, afet ve acil durumların yol açtığı zararların önlenmesi amacıyla tehlike ve risklerin önceden tespit edilmesini, </w:t>
      </w:r>
      <w:r w:rsidR="00161B93">
        <w:rPr>
          <w:color w:val="auto"/>
        </w:rPr>
        <w:t xml:space="preserve">afet </w:t>
      </w:r>
      <w:r w:rsidRPr="003C5585">
        <w:rPr>
          <w:color w:val="auto"/>
        </w:rPr>
        <w:t xml:space="preserve">gerçekleşmeden önce meydana gelebilecek zararları önleyecek ya da minimun seviyeye indirecek önlemlerin alınmasını, </w:t>
      </w:r>
      <w:r w:rsidR="00161B93">
        <w:rPr>
          <w:color w:val="auto"/>
        </w:rPr>
        <w:t xml:space="preserve">afete eşgüdüm sağlayarak etkili </w:t>
      </w:r>
      <w:r w:rsidR="00161B93">
        <w:rPr>
          <w:color w:val="auto"/>
        </w:rPr>
        <w:lastRenderedPageBreak/>
        <w:t xml:space="preserve">müdahale </w:t>
      </w:r>
      <w:r w:rsidRPr="003C5585">
        <w:rPr>
          <w:color w:val="auto"/>
        </w:rPr>
        <w:t>sağlanmasını ve afetten sonraki iyileştirme faaliyet</w:t>
      </w:r>
      <w:r w:rsidR="00161B93">
        <w:rPr>
          <w:color w:val="auto"/>
        </w:rPr>
        <w:t xml:space="preserve">lerinin bütüncül bir yaklaşımla </w:t>
      </w:r>
      <w:r w:rsidRPr="003C5585">
        <w:rPr>
          <w:color w:val="auto"/>
        </w:rPr>
        <w:t xml:space="preserve">yürütülmesini </w:t>
      </w:r>
      <w:r w:rsidR="00161B93">
        <w:rPr>
          <w:color w:val="auto"/>
        </w:rPr>
        <w:t>amaçlamaktadır</w:t>
      </w:r>
      <w:r w:rsidRPr="003C5585">
        <w:rPr>
          <w:color w:val="auto"/>
        </w:rPr>
        <w:t xml:space="preserve"> (AFAD, 2018: 28-29). </w:t>
      </w:r>
    </w:p>
    <w:p w:rsidR="009B0943" w:rsidRDefault="009F28DE" w:rsidP="001A2348">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Kapsamlı afet yönetimi dört ayrı bileşene dayanmaktadır. Bunlar zarar azaltma, hazırlıklı olma, müdahale ve iyileştirmedir (</w:t>
      </w:r>
      <w:r w:rsidRPr="003C5585">
        <w:rPr>
          <w:rFonts w:ascii="Times New Roman" w:hAnsi="Times New Roman" w:cs="Times New Roman"/>
          <w:bCs/>
          <w:sz w:val="24"/>
          <w:szCs w:val="24"/>
        </w:rPr>
        <w:t xml:space="preserve">Coppola, 2007: </w:t>
      </w:r>
      <w:r w:rsidRPr="003C5585">
        <w:rPr>
          <w:rFonts w:ascii="Times New Roman" w:hAnsi="Times New Roman" w:cs="Times New Roman"/>
          <w:sz w:val="24"/>
          <w:szCs w:val="24"/>
        </w:rPr>
        <w:t>8). Bu süreç içerisinde, zarar azaltma, hazırlık, müdahale, iyileştirme ve yeniden inşa gibi ana aşamalardaki çalışmalar süreklilik arz eder. Bu süreç bir çember ya da iç iç</w:t>
      </w:r>
      <w:r w:rsidR="00C001AD" w:rsidRPr="003C5585">
        <w:rPr>
          <w:rFonts w:ascii="Times New Roman" w:hAnsi="Times New Roman" w:cs="Times New Roman"/>
          <w:sz w:val="24"/>
          <w:szCs w:val="24"/>
        </w:rPr>
        <w:t xml:space="preserve">e geçmiş halkalarla gösterilir ve </w:t>
      </w:r>
      <w:r w:rsidRPr="003C5585">
        <w:rPr>
          <w:rFonts w:ascii="Times New Roman" w:hAnsi="Times New Roman" w:cs="Times New Roman"/>
          <w:sz w:val="24"/>
          <w:szCs w:val="24"/>
        </w:rPr>
        <w:t>Afet yönetim döngüsü ya da zinciri olar</w:t>
      </w:r>
      <w:r w:rsidR="00C001AD" w:rsidRPr="003C5585">
        <w:rPr>
          <w:rFonts w:ascii="Times New Roman" w:hAnsi="Times New Roman" w:cs="Times New Roman"/>
          <w:sz w:val="24"/>
          <w:szCs w:val="24"/>
        </w:rPr>
        <w:t>ak ifade edilir. Bundan dolayı “</w:t>
      </w:r>
      <w:r w:rsidRPr="003C5585">
        <w:rPr>
          <w:rFonts w:ascii="Times New Roman" w:hAnsi="Times New Roman" w:cs="Times New Roman"/>
          <w:sz w:val="24"/>
          <w:szCs w:val="24"/>
        </w:rPr>
        <w:t>Bütünleşik ya da Entegre Afet Yönetimi” terimleri de kullanılmaktadır (Kalkınma Bakanlığı, 2014: 102).</w:t>
      </w:r>
    </w:p>
    <w:p w:rsidR="006C1833" w:rsidRPr="00610967" w:rsidRDefault="006C1833" w:rsidP="001A2348">
      <w:pPr>
        <w:autoSpaceDE w:val="0"/>
        <w:autoSpaceDN w:val="0"/>
        <w:adjustRightInd w:val="0"/>
        <w:spacing w:after="0" w:line="360" w:lineRule="auto"/>
        <w:ind w:firstLine="708"/>
        <w:jc w:val="both"/>
        <w:rPr>
          <w:rFonts w:ascii="Times New Roman" w:hAnsi="Times New Roman" w:cs="Times New Roman"/>
          <w:b/>
          <w:sz w:val="32"/>
          <w:szCs w:val="32"/>
        </w:rPr>
      </w:pPr>
    </w:p>
    <w:p w:rsidR="009F28DE" w:rsidRDefault="003C4141" w:rsidP="00610967">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Şekil 3. </w:t>
      </w:r>
      <w:r w:rsidR="009F28DE" w:rsidRPr="003C5585">
        <w:rPr>
          <w:rFonts w:ascii="Times New Roman" w:hAnsi="Times New Roman" w:cs="Times New Roman"/>
          <w:b/>
          <w:sz w:val="24"/>
          <w:szCs w:val="24"/>
        </w:rPr>
        <w:t>Afet Yönetimi Döngüsü</w:t>
      </w:r>
    </w:p>
    <w:p w:rsidR="00610967" w:rsidRDefault="00610967" w:rsidP="00610967">
      <w:pPr>
        <w:autoSpaceDE w:val="0"/>
        <w:autoSpaceDN w:val="0"/>
        <w:adjustRightInd w:val="0"/>
        <w:spacing w:after="0" w:line="240" w:lineRule="auto"/>
        <w:jc w:val="center"/>
        <w:rPr>
          <w:rFonts w:ascii="Times New Roman" w:hAnsi="Times New Roman" w:cs="Times New Roman"/>
          <w:b/>
          <w:sz w:val="24"/>
          <w:szCs w:val="24"/>
        </w:rPr>
      </w:pPr>
    </w:p>
    <w:p w:rsidR="005923E6" w:rsidRPr="003C5585" w:rsidRDefault="005923E6" w:rsidP="00771B3E">
      <w:pPr>
        <w:autoSpaceDE w:val="0"/>
        <w:autoSpaceDN w:val="0"/>
        <w:adjustRightInd w:val="0"/>
        <w:spacing w:after="0" w:line="360" w:lineRule="auto"/>
        <w:jc w:val="center"/>
        <w:rPr>
          <w:rFonts w:ascii="Times New Roman" w:hAnsi="Times New Roman" w:cs="Times New Roman"/>
          <w:b/>
          <w:sz w:val="24"/>
          <w:szCs w:val="24"/>
        </w:rPr>
      </w:pPr>
    </w:p>
    <w:p w:rsidR="005923E6" w:rsidRPr="008B70F6" w:rsidRDefault="005923E6" w:rsidP="005923E6">
      <w:pPr>
        <w:rPr>
          <w:b/>
          <w:bCs/>
          <w:color w:val="000000" w:themeColor="text1"/>
        </w:rPr>
      </w:pPr>
      <w:r>
        <w:rPr>
          <w:b/>
          <w:bCs/>
          <w:noProof/>
          <w:color w:val="000000" w:themeColor="text1"/>
          <w:lang w:eastAsia="tr-TR"/>
        </w:rPr>
        <mc:AlternateContent>
          <mc:Choice Requires="wps">
            <w:drawing>
              <wp:anchor distT="0" distB="0" distL="114300" distR="114300" simplePos="0" relativeHeight="251666432" behindDoc="0" locked="0" layoutInCell="1" allowOverlap="1" wp14:anchorId="718649F2" wp14:editId="47CFC5F8">
                <wp:simplePos x="0" y="0"/>
                <wp:positionH relativeFrom="column">
                  <wp:posOffset>138430</wp:posOffset>
                </wp:positionH>
                <wp:positionV relativeFrom="paragraph">
                  <wp:posOffset>-223521</wp:posOffset>
                </wp:positionV>
                <wp:extent cx="5238750" cy="3914775"/>
                <wp:effectExtent l="19050" t="19050" r="19050" b="28575"/>
                <wp:wrapNone/>
                <wp:docPr id="25" name="Dikdörtgen 25"/>
                <wp:cNvGraphicFramePr/>
                <a:graphic xmlns:a="http://schemas.openxmlformats.org/drawingml/2006/main">
                  <a:graphicData uri="http://schemas.microsoft.com/office/word/2010/wordprocessingShape">
                    <wps:wsp>
                      <wps:cNvSpPr/>
                      <wps:spPr>
                        <a:xfrm>
                          <a:off x="0" y="0"/>
                          <a:ext cx="5238750" cy="3914775"/>
                        </a:xfrm>
                        <a:prstGeom prst="rect">
                          <a:avLst/>
                        </a:prstGeom>
                        <a:noFill/>
                        <a:ln w="38100" cap="flat" cmpd="sng" algn="ctr">
                          <a:solidFill>
                            <a:schemeClr val="accent5"/>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5"/>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44B30A2" id="Dikdörtgen 25" o:spid="_x0000_s1026" style="position:absolute;margin-left:10.9pt;margin-top:-17.6pt;width:412.5pt;height:30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" filled="f" strokecolor="#4bacc6 [3208]" strokeweight="3pt">
                <v:stroke joinstyle="round"/>
              </v:rect>
            </w:pict>
          </mc:Fallback>
        </mc:AlternateContent>
      </w:r>
      <w:r w:rsidRPr="008B70F6">
        <w:rPr>
          <w:b/>
          <w:bCs/>
          <w:noProof/>
          <w:color w:val="000000" w:themeColor="text1"/>
          <w:lang w:eastAsia="tr-TR"/>
        </w:rPr>
        <mc:AlternateContent>
          <mc:Choice Requires="wps">
            <w:drawing>
              <wp:anchor distT="0" distB="0" distL="114300" distR="114300" simplePos="0" relativeHeight="251665408" behindDoc="0" locked="0" layoutInCell="1" allowOverlap="1" wp14:anchorId="08EA9B15" wp14:editId="2B4C1BE5">
                <wp:simplePos x="0" y="0"/>
                <wp:positionH relativeFrom="column">
                  <wp:posOffset>757555</wp:posOffset>
                </wp:positionH>
                <wp:positionV relativeFrom="paragraph">
                  <wp:posOffset>1538605</wp:posOffset>
                </wp:positionV>
                <wp:extent cx="3923794" cy="495300"/>
                <wp:effectExtent l="0" t="0" r="0" b="0"/>
                <wp:wrapNone/>
                <wp:docPr id="26" name="Eksi İşareti 26"/>
                <wp:cNvGraphicFramePr/>
                <a:graphic xmlns:a="http://schemas.openxmlformats.org/drawingml/2006/main">
                  <a:graphicData uri="http://schemas.microsoft.com/office/word/2010/wordprocessingShape">
                    <wps:wsp>
                      <wps:cNvSpPr/>
                      <wps:spPr>
                        <a:xfrm>
                          <a:off x="0" y="0"/>
                          <a:ext cx="3923794" cy="495300"/>
                        </a:xfrm>
                        <a:prstGeom prst="mathMin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2491E6" id="Eksi İşareti 26" o:spid="_x0000_s1026" style="position:absolute;margin-left:59.65pt;margin-top:121.15pt;width:308.95pt;height:39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3794,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" path="m520099,189403r2883596,l3403695,305897r-2883596,l520099,189403xe" fillcolor="#4f81bd [3204]" strokecolor="#243f60 [1604]" strokeweight="2pt">
                <v:path arrowok="t" o:connecttype="custom" o:connectlocs="520099,189403;3403695,189403;3403695,305897;520099,305897;520099,189403" o:connectangles="0,0,0,0,0"/>
              </v:shape>
            </w:pict>
          </mc:Fallback>
        </mc:AlternateContent>
      </w:r>
      <w:r w:rsidRPr="008B70F6">
        <w:rPr>
          <w:b/>
          <w:bCs/>
          <w:noProof/>
          <w:color w:val="000000" w:themeColor="text1"/>
          <w:lang w:eastAsia="tr-TR"/>
        </w:rPr>
        <mc:AlternateContent>
          <mc:Choice Requires="wps">
            <w:drawing>
              <wp:anchor distT="0" distB="0" distL="114300" distR="114300" simplePos="0" relativeHeight="251657216" behindDoc="0" locked="0" layoutInCell="1" allowOverlap="1" wp14:anchorId="21D6DA90" wp14:editId="4A8B8CE5">
                <wp:simplePos x="0" y="0"/>
                <wp:positionH relativeFrom="column">
                  <wp:posOffset>662305</wp:posOffset>
                </wp:positionH>
                <wp:positionV relativeFrom="paragraph">
                  <wp:posOffset>3129280</wp:posOffset>
                </wp:positionV>
                <wp:extent cx="1038225" cy="635"/>
                <wp:effectExtent l="19050" t="266700" r="28575" b="265430"/>
                <wp:wrapNone/>
                <wp:docPr id="27" name="Metin Kutusu 27"/>
                <wp:cNvGraphicFramePr/>
                <a:graphic xmlns:a="http://schemas.openxmlformats.org/drawingml/2006/main">
                  <a:graphicData uri="http://schemas.microsoft.com/office/word/2010/wordprocessingShape">
                    <wps:wsp>
                      <wps:cNvSpPr txBox="1"/>
                      <wps:spPr>
                        <a:xfrm rot="1976814">
                          <a:off x="0" y="0"/>
                          <a:ext cx="1038225" cy="635"/>
                        </a:xfrm>
                        <a:prstGeom prst="rect">
                          <a:avLst/>
                        </a:prstGeom>
                        <a:solidFill>
                          <a:prstClr val="white"/>
                        </a:solidFill>
                        <a:ln>
                          <a:noFill/>
                        </a:ln>
                      </wps:spPr>
                      <wps:txbx>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İyileştirme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Metin Kutusu 27" o:spid="_x0000_s1026" type="#_x0000_t202" style="position:absolute;margin-left:52.15pt;margin-top:246.4pt;width:81.75pt;height:.05pt;rotation:2159208fd;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" stroked="f">
                <v:textbox style="mso-fit-shape-to-text:t" inset="0,0,0,0">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İyileştirme</w:t>
                      </w:r>
                    </w:p>
                  </w:txbxContent>
                </v:textbox>
              </v:shape>
            </w:pict>
          </mc:Fallback>
        </mc:AlternateContent>
      </w:r>
      <w:r w:rsidRPr="008B70F6">
        <w:rPr>
          <w:b/>
          <w:bCs/>
          <w:noProof/>
          <w:color w:val="000000" w:themeColor="text1"/>
          <w:lang w:eastAsia="tr-TR"/>
        </w:rPr>
        <mc:AlternateContent>
          <mc:Choice Requires="wps">
            <w:drawing>
              <wp:anchor distT="0" distB="0" distL="114300" distR="114300" simplePos="0" relativeHeight="251664384" behindDoc="0" locked="0" layoutInCell="1" allowOverlap="1" wp14:anchorId="66A90B13" wp14:editId="7E1AC897">
                <wp:simplePos x="0" y="0"/>
                <wp:positionH relativeFrom="column">
                  <wp:posOffset>3929380</wp:posOffset>
                </wp:positionH>
                <wp:positionV relativeFrom="paragraph">
                  <wp:posOffset>3053080</wp:posOffset>
                </wp:positionV>
                <wp:extent cx="1019175" cy="635"/>
                <wp:effectExtent l="223203" t="0" r="308927" b="0"/>
                <wp:wrapNone/>
                <wp:docPr id="8" name="Metin Kutusu 8"/>
                <wp:cNvGraphicFramePr/>
                <a:graphic xmlns:a="http://schemas.openxmlformats.org/drawingml/2006/main">
                  <a:graphicData uri="http://schemas.microsoft.com/office/word/2010/wordprocessingShape">
                    <wps:wsp>
                      <wps:cNvSpPr txBox="1"/>
                      <wps:spPr>
                        <a:xfrm rot="18747549">
                          <a:off x="0" y="0"/>
                          <a:ext cx="1019175" cy="635"/>
                        </a:xfrm>
                        <a:prstGeom prst="rect">
                          <a:avLst/>
                        </a:prstGeom>
                        <a:solidFill>
                          <a:prstClr val="white"/>
                        </a:solidFill>
                        <a:ln>
                          <a:noFill/>
                        </a:ln>
                      </wps:spPr>
                      <wps:txbx>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Müdahale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Metin Kutusu 8" o:spid="_x0000_s1027" type="#_x0000_t202" style="position:absolute;margin-left:309.4pt;margin-top:240.4pt;width:80.25pt;height:.05pt;rotation:-3115637fd;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" stroked="f">
                <v:textbox style="mso-fit-shape-to-text:t" inset="0,0,0,0">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Müdahale</w:t>
                      </w:r>
                    </w:p>
                  </w:txbxContent>
                </v:textbox>
              </v:shape>
            </w:pict>
          </mc:Fallback>
        </mc:AlternateContent>
      </w:r>
      <w:r w:rsidRPr="008B70F6">
        <w:rPr>
          <w:b/>
          <w:bCs/>
          <w:noProof/>
          <w:color w:val="000000" w:themeColor="text1"/>
          <w:lang w:eastAsia="tr-TR"/>
        </w:rPr>
        <mc:AlternateContent>
          <mc:Choice Requires="wps">
            <w:drawing>
              <wp:anchor distT="0" distB="0" distL="114300" distR="114300" simplePos="0" relativeHeight="251655168" behindDoc="1" locked="0" layoutInCell="1" allowOverlap="1" wp14:anchorId="648E5040" wp14:editId="42A989C8">
                <wp:simplePos x="0" y="0"/>
                <wp:positionH relativeFrom="column">
                  <wp:posOffset>4053205</wp:posOffset>
                </wp:positionH>
                <wp:positionV relativeFrom="paragraph">
                  <wp:posOffset>224155</wp:posOffset>
                </wp:positionV>
                <wp:extent cx="581025" cy="635"/>
                <wp:effectExtent l="57150" t="133350" r="47625" b="132080"/>
                <wp:wrapNone/>
                <wp:docPr id="28" name="Metin Kutusu 28"/>
                <wp:cNvGraphicFramePr/>
                <a:graphic xmlns:a="http://schemas.openxmlformats.org/drawingml/2006/main">
                  <a:graphicData uri="http://schemas.microsoft.com/office/word/2010/wordprocessingShape">
                    <wps:wsp>
                      <wps:cNvSpPr txBox="1"/>
                      <wps:spPr>
                        <a:xfrm rot="1797191">
                          <a:off x="0" y="0"/>
                          <a:ext cx="581025" cy="635"/>
                        </a:xfrm>
                        <a:prstGeom prst="rect">
                          <a:avLst/>
                        </a:prstGeom>
                        <a:solidFill>
                          <a:prstClr val="white"/>
                        </a:solidFill>
                        <a:ln>
                          <a:noFill/>
                        </a:ln>
                      </wps:spPr>
                      <wps:txbx>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Hazırlık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Metin Kutusu 28" o:spid="_x0000_s1028" type="#_x0000_t202" style="position:absolute;margin-left:319.15pt;margin-top:17.65pt;width:45.75pt;height:.05pt;rotation:1963012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" stroked="f">
                <v:textbox style="mso-fit-shape-to-text:t" inset="0,0,0,0">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Hazırlık</w:t>
                      </w:r>
                    </w:p>
                  </w:txbxContent>
                </v:textbox>
              </v:shape>
            </w:pict>
          </mc:Fallback>
        </mc:AlternateContent>
      </w:r>
      <w:r w:rsidRPr="008B70F6">
        <w:rPr>
          <w:b/>
          <w:bCs/>
          <w:noProof/>
          <w:color w:val="000000" w:themeColor="text1"/>
          <w:lang w:eastAsia="tr-TR"/>
        </w:rPr>
        <mc:AlternateContent>
          <mc:Choice Requires="wps">
            <w:drawing>
              <wp:anchor distT="0" distB="0" distL="114300" distR="114300" simplePos="0" relativeHeight="251660288" behindDoc="1" locked="0" layoutInCell="1" allowOverlap="1" wp14:anchorId="7D179206" wp14:editId="0C49DE41">
                <wp:simplePos x="0" y="0"/>
                <wp:positionH relativeFrom="column">
                  <wp:posOffset>137478</wp:posOffset>
                </wp:positionH>
                <wp:positionV relativeFrom="paragraph">
                  <wp:posOffset>594677</wp:posOffset>
                </wp:positionV>
                <wp:extent cx="1276350" cy="635"/>
                <wp:effectExtent l="199390" t="10160" r="275590" b="8890"/>
                <wp:wrapNone/>
                <wp:docPr id="29" name="Metin Kutusu 29"/>
                <wp:cNvGraphicFramePr/>
                <a:graphic xmlns:a="http://schemas.openxmlformats.org/drawingml/2006/main">
                  <a:graphicData uri="http://schemas.microsoft.com/office/word/2010/wordprocessingShape">
                    <wps:wsp>
                      <wps:cNvSpPr txBox="1"/>
                      <wps:spPr>
                        <a:xfrm rot="17822829">
                          <a:off x="0" y="0"/>
                          <a:ext cx="1276350" cy="635"/>
                        </a:xfrm>
                        <a:prstGeom prst="rect">
                          <a:avLst/>
                        </a:prstGeom>
                        <a:solidFill>
                          <a:prstClr val="white"/>
                        </a:solidFill>
                        <a:ln>
                          <a:noFill/>
                        </a:ln>
                      </wps:spPr>
                      <wps:txbx>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Zarar Azaltma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Metin Kutusu 29" o:spid="_x0000_s1029" type="#_x0000_t202" style="position:absolute;margin-left:10.85pt;margin-top:46.8pt;width:100.5pt;height:.05pt;rotation:-4125678fd;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" stroked="f">
                <v:textbox style="mso-fit-shape-to-text:t" inset="0,0,0,0">
                  <w:txbxContent>
                    <w:p w:rsidR="00103162" w:rsidRPr="008B70F6" w:rsidRDefault="00103162" w:rsidP="005923E6">
                      <w:pPr>
                        <w:pStyle w:val="ResimYazs"/>
                        <w:rPr>
                          <w:noProof/>
                          <w:color w:val="000000" w:themeColor="text1"/>
                          <w:sz w:val="28"/>
                          <w:szCs w:val="28"/>
                        </w:rPr>
                      </w:pPr>
                      <w:r w:rsidRPr="008B70F6">
                        <w:rPr>
                          <w:color w:val="000000" w:themeColor="text1"/>
                          <w:sz w:val="28"/>
                          <w:szCs w:val="28"/>
                        </w:rPr>
                        <w:t>Zarar Azaltma</w:t>
                      </w:r>
                    </w:p>
                  </w:txbxContent>
                </v:textbox>
              </v:shape>
            </w:pict>
          </mc:Fallback>
        </mc:AlternateContent>
      </w:r>
      <w:r w:rsidRPr="008B70F6">
        <w:rPr>
          <w:b/>
          <w:bCs/>
          <w:noProof/>
          <w:color w:val="000000" w:themeColor="text1"/>
          <w:lang w:eastAsia="tr-TR"/>
        </w:rPr>
        <mc:AlternateContent>
          <mc:Choice Requires="wps">
            <w:drawing>
              <wp:anchor distT="0" distB="0" distL="114300" distR="114300" simplePos="0" relativeHeight="251646976" behindDoc="0" locked="0" layoutInCell="1" allowOverlap="1" wp14:anchorId="08E010A6" wp14:editId="16EB6A27">
                <wp:simplePos x="0" y="0"/>
                <wp:positionH relativeFrom="column">
                  <wp:posOffset>3748405</wp:posOffset>
                </wp:positionH>
                <wp:positionV relativeFrom="paragraph">
                  <wp:posOffset>2024380</wp:posOffset>
                </wp:positionV>
                <wp:extent cx="809625" cy="1266825"/>
                <wp:effectExtent l="19050" t="0" r="28575" b="47625"/>
                <wp:wrapNone/>
                <wp:docPr id="30" name="Ok: Bükülü 30"/>
                <wp:cNvGraphicFramePr/>
                <a:graphic xmlns:a="http://schemas.openxmlformats.org/drawingml/2006/main">
                  <a:graphicData uri="http://schemas.microsoft.com/office/word/2010/wordprocessingShape">
                    <wps:wsp>
                      <wps:cNvSpPr/>
                      <wps:spPr>
                        <a:xfrm rot="10800000">
                          <a:off x="0" y="0"/>
                          <a:ext cx="809625" cy="1266825"/>
                        </a:xfrm>
                        <a:prstGeom prst="bentArrow">
                          <a:avLst>
                            <a:gd name="adj1" fmla="val 25000"/>
                            <a:gd name="adj2" fmla="val 25000"/>
                            <a:gd name="adj3" fmla="val 25000"/>
                            <a:gd name="adj4" fmla="val 75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5DFF22" id="Ok: Bükülü 30" o:spid="_x0000_s1026" style="position:absolute;margin-left:295.15pt;margin-top:159.4pt;width:63.75pt;height:99.75pt;rotation:180;z-index:251646976;visibility:visible;mso-wrap-style:square;mso-wrap-distance-left:9pt;mso-wrap-distance-top:0;mso-wrap-distance-right:9pt;mso-wrap-distance-bottom:0;mso-position-horizontal:absolute;mso-position-horizontal-relative:text;mso-position-vertical:absolute;mso-position-vertical-relative:text;v-text-anchor:middle" coordsize="809625,1266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" path="m,1266825l,708422c,373064,271861,101203,607219,101203r,l607219,,809625,202406,607219,404813r,-101204l607219,303609v-223572,,-404813,181241,-404813,404813l202406,1266825,,1266825xe" fillcolor="#4f81bd [3204]" strokecolor="#243f60 [1604]" strokeweight="2pt">
                <v:path arrowok="t" o:connecttype="custom" o:connectlocs="0,1266825;0,708422;607219,101203;607219,101203;607219,0;809625,202406;607219,404813;607219,303609;607219,303609;202406,708422;202406,1266825;0,1266825" o:connectangles="0,0,0,0,0,0,0,0,0,0,0,0"/>
              </v:shape>
            </w:pict>
          </mc:Fallback>
        </mc:AlternateContent>
      </w:r>
      <w:r w:rsidRPr="008B70F6">
        <w:rPr>
          <w:b/>
          <w:bCs/>
          <w:noProof/>
          <w:color w:val="000000" w:themeColor="text1"/>
          <w:lang w:eastAsia="tr-TR"/>
        </w:rPr>
        <mc:AlternateContent>
          <mc:Choice Requires="wps">
            <w:drawing>
              <wp:anchor distT="0" distB="0" distL="114300" distR="114300" simplePos="0" relativeHeight="251651072" behindDoc="0" locked="0" layoutInCell="1" allowOverlap="1" wp14:anchorId="60541655" wp14:editId="14E9B59D">
                <wp:simplePos x="0" y="0"/>
                <wp:positionH relativeFrom="column">
                  <wp:posOffset>3605530</wp:posOffset>
                </wp:positionH>
                <wp:positionV relativeFrom="paragraph">
                  <wp:posOffset>109855</wp:posOffset>
                </wp:positionV>
                <wp:extent cx="809625" cy="1266825"/>
                <wp:effectExtent l="0" t="0" r="47625" b="47625"/>
                <wp:wrapNone/>
                <wp:docPr id="3" name="Ok: Bükülü 3"/>
                <wp:cNvGraphicFramePr/>
                <a:graphic xmlns:a="http://schemas.openxmlformats.org/drawingml/2006/main">
                  <a:graphicData uri="http://schemas.microsoft.com/office/word/2010/wordprocessingShape">
                    <wps:wsp>
                      <wps:cNvSpPr/>
                      <wps:spPr>
                        <a:xfrm rot="5400000">
                          <a:off x="0" y="0"/>
                          <a:ext cx="809625" cy="1266825"/>
                        </a:xfrm>
                        <a:prstGeom prst="bentArrow">
                          <a:avLst>
                            <a:gd name="adj1" fmla="val 25000"/>
                            <a:gd name="adj2" fmla="val 25000"/>
                            <a:gd name="adj3" fmla="val 25000"/>
                            <a:gd name="adj4" fmla="val 75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030FE6" id="Ok: Bükülü 3" o:spid="_x0000_s1026" style="position:absolute;margin-left:283.9pt;margin-top:8.65pt;width:63.75pt;height:99.75pt;rotation:90;z-index:251651072;visibility:visible;mso-wrap-style:square;mso-wrap-distance-left:9pt;mso-wrap-distance-top:0;mso-wrap-distance-right:9pt;mso-wrap-distance-bottom:0;mso-position-horizontal:absolute;mso-position-horizontal-relative:text;mso-position-vertical:absolute;mso-position-vertical-relative:text;v-text-anchor:middle" coordsize="809625,1266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" path="m,1266825l,708422c,373064,271861,101203,607219,101203r,l607219,,809625,202406,607219,404813r,-101204l607219,303609v-223572,,-404813,181241,-404813,404813l202406,1266825,,1266825xe" fillcolor="#4f81bd [3204]" strokecolor="#243f60 [1604]" strokeweight="2pt">
                <v:path arrowok="t" o:connecttype="custom" o:connectlocs="0,1266825;0,708422;607219,101203;607219,101203;607219,0;809625,202406;607219,404813;607219,303609;607219,303609;202406,708422;202406,1266825;0,1266825" o:connectangles="0,0,0,0,0,0,0,0,0,0,0,0"/>
              </v:shape>
            </w:pict>
          </mc:Fallback>
        </mc:AlternateContent>
      </w:r>
      <w:r w:rsidRPr="008B70F6">
        <w:rPr>
          <w:b/>
          <w:bCs/>
          <w:noProof/>
          <w:color w:val="000000" w:themeColor="text1"/>
          <w:lang w:eastAsia="tr-TR"/>
        </w:rPr>
        <mc:AlternateContent>
          <mc:Choice Requires="wps">
            <w:drawing>
              <wp:anchor distT="0" distB="0" distL="114300" distR="114300" simplePos="0" relativeHeight="251653120" behindDoc="0" locked="0" layoutInCell="1" allowOverlap="1" wp14:anchorId="64E90FBD" wp14:editId="5C0DBF58">
                <wp:simplePos x="0" y="0"/>
                <wp:positionH relativeFrom="column">
                  <wp:posOffset>1052830</wp:posOffset>
                </wp:positionH>
                <wp:positionV relativeFrom="paragraph">
                  <wp:posOffset>2148205</wp:posOffset>
                </wp:positionV>
                <wp:extent cx="809625" cy="1266825"/>
                <wp:effectExtent l="19050" t="19050" r="28575" b="28575"/>
                <wp:wrapNone/>
                <wp:docPr id="31" name="Ok: Bükülü 31"/>
                <wp:cNvGraphicFramePr/>
                <a:graphic xmlns:a="http://schemas.openxmlformats.org/drawingml/2006/main">
                  <a:graphicData uri="http://schemas.microsoft.com/office/word/2010/wordprocessingShape">
                    <wps:wsp>
                      <wps:cNvSpPr/>
                      <wps:spPr>
                        <a:xfrm rot="16200000">
                          <a:off x="0" y="0"/>
                          <a:ext cx="809625" cy="1266825"/>
                        </a:xfrm>
                        <a:prstGeom prst="bentArrow">
                          <a:avLst>
                            <a:gd name="adj1" fmla="val 25000"/>
                            <a:gd name="adj2" fmla="val 23236"/>
                            <a:gd name="adj3" fmla="val 25000"/>
                            <a:gd name="adj4" fmla="val 75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3D2461" id="Ok: Bükülü 31" o:spid="_x0000_s1026" style="position:absolute;margin-left:82.9pt;margin-top:169.15pt;width:63.75pt;height:99.75pt;rotation:-90;z-index:251653120;visibility:visible;mso-wrap-style:square;mso-wrap-distance-left:9pt;mso-wrap-distance-top:0;mso-wrap-distance-right:9pt;mso-wrap-distance-bottom:0;mso-position-horizontal:absolute;mso-position-horizontal-relative:text;mso-position-vertical:absolute;mso-position-vertical-relative:text;v-text-anchor:middle" coordsize="809625,1266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" path="m,1266825l,694140c,358782,271861,86921,607219,86921r,l607219,,809625,188124,607219,376249r,-86921l607219,289328v-223572,,-404813,181241,-404813,404813l202406,1266825,,1266825xe" fillcolor="#4f81bd [3204]" strokecolor="#243f60 [1604]" strokeweight="2pt">
                <v:path arrowok="t" o:connecttype="custom" o:connectlocs="0,1266825;0,694140;607219,86921;607219,86921;607219,0;809625,188124;607219,376249;607219,289328;607219,289328;202406,694141;202406,1266825;0,1266825" o:connectangles="0,0,0,0,0,0,0,0,0,0,0,0"/>
              </v:shape>
            </w:pict>
          </mc:Fallback>
        </mc:AlternateContent>
      </w:r>
      <w:r w:rsidRPr="008B70F6">
        <w:rPr>
          <w:b/>
          <w:bCs/>
          <w:noProof/>
          <w:color w:val="000000" w:themeColor="text1"/>
          <w:lang w:eastAsia="tr-TR"/>
        </w:rPr>
        <mc:AlternateContent>
          <mc:Choice Requires="wps">
            <w:drawing>
              <wp:anchor distT="0" distB="0" distL="114300" distR="114300" simplePos="0" relativeHeight="251649024" behindDoc="0" locked="0" layoutInCell="1" allowOverlap="1" wp14:anchorId="16726C36" wp14:editId="3EAE13E8">
                <wp:simplePos x="0" y="0"/>
                <wp:positionH relativeFrom="column">
                  <wp:posOffset>881380</wp:posOffset>
                </wp:positionH>
                <wp:positionV relativeFrom="paragraph">
                  <wp:posOffset>233680</wp:posOffset>
                </wp:positionV>
                <wp:extent cx="809625" cy="1266825"/>
                <wp:effectExtent l="0" t="19050" r="47625" b="28575"/>
                <wp:wrapNone/>
                <wp:docPr id="32" name="Ok: Bükülü 32"/>
                <wp:cNvGraphicFramePr/>
                <a:graphic xmlns:a="http://schemas.openxmlformats.org/drawingml/2006/main">
                  <a:graphicData uri="http://schemas.microsoft.com/office/word/2010/wordprocessingShape">
                    <wps:wsp>
                      <wps:cNvSpPr/>
                      <wps:spPr>
                        <a:xfrm>
                          <a:off x="0" y="0"/>
                          <a:ext cx="809625" cy="1266825"/>
                        </a:xfrm>
                        <a:prstGeom prst="bentArrow">
                          <a:avLst>
                            <a:gd name="adj1" fmla="val 25000"/>
                            <a:gd name="adj2" fmla="val 25000"/>
                            <a:gd name="adj3" fmla="val 25000"/>
                            <a:gd name="adj4" fmla="val 75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FC424A" id="Ok: Bükülü 32" o:spid="_x0000_s1026" style="position:absolute;margin-left:69.4pt;margin-top:18.4pt;width:63.75pt;height:99.75pt;z-index:251649024;visibility:visible;mso-wrap-style:square;mso-wrap-distance-left:9pt;mso-wrap-distance-top:0;mso-wrap-distance-right:9pt;mso-wrap-distance-bottom:0;mso-position-horizontal:absolute;mso-position-horizontal-relative:text;mso-position-vertical:absolute;mso-position-vertical-relative:text;v-text-anchor:middle" coordsize="809625,1266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" path="m,1266825l,708422c,373064,271861,101203,607219,101203r,l607219,,809625,202406,607219,404813r,-101204l607219,303609v-223572,,-404813,181241,-404813,404813l202406,1266825,,1266825xe" fillcolor="#4f81bd [3204]" strokecolor="#243f60 [1604]" strokeweight="2pt">
                <v:path arrowok="t" o:connecttype="custom" o:connectlocs="0,1266825;0,708422;607219,101203;607219,101203;607219,0;809625,202406;607219,404813;607219,303609;607219,303609;202406,708422;202406,1266825;0,1266825" o:connectangles="0,0,0,0,0,0,0,0,0,0,0,0"/>
              </v:shape>
            </w:pict>
          </mc:Fallback>
        </mc:AlternateContent>
      </w:r>
    </w:p>
    <w:p w:rsidR="005923E6" w:rsidRPr="008B70F6" w:rsidRDefault="005923E6" w:rsidP="005923E6">
      <w:pPr>
        <w:rPr>
          <w:b/>
          <w:bCs/>
          <w:color w:val="000000" w:themeColor="text1"/>
        </w:rPr>
      </w:pPr>
    </w:p>
    <w:p w:rsidR="005923E6" w:rsidRPr="008B70F6" w:rsidRDefault="005923E6" w:rsidP="005923E6">
      <w:pPr>
        <w:rPr>
          <w:b/>
          <w:bCs/>
          <w:color w:val="000000" w:themeColor="text1"/>
        </w:rPr>
      </w:pPr>
    </w:p>
    <w:p w:rsidR="005923E6" w:rsidRPr="008B70F6" w:rsidRDefault="005923E6" w:rsidP="005923E6">
      <w:pPr>
        <w:tabs>
          <w:tab w:val="left" w:pos="3675"/>
        </w:tabs>
        <w:rPr>
          <w:b/>
          <w:bCs/>
          <w:color w:val="000000" w:themeColor="text1"/>
          <w:sz w:val="28"/>
          <w:szCs w:val="28"/>
        </w:rPr>
      </w:pPr>
      <w:r w:rsidRPr="008B70F6">
        <w:rPr>
          <w:b/>
          <w:bCs/>
          <w:color w:val="000000" w:themeColor="text1"/>
          <w:sz w:val="28"/>
          <w:szCs w:val="28"/>
        </w:rPr>
        <w:tab/>
        <w:t>RİSK YÖNETİMİ</w:t>
      </w:r>
    </w:p>
    <w:p w:rsidR="005923E6" w:rsidRPr="008B70F6" w:rsidRDefault="005923E6" w:rsidP="005923E6">
      <w:pPr>
        <w:rPr>
          <w:b/>
          <w:bCs/>
          <w:color w:val="000000" w:themeColor="text1"/>
        </w:rPr>
      </w:pPr>
    </w:p>
    <w:p w:rsidR="005923E6" w:rsidRPr="008B70F6" w:rsidRDefault="005923E6" w:rsidP="005923E6">
      <w:pPr>
        <w:rPr>
          <w:b/>
          <w:bCs/>
          <w:color w:val="000000" w:themeColor="text1"/>
        </w:rPr>
      </w:pPr>
    </w:p>
    <w:p w:rsidR="005923E6" w:rsidRPr="008B70F6" w:rsidRDefault="005923E6" w:rsidP="005923E6">
      <w:pPr>
        <w:rPr>
          <w:b/>
          <w:bCs/>
          <w:color w:val="000000" w:themeColor="text1"/>
          <w:sz w:val="28"/>
          <w:szCs w:val="28"/>
        </w:rPr>
      </w:pPr>
    </w:p>
    <w:p w:rsidR="005923E6" w:rsidRPr="008B70F6" w:rsidRDefault="005923E6" w:rsidP="005923E6">
      <w:pPr>
        <w:tabs>
          <w:tab w:val="left" w:pos="3615"/>
        </w:tabs>
        <w:rPr>
          <w:b/>
          <w:bCs/>
          <w:color w:val="000000" w:themeColor="text1"/>
          <w:sz w:val="28"/>
          <w:szCs w:val="28"/>
        </w:rPr>
      </w:pPr>
      <w:r w:rsidRPr="008B70F6">
        <w:rPr>
          <w:b/>
          <w:bCs/>
          <w:color w:val="000000" w:themeColor="text1"/>
          <w:sz w:val="28"/>
          <w:szCs w:val="28"/>
        </w:rPr>
        <w:tab/>
        <w:t>KRİZ YÖNETİMİ</w:t>
      </w:r>
    </w:p>
    <w:p w:rsidR="005923E6" w:rsidRDefault="005923E6" w:rsidP="001A2348">
      <w:pPr>
        <w:pStyle w:val="Default"/>
        <w:jc w:val="both"/>
        <w:rPr>
          <w:color w:val="auto"/>
        </w:rPr>
      </w:pPr>
    </w:p>
    <w:p w:rsidR="005923E6" w:rsidRDefault="005923E6" w:rsidP="005923E6">
      <w:pPr>
        <w:pStyle w:val="Default"/>
        <w:jc w:val="center"/>
        <w:rPr>
          <w:color w:val="auto"/>
        </w:rPr>
      </w:pPr>
    </w:p>
    <w:p w:rsidR="005923E6" w:rsidRDefault="005923E6" w:rsidP="005923E6">
      <w:pPr>
        <w:pStyle w:val="Default"/>
        <w:jc w:val="center"/>
        <w:rPr>
          <w:color w:val="auto"/>
        </w:rPr>
      </w:pPr>
    </w:p>
    <w:p w:rsidR="005923E6" w:rsidRDefault="005923E6" w:rsidP="005923E6">
      <w:pPr>
        <w:pStyle w:val="Default"/>
        <w:jc w:val="center"/>
        <w:rPr>
          <w:color w:val="auto"/>
        </w:rPr>
      </w:pPr>
    </w:p>
    <w:p w:rsidR="005923E6" w:rsidRDefault="005923E6" w:rsidP="005923E6">
      <w:pPr>
        <w:pStyle w:val="Default"/>
        <w:jc w:val="center"/>
        <w:rPr>
          <w:color w:val="auto"/>
        </w:rPr>
      </w:pPr>
    </w:p>
    <w:p w:rsidR="005923E6" w:rsidRDefault="005923E6" w:rsidP="005923E6">
      <w:pPr>
        <w:pStyle w:val="Default"/>
        <w:jc w:val="center"/>
        <w:rPr>
          <w:color w:val="auto"/>
        </w:rPr>
      </w:pPr>
    </w:p>
    <w:p w:rsidR="009F28DE" w:rsidRPr="00414DF5" w:rsidRDefault="00117B84" w:rsidP="005923E6">
      <w:pPr>
        <w:pStyle w:val="Default"/>
        <w:jc w:val="center"/>
        <w:rPr>
          <w:color w:val="auto"/>
          <w:sz w:val="20"/>
          <w:szCs w:val="20"/>
        </w:rPr>
      </w:pPr>
      <w:r>
        <w:rPr>
          <w:color w:val="auto"/>
          <w:sz w:val="20"/>
          <w:szCs w:val="20"/>
        </w:rPr>
        <w:t>Kaynak: Gülnerman vd., 2014</w:t>
      </w:r>
    </w:p>
    <w:p w:rsidR="001A2348" w:rsidRPr="003C5585" w:rsidRDefault="001A2348" w:rsidP="001A2348">
      <w:pPr>
        <w:pStyle w:val="Default"/>
        <w:spacing w:line="360" w:lineRule="auto"/>
        <w:jc w:val="both"/>
        <w:rPr>
          <w:color w:val="auto"/>
        </w:rPr>
      </w:pPr>
    </w:p>
    <w:p w:rsidR="009F28DE" w:rsidRPr="003C5585" w:rsidRDefault="009F28DE" w:rsidP="001F010E">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sürecinin bir önceki safhasındaki gerçekleştirilen faaliyetlerin başarısı bir sonraki aşamasında yapılacak faaliyetlerin başarısına etki etmektedir. Bu süreçler iç içe geçen faaliyetler döngüsüdür (Varol ve Kaya,</w:t>
      </w:r>
      <w:r w:rsidRPr="003C5585">
        <w:rPr>
          <w:rFonts w:ascii="Times New Roman" w:hAnsi="Times New Roman" w:cs="Times New Roman"/>
          <w:iCs/>
          <w:sz w:val="24"/>
          <w:szCs w:val="24"/>
        </w:rPr>
        <w:t xml:space="preserve"> 2018: </w:t>
      </w:r>
      <w:r w:rsidRPr="003C5585">
        <w:rPr>
          <w:rFonts w:ascii="Times New Roman" w:hAnsi="Times New Roman" w:cs="Times New Roman"/>
          <w:sz w:val="24"/>
          <w:szCs w:val="24"/>
        </w:rPr>
        <w:t xml:space="preserve">2). Afet yönetimi döngüsü, hükümetlerin, işletmelerin ve sivil toplumun afetler için planlama ve etkilerini azaltma, </w:t>
      </w:r>
      <w:r w:rsidRPr="003C5585">
        <w:rPr>
          <w:rFonts w:ascii="Times New Roman" w:hAnsi="Times New Roman" w:cs="Times New Roman"/>
          <w:sz w:val="24"/>
          <w:szCs w:val="24"/>
        </w:rPr>
        <w:lastRenderedPageBreak/>
        <w:t>bir afet sırasında ve sonrasında hemen tepki gösterme ve bir afet meydana geldikten sonra iyileşme yolunda adım atmaya devam eden süreci göstermektedir (Khan vd., 2008: 48).</w:t>
      </w:r>
      <w:r w:rsidR="001F010E">
        <w:rPr>
          <w:rFonts w:ascii="Times New Roman" w:hAnsi="Times New Roman" w:cs="Times New Roman"/>
          <w:sz w:val="24"/>
          <w:szCs w:val="24"/>
        </w:rPr>
        <w:t xml:space="preserve"> </w:t>
      </w:r>
      <w:r w:rsidR="009B0943" w:rsidRPr="003C5585">
        <w:rPr>
          <w:rFonts w:ascii="Times New Roman" w:hAnsi="Times New Roman" w:cs="Times New Roman"/>
          <w:sz w:val="24"/>
          <w:szCs w:val="24"/>
        </w:rPr>
        <w:t>Zarar azaltma ve hazırlık safhaları risk yönetimi; müdahale ve iyileştirme safhaları da kriz y</w:t>
      </w:r>
      <w:r w:rsidRPr="003C5585">
        <w:rPr>
          <w:rFonts w:ascii="Times New Roman" w:hAnsi="Times New Roman" w:cs="Times New Roman"/>
          <w:sz w:val="24"/>
          <w:szCs w:val="24"/>
        </w:rPr>
        <w:t>önetimi olarak adlandırılmaktadır.</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9F28DE" w:rsidP="001A2348">
      <w:pPr>
        <w:pStyle w:val="Balk3"/>
      </w:pPr>
      <w:bookmarkStart w:id="28" w:name="_Toc47557020"/>
      <w:r w:rsidRPr="003C5585">
        <w:t>Afet Risk Yönetimi</w:t>
      </w:r>
      <w:bookmarkEnd w:id="28"/>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Yönetimi AFAD</w:t>
      </w:r>
      <w:r w:rsidR="00830FD8">
        <w:rPr>
          <w:rFonts w:ascii="Times New Roman" w:hAnsi="Times New Roman" w:cs="Times New Roman"/>
          <w:sz w:val="24"/>
          <w:szCs w:val="24"/>
        </w:rPr>
        <w:t>’</w:t>
      </w:r>
      <w:r w:rsidRPr="003C5585">
        <w:rPr>
          <w:rFonts w:ascii="Times New Roman" w:hAnsi="Times New Roman" w:cs="Times New Roman"/>
          <w:sz w:val="24"/>
          <w:szCs w:val="24"/>
        </w:rPr>
        <w:t>ın Açıklamalı Afet Terimleri Sözlüğü</w:t>
      </w:r>
      <w:r w:rsidR="00830FD8">
        <w:rPr>
          <w:rFonts w:ascii="Times New Roman" w:hAnsi="Times New Roman" w:cs="Times New Roman"/>
          <w:sz w:val="24"/>
          <w:szCs w:val="24"/>
        </w:rPr>
        <w:t>’</w:t>
      </w:r>
      <w:r w:rsidRPr="003C5585">
        <w:rPr>
          <w:rFonts w:ascii="Times New Roman" w:hAnsi="Times New Roman" w:cs="Times New Roman"/>
          <w:sz w:val="24"/>
          <w:szCs w:val="24"/>
        </w:rPr>
        <w:t>ne göre,</w:t>
      </w:r>
      <w:r w:rsidRPr="003C5585">
        <w:rPr>
          <w:rFonts w:ascii="Times New Roman" w:hAnsi="Times New Roman" w:cs="Times New Roman"/>
          <w:b/>
          <w:sz w:val="24"/>
          <w:szCs w:val="24"/>
        </w:rPr>
        <w:t xml:space="preserve"> “</w:t>
      </w:r>
      <w:r w:rsidRPr="003C5585">
        <w:rPr>
          <w:rFonts w:ascii="Times New Roman" w:hAnsi="Times New Roman" w:cs="Times New Roman"/>
          <w:i/>
          <w:sz w:val="24"/>
          <w:szCs w:val="24"/>
        </w:rPr>
        <w:t>Ülke, bölge, kent veya yerleşme birimi ölçeğinde tehlike ve riskin belirlenmesi, analizi, riskin azaltılabilmesi için imkân, kaynak ve önceliklerin belirlenmesi, politika ve stratejik plan ve eylem planlarının hazırlanması ve yaşama geçirilmesi süreci</w:t>
      </w:r>
      <w:r w:rsidRPr="003C5585">
        <w:rPr>
          <w:rFonts w:ascii="Times New Roman" w:hAnsi="Times New Roman" w:cs="Times New Roman"/>
          <w:sz w:val="24"/>
          <w:szCs w:val="24"/>
        </w:rPr>
        <w:t xml:space="preserve">” olarak tanımlanmaktadır (AFAD, 2014: 30). </w:t>
      </w:r>
    </w:p>
    <w:p w:rsidR="009F28DE" w:rsidRPr="003C5585" w:rsidRDefault="00D2151B" w:rsidP="001A2348">
      <w:pPr>
        <w:autoSpaceDE w:val="0"/>
        <w:autoSpaceDN w:val="0"/>
        <w:adjustRightInd w:val="0"/>
        <w:spacing w:after="0" w:line="360" w:lineRule="auto"/>
        <w:ind w:firstLine="709"/>
        <w:jc w:val="both"/>
        <w:rPr>
          <w:rFonts w:ascii="Times New Roman" w:hAnsi="Times New Roman" w:cs="Times New Roman"/>
          <w:b/>
          <w:sz w:val="24"/>
          <w:szCs w:val="24"/>
        </w:rPr>
      </w:pPr>
      <w:r w:rsidRPr="003C5585">
        <w:rPr>
          <w:rFonts w:ascii="Times New Roman" w:hAnsi="Times New Roman" w:cs="Times New Roman"/>
          <w:sz w:val="24"/>
          <w:szCs w:val="24"/>
        </w:rPr>
        <w:t xml:space="preserve">Doğal </w:t>
      </w:r>
      <w:r w:rsidR="00B05909">
        <w:rPr>
          <w:rFonts w:ascii="Times New Roman" w:hAnsi="Times New Roman" w:cs="Times New Roman"/>
          <w:sz w:val="24"/>
          <w:szCs w:val="24"/>
        </w:rPr>
        <w:t>v</w:t>
      </w:r>
      <w:r w:rsidR="009F28DE" w:rsidRPr="003C5585">
        <w:rPr>
          <w:rFonts w:ascii="Times New Roman" w:hAnsi="Times New Roman" w:cs="Times New Roman"/>
          <w:sz w:val="24"/>
          <w:szCs w:val="24"/>
        </w:rPr>
        <w:t>e teknolojik afetlerin etkilerini azaltmak, toplum ve toplulukların politikalarını, stratejilerini ve başa çıkma kapasitelerini uygulamak için idari kararların, organizasyonun, operasyonel becerilerin ve kapasitelerin kullanılmasına ilişkin sistematik süreçtir. Bu, tehlikelerin olumsuz etkilerini önlemek veya sınırlamak için yapısal ve yapısal olmayan önlemler dahil olmak üzere tüm faaliyet biçimlerini içerir</w:t>
      </w:r>
      <w:r w:rsidR="009F28DE" w:rsidRPr="003C5585">
        <w:rPr>
          <w:rFonts w:ascii="Times New Roman" w:hAnsi="Times New Roman" w:cs="Times New Roman"/>
          <w:b/>
          <w:sz w:val="24"/>
          <w:szCs w:val="24"/>
        </w:rPr>
        <w:t xml:space="preserve"> </w:t>
      </w:r>
      <w:r w:rsidR="009F28DE" w:rsidRPr="003C5585">
        <w:rPr>
          <w:rFonts w:ascii="Times New Roman" w:hAnsi="Times New Roman" w:cs="Times New Roman"/>
          <w:sz w:val="24"/>
          <w:szCs w:val="24"/>
        </w:rPr>
        <w:t>(United Nations, 2004: 3</w:t>
      </w:r>
      <w:r w:rsidR="009F28DE" w:rsidRPr="003C5585">
        <w:rPr>
          <w:rFonts w:ascii="Times New Roman" w:hAnsi="Times New Roman" w:cs="Times New Roman"/>
          <w:b/>
          <w:sz w:val="24"/>
          <w:szCs w:val="24"/>
        </w:rPr>
        <w:t>).</w:t>
      </w:r>
    </w:p>
    <w:p w:rsidR="009F28DE" w:rsidRDefault="009F28DE" w:rsidP="001A2348">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Afet risk yönetimi tehlikelerin yol açtığı tehditleri ortaya çıkarmayı, insanların zarar görebilirliğini anlayıp, gelecek için risk azaltma stratejileri geliştirmeyi kapsar. Tehlike, risk ve zarar görebilirliğin belirlemesi, risk analizi ve değerlendirmesi, afet risk yönetiminin anahtar unsurlarıdır (</w:t>
      </w:r>
      <w:r w:rsidR="00E46B63">
        <w:rPr>
          <w:rFonts w:ascii="Times New Roman" w:hAnsi="Times New Roman" w:cs="Times New Roman"/>
          <w:sz w:val="24"/>
          <w:szCs w:val="24"/>
        </w:rPr>
        <w:t>Nirupama, 2013’den aktaran,</w:t>
      </w:r>
      <w:r w:rsidR="000C05E4">
        <w:rPr>
          <w:rFonts w:ascii="Times New Roman" w:hAnsi="Times New Roman" w:cs="Times New Roman"/>
          <w:sz w:val="24"/>
          <w:szCs w:val="24"/>
        </w:rPr>
        <w:t xml:space="preserve"> </w:t>
      </w:r>
      <w:r w:rsidRPr="003C5585">
        <w:rPr>
          <w:rFonts w:ascii="Times New Roman" w:hAnsi="Times New Roman" w:cs="Times New Roman"/>
          <w:sz w:val="24"/>
          <w:szCs w:val="24"/>
        </w:rPr>
        <w:t>Taştan ve Aydınoğlu, 2015: 368). Modern afet yönetimi modelle</w:t>
      </w:r>
      <w:r w:rsidR="001174AA">
        <w:rPr>
          <w:rFonts w:ascii="Times New Roman" w:hAnsi="Times New Roman" w:cs="Times New Roman"/>
          <w:sz w:val="24"/>
          <w:szCs w:val="24"/>
        </w:rPr>
        <w:t>ri çerçevesinde değerlendirildiğinde</w:t>
      </w:r>
      <w:r w:rsidR="00D2151B" w:rsidRPr="003C5585">
        <w:rPr>
          <w:rFonts w:ascii="Times New Roman" w:hAnsi="Times New Roman" w:cs="Times New Roman"/>
          <w:sz w:val="24"/>
          <w:szCs w:val="24"/>
        </w:rPr>
        <w:t>, afet döngüsü</w:t>
      </w:r>
      <w:r w:rsidRPr="003C5585">
        <w:rPr>
          <w:rFonts w:ascii="Times New Roman" w:hAnsi="Times New Roman" w:cs="Times New Roman"/>
          <w:sz w:val="24"/>
          <w:szCs w:val="24"/>
        </w:rPr>
        <w:t>nün en önemli aşamaları ola</w:t>
      </w:r>
      <w:r w:rsidR="00FF5C66">
        <w:rPr>
          <w:rFonts w:ascii="Times New Roman" w:hAnsi="Times New Roman" w:cs="Times New Roman"/>
          <w:sz w:val="24"/>
          <w:szCs w:val="24"/>
        </w:rPr>
        <w:t>rak afet öncesi yapılacak olan risk/zarar azaltma ve hazırlıklı olma</w:t>
      </w:r>
      <w:r w:rsidRPr="003C5585">
        <w:rPr>
          <w:rFonts w:ascii="Times New Roman" w:hAnsi="Times New Roman" w:cs="Times New Roman"/>
          <w:sz w:val="24"/>
          <w:szCs w:val="24"/>
        </w:rPr>
        <w:t xml:space="preserve"> çalışmaları görülmektedir (Arca, 2012: 54). </w:t>
      </w:r>
    </w:p>
    <w:p w:rsidR="009F28DE" w:rsidRPr="003C5585" w:rsidRDefault="009F28DE" w:rsidP="0078289D">
      <w:pPr>
        <w:autoSpaceDE w:val="0"/>
        <w:autoSpaceDN w:val="0"/>
        <w:adjustRightInd w:val="0"/>
        <w:spacing w:after="0" w:line="360" w:lineRule="auto"/>
        <w:jc w:val="both"/>
        <w:rPr>
          <w:rFonts w:ascii="Times New Roman" w:hAnsi="Times New Roman" w:cs="Times New Roman"/>
          <w:sz w:val="24"/>
          <w:szCs w:val="24"/>
        </w:rPr>
      </w:pPr>
    </w:p>
    <w:p w:rsidR="007D553F" w:rsidRPr="003C5585" w:rsidRDefault="001A2348" w:rsidP="001A2348">
      <w:pPr>
        <w:pStyle w:val="Balk4"/>
      </w:pPr>
      <w:bookmarkStart w:id="29" w:name="_Toc47557021"/>
      <w:r w:rsidRPr="003C5585">
        <w:t>Zarar Azaltma</w:t>
      </w:r>
      <w:bookmarkEnd w:id="29"/>
    </w:p>
    <w:p w:rsidR="009F28DE" w:rsidRPr="003C5585" w:rsidRDefault="009F28DE" w:rsidP="0078289D">
      <w:pPr>
        <w:pStyle w:val="Default"/>
        <w:spacing w:line="360" w:lineRule="auto"/>
        <w:ind w:firstLine="708"/>
        <w:jc w:val="both"/>
        <w:rPr>
          <w:color w:val="auto"/>
        </w:rPr>
      </w:pPr>
      <w:r w:rsidRPr="003C5585">
        <w:rPr>
          <w:color w:val="auto"/>
        </w:rPr>
        <w:t>Farklı türdeki tehlikeler ve onların etkileri sonucu meydana gelecek can ve mal kaybından kaynaklanacak zararları uzun dönemde azaltmak ya da ortadan kaldırmak için yapılan, sürekliliği olan faaliyetlerdir</w:t>
      </w:r>
      <w:r w:rsidRPr="003C5585">
        <w:rPr>
          <w:b/>
          <w:color w:val="auto"/>
        </w:rPr>
        <w:t xml:space="preserve"> </w:t>
      </w:r>
      <w:r w:rsidRPr="003C5585">
        <w:rPr>
          <w:color w:val="auto"/>
        </w:rPr>
        <w:t>(</w:t>
      </w:r>
      <w:r w:rsidRPr="003C5585">
        <w:rPr>
          <w:bCs/>
          <w:color w:val="auto"/>
        </w:rPr>
        <w:t>Işıkara ve Çalışkan</w:t>
      </w:r>
      <w:r w:rsidRPr="003C5585">
        <w:rPr>
          <w:b/>
          <w:bCs/>
          <w:color w:val="auto"/>
        </w:rPr>
        <w:t xml:space="preserve">, </w:t>
      </w:r>
      <w:r w:rsidRPr="003C5585">
        <w:rPr>
          <w:bCs/>
          <w:color w:val="auto"/>
        </w:rPr>
        <w:t>2010</w:t>
      </w:r>
      <w:r w:rsidRPr="003C5585">
        <w:rPr>
          <w:color w:val="auto"/>
        </w:rPr>
        <w:t>: 19).</w:t>
      </w:r>
    </w:p>
    <w:p w:rsidR="001A2348" w:rsidRPr="003C5585" w:rsidRDefault="009F28DE" w:rsidP="00771B3E">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w:t>
      </w:r>
      <w:r w:rsidRPr="003C5585">
        <w:rPr>
          <w:rFonts w:ascii="Times New Roman" w:hAnsi="Times New Roman" w:cs="Times New Roman"/>
          <w:i/>
          <w:sz w:val="24"/>
          <w:szCs w:val="24"/>
        </w:rPr>
        <w:t xml:space="preserve">Zarar azaltma evresi, pratikte, iyileştirme evresindeki faaliyetlerle birlikte başlar ve yeni bir afet olana kadar devam eder. Bu evrede yürütülen faaliyetler, ülke, </w:t>
      </w:r>
      <w:r w:rsidRPr="003C5585">
        <w:rPr>
          <w:rFonts w:ascii="Times New Roman" w:hAnsi="Times New Roman" w:cs="Times New Roman"/>
          <w:i/>
          <w:sz w:val="24"/>
          <w:szCs w:val="24"/>
        </w:rPr>
        <w:lastRenderedPageBreak/>
        <w:t>bölge ve yerleşme birimi ölçeğinde olmak üzere çok geniş uygulama alanı göstermektedir</w:t>
      </w:r>
      <w:r w:rsidRPr="003C5585">
        <w:rPr>
          <w:rFonts w:ascii="Times New Roman" w:hAnsi="Times New Roman" w:cs="Times New Roman"/>
          <w:sz w:val="24"/>
          <w:szCs w:val="24"/>
        </w:rPr>
        <w:t xml:space="preserve">” (AFAD, 2014: 165). </w:t>
      </w:r>
    </w:p>
    <w:p w:rsidR="009F28DE" w:rsidRPr="003C5585" w:rsidRDefault="009F28DE" w:rsidP="001A2348">
      <w:pPr>
        <w:autoSpaceDE w:val="0"/>
        <w:autoSpaceDN w:val="0"/>
        <w:adjustRightInd w:val="0"/>
        <w:spacing w:after="0" w:line="360" w:lineRule="auto"/>
        <w:ind w:firstLine="708"/>
        <w:jc w:val="both"/>
        <w:rPr>
          <w:rFonts w:ascii="Times New Roman" w:eastAsia="TimesNewRomanPSMT" w:hAnsi="Times New Roman" w:cs="Times New Roman"/>
          <w:b/>
          <w:sz w:val="24"/>
          <w:szCs w:val="24"/>
        </w:rPr>
      </w:pPr>
      <w:r w:rsidRPr="003C5585">
        <w:rPr>
          <w:rFonts w:ascii="Times New Roman" w:hAnsi="Times New Roman" w:cs="Times New Roman"/>
          <w:sz w:val="24"/>
          <w:szCs w:val="24"/>
        </w:rPr>
        <w:t>Zarar azaltma bir tehlikenin olasılığını, sonuçlarını veya her ikisini de azaltmayı veya ortadan kaldırmayı içerir. Zarar azaltma tehlikeyi, toplu</w:t>
      </w:r>
      <w:r w:rsidR="000E799A">
        <w:rPr>
          <w:rFonts w:ascii="Times New Roman" w:hAnsi="Times New Roman" w:cs="Times New Roman"/>
          <w:sz w:val="24"/>
          <w:szCs w:val="24"/>
        </w:rPr>
        <w:t>mu daha az etkileyecek şekilde tedavi etmeyi</w:t>
      </w:r>
      <w:r w:rsidRPr="003C5585">
        <w:rPr>
          <w:rFonts w:ascii="Times New Roman" w:hAnsi="Times New Roman" w:cs="Times New Roman"/>
          <w:sz w:val="24"/>
          <w:szCs w:val="24"/>
        </w:rPr>
        <w:t xml:space="preserve"> amaçlar (</w:t>
      </w:r>
      <w:r w:rsidRPr="003C5585">
        <w:rPr>
          <w:rFonts w:ascii="Times New Roman" w:hAnsi="Times New Roman" w:cs="Times New Roman"/>
          <w:bCs/>
          <w:sz w:val="24"/>
          <w:szCs w:val="24"/>
        </w:rPr>
        <w:t xml:space="preserve">Coppola, 2007: </w:t>
      </w:r>
      <w:r w:rsidRPr="003C5585">
        <w:rPr>
          <w:rFonts w:ascii="Times New Roman" w:hAnsi="Times New Roman" w:cs="Times New Roman"/>
          <w:sz w:val="24"/>
          <w:szCs w:val="24"/>
        </w:rPr>
        <w:t xml:space="preserve">8). </w:t>
      </w:r>
      <w:r w:rsidRPr="003C5585">
        <w:rPr>
          <w:rFonts w:ascii="Times New Roman" w:eastAsia="TimesNewRomanPSMT" w:hAnsi="Times New Roman" w:cs="Times New Roman"/>
          <w:sz w:val="24"/>
          <w:szCs w:val="24"/>
        </w:rPr>
        <w:t xml:space="preserve">Önlenebilen tehlikeler için engelleyici tedbirleri almak, önlenemeyen tehlikeler için koruyucu tedbirleri arttırmak zarar azaltmanın en basit kuralıdır. Bu temel yaklaşım yoluyla afetlerin yol açacağı kayıpları en aza indirmek mümkündür (Güler, 2008: 36). </w:t>
      </w:r>
    </w:p>
    <w:p w:rsidR="009F28DE" w:rsidRPr="003C5585" w:rsidRDefault="00222E90" w:rsidP="001A234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Doğa kaynaklı afetlerin</w:t>
      </w:r>
      <w:r w:rsidR="009F28DE" w:rsidRPr="003C5585">
        <w:rPr>
          <w:rFonts w:ascii="Times New Roman" w:hAnsi="Times New Roman" w:cs="Times New Roman"/>
          <w:sz w:val="24"/>
          <w:szCs w:val="24"/>
        </w:rPr>
        <w:t xml:space="preserve"> önlenemeyeceğinin farkına varan insanoğlu, bu tür olaylardan minimum zararla çıkmanın yollarını aramıştır. Afet zararlarını azaltma stratejileri </w:t>
      </w:r>
      <w:r w:rsidR="001F010E">
        <w:rPr>
          <w:rFonts w:ascii="Times New Roman" w:hAnsi="Times New Roman" w:cs="Times New Roman"/>
          <w:sz w:val="24"/>
          <w:szCs w:val="24"/>
        </w:rPr>
        <w:t>b</w:t>
      </w:r>
      <w:r w:rsidR="009F28DE" w:rsidRPr="003C5585">
        <w:rPr>
          <w:rFonts w:ascii="Times New Roman" w:hAnsi="Times New Roman" w:cs="Times New Roman"/>
          <w:sz w:val="24"/>
          <w:szCs w:val="24"/>
        </w:rPr>
        <w:t>u süreçte değerli hale gelmiştir. Afet</w:t>
      </w:r>
      <w:r>
        <w:rPr>
          <w:rFonts w:ascii="Times New Roman" w:hAnsi="Times New Roman" w:cs="Times New Roman"/>
          <w:sz w:val="24"/>
          <w:szCs w:val="24"/>
        </w:rPr>
        <w:t>lerin yaşam döngüsündeki</w:t>
      </w:r>
      <w:r w:rsidR="009F28DE" w:rsidRPr="003C5585">
        <w:rPr>
          <w:rFonts w:ascii="Times New Roman" w:hAnsi="Times New Roman" w:cs="Times New Roman"/>
          <w:sz w:val="24"/>
          <w:szCs w:val="24"/>
        </w:rPr>
        <w:t xml:space="preserve"> etkisi, toplumların afetten önce hayat tarzına bağlı olarak oluşan zarar görebilirlikleri ve afetlerden sonra bireyin o koşullarla b</w:t>
      </w:r>
      <w:r>
        <w:rPr>
          <w:rFonts w:ascii="Times New Roman" w:hAnsi="Times New Roman" w:cs="Times New Roman"/>
          <w:sz w:val="24"/>
          <w:szCs w:val="24"/>
        </w:rPr>
        <w:t>aş edebilme gücü</w:t>
      </w:r>
      <w:r w:rsidR="009F28DE" w:rsidRPr="003C5585">
        <w:rPr>
          <w:rFonts w:ascii="Times New Roman" w:hAnsi="Times New Roman" w:cs="Times New Roman"/>
          <w:sz w:val="24"/>
          <w:szCs w:val="24"/>
        </w:rPr>
        <w:t xml:space="preserve">, afet risk </w:t>
      </w:r>
      <w:r>
        <w:rPr>
          <w:rFonts w:ascii="Times New Roman" w:hAnsi="Times New Roman" w:cs="Times New Roman"/>
          <w:sz w:val="24"/>
          <w:szCs w:val="24"/>
        </w:rPr>
        <w:t>yönetiminde belirleyici faktörlerdi</w:t>
      </w:r>
      <w:r w:rsidR="009F28DE" w:rsidRPr="003C5585">
        <w:rPr>
          <w:rFonts w:ascii="Times New Roman" w:hAnsi="Times New Roman" w:cs="Times New Roman"/>
          <w:sz w:val="24"/>
          <w:szCs w:val="24"/>
        </w:rPr>
        <w:t>r. Bu safhada toplum antropolojisi ve kültürü</w:t>
      </w:r>
      <w:r w:rsidR="00D2151B" w:rsidRPr="003C5585">
        <w:rPr>
          <w:rFonts w:ascii="Times New Roman" w:hAnsi="Times New Roman" w:cs="Times New Roman"/>
          <w:sz w:val="24"/>
          <w:szCs w:val="24"/>
        </w:rPr>
        <w:t>,</w:t>
      </w:r>
      <w:r w:rsidR="009F28DE" w:rsidRPr="003C5585">
        <w:rPr>
          <w:rFonts w:ascii="Times New Roman" w:hAnsi="Times New Roman" w:cs="Times New Roman"/>
          <w:sz w:val="24"/>
          <w:szCs w:val="24"/>
        </w:rPr>
        <w:t xml:space="preserve"> toplumların afete hazırlık, daha sonra yardım, kurtarma ve tekrardan normal yaşama dönme sürecine etki etmektedir. Bu sürecin kırılgan ya da daha başarılı bir şekilde tamamlanması toplumdan topluma farklılık göstermektedir. Afetten önce ya da afet esnasında toplumun olaya karşı verdiği tepki, toplumun geçmişine, sosyolojisine ve kültürüne göre değişmektedir (Varol ve Gültekin, 2016: 1433).</w:t>
      </w:r>
    </w:p>
    <w:p w:rsidR="009F28DE" w:rsidRPr="003C5585" w:rsidRDefault="009B0943" w:rsidP="001A2348">
      <w:pPr>
        <w:pStyle w:val="Default"/>
        <w:tabs>
          <w:tab w:val="left" w:pos="851"/>
        </w:tabs>
        <w:spacing w:line="360" w:lineRule="auto"/>
        <w:ind w:firstLine="708"/>
        <w:jc w:val="both"/>
        <w:rPr>
          <w:color w:val="auto"/>
        </w:rPr>
      </w:pPr>
      <w:r w:rsidRPr="003C5585">
        <w:rPr>
          <w:color w:val="auto"/>
        </w:rPr>
        <w:t>Zarar az</w:t>
      </w:r>
      <w:r w:rsidR="00222E90">
        <w:rPr>
          <w:color w:val="auto"/>
        </w:rPr>
        <w:t>altma safhası</w:t>
      </w:r>
      <w:r w:rsidRPr="003C5585">
        <w:rPr>
          <w:color w:val="auto"/>
        </w:rPr>
        <w:t xml:space="preserve"> afet ve acil durum y</w:t>
      </w:r>
      <w:r w:rsidR="009F28DE" w:rsidRPr="003C5585">
        <w:rPr>
          <w:color w:val="auto"/>
        </w:rPr>
        <w:t>önetimi sürecinin ilk ve en önemli safhasıdır. Bu aşamada;</w:t>
      </w:r>
    </w:p>
    <w:p w:rsidR="009F28DE" w:rsidRPr="003C5585" w:rsidRDefault="009F28DE" w:rsidP="001A2348">
      <w:pPr>
        <w:pStyle w:val="Default"/>
        <w:numPr>
          <w:ilvl w:val="0"/>
          <w:numId w:val="4"/>
        </w:numPr>
        <w:tabs>
          <w:tab w:val="left" w:pos="851"/>
        </w:tabs>
        <w:spacing w:line="360" w:lineRule="auto"/>
        <w:ind w:left="0" w:firstLine="708"/>
        <w:jc w:val="both"/>
        <w:rPr>
          <w:b/>
          <w:color w:val="auto"/>
        </w:rPr>
      </w:pPr>
      <w:r w:rsidRPr="003C5585">
        <w:rPr>
          <w:color w:val="auto"/>
        </w:rPr>
        <w:t>Tehlike analizlerinin yapılması</w:t>
      </w:r>
    </w:p>
    <w:p w:rsidR="009F28DE" w:rsidRPr="003C5585" w:rsidRDefault="009F28DE" w:rsidP="001A2348">
      <w:pPr>
        <w:pStyle w:val="Default"/>
        <w:numPr>
          <w:ilvl w:val="0"/>
          <w:numId w:val="4"/>
        </w:numPr>
        <w:tabs>
          <w:tab w:val="left" w:pos="851"/>
        </w:tabs>
        <w:spacing w:line="360" w:lineRule="auto"/>
        <w:ind w:left="0" w:firstLine="708"/>
        <w:jc w:val="both"/>
        <w:rPr>
          <w:b/>
          <w:color w:val="auto"/>
        </w:rPr>
      </w:pPr>
      <w:r w:rsidRPr="003C5585">
        <w:rPr>
          <w:color w:val="auto"/>
        </w:rPr>
        <w:t>Risk analizlerinin yapılması</w:t>
      </w:r>
    </w:p>
    <w:p w:rsidR="009F28DE" w:rsidRPr="003C5585" w:rsidRDefault="009F28DE" w:rsidP="001A2348">
      <w:pPr>
        <w:pStyle w:val="Default"/>
        <w:numPr>
          <w:ilvl w:val="0"/>
          <w:numId w:val="4"/>
        </w:numPr>
        <w:tabs>
          <w:tab w:val="left" w:pos="851"/>
        </w:tabs>
        <w:spacing w:line="360" w:lineRule="auto"/>
        <w:ind w:left="0" w:firstLine="708"/>
        <w:jc w:val="both"/>
        <w:rPr>
          <w:b/>
          <w:color w:val="auto"/>
        </w:rPr>
      </w:pPr>
      <w:r w:rsidRPr="003C5585">
        <w:rPr>
          <w:color w:val="auto"/>
        </w:rPr>
        <w:t>Arazi kullanma planlarının yapılması</w:t>
      </w:r>
    </w:p>
    <w:p w:rsidR="009F28DE" w:rsidRPr="003C5585" w:rsidRDefault="009F28DE" w:rsidP="001A2348">
      <w:pPr>
        <w:pStyle w:val="Default"/>
        <w:numPr>
          <w:ilvl w:val="0"/>
          <w:numId w:val="4"/>
        </w:numPr>
        <w:tabs>
          <w:tab w:val="left" w:pos="851"/>
        </w:tabs>
        <w:spacing w:line="360" w:lineRule="auto"/>
        <w:ind w:left="0" w:firstLine="708"/>
        <w:jc w:val="both"/>
        <w:rPr>
          <w:b/>
          <w:color w:val="auto"/>
        </w:rPr>
      </w:pPr>
      <w:r w:rsidRPr="003C5585">
        <w:rPr>
          <w:color w:val="auto"/>
        </w:rPr>
        <w:t>Vatandaşların eğitimi, bilgilendirme, bilinçlendirme ve farkındalık faaliyetlerinin yapılması</w:t>
      </w:r>
    </w:p>
    <w:p w:rsidR="009F28DE" w:rsidRPr="003C5585" w:rsidRDefault="009F28DE" w:rsidP="001A2348">
      <w:pPr>
        <w:pStyle w:val="Default"/>
        <w:numPr>
          <w:ilvl w:val="0"/>
          <w:numId w:val="4"/>
        </w:numPr>
        <w:tabs>
          <w:tab w:val="left" w:pos="851"/>
        </w:tabs>
        <w:spacing w:line="360" w:lineRule="auto"/>
        <w:ind w:left="0" w:firstLine="708"/>
        <w:jc w:val="both"/>
        <w:rPr>
          <w:b/>
          <w:color w:val="auto"/>
        </w:rPr>
      </w:pPr>
      <w:r w:rsidRPr="003C5585">
        <w:rPr>
          <w:color w:val="auto"/>
        </w:rPr>
        <w:t>Ev, iş yeri ve sanayi tesislerinin sigorta işlemlerinin gerçekleştirilmesi</w:t>
      </w:r>
    </w:p>
    <w:p w:rsidR="009F28DE" w:rsidRPr="003C5585" w:rsidRDefault="009F28DE" w:rsidP="001A2348">
      <w:pPr>
        <w:pStyle w:val="Default"/>
        <w:numPr>
          <w:ilvl w:val="0"/>
          <w:numId w:val="4"/>
        </w:numPr>
        <w:tabs>
          <w:tab w:val="left" w:pos="851"/>
        </w:tabs>
        <w:spacing w:line="360" w:lineRule="auto"/>
        <w:ind w:left="0" w:firstLine="708"/>
        <w:jc w:val="both"/>
        <w:rPr>
          <w:color w:val="auto"/>
        </w:rPr>
      </w:pPr>
      <w:r w:rsidRPr="003C5585">
        <w:rPr>
          <w:color w:val="auto"/>
        </w:rPr>
        <w:t xml:space="preserve">Afet ve acil durumlar açısından ihtiyaç </w:t>
      </w:r>
      <w:r w:rsidR="00D2151B" w:rsidRPr="003C5585">
        <w:rPr>
          <w:color w:val="auto"/>
        </w:rPr>
        <w:t xml:space="preserve">duyulan yasal, mevzuat ve idari </w:t>
      </w:r>
      <w:r w:rsidRPr="003C5585">
        <w:rPr>
          <w:color w:val="auto"/>
        </w:rPr>
        <w:t xml:space="preserve">düzenleme işlemleri yapılmaktadır (Balun, 2018: 127). </w:t>
      </w:r>
      <w:r w:rsidR="00662A1E">
        <w:rPr>
          <w:color w:val="auto"/>
        </w:rPr>
        <w:t>Afet riskleri konusunda toplumsal farkındalık çalışmaları, afet gerçekleşmeden ve sonrasında işler halde olan</w:t>
      </w:r>
      <w:r w:rsidRPr="003C5585">
        <w:rPr>
          <w:color w:val="auto"/>
        </w:rPr>
        <w:t xml:space="preserve"> mevzuat ve kurumsal yapılanmaların geliştirilmesi, araştırma-geliştirme politika ve </w:t>
      </w:r>
      <w:r w:rsidRPr="003C5585">
        <w:rPr>
          <w:color w:val="auto"/>
        </w:rPr>
        <w:lastRenderedPageBreak/>
        <w:t xml:space="preserve">stratejilerinin, ihtiyaç ve öncelikler </w:t>
      </w:r>
      <w:r w:rsidR="00662A1E">
        <w:rPr>
          <w:color w:val="auto"/>
        </w:rPr>
        <w:t>çerçevesinde</w:t>
      </w:r>
      <w:r w:rsidRPr="003C5585">
        <w:rPr>
          <w:color w:val="auto"/>
        </w:rPr>
        <w:t xml:space="preserve"> </w:t>
      </w:r>
      <w:r w:rsidR="00662A1E">
        <w:rPr>
          <w:color w:val="auto"/>
        </w:rPr>
        <w:t>oluşturulması</w:t>
      </w:r>
      <w:r w:rsidRPr="003C5585">
        <w:rPr>
          <w:color w:val="auto"/>
        </w:rPr>
        <w:t xml:space="preserve"> gibi </w:t>
      </w:r>
      <w:r w:rsidR="00662A1E">
        <w:rPr>
          <w:color w:val="auto"/>
        </w:rPr>
        <w:t>faaliyetleri</w:t>
      </w:r>
      <w:r w:rsidRPr="003C5585">
        <w:rPr>
          <w:color w:val="auto"/>
        </w:rPr>
        <w:t xml:space="preserve"> içermektedir. Bu çerçevede:</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 Ülke </w:t>
      </w:r>
      <w:r w:rsidR="00662A1E">
        <w:rPr>
          <w:rFonts w:ascii="Times New Roman" w:hAnsi="Times New Roman" w:cs="Times New Roman"/>
          <w:sz w:val="24"/>
          <w:szCs w:val="24"/>
        </w:rPr>
        <w:t>çapında</w:t>
      </w:r>
      <w:r w:rsidRPr="003C5585">
        <w:rPr>
          <w:rFonts w:ascii="Times New Roman" w:hAnsi="Times New Roman" w:cs="Times New Roman"/>
          <w:sz w:val="24"/>
          <w:szCs w:val="24"/>
        </w:rPr>
        <w:t xml:space="preserve"> uygulanacak afet ve acil durum </w:t>
      </w:r>
      <w:r w:rsidR="00662A1E">
        <w:rPr>
          <w:rFonts w:ascii="Times New Roman" w:hAnsi="Times New Roman" w:cs="Times New Roman"/>
          <w:sz w:val="24"/>
          <w:szCs w:val="24"/>
        </w:rPr>
        <w:t>faaliyetlerine</w:t>
      </w:r>
      <w:r w:rsidRPr="003C5585">
        <w:rPr>
          <w:rFonts w:ascii="Times New Roman" w:hAnsi="Times New Roman" w:cs="Times New Roman"/>
          <w:sz w:val="24"/>
          <w:szCs w:val="24"/>
        </w:rPr>
        <w:t xml:space="preserve"> yönelik risk yönetimi ve zarar azaltma planları,</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 Ulusal Afet Yönetimi Stratejisi ve Eylem Planı,</w:t>
      </w:r>
    </w:p>
    <w:p w:rsidR="009F28DE" w:rsidRPr="003C5585" w:rsidRDefault="00662A1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 Olası </w:t>
      </w:r>
      <w:r w:rsidR="009F28DE" w:rsidRPr="003C5585">
        <w:rPr>
          <w:rFonts w:ascii="Times New Roman" w:hAnsi="Times New Roman" w:cs="Times New Roman"/>
          <w:sz w:val="24"/>
          <w:szCs w:val="24"/>
        </w:rPr>
        <w:t>afet ve</w:t>
      </w:r>
      <w:r>
        <w:rPr>
          <w:rFonts w:ascii="Times New Roman" w:hAnsi="Times New Roman" w:cs="Times New Roman"/>
          <w:sz w:val="24"/>
          <w:szCs w:val="24"/>
        </w:rPr>
        <w:t xml:space="preserve"> acil durum bölgelerinin tespit edilip, bu bölgeler için</w:t>
      </w:r>
      <w:r w:rsidR="009F28DE" w:rsidRPr="003C5585">
        <w:rPr>
          <w:rFonts w:ascii="Times New Roman" w:hAnsi="Times New Roman" w:cs="Times New Roman"/>
          <w:sz w:val="24"/>
          <w:szCs w:val="24"/>
        </w:rPr>
        <w:t xml:space="preserve"> önleyici tedbir ilanı,</w:t>
      </w:r>
    </w:p>
    <w:p w:rsidR="009F28DE" w:rsidRPr="003C5585" w:rsidRDefault="00282EC1" w:rsidP="001A2348">
      <w:pPr>
        <w:pStyle w:val="Default"/>
        <w:numPr>
          <w:ilvl w:val="0"/>
          <w:numId w:val="4"/>
        </w:numPr>
        <w:tabs>
          <w:tab w:val="left" w:pos="851"/>
        </w:tabs>
        <w:spacing w:line="360" w:lineRule="auto"/>
        <w:ind w:left="0" w:firstLine="708"/>
        <w:jc w:val="both"/>
        <w:rPr>
          <w:b/>
          <w:color w:val="auto"/>
        </w:rPr>
      </w:pPr>
      <w:r>
        <w:rPr>
          <w:color w:val="auto"/>
        </w:rPr>
        <w:t xml:space="preserve"> Zarar</w:t>
      </w:r>
      <w:r w:rsidR="00662A1E">
        <w:rPr>
          <w:color w:val="auto"/>
        </w:rPr>
        <w:t xml:space="preserve"> görmesi olası</w:t>
      </w:r>
      <w:r w:rsidR="009F28DE" w:rsidRPr="003C5585">
        <w:rPr>
          <w:color w:val="auto"/>
        </w:rPr>
        <w:t xml:space="preserve"> </w:t>
      </w:r>
      <w:r w:rsidR="00662A1E">
        <w:rPr>
          <w:color w:val="auto"/>
        </w:rPr>
        <w:t>bölgelerin</w:t>
      </w:r>
      <w:r w:rsidR="009F28DE" w:rsidRPr="003C5585">
        <w:rPr>
          <w:color w:val="auto"/>
        </w:rPr>
        <w:t xml:space="preserve"> plan, proje ve imar esasları,</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Yurtiçi ve yurtdışında </w:t>
      </w:r>
      <w:r w:rsidR="00662A1E">
        <w:rPr>
          <w:rFonts w:ascii="Times New Roman" w:hAnsi="Times New Roman" w:cs="Times New Roman"/>
          <w:sz w:val="24"/>
          <w:szCs w:val="24"/>
        </w:rPr>
        <w:t>gerçekleşen</w:t>
      </w:r>
      <w:r w:rsidRPr="003C5585">
        <w:rPr>
          <w:rFonts w:ascii="Times New Roman" w:hAnsi="Times New Roman" w:cs="Times New Roman"/>
          <w:sz w:val="24"/>
          <w:szCs w:val="24"/>
        </w:rPr>
        <w:t xml:space="preserve"> afet ve </w:t>
      </w:r>
      <w:r w:rsidR="00662A1E">
        <w:rPr>
          <w:rFonts w:ascii="Times New Roman" w:hAnsi="Times New Roman" w:cs="Times New Roman"/>
          <w:sz w:val="24"/>
          <w:szCs w:val="24"/>
        </w:rPr>
        <w:t>acil durumlar hakkında bilgi</w:t>
      </w:r>
      <w:r w:rsidRPr="003C5585">
        <w:rPr>
          <w:rFonts w:ascii="Times New Roman" w:hAnsi="Times New Roman" w:cs="Times New Roman"/>
          <w:sz w:val="24"/>
          <w:szCs w:val="24"/>
        </w:rPr>
        <w:t xml:space="preserve"> ve değerlendirme raporları,</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Ayni, nakdi ve insani yardım esasları</w:t>
      </w:r>
      <w:r w:rsidR="00662A1E">
        <w:rPr>
          <w:rFonts w:ascii="Times New Roman" w:hAnsi="Times New Roman" w:cs="Times New Roman"/>
          <w:sz w:val="24"/>
          <w:szCs w:val="24"/>
        </w:rPr>
        <w:t>nın belirlenmesi</w:t>
      </w:r>
      <w:r w:rsidRPr="003C5585">
        <w:rPr>
          <w:rFonts w:ascii="Times New Roman" w:hAnsi="Times New Roman" w:cs="Times New Roman"/>
          <w:sz w:val="24"/>
          <w:szCs w:val="24"/>
        </w:rPr>
        <w:t>,</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Uluslararası bilgi paylaşımı</w:t>
      </w:r>
      <w:r w:rsidR="00662A1E">
        <w:rPr>
          <w:rFonts w:ascii="Times New Roman" w:hAnsi="Times New Roman" w:cs="Times New Roman"/>
          <w:sz w:val="24"/>
          <w:szCs w:val="24"/>
        </w:rPr>
        <w:t>nın yapılması</w:t>
      </w:r>
      <w:r w:rsidRPr="003C5585">
        <w:rPr>
          <w:rFonts w:ascii="Times New Roman" w:hAnsi="Times New Roman" w:cs="Times New Roman"/>
          <w:sz w:val="24"/>
          <w:szCs w:val="24"/>
        </w:rPr>
        <w:t>,</w:t>
      </w:r>
    </w:p>
    <w:p w:rsidR="009F28DE" w:rsidRPr="003C5585" w:rsidRDefault="00662A1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A</w:t>
      </w:r>
      <w:r w:rsidR="00FE4227">
        <w:rPr>
          <w:rFonts w:ascii="Times New Roman" w:hAnsi="Times New Roman" w:cs="Times New Roman"/>
          <w:sz w:val="24"/>
          <w:szCs w:val="24"/>
        </w:rPr>
        <w:t>fet ve acil durumlar hakkında</w:t>
      </w:r>
      <w:r>
        <w:rPr>
          <w:rFonts w:ascii="Times New Roman" w:hAnsi="Times New Roman" w:cs="Times New Roman"/>
          <w:sz w:val="24"/>
          <w:szCs w:val="24"/>
        </w:rPr>
        <w:t xml:space="preserve"> bireyler için bilgilendirme, bilinçlendirme ve eğitime dair faaliyetler</w:t>
      </w:r>
      <w:r w:rsidR="009F28DE" w:rsidRPr="003C5585">
        <w:rPr>
          <w:rFonts w:ascii="Times New Roman" w:hAnsi="Times New Roman" w:cs="Times New Roman"/>
          <w:sz w:val="24"/>
          <w:szCs w:val="24"/>
        </w:rPr>
        <w:t>,</w:t>
      </w:r>
    </w:p>
    <w:p w:rsidR="009F28DE" w:rsidRPr="003C5585" w:rsidRDefault="009F28DE" w:rsidP="001A2348">
      <w:pPr>
        <w:pStyle w:val="ListeParagraf"/>
        <w:numPr>
          <w:ilvl w:val="0"/>
          <w:numId w:val="4"/>
        </w:numPr>
        <w:tabs>
          <w:tab w:val="left" w:pos="851"/>
        </w:tabs>
        <w:autoSpaceDE w:val="0"/>
        <w:autoSpaceDN w:val="0"/>
        <w:adjustRightInd w:val="0"/>
        <w:spacing w:after="0" w:line="360" w:lineRule="auto"/>
        <w:ind w:left="0"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 Afet ve acil durum hizmetlerinin standartları</w:t>
      </w:r>
      <w:r w:rsidR="00662A1E">
        <w:rPr>
          <w:rFonts w:ascii="Times New Roman" w:hAnsi="Times New Roman" w:cs="Times New Roman"/>
          <w:sz w:val="24"/>
          <w:szCs w:val="24"/>
        </w:rPr>
        <w:t>nın belirlenmesi</w:t>
      </w:r>
      <w:r w:rsidRPr="003C5585">
        <w:rPr>
          <w:rFonts w:ascii="Times New Roman" w:hAnsi="Times New Roman" w:cs="Times New Roman"/>
          <w:sz w:val="24"/>
          <w:szCs w:val="24"/>
        </w:rPr>
        <w:t xml:space="preserve">, gibi </w:t>
      </w:r>
      <w:r w:rsidR="00662A1E">
        <w:rPr>
          <w:rFonts w:ascii="Times New Roman" w:hAnsi="Times New Roman" w:cs="Times New Roman"/>
          <w:sz w:val="24"/>
          <w:szCs w:val="24"/>
        </w:rPr>
        <w:t xml:space="preserve">çalışmalar </w:t>
      </w:r>
      <w:r w:rsidRPr="003C5585">
        <w:rPr>
          <w:rFonts w:ascii="Times New Roman" w:hAnsi="Times New Roman" w:cs="Times New Roman"/>
          <w:sz w:val="24"/>
          <w:szCs w:val="24"/>
        </w:rPr>
        <w:t>zarar a</w:t>
      </w:r>
      <w:r w:rsidR="00662A1E">
        <w:rPr>
          <w:rFonts w:ascii="Times New Roman" w:hAnsi="Times New Roman" w:cs="Times New Roman"/>
          <w:sz w:val="24"/>
          <w:szCs w:val="24"/>
        </w:rPr>
        <w:t xml:space="preserve">zaltma faaliyetlerinin özünü meydana getirmektedir </w:t>
      </w:r>
      <w:r w:rsidRPr="003C5585">
        <w:rPr>
          <w:rFonts w:ascii="Times New Roman" w:hAnsi="Times New Roman" w:cs="Times New Roman"/>
          <w:sz w:val="24"/>
          <w:szCs w:val="24"/>
        </w:rPr>
        <w:t xml:space="preserve">(AFAD, 2012: 21-22). </w:t>
      </w:r>
    </w:p>
    <w:p w:rsidR="009F28DE" w:rsidRPr="003C5585" w:rsidRDefault="00282EC1" w:rsidP="001A234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aşamanın</w:t>
      </w:r>
      <w:r w:rsidR="009F28DE" w:rsidRPr="003C5585">
        <w:rPr>
          <w:rFonts w:ascii="Times New Roman" w:hAnsi="Times New Roman" w:cs="Times New Roman"/>
          <w:sz w:val="24"/>
          <w:szCs w:val="24"/>
        </w:rPr>
        <w:t xml:space="preserve"> başlıca</w:t>
      </w:r>
      <w:r>
        <w:rPr>
          <w:rFonts w:ascii="Times New Roman" w:hAnsi="Times New Roman" w:cs="Times New Roman"/>
          <w:sz w:val="24"/>
          <w:szCs w:val="24"/>
        </w:rPr>
        <w:t xml:space="preserve"> amacı, olası bir afete yol açabilecek </w:t>
      </w:r>
      <w:r w:rsidR="009F28DE" w:rsidRPr="003C5585">
        <w:rPr>
          <w:rFonts w:ascii="Times New Roman" w:hAnsi="Times New Roman" w:cs="Times New Roman"/>
          <w:sz w:val="24"/>
          <w:szCs w:val="24"/>
        </w:rPr>
        <w:t>tehlike ve risklerin tespit edilmesi, önlemeye çalışılması ya da muht</w:t>
      </w:r>
      <w:r>
        <w:rPr>
          <w:rFonts w:ascii="Times New Roman" w:hAnsi="Times New Roman" w:cs="Times New Roman"/>
          <w:sz w:val="24"/>
          <w:szCs w:val="24"/>
        </w:rPr>
        <w:t xml:space="preserve">emel etkilerinin azaltılması, </w:t>
      </w:r>
      <w:r w:rsidR="009F28DE" w:rsidRPr="003C5585">
        <w:rPr>
          <w:rFonts w:ascii="Times New Roman" w:hAnsi="Times New Roman" w:cs="Times New Roman"/>
          <w:sz w:val="24"/>
          <w:szCs w:val="24"/>
        </w:rPr>
        <w:t>olaylara karşı eğitimler ve tatbikatlar aracılığıyla tüm paydaşlarla hazır durumda olup, afetlerle mücadelede bilinçli ve afetlere dirençli bireyler yetiştirmektir. Afet tehlikesi ve riskinin önlenmesi ya da büyük kayıplara yol açmaması amacıyla alınması gereken yapısal ve ya</w:t>
      </w:r>
      <w:r>
        <w:rPr>
          <w:rFonts w:ascii="Times New Roman" w:hAnsi="Times New Roman" w:cs="Times New Roman"/>
          <w:sz w:val="24"/>
          <w:szCs w:val="24"/>
        </w:rPr>
        <w:t>pısal olmayan bütün çalışmalar</w:t>
      </w:r>
      <w:r w:rsidR="009F28DE" w:rsidRPr="003C5585">
        <w:rPr>
          <w:rFonts w:ascii="Times New Roman" w:hAnsi="Times New Roman" w:cs="Times New Roman"/>
          <w:sz w:val="24"/>
          <w:szCs w:val="24"/>
        </w:rPr>
        <w:t xml:space="preserve"> mümkünse bu aşamada yapılmalıdır (</w:t>
      </w:r>
      <w:r w:rsidR="009F28DE" w:rsidRPr="003C5585">
        <w:rPr>
          <w:rFonts w:ascii="Times New Roman" w:hAnsi="Times New Roman" w:cs="Times New Roman"/>
          <w:bCs/>
          <w:sz w:val="24"/>
          <w:szCs w:val="24"/>
        </w:rPr>
        <w:t xml:space="preserve">Özmen vd., 2015: </w:t>
      </w:r>
      <w:r w:rsidR="009F28DE" w:rsidRPr="003C5585">
        <w:rPr>
          <w:rFonts w:ascii="Times New Roman" w:hAnsi="Times New Roman" w:cs="Times New Roman"/>
          <w:sz w:val="24"/>
          <w:szCs w:val="24"/>
        </w:rPr>
        <w:t>43). Demografik özellikler, yerel seviyede kültür, sosyo-ekonomik d</w:t>
      </w:r>
      <w:r w:rsidR="00D2151B" w:rsidRPr="003C5585">
        <w:rPr>
          <w:rFonts w:ascii="Times New Roman" w:hAnsi="Times New Roman" w:cs="Times New Roman"/>
          <w:sz w:val="24"/>
          <w:szCs w:val="24"/>
        </w:rPr>
        <w:t>urumlar,</w:t>
      </w:r>
      <w:r w:rsidR="009F28DE" w:rsidRPr="003C5585">
        <w:rPr>
          <w:rFonts w:ascii="Times New Roman" w:hAnsi="Times New Roman" w:cs="Times New Roman"/>
          <w:sz w:val="24"/>
          <w:szCs w:val="24"/>
        </w:rPr>
        <w:t xml:space="preserve"> </w:t>
      </w:r>
      <w:r w:rsidR="00D21E16" w:rsidRPr="003C5585">
        <w:rPr>
          <w:rFonts w:ascii="Times New Roman" w:hAnsi="Times New Roman" w:cs="Times New Roman"/>
          <w:sz w:val="24"/>
          <w:szCs w:val="24"/>
        </w:rPr>
        <w:t xml:space="preserve">kişilerin </w:t>
      </w:r>
      <w:r w:rsidR="00D21E16">
        <w:rPr>
          <w:rFonts w:ascii="Times New Roman" w:hAnsi="Times New Roman" w:cs="Times New Roman"/>
          <w:sz w:val="24"/>
          <w:szCs w:val="24"/>
        </w:rPr>
        <w:t xml:space="preserve">risk </w:t>
      </w:r>
      <w:r w:rsidR="00D21E16" w:rsidRPr="003C5585">
        <w:rPr>
          <w:rFonts w:ascii="Times New Roman" w:hAnsi="Times New Roman" w:cs="Times New Roman"/>
          <w:sz w:val="24"/>
          <w:szCs w:val="24"/>
        </w:rPr>
        <w:t xml:space="preserve">algılarını oluşturmakta ve </w:t>
      </w:r>
      <w:r w:rsidR="00D21E16">
        <w:rPr>
          <w:rFonts w:ascii="Times New Roman" w:hAnsi="Times New Roman" w:cs="Times New Roman"/>
          <w:sz w:val="24"/>
          <w:szCs w:val="24"/>
        </w:rPr>
        <w:t xml:space="preserve">afet risk yönetiminde </w:t>
      </w:r>
      <w:r w:rsidR="00D21E16" w:rsidRPr="003C5585">
        <w:rPr>
          <w:rFonts w:ascii="Times New Roman" w:hAnsi="Times New Roman" w:cs="Times New Roman"/>
          <w:sz w:val="24"/>
          <w:szCs w:val="24"/>
        </w:rPr>
        <w:t>risk azaltma çabalarına etki etmektedir</w:t>
      </w:r>
      <w:r w:rsidR="009F28DE" w:rsidRPr="003C5585">
        <w:rPr>
          <w:rFonts w:ascii="Times New Roman" w:hAnsi="Times New Roman" w:cs="Times New Roman"/>
          <w:b/>
          <w:sz w:val="24"/>
          <w:szCs w:val="24"/>
        </w:rPr>
        <w:t>.</w:t>
      </w:r>
      <w:r w:rsidR="009F28DE" w:rsidRPr="003C5585">
        <w:rPr>
          <w:rFonts w:ascii="Times New Roman" w:hAnsi="Times New Roman" w:cs="Times New Roman"/>
          <w:sz w:val="24"/>
          <w:szCs w:val="24"/>
        </w:rPr>
        <w:t xml:space="preserve"> Bu bağlamda insan faktörü </w:t>
      </w:r>
      <w:r w:rsidR="003F4DB0">
        <w:rPr>
          <w:rFonts w:ascii="Times New Roman" w:hAnsi="Times New Roman" w:cs="Times New Roman"/>
          <w:sz w:val="24"/>
          <w:szCs w:val="24"/>
        </w:rPr>
        <w:t xml:space="preserve">afet </w:t>
      </w:r>
      <w:r w:rsidR="009F28DE" w:rsidRPr="003C5585">
        <w:rPr>
          <w:rFonts w:ascii="Times New Roman" w:hAnsi="Times New Roman" w:cs="Times New Roman"/>
          <w:sz w:val="24"/>
          <w:szCs w:val="24"/>
        </w:rPr>
        <w:t>risk</w:t>
      </w:r>
      <w:r w:rsidR="003F4DB0">
        <w:rPr>
          <w:rFonts w:ascii="Times New Roman" w:hAnsi="Times New Roman" w:cs="Times New Roman"/>
          <w:sz w:val="24"/>
          <w:szCs w:val="24"/>
        </w:rPr>
        <w:t>lerini</w:t>
      </w:r>
      <w:r w:rsidR="009F28DE" w:rsidRPr="003C5585">
        <w:rPr>
          <w:rFonts w:ascii="Times New Roman" w:hAnsi="Times New Roman" w:cs="Times New Roman"/>
          <w:sz w:val="24"/>
          <w:szCs w:val="24"/>
        </w:rPr>
        <w:t xml:space="preserve"> azaltmaya yönelik çalışmalarda sürece direkt etki yapar. İnsanların içinde bulundukları kültürün yanı sıra değer</w:t>
      </w:r>
      <w:r w:rsidR="003F4DB0">
        <w:rPr>
          <w:rFonts w:ascii="Times New Roman" w:hAnsi="Times New Roman" w:cs="Times New Roman"/>
          <w:sz w:val="24"/>
          <w:szCs w:val="24"/>
        </w:rPr>
        <w:t>leri de risk azaltma faaliyetlerinde</w:t>
      </w:r>
      <w:r w:rsidR="009F28DE" w:rsidRPr="003C5585">
        <w:rPr>
          <w:rFonts w:ascii="Times New Roman" w:hAnsi="Times New Roman" w:cs="Times New Roman"/>
          <w:sz w:val="24"/>
          <w:szCs w:val="24"/>
        </w:rPr>
        <w:t xml:space="preserve"> etkili olmaktadır (Özer,</w:t>
      </w:r>
      <w:r w:rsidR="009F28DE" w:rsidRPr="003C5585">
        <w:rPr>
          <w:rFonts w:ascii="Times New Roman" w:hAnsi="Times New Roman" w:cs="Times New Roman"/>
          <w:bCs/>
          <w:sz w:val="24"/>
          <w:szCs w:val="24"/>
        </w:rPr>
        <w:t xml:space="preserve"> 2017: </w:t>
      </w:r>
      <w:r w:rsidR="009F28DE" w:rsidRPr="003C5585">
        <w:rPr>
          <w:rFonts w:ascii="Times New Roman" w:hAnsi="Times New Roman" w:cs="Times New Roman"/>
          <w:sz w:val="24"/>
          <w:szCs w:val="24"/>
        </w:rPr>
        <w:t>8</w:t>
      </w:r>
      <w:r w:rsidR="00BA2F02">
        <w:rPr>
          <w:rFonts w:ascii="Times New Roman" w:hAnsi="Times New Roman" w:cs="Times New Roman"/>
          <w:sz w:val="24"/>
          <w:szCs w:val="24"/>
        </w:rPr>
        <w:t>; Van Manen, 2014: 65</w:t>
      </w:r>
      <w:r w:rsidR="009F28DE" w:rsidRPr="003C5585">
        <w:rPr>
          <w:rFonts w:ascii="Times New Roman" w:hAnsi="Times New Roman" w:cs="Times New Roman"/>
          <w:sz w:val="24"/>
          <w:szCs w:val="24"/>
        </w:rPr>
        <w:t>). Zarar azaltma aşamasında alınacak önlemler sayesinde afetten sonra meydana gelecek zarar büyük ölçüde azaltılabilir. Bu aşamada başarı sa</w:t>
      </w:r>
      <w:r w:rsidR="0028314E">
        <w:rPr>
          <w:rFonts w:ascii="Times New Roman" w:hAnsi="Times New Roman" w:cs="Times New Roman"/>
          <w:sz w:val="24"/>
          <w:szCs w:val="24"/>
        </w:rPr>
        <w:t xml:space="preserve">ğlanması için toplumsal bir güç </w:t>
      </w:r>
      <w:r w:rsidR="009F28DE" w:rsidRPr="003C5585">
        <w:rPr>
          <w:rFonts w:ascii="Times New Roman" w:hAnsi="Times New Roman" w:cs="Times New Roman"/>
          <w:sz w:val="24"/>
          <w:szCs w:val="24"/>
        </w:rPr>
        <w:t>birliği kaçınılmaz olmaktadır (</w:t>
      </w:r>
      <w:r w:rsidR="009F28DE" w:rsidRPr="003C5585">
        <w:rPr>
          <w:rFonts w:ascii="Times New Roman" w:hAnsi="Times New Roman" w:cs="Times New Roman"/>
          <w:bCs/>
          <w:sz w:val="24"/>
          <w:szCs w:val="24"/>
        </w:rPr>
        <w:t xml:space="preserve">Gerdan ve Özdemir, </w:t>
      </w:r>
      <w:r w:rsidR="009F28DE" w:rsidRPr="003C5585">
        <w:rPr>
          <w:rFonts w:ascii="Times New Roman" w:hAnsi="Times New Roman" w:cs="Times New Roman"/>
          <w:sz w:val="24"/>
          <w:szCs w:val="24"/>
        </w:rPr>
        <w:t>2017: 12).</w:t>
      </w:r>
    </w:p>
    <w:p w:rsidR="001A2348" w:rsidRDefault="001A2348" w:rsidP="001A2348">
      <w:pPr>
        <w:autoSpaceDE w:val="0"/>
        <w:autoSpaceDN w:val="0"/>
        <w:adjustRightInd w:val="0"/>
        <w:spacing w:after="0" w:line="360" w:lineRule="auto"/>
        <w:ind w:firstLine="708"/>
        <w:jc w:val="both"/>
        <w:rPr>
          <w:rFonts w:ascii="Times New Roman" w:hAnsi="Times New Roman" w:cs="Times New Roman"/>
          <w:sz w:val="24"/>
          <w:szCs w:val="24"/>
        </w:rPr>
      </w:pPr>
    </w:p>
    <w:p w:rsidR="00253102" w:rsidRPr="003C5585" w:rsidRDefault="00253102" w:rsidP="001A2348">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1A2348" w:rsidP="00596E4F">
      <w:pPr>
        <w:pStyle w:val="Balk4"/>
      </w:pPr>
      <w:bookmarkStart w:id="30" w:name="_Toc47557022"/>
      <w:r w:rsidRPr="003C5585">
        <w:lastRenderedPageBreak/>
        <w:t>Hazırlık</w:t>
      </w:r>
      <w:bookmarkEnd w:id="30"/>
    </w:p>
    <w:p w:rsidR="009F28DE" w:rsidRPr="003C5585" w:rsidRDefault="00175D46" w:rsidP="0078289D">
      <w:pPr>
        <w:pStyle w:val="Default"/>
        <w:spacing w:line="360" w:lineRule="auto"/>
        <w:ind w:firstLine="708"/>
        <w:jc w:val="both"/>
        <w:rPr>
          <w:color w:val="auto"/>
        </w:rPr>
      </w:pPr>
      <w:r w:rsidRPr="003C5585">
        <w:rPr>
          <w:color w:val="auto"/>
        </w:rPr>
        <w:t>H</w:t>
      </w:r>
      <w:r w:rsidR="009F28DE" w:rsidRPr="003C5585">
        <w:rPr>
          <w:color w:val="auto"/>
        </w:rPr>
        <w:t>azırlık; afet olayı meydana geldikten sonra afet olayının sonuçlarına yanıt verme organlarının ve bireylerinin yeteneklerini geliştirmeye çalışır. Bu nedenle, hazırlık bir afet olayının sonuçlarına cevap verme yeteneğini artırmaya odaklanırken, zarar azaltma, beklenen bir felaketle ilişkili riskleri ortadan kaldırmaya veya azaltmaya çalışır (Kyne vd., 2020: 1</w:t>
      </w:r>
      <w:r w:rsidR="00BA2F02">
        <w:rPr>
          <w:color w:val="auto"/>
        </w:rPr>
        <w:t>; Haddow ve Haddow, 2013: 102</w:t>
      </w:r>
      <w:r w:rsidR="009F28DE" w:rsidRPr="003C5585">
        <w:rPr>
          <w:color w:val="auto"/>
        </w:rPr>
        <w:t>).</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Afete Hazırlık; “</w:t>
      </w:r>
      <w:r w:rsidRPr="003C5585">
        <w:rPr>
          <w:rFonts w:ascii="Times New Roman" w:hAnsi="Times New Roman" w:cs="Times New Roman"/>
          <w:i/>
          <w:sz w:val="24"/>
          <w:szCs w:val="24"/>
        </w:rPr>
        <w:t>Afetlere zamanında, hızlı ve etkili olarak müdahale edebilmek için afet öncesinde yapılması gereken planlama, eğitim, tatbikat, erken uyarı sistemlerinin kurulması, acil yardım malzeme stokları, halkın bilgilendirilmesi ve bilinçlendirilmesi gibi faaliyetlerin sürekli ve sürdürülebilir olarak yürütüldüğü süreç</w:t>
      </w:r>
      <w:r w:rsidRPr="003C5585">
        <w:rPr>
          <w:rFonts w:ascii="Times New Roman" w:hAnsi="Times New Roman" w:cs="Times New Roman"/>
          <w:sz w:val="24"/>
          <w:szCs w:val="24"/>
        </w:rPr>
        <w:t>”</w:t>
      </w:r>
      <w:r w:rsidR="009B0943" w:rsidRPr="003C5585">
        <w:rPr>
          <w:rFonts w:ascii="Times New Roman" w:hAnsi="Times New Roman" w:cs="Times New Roman"/>
          <w:sz w:val="24"/>
          <w:szCs w:val="24"/>
        </w:rPr>
        <w:t xml:space="preserve"> olarak tanımlanır</w:t>
      </w:r>
      <w:r w:rsidRPr="003C5585">
        <w:rPr>
          <w:rFonts w:ascii="Times New Roman" w:hAnsi="Times New Roman" w:cs="Times New Roman"/>
          <w:sz w:val="24"/>
          <w:szCs w:val="24"/>
        </w:rPr>
        <w:t xml:space="preserve"> (AFAD, 2014: </w:t>
      </w:r>
      <w:r w:rsidR="0095111C">
        <w:rPr>
          <w:rFonts w:ascii="Times New Roman" w:hAnsi="Times New Roman" w:cs="Times New Roman"/>
          <w:sz w:val="24"/>
          <w:szCs w:val="24"/>
        </w:rPr>
        <w:t>34</w:t>
      </w:r>
      <w:r w:rsidRPr="003C5585">
        <w:rPr>
          <w:rFonts w:ascii="Times New Roman" w:hAnsi="Times New Roman" w:cs="Times New Roman"/>
          <w:sz w:val="24"/>
          <w:szCs w:val="24"/>
        </w:rPr>
        <w:t xml:space="preserve">).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Hazırlık durumu genellikle hükümetlerin, kuruluşların, toplulukların ve bireylerin afet durumlarına hızlı ve etkili bir şekilde yanıt vermesini sağlayan tedbirler</w:t>
      </w:r>
      <w:r w:rsidR="005324B3">
        <w:rPr>
          <w:rFonts w:ascii="Times New Roman" w:hAnsi="Times New Roman" w:cs="Times New Roman"/>
          <w:sz w:val="24"/>
          <w:szCs w:val="24"/>
        </w:rPr>
        <w:t>i</w:t>
      </w:r>
      <w:r w:rsidRPr="003C5585">
        <w:rPr>
          <w:rFonts w:ascii="Times New Roman" w:hAnsi="Times New Roman" w:cs="Times New Roman"/>
          <w:sz w:val="24"/>
          <w:szCs w:val="24"/>
        </w:rPr>
        <w:t xml:space="preserve"> içer</w:t>
      </w:r>
      <w:r w:rsidR="005324B3">
        <w:rPr>
          <w:rFonts w:ascii="Times New Roman" w:hAnsi="Times New Roman" w:cs="Times New Roman"/>
          <w:sz w:val="24"/>
          <w:szCs w:val="24"/>
        </w:rPr>
        <w:t>mektedir</w:t>
      </w:r>
      <w:r w:rsidRPr="003C5585">
        <w:rPr>
          <w:rFonts w:ascii="Times New Roman" w:hAnsi="Times New Roman" w:cs="Times New Roman"/>
          <w:sz w:val="24"/>
          <w:szCs w:val="24"/>
        </w:rPr>
        <w:t xml:space="preserve"> (Carter, 2008: 53).</w:t>
      </w:r>
      <w:r w:rsidRPr="003C5585">
        <w:rPr>
          <w:rFonts w:ascii="Times New Roman" w:hAnsi="Times New Roman" w:cs="Times New Roman"/>
          <w:b/>
          <w:sz w:val="24"/>
          <w:szCs w:val="24"/>
        </w:rPr>
        <w:t xml:space="preserve">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Afete hazırlık, afetlere müdahale ve iyileştirme ile ilgili beklenen sorunlarla ba</w:t>
      </w:r>
      <w:r w:rsidR="009B0943" w:rsidRPr="003C5585">
        <w:rPr>
          <w:rFonts w:ascii="Times New Roman" w:hAnsi="Times New Roman" w:cs="Times New Roman"/>
          <w:sz w:val="24"/>
          <w:szCs w:val="24"/>
        </w:rPr>
        <w:t>şa çıkmak için afetler meydana gelmeden önce</w:t>
      </w:r>
      <w:r w:rsidRPr="003C5585">
        <w:rPr>
          <w:rFonts w:ascii="Times New Roman" w:hAnsi="Times New Roman" w:cs="Times New Roman"/>
          <w:sz w:val="24"/>
          <w:szCs w:val="24"/>
        </w:rPr>
        <w:t xml:space="preserve"> yapılması gerekenleri içerir. Bu faali</w:t>
      </w:r>
      <w:r w:rsidR="00175D46" w:rsidRPr="003C5585">
        <w:rPr>
          <w:rFonts w:ascii="Times New Roman" w:hAnsi="Times New Roman" w:cs="Times New Roman"/>
          <w:sz w:val="24"/>
          <w:szCs w:val="24"/>
        </w:rPr>
        <w:t>yetler, hazırlığı sağlamak için:</w:t>
      </w:r>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Alıştırma ve eğitimlerini; </w:t>
      </w:r>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Müdahale ve kurtarma planlarının geliştirilmesi ve iyileştirilmesini; </w:t>
      </w:r>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Afet yönetimi için kullanılan sistemlerin geliştirilmesi, konuşlandırılması, test edilmesi ve bakımını; </w:t>
      </w:r>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 Bireyler, haneler, firmalar ve kamu kurumları için halk eğitimi ve bilgilendirme programlarını içerir (Rao vd., 2007: 17). </w:t>
      </w:r>
    </w:p>
    <w:p w:rsidR="009F28DE" w:rsidRPr="003C5585" w:rsidRDefault="009F28DE" w:rsidP="0078289D">
      <w:pPr>
        <w:spacing w:line="360" w:lineRule="auto"/>
        <w:ind w:firstLine="360"/>
        <w:jc w:val="both"/>
        <w:rPr>
          <w:rFonts w:ascii="Times New Roman" w:hAnsi="Times New Roman" w:cs="Times New Roman"/>
          <w:sz w:val="24"/>
          <w:szCs w:val="24"/>
        </w:rPr>
      </w:pPr>
      <w:r w:rsidRPr="003C5585">
        <w:rPr>
          <w:rFonts w:ascii="Times New Roman" w:hAnsi="Times New Roman" w:cs="Times New Roman"/>
          <w:sz w:val="24"/>
          <w:szCs w:val="24"/>
        </w:rPr>
        <w:t>Bazı afet yönetimi döngüleri, hazırlık aşamasını aşağıdaki gibi alt bölümlere ayırmaktadır:</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b/>
          <w:sz w:val="24"/>
          <w:szCs w:val="24"/>
        </w:rPr>
        <w:t>Uyarı:</w:t>
      </w:r>
      <w:r w:rsidRPr="003C5585">
        <w:rPr>
          <w:rFonts w:ascii="Times New Roman" w:hAnsi="Times New Roman" w:cs="Times New Roman"/>
          <w:sz w:val="24"/>
          <w:szCs w:val="24"/>
        </w:rPr>
        <w:t xml:space="preserve"> Bir tehlikenin tanımlandığı ancak henüz belirli bir alanı tehdit e</w:t>
      </w:r>
      <w:r w:rsidR="00414DF5">
        <w:rPr>
          <w:rFonts w:ascii="Times New Roman" w:hAnsi="Times New Roman" w:cs="Times New Roman"/>
          <w:sz w:val="24"/>
          <w:szCs w:val="24"/>
        </w:rPr>
        <w:t xml:space="preserve">tmediği süre ya da periyoddur. </w:t>
      </w:r>
      <w:r w:rsidRPr="003C5585">
        <w:rPr>
          <w:rFonts w:ascii="Times New Roman" w:hAnsi="Times New Roman" w:cs="Times New Roman"/>
          <w:sz w:val="24"/>
          <w:szCs w:val="24"/>
        </w:rPr>
        <w:t>Örneğin</w:t>
      </w:r>
      <w:r w:rsidR="003F4C7A">
        <w:rPr>
          <w:rFonts w:ascii="Times New Roman" w:hAnsi="Times New Roman" w:cs="Times New Roman"/>
          <w:sz w:val="24"/>
          <w:szCs w:val="24"/>
        </w:rPr>
        <w:t>,</w:t>
      </w:r>
      <w:r w:rsidRPr="003C5585">
        <w:rPr>
          <w:rFonts w:ascii="Times New Roman" w:hAnsi="Times New Roman" w:cs="Times New Roman"/>
          <w:sz w:val="24"/>
          <w:szCs w:val="24"/>
        </w:rPr>
        <w:t xml:space="preserve"> </w:t>
      </w:r>
      <w:r w:rsidR="003F4C7A">
        <w:rPr>
          <w:rFonts w:ascii="Times New Roman" w:hAnsi="Times New Roman" w:cs="Times New Roman"/>
          <w:sz w:val="24"/>
          <w:szCs w:val="24"/>
        </w:rPr>
        <w:t>b</w:t>
      </w:r>
      <w:r w:rsidRPr="003C5585">
        <w:rPr>
          <w:rFonts w:ascii="Times New Roman" w:hAnsi="Times New Roman" w:cs="Times New Roman"/>
          <w:sz w:val="24"/>
          <w:szCs w:val="24"/>
        </w:rPr>
        <w:t>ir kasırganın var olduğunu anca</w:t>
      </w:r>
      <w:r w:rsidR="00414DF5">
        <w:rPr>
          <w:rFonts w:ascii="Times New Roman" w:hAnsi="Times New Roman" w:cs="Times New Roman"/>
          <w:sz w:val="24"/>
          <w:szCs w:val="24"/>
        </w:rPr>
        <w:t>k çok uzakta olduğunu bildirmek</w:t>
      </w:r>
      <w:r w:rsidR="00175D46" w:rsidRPr="003C5585">
        <w:rPr>
          <w:rFonts w:ascii="Times New Roman" w:hAnsi="Times New Roman" w:cs="Times New Roman"/>
          <w:sz w:val="24"/>
          <w:szCs w:val="24"/>
        </w:rPr>
        <w:t>.</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b/>
          <w:sz w:val="24"/>
          <w:szCs w:val="24"/>
        </w:rPr>
        <w:t>Tehdit:</w:t>
      </w:r>
      <w:r w:rsidRPr="003C5585">
        <w:rPr>
          <w:rFonts w:ascii="Times New Roman" w:hAnsi="Times New Roman" w:cs="Times New Roman"/>
          <w:sz w:val="24"/>
          <w:szCs w:val="24"/>
        </w:rPr>
        <w:t xml:space="preserve"> Bir tehlikenin tanımlandığı ve belli bir bölgede tehdit olarak değerlendir</w:t>
      </w:r>
      <w:r w:rsidR="00414DF5">
        <w:rPr>
          <w:rFonts w:ascii="Times New Roman" w:hAnsi="Times New Roman" w:cs="Times New Roman"/>
          <w:sz w:val="24"/>
          <w:szCs w:val="24"/>
        </w:rPr>
        <w:t xml:space="preserve">ildiği dönem ya da periyoddur. </w:t>
      </w:r>
      <w:r w:rsidRPr="003C5585">
        <w:rPr>
          <w:rFonts w:ascii="Times New Roman" w:hAnsi="Times New Roman" w:cs="Times New Roman"/>
          <w:sz w:val="24"/>
          <w:szCs w:val="24"/>
        </w:rPr>
        <w:t>Örneğin</w:t>
      </w:r>
      <w:r w:rsidR="003F4C7A">
        <w:rPr>
          <w:rFonts w:ascii="Times New Roman" w:hAnsi="Times New Roman" w:cs="Times New Roman"/>
          <w:sz w:val="24"/>
          <w:szCs w:val="24"/>
        </w:rPr>
        <w:t>, b</w:t>
      </w:r>
      <w:r w:rsidRPr="003C5585">
        <w:rPr>
          <w:rFonts w:ascii="Times New Roman" w:hAnsi="Times New Roman" w:cs="Times New Roman"/>
          <w:sz w:val="24"/>
          <w:szCs w:val="24"/>
        </w:rPr>
        <w:t>ir k</w:t>
      </w:r>
      <w:r w:rsidR="00414DF5">
        <w:rPr>
          <w:rFonts w:ascii="Times New Roman" w:hAnsi="Times New Roman" w:cs="Times New Roman"/>
          <w:sz w:val="24"/>
          <w:szCs w:val="24"/>
        </w:rPr>
        <w:t>asırga bu alana doğru ilerliyor</w:t>
      </w:r>
      <w:r w:rsidR="00175D46" w:rsidRPr="003C5585">
        <w:rPr>
          <w:rFonts w:ascii="Times New Roman" w:hAnsi="Times New Roman" w:cs="Times New Roman"/>
          <w:sz w:val="24"/>
          <w:szCs w:val="24"/>
        </w:rPr>
        <w:t>.</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b/>
          <w:sz w:val="24"/>
          <w:szCs w:val="24"/>
        </w:rPr>
        <w:t>Önlem:</w:t>
      </w:r>
      <w:r w:rsidRPr="003C5585">
        <w:rPr>
          <w:rFonts w:ascii="Times New Roman" w:hAnsi="Times New Roman" w:cs="Times New Roman"/>
          <w:sz w:val="24"/>
          <w:szCs w:val="24"/>
        </w:rPr>
        <w:t xml:space="preserve"> Afetin etkisini azaltmak için uyarının alınmasından sonra yapılan faaliyettir. Bu tür bir faaliyet şunları içerebilir:</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lastRenderedPageBreak/>
        <w:t>Ofisleri, okulları vb. kapatmak,</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Acil durum güç jeneratörlerini hazır hale getirmek,</w:t>
      </w:r>
    </w:p>
    <w:p w:rsidR="009F28DE" w:rsidRPr="003C5585" w:rsidRDefault="009F28DE" w:rsidP="005F6C52">
      <w:pPr>
        <w:pStyle w:val="ListeParagraf"/>
        <w:numPr>
          <w:ilvl w:val="0"/>
          <w:numId w:val="4"/>
        </w:numPr>
        <w:tabs>
          <w:tab w:val="left" w:pos="851"/>
        </w:tabs>
        <w:spacing w:after="16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Acil durum su kaynaklarını depolamak gibi evde önlemler almak (Carter, 2008: 54).</w:t>
      </w:r>
    </w:p>
    <w:p w:rsidR="009F28DE" w:rsidRPr="003C5585" w:rsidRDefault="00EE0352" w:rsidP="00EE035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Afete hazırlık, can, </w:t>
      </w:r>
      <w:r w:rsidR="009F28DE" w:rsidRPr="003C5585">
        <w:rPr>
          <w:rFonts w:ascii="Times New Roman" w:hAnsi="Times New Roman" w:cs="Times New Roman"/>
          <w:sz w:val="24"/>
          <w:szCs w:val="24"/>
        </w:rPr>
        <w:t>mal kaybı ve geçim kaynaklarının bozulması dahil olmak üzere bir tehlikenin olumsuz etkilerini en aza indiren bir dizi önlemi tanımlayan geniş bir kavramdır. İnsanların ve toplulukların bir felaketin yaşamları üzerindeki etkileriyle başa çıkma ve etkilerini en aza indirme kapasitelerini geliştiren</w:t>
      </w:r>
      <w:r w:rsidR="00175D46" w:rsidRPr="003C5585">
        <w:rPr>
          <w:rFonts w:ascii="Times New Roman" w:hAnsi="Times New Roman" w:cs="Times New Roman"/>
          <w:sz w:val="24"/>
          <w:szCs w:val="24"/>
        </w:rPr>
        <w:t>,</w:t>
      </w:r>
      <w:r w:rsidR="009F28DE" w:rsidRPr="003C5585">
        <w:rPr>
          <w:rFonts w:ascii="Times New Roman" w:hAnsi="Times New Roman" w:cs="Times New Roman"/>
          <w:sz w:val="24"/>
          <w:szCs w:val="24"/>
        </w:rPr>
        <w:t xml:space="preserve"> topluluk temelli yaklaşımlar ve faaliyetlerle elde edilir. Bu nedenle kapsamlı bir afete hazırlık stratejisi aşağıdaki unsurları içerecektir:</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Tehlike, risk ve kırılganlık değerlendirmeleri</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Müdahale mekanizmaları ve stratejileri</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Hazırlık planları</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Koordinasyon</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Bilgi yönetimi</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Erken uyarı sistemleri</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Kaynak seferberliği</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Halk eğitimi, tatbikatlar.</w:t>
      </w:r>
    </w:p>
    <w:p w:rsidR="009F28DE" w:rsidRPr="003C5585" w:rsidRDefault="007D553F" w:rsidP="0078289D">
      <w:pPr>
        <w:pStyle w:val="ListeParagraf"/>
        <w:spacing w:after="16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Toplum tabanlı afet hazırlığı (IFRC, 2000: 9-10).</w:t>
      </w:r>
    </w:p>
    <w:p w:rsidR="009F28DE" w:rsidRPr="003C5585" w:rsidRDefault="009F28DE" w:rsidP="005F6C52">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Hazırlığın temel amacı hane halkı, işletmeler ve devlet kurumlarının afet gerçekleştiğinde müdahale etmek için uygun stratejiler geliştirmesidir (Tierney vd.,</w:t>
      </w:r>
      <w:r w:rsidR="00791B96">
        <w:rPr>
          <w:rFonts w:ascii="Times New Roman" w:hAnsi="Times New Roman" w:cs="Times New Roman"/>
          <w:sz w:val="24"/>
          <w:szCs w:val="24"/>
        </w:rPr>
        <w:t xml:space="preserve"> </w:t>
      </w:r>
      <w:r w:rsidRPr="003C5585">
        <w:rPr>
          <w:rFonts w:ascii="Times New Roman" w:hAnsi="Times New Roman" w:cs="Times New Roman"/>
          <w:sz w:val="24"/>
          <w:szCs w:val="24"/>
        </w:rPr>
        <w:t>2001: 27).</w:t>
      </w:r>
      <w:r w:rsidRPr="003C5585">
        <w:rPr>
          <w:rFonts w:ascii="Times New Roman" w:hAnsi="Times New Roman" w:cs="Times New Roman"/>
          <w:b/>
          <w:sz w:val="24"/>
          <w:szCs w:val="24"/>
        </w:rPr>
        <w:t xml:space="preserve"> </w:t>
      </w:r>
      <w:r w:rsidR="00D75727">
        <w:rPr>
          <w:rFonts w:ascii="Times New Roman" w:hAnsi="Times New Roman" w:cs="Times New Roman"/>
          <w:sz w:val="24"/>
          <w:szCs w:val="24"/>
        </w:rPr>
        <w:t>Afet yönetimi, meydana gelen hasar</w:t>
      </w:r>
      <w:r w:rsidRPr="003C5585">
        <w:rPr>
          <w:rFonts w:ascii="Times New Roman" w:hAnsi="Times New Roman" w:cs="Times New Roman"/>
          <w:sz w:val="24"/>
          <w:szCs w:val="24"/>
        </w:rPr>
        <w:t xml:space="preserve"> ve olağandışı koşullarla mücadelede tüm iş</w:t>
      </w:r>
      <w:r w:rsidR="00D75727">
        <w:rPr>
          <w:rFonts w:ascii="Times New Roman" w:hAnsi="Times New Roman" w:cs="Times New Roman"/>
          <w:sz w:val="24"/>
          <w:szCs w:val="24"/>
        </w:rPr>
        <w:t>lemlerin kamu idaresince</w:t>
      </w:r>
      <w:r w:rsidRPr="003C5585">
        <w:rPr>
          <w:rFonts w:ascii="Times New Roman" w:hAnsi="Times New Roman" w:cs="Times New Roman"/>
          <w:sz w:val="24"/>
          <w:szCs w:val="24"/>
        </w:rPr>
        <w:t xml:space="preserve"> yapıldığı anlayıştan, afet yönetiminden sorumlu kurumlarla birlikte; sivil toplum, birey ve özel sektörün yeteneklerinin bir ara</w:t>
      </w:r>
      <w:r w:rsidR="00923C78">
        <w:rPr>
          <w:rFonts w:ascii="Times New Roman" w:hAnsi="Times New Roman" w:cs="Times New Roman"/>
          <w:sz w:val="24"/>
          <w:szCs w:val="24"/>
        </w:rPr>
        <w:t>d</w:t>
      </w:r>
      <w:r w:rsidRPr="003C5585">
        <w:rPr>
          <w:rFonts w:ascii="Times New Roman" w:hAnsi="Times New Roman" w:cs="Times New Roman"/>
          <w:sz w:val="24"/>
          <w:szCs w:val="24"/>
        </w:rPr>
        <w:t>a olduğu anlayışa dönüşmüştür. Afet esnasında koordinasyonun sağlanabilmesi, hazırlık sürecinin başarılı geçmesi ile mümkün olmaktadır. Hazırlık faaliyetlerinde, afet yönetiminin paydaşlarıyla iletişim sürekli olmalı, ortak çalışma deneyimi oluşturularak iş</w:t>
      </w:r>
      <w:r w:rsidR="003F4C7A">
        <w:rPr>
          <w:rFonts w:ascii="Times New Roman" w:hAnsi="Times New Roman" w:cs="Times New Roman"/>
          <w:sz w:val="24"/>
          <w:szCs w:val="24"/>
        </w:rPr>
        <w:t xml:space="preserve"> </w:t>
      </w:r>
      <w:r w:rsidRPr="003C5585">
        <w:rPr>
          <w:rFonts w:ascii="Times New Roman" w:hAnsi="Times New Roman" w:cs="Times New Roman"/>
          <w:sz w:val="24"/>
          <w:szCs w:val="24"/>
        </w:rPr>
        <w:t>birliği arttırılmalıdır (Ekşi, 2016: 34).</w:t>
      </w:r>
    </w:p>
    <w:p w:rsidR="009F28DE" w:rsidRPr="003C5585" w:rsidRDefault="009F28DE" w:rsidP="008308B5">
      <w:pPr>
        <w:pStyle w:val="Default"/>
        <w:spacing w:line="360" w:lineRule="auto"/>
        <w:ind w:firstLine="708"/>
        <w:jc w:val="both"/>
        <w:rPr>
          <w:color w:val="auto"/>
        </w:rPr>
      </w:pPr>
      <w:r w:rsidRPr="00996757">
        <w:rPr>
          <w:color w:val="auto"/>
        </w:rPr>
        <w:t xml:space="preserve">Afete </w:t>
      </w:r>
      <w:r w:rsidR="003F4C7A" w:rsidRPr="00996757">
        <w:rPr>
          <w:color w:val="auto"/>
        </w:rPr>
        <w:t>hazırlık</w:t>
      </w:r>
      <w:r w:rsidRPr="00996757">
        <w:rPr>
          <w:color w:val="auto"/>
        </w:rPr>
        <w:t xml:space="preserve"> hem örgütsel hem de bireysel düzeyde hayati önem taşımaktadır. Aslında afete hazırlıklı olma halkın katılımını ve müdahale ve iyileştirmenin etkinliğini artırmak için sürekli çaba gerektirir. Hazırlık temel olarak bir tahliye planı geliştirmeye </w:t>
      </w:r>
      <w:r w:rsidRPr="00996757">
        <w:rPr>
          <w:color w:val="auto"/>
        </w:rPr>
        <w:lastRenderedPageBreak/>
        <w:t>ve en az üç günlük temel ihtiyaçların karşılanmasına odaklanan faaliyetleri içerir (72 saat). Çalışmalar, bireysel afete hazırlıklı olmanın önemli olmasının çeşitli nedenlerini belgelemiştir. Afete hazırlıklı olma, bireylerin olumsuz sonuçları etkili bir şekilde azaltma ve hayatlarını kurtarma yeteneklerini arttırır; ayrıca bireylerin afet olaylarından sonra psikolojik etkileri en aza indirmeye yönelik öz-yeterliklerini ve iyimserliklerini artırmalarına yardımcı olur; afetlerden sonra sağlık ve esenliğin daha ciddi sonuçlarını verir; afetlere maruz kalan ve risk altında olan yaşlı insanlar gibi bireylerin kırılganlığını azaltır; diğer acil durumlarda bireylerin gönüllü olma ve yardı</w:t>
      </w:r>
      <w:r w:rsidR="00A86AE7">
        <w:rPr>
          <w:color w:val="auto"/>
        </w:rPr>
        <w:t>m etme şanslarını artırır (Kyne</w:t>
      </w:r>
      <w:r w:rsidRPr="00996757">
        <w:rPr>
          <w:color w:val="auto"/>
        </w:rPr>
        <w:t xml:space="preserve"> vd., 2020: 1-2</w:t>
      </w:r>
      <w:r w:rsidR="00996757">
        <w:rPr>
          <w:color w:val="auto"/>
        </w:rPr>
        <w:t>; Anilan ve Yuksek, 2017; Hung, 2017; Wakui vd., 2017; Yoo vd., 2016; Ashida vd., 2017; Bagw</w:t>
      </w:r>
      <w:r w:rsidR="005653F4">
        <w:rPr>
          <w:color w:val="auto"/>
        </w:rPr>
        <w:t>ell vd., 2016</w:t>
      </w:r>
      <w:r w:rsidR="00996757">
        <w:rPr>
          <w:color w:val="auto"/>
        </w:rPr>
        <w:t>; Chilton ve Alfred, 2017</w:t>
      </w:r>
      <w:r w:rsidRPr="00996757">
        <w:rPr>
          <w:color w:val="auto"/>
        </w:rPr>
        <w:t xml:space="preserve">). </w:t>
      </w:r>
      <w:r w:rsidR="00103EE1">
        <w:rPr>
          <w:color w:val="auto"/>
        </w:rPr>
        <w:t xml:space="preserve">    </w:t>
      </w:r>
      <w:r w:rsidRPr="00996757">
        <w:rPr>
          <w:color w:val="auto"/>
        </w:rPr>
        <w:t>Bugüne kadar yapılan araştırmalar, insanların üç koşulda afetlere hazırlanmalarını teşvik ettiğini g</w:t>
      </w:r>
      <w:r w:rsidR="00B95D7F">
        <w:rPr>
          <w:color w:val="auto"/>
        </w:rPr>
        <w:t>östermektedir. İlk olarak, af</w:t>
      </w:r>
      <w:r w:rsidRPr="00996757">
        <w:rPr>
          <w:color w:val="auto"/>
        </w:rPr>
        <w:t>et tehdidi kısa vadede yüksek görülmelidir. İkincisi, tehlike ve hazırlık bilgisini veren kaynak güvenilir olarak görülmelidir. Üçüncüsü, hazırl</w:t>
      </w:r>
      <w:r w:rsidR="00B95D7F">
        <w:rPr>
          <w:color w:val="auto"/>
        </w:rPr>
        <w:t>ık bilgisi farklı kanallardan,</w:t>
      </w:r>
      <w:r w:rsidRPr="00996757">
        <w:rPr>
          <w:color w:val="auto"/>
        </w:rPr>
        <w:t xml:space="preserve"> hatırlanması ve kullanımı kolay bir biçimde (örneğin basılı bir broşürde) tekrar tekrar verilmelidir. İnsanlar yakın zamanda bir tehdit olasılığının düşük olduğunu düşündüklerinde, hane</w:t>
      </w:r>
      <w:r w:rsidR="001F5F04" w:rsidRPr="00996757">
        <w:rPr>
          <w:color w:val="auto"/>
        </w:rPr>
        <w:t xml:space="preserve"> </w:t>
      </w:r>
      <w:r w:rsidRPr="00996757">
        <w:rPr>
          <w:color w:val="auto"/>
        </w:rPr>
        <w:t>halkı hazırlık durumunu herhangi bir tehlike için teşvik etmek zor görünmektedir (Tierney vd., 2001: 43-44).</w:t>
      </w:r>
    </w:p>
    <w:p w:rsidR="009F28DE" w:rsidRPr="003C5585" w:rsidRDefault="009F28DE" w:rsidP="005F6C52">
      <w:pPr>
        <w:pStyle w:val="Default"/>
        <w:spacing w:line="360" w:lineRule="auto"/>
        <w:ind w:firstLine="708"/>
        <w:jc w:val="both"/>
        <w:rPr>
          <w:color w:val="auto"/>
        </w:rPr>
      </w:pPr>
    </w:p>
    <w:p w:rsidR="009F28DE" w:rsidRPr="003C5585" w:rsidRDefault="000D4332" w:rsidP="005F6C52">
      <w:pPr>
        <w:pStyle w:val="Balk3"/>
      </w:pPr>
      <w:bookmarkStart w:id="31" w:name="_Toc47557023"/>
      <w:r w:rsidRPr="003C5585">
        <w:t xml:space="preserve">Afet </w:t>
      </w:r>
      <w:r w:rsidR="009F28DE" w:rsidRPr="003C5585">
        <w:t>Kriz Yönetimi</w:t>
      </w:r>
      <w:bookmarkEnd w:id="31"/>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Farklı bilimsel disiplin ve branşlardaki araştırmacılar, kriz kelimesini istediği olguları tanımlamak içi</w:t>
      </w:r>
      <w:r w:rsidR="00715820" w:rsidRPr="003C5585">
        <w:rPr>
          <w:rFonts w:ascii="Times New Roman" w:hAnsi="Times New Roman" w:cs="Times New Roman"/>
          <w:sz w:val="24"/>
          <w:szCs w:val="24"/>
        </w:rPr>
        <w:t>n farklı bir şekilde kullanmaktadır</w:t>
      </w:r>
      <w:r w:rsidR="005B5314">
        <w:rPr>
          <w:rFonts w:ascii="Times New Roman" w:hAnsi="Times New Roman" w:cs="Times New Roman"/>
          <w:sz w:val="24"/>
          <w:szCs w:val="24"/>
        </w:rPr>
        <w:t xml:space="preserve">. Tıp bilimi, krizi </w:t>
      </w:r>
      <w:r w:rsidRPr="003C5585">
        <w:rPr>
          <w:rFonts w:ascii="Times New Roman" w:hAnsi="Times New Roman" w:cs="Times New Roman"/>
          <w:sz w:val="24"/>
          <w:szCs w:val="24"/>
        </w:rPr>
        <w:t xml:space="preserve">hastalık seyrinde bir dönüm noktası, yani hastanın kurtarıldığı veya öldüğü </w:t>
      </w:r>
      <w:r w:rsidR="005B5314">
        <w:rPr>
          <w:rFonts w:ascii="Times New Roman" w:hAnsi="Times New Roman" w:cs="Times New Roman"/>
          <w:sz w:val="24"/>
          <w:szCs w:val="24"/>
        </w:rPr>
        <w:t>zaman</w:t>
      </w:r>
      <w:r w:rsidR="00A86AE7">
        <w:rPr>
          <w:rFonts w:ascii="Times New Roman" w:hAnsi="Times New Roman" w:cs="Times New Roman"/>
          <w:sz w:val="24"/>
          <w:szCs w:val="24"/>
        </w:rPr>
        <w:t xml:space="preserve"> olarak tanımlar (Raftari</w:t>
      </w:r>
      <w:r w:rsidRPr="003C5585">
        <w:rPr>
          <w:rFonts w:ascii="Times New Roman" w:hAnsi="Times New Roman" w:cs="Times New Roman"/>
          <w:sz w:val="24"/>
          <w:szCs w:val="24"/>
        </w:rPr>
        <w:t xml:space="preserve"> vd., 2011: 1923).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Krizler günümüzde insanoğlu için önemli bir yer tutmaktadır. Dünyadaki küreselleşme gelişmeleri, dünyanın küçülmesinin ortaya çıkardığı kriz durumlarının çeşitliliği ve meydana gelme sıklığı, kriz yönetimini önemli duruma getirmiştir. Türkiye</w:t>
      </w:r>
      <w:r w:rsidR="00464092" w:rsidRPr="003C5585">
        <w:rPr>
          <w:rFonts w:ascii="Times New Roman" w:hAnsi="Times New Roman" w:cs="Times New Roman"/>
          <w:sz w:val="24"/>
          <w:szCs w:val="24"/>
        </w:rPr>
        <w:t xml:space="preserve"> vb. ülkelerde toplumun tamamına</w:t>
      </w:r>
      <w:r w:rsidRPr="003C5585">
        <w:rPr>
          <w:rFonts w:ascii="Times New Roman" w:hAnsi="Times New Roman" w:cs="Times New Roman"/>
          <w:sz w:val="24"/>
          <w:szCs w:val="24"/>
        </w:rPr>
        <w:t xml:space="preserve"> veya büyük kısmına etki eden doğa ve insan kaynaklı afet ve acil durumlar, can ve mal kayıplarına sebep olduğu için kriz yönetiminin önemi artmıştır. Meydana gelen krizler detaylı bir kriz yönetimi oluşturmayı zorunlu hale getirmiştir (Büyükkaracığan, 2016</w:t>
      </w:r>
      <w:r w:rsidR="00DF6E0C">
        <w:rPr>
          <w:rFonts w:ascii="Times New Roman" w:hAnsi="Times New Roman" w:cs="Times New Roman"/>
          <w:sz w:val="24"/>
          <w:szCs w:val="24"/>
        </w:rPr>
        <w:t>: 197</w:t>
      </w:r>
      <w:r w:rsidRPr="003C5585">
        <w:rPr>
          <w:rFonts w:ascii="Times New Roman" w:hAnsi="Times New Roman" w:cs="Times New Roman"/>
          <w:sz w:val="24"/>
          <w:szCs w:val="24"/>
        </w:rPr>
        <w:t xml:space="preserve">).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Kriz yönetimi, örgütün</w:t>
      </w:r>
      <w:r w:rsidR="00464092" w:rsidRPr="003C5585">
        <w:rPr>
          <w:rFonts w:ascii="Times New Roman" w:hAnsi="Times New Roman" w:cs="Times New Roman"/>
          <w:sz w:val="24"/>
          <w:szCs w:val="24"/>
        </w:rPr>
        <w:t xml:space="preserve"> potansiyel krizi belirlemeye,</w:t>
      </w:r>
      <w:r w:rsidRPr="003C5585">
        <w:rPr>
          <w:rFonts w:ascii="Times New Roman" w:hAnsi="Times New Roman" w:cs="Times New Roman"/>
          <w:sz w:val="24"/>
          <w:szCs w:val="24"/>
        </w:rPr>
        <w:t xml:space="preserve"> tahmin etmeye çalıştığı ve daha sonra etkilerini en aza indirmek için bunlara karşı önleyici işlevler kullanan organize ve s</w:t>
      </w:r>
      <w:r w:rsidR="00A86AE7">
        <w:rPr>
          <w:rFonts w:ascii="Times New Roman" w:hAnsi="Times New Roman" w:cs="Times New Roman"/>
          <w:sz w:val="24"/>
          <w:szCs w:val="24"/>
        </w:rPr>
        <w:t>istematik bir süreçtir (Raftari</w:t>
      </w:r>
      <w:r w:rsidRPr="003C5585">
        <w:rPr>
          <w:rFonts w:ascii="Times New Roman" w:hAnsi="Times New Roman" w:cs="Times New Roman"/>
          <w:sz w:val="24"/>
          <w:szCs w:val="24"/>
        </w:rPr>
        <w:t xml:space="preserve"> vd., 2011: 1924).</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Kriz yönetimi</w:t>
      </w:r>
      <w:r w:rsidR="001F5F04" w:rsidRPr="003C5585">
        <w:rPr>
          <w:rFonts w:ascii="Times New Roman" w:hAnsi="Times New Roman" w:cs="Times New Roman"/>
          <w:sz w:val="24"/>
          <w:szCs w:val="24"/>
        </w:rPr>
        <w:t>,</w:t>
      </w:r>
      <w:r w:rsidRPr="003C5585">
        <w:rPr>
          <w:rFonts w:ascii="Times New Roman" w:hAnsi="Times New Roman" w:cs="Times New Roman"/>
          <w:sz w:val="24"/>
          <w:szCs w:val="24"/>
        </w:rPr>
        <w:t xml:space="preserve"> kriz halinin yönetilme şekline göre başarılı ya da başarısız olabilir. Potansiyel başarıyı yakalamak, geliştirmek ve sonuçlarını elde etmek, kriz yönetiminin temelini meydana getirir. Kötü bir durumu </w:t>
      </w:r>
      <w:r w:rsidR="00464092" w:rsidRPr="003C5585">
        <w:rPr>
          <w:rFonts w:ascii="Times New Roman" w:hAnsi="Times New Roman" w:cs="Times New Roman"/>
          <w:sz w:val="24"/>
          <w:szCs w:val="24"/>
        </w:rPr>
        <w:t>daha da kötü hale getirmek ise k</w:t>
      </w:r>
      <w:r w:rsidRPr="003C5585">
        <w:rPr>
          <w:rFonts w:ascii="Times New Roman" w:hAnsi="Times New Roman" w:cs="Times New Roman"/>
          <w:sz w:val="24"/>
          <w:szCs w:val="24"/>
        </w:rPr>
        <w:t>rizi yönetememenin temelini oluşturur (Zincir ve Yazıcı, 2013: 66).</w:t>
      </w:r>
    </w:p>
    <w:p w:rsidR="00912B9D" w:rsidRDefault="00EF387C" w:rsidP="00414DF5">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yönetiminde a</w:t>
      </w:r>
      <w:r w:rsidR="009F28DE" w:rsidRPr="003C5585">
        <w:rPr>
          <w:rFonts w:ascii="Times New Roman" w:hAnsi="Times New Roman" w:cs="Times New Roman"/>
          <w:sz w:val="24"/>
          <w:szCs w:val="24"/>
        </w:rPr>
        <w:t>fet sonrası müdahale, iyileştirme ve yeniden inşa gibi faaliyetler k</w:t>
      </w:r>
      <w:r>
        <w:rPr>
          <w:rFonts w:ascii="Times New Roman" w:hAnsi="Times New Roman" w:cs="Times New Roman"/>
          <w:sz w:val="24"/>
          <w:szCs w:val="24"/>
        </w:rPr>
        <w:t>riz yönetimi şeklinde ifade edilir</w:t>
      </w:r>
      <w:r w:rsidR="009F28DE" w:rsidRPr="003C5585">
        <w:rPr>
          <w:rFonts w:ascii="Times New Roman" w:hAnsi="Times New Roman" w:cs="Times New Roman"/>
          <w:sz w:val="24"/>
          <w:szCs w:val="24"/>
        </w:rPr>
        <w:t xml:space="preserve"> (Kadıoğlu, 2008: 10).</w:t>
      </w:r>
    </w:p>
    <w:p w:rsidR="00253102" w:rsidRDefault="00253102" w:rsidP="00414DF5">
      <w:pPr>
        <w:autoSpaceDE w:val="0"/>
        <w:autoSpaceDN w:val="0"/>
        <w:adjustRightInd w:val="0"/>
        <w:spacing w:after="0" w:line="360" w:lineRule="auto"/>
        <w:ind w:firstLine="708"/>
        <w:jc w:val="both"/>
        <w:rPr>
          <w:rFonts w:ascii="Times New Roman" w:hAnsi="Times New Roman" w:cs="Times New Roman"/>
          <w:sz w:val="24"/>
          <w:szCs w:val="24"/>
        </w:rPr>
      </w:pPr>
    </w:p>
    <w:p w:rsidR="00715820" w:rsidRPr="003C5585" w:rsidRDefault="005F6C52" w:rsidP="005F6C52">
      <w:pPr>
        <w:pStyle w:val="Balk4"/>
      </w:pPr>
      <w:bookmarkStart w:id="32" w:name="_Toc47557024"/>
      <w:r w:rsidRPr="003C5585">
        <w:t>Müdahale</w:t>
      </w:r>
      <w:bookmarkEnd w:id="32"/>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w:t>
      </w:r>
      <w:r w:rsidRPr="003C5585">
        <w:rPr>
          <w:rFonts w:ascii="Times New Roman" w:hAnsi="Times New Roman" w:cs="Times New Roman"/>
          <w:i/>
          <w:sz w:val="24"/>
          <w:szCs w:val="24"/>
        </w:rPr>
        <w:t>Afetin meydana gelmesi ile başlayan ilk evredir. Arama-kurtarma, ilk yardım, tıbbi sağlık, gıda, barınma, giyim, su ve arıtma temini hizmetleri gibi halkın acil ihtiyaçlarının sağlanması; hasar tespiti, yardım kaynaklarının koordinasyonu gibi konular bu aşamada gerçekleştirilir. Bu, ilk müdahaleyle başlayıp, duruma göre kısa veya daha uzun süreyle devam edebilen bir süreçtir</w:t>
      </w:r>
      <w:r w:rsidR="001F5F04" w:rsidRPr="003C5585">
        <w:rPr>
          <w:rFonts w:ascii="Times New Roman" w:hAnsi="Times New Roman" w:cs="Times New Roman"/>
          <w:i/>
          <w:sz w:val="24"/>
          <w:szCs w:val="24"/>
        </w:rPr>
        <w:t>”</w:t>
      </w:r>
      <w:r w:rsidRPr="003C5585">
        <w:rPr>
          <w:rFonts w:ascii="Times New Roman" w:hAnsi="Times New Roman" w:cs="Times New Roman"/>
          <w:sz w:val="24"/>
          <w:szCs w:val="24"/>
        </w:rPr>
        <w:t xml:space="preserve"> (AFAD, 2014: 116).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safh</w:t>
      </w:r>
      <w:r w:rsidR="00C6622D" w:rsidRPr="003C5585">
        <w:rPr>
          <w:rFonts w:ascii="Times New Roman" w:hAnsi="Times New Roman" w:cs="Times New Roman"/>
          <w:sz w:val="24"/>
          <w:szCs w:val="24"/>
        </w:rPr>
        <w:t>ada yapılan bazı faaliyetler</w:t>
      </w:r>
      <w:r w:rsidRPr="003C5585">
        <w:rPr>
          <w:rFonts w:ascii="Times New Roman" w:hAnsi="Times New Roman" w:cs="Times New Roman"/>
          <w:sz w:val="24"/>
          <w:szCs w:val="24"/>
        </w:rPr>
        <w:t>;</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Afet bölgesi ile haberleşme ve bu bölgeye ulaşım hizmetleri</w:t>
      </w:r>
    </w:p>
    <w:p w:rsidR="009F28DE" w:rsidRPr="003C5585" w:rsidRDefault="00C6622D"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İ</w:t>
      </w:r>
      <w:r w:rsidR="009F28DE" w:rsidRPr="003C5585">
        <w:rPr>
          <w:rFonts w:ascii="Times New Roman" w:hAnsi="Times New Roman" w:cs="Times New Roman"/>
          <w:sz w:val="24"/>
          <w:szCs w:val="24"/>
        </w:rPr>
        <w:t>htiyaçların tespit edilmesi</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Arama ve kurtarma hizmetlerinin organize müdahalesi</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 İlk yardım </w:t>
      </w:r>
      <w:r w:rsidR="00C6622D" w:rsidRPr="003C5585">
        <w:rPr>
          <w:rFonts w:ascii="Times New Roman" w:hAnsi="Times New Roman" w:cs="Times New Roman"/>
          <w:sz w:val="24"/>
          <w:szCs w:val="24"/>
        </w:rPr>
        <w:t xml:space="preserve">ve tedavinin </w:t>
      </w:r>
      <w:r w:rsidRPr="003C5585">
        <w:rPr>
          <w:rFonts w:ascii="Times New Roman" w:hAnsi="Times New Roman" w:cs="Times New Roman"/>
          <w:sz w:val="24"/>
          <w:szCs w:val="24"/>
        </w:rPr>
        <w:t>yapılması</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Tahliyenin gerçekleştirilmesi</w:t>
      </w:r>
    </w:p>
    <w:p w:rsidR="009F28DE" w:rsidRPr="003C5585" w:rsidRDefault="000A0DA1" w:rsidP="005F6C5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Geçici barınma</w:t>
      </w:r>
      <w:r w:rsidR="009F28DE" w:rsidRPr="003C5585">
        <w:rPr>
          <w:rFonts w:ascii="Times New Roman" w:hAnsi="Times New Roman" w:cs="Times New Roman"/>
          <w:sz w:val="24"/>
          <w:szCs w:val="24"/>
        </w:rPr>
        <w:t xml:space="preserve"> sağlanması</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Yeme-içme-ısınma</w:t>
      </w:r>
      <w:r w:rsidR="00C6622D" w:rsidRPr="003C5585">
        <w:rPr>
          <w:rFonts w:ascii="Times New Roman" w:hAnsi="Times New Roman" w:cs="Times New Roman"/>
          <w:sz w:val="24"/>
          <w:szCs w:val="24"/>
        </w:rPr>
        <w:t>-giyecek</w:t>
      </w:r>
      <w:r w:rsidRPr="003C5585">
        <w:rPr>
          <w:rFonts w:ascii="Times New Roman" w:hAnsi="Times New Roman" w:cs="Times New Roman"/>
          <w:sz w:val="24"/>
          <w:szCs w:val="24"/>
        </w:rPr>
        <w:t xml:space="preserve"> ihtiyaçlarının karşılanması</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Güvenli</w:t>
      </w:r>
      <w:r w:rsidR="00C6622D" w:rsidRPr="003C5585">
        <w:rPr>
          <w:rFonts w:ascii="Times New Roman" w:hAnsi="Times New Roman" w:cs="Times New Roman"/>
          <w:sz w:val="24"/>
          <w:szCs w:val="24"/>
        </w:rPr>
        <w:t>ğin</w:t>
      </w:r>
      <w:r w:rsidRPr="003C5585">
        <w:rPr>
          <w:rFonts w:ascii="Times New Roman" w:hAnsi="Times New Roman" w:cs="Times New Roman"/>
          <w:sz w:val="24"/>
          <w:szCs w:val="24"/>
        </w:rPr>
        <w:t xml:space="preserve"> oluşturulması</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Hasar tespit işlemlerinin başlatılması</w:t>
      </w:r>
    </w:p>
    <w:p w:rsidR="00C6622D" w:rsidRPr="003C5585" w:rsidRDefault="00C6622D"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Teh</w:t>
      </w:r>
      <w:r w:rsidR="0060508D" w:rsidRPr="003C5585">
        <w:rPr>
          <w:rFonts w:ascii="Times New Roman" w:hAnsi="Times New Roman" w:cs="Times New Roman"/>
          <w:sz w:val="24"/>
          <w:szCs w:val="24"/>
        </w:rPr>
        <w:t>like arz eden yıkıntıların kaldırılması</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 İkincil afet olarak ortaya çıkabilecek bulaşıcı hastalıklar, patlama ve yangın vb. önlenmesi sayılabilir (Özmen, 2018a: 16). </w:t>
      </w:r>
      <w:r w:rsidRPr="003C5585">
        <w:rPr>
          <w:rFonts w:ascii="Times New Roman" w:hAnsi="Times New Roman" w:cs="Times New Roman"/>
          <w:b/>
          <w:sz w:val="24"/>
          <w:szCs w:val="24"/>
        </w:rPr>
        <w:t xml:space="preserve"> </w:t>
      </w:r>
    </w:p>
    <w:p w:rsidR="009F28DE" w:rsidRPr="003C5585" w:rsidRDefault="00D75727" w:rsidP="0078289D">
      <w:pPr>
        <w:pStyle w:val="Default"/>
        <w:spacing w:line="360" w:lineRule="auto"/>
        <w:ind w:firstLine="708"/>
        <w:jc w:val="both"/>
        <w:rPr>
          <w:b/>
          <w:color w:val="auto"/>
        </w:rPr>
      </w:pPr>
      <w:r>
        <w:rPr>
          <w:color w:val="auto"/>
        </w:rPr>
        <w:t>Afetlerin ilk zamanlarında</w:t>
      </w:r>
      <w:r w:rsidR="009F28DE" w:rsidRPr="003C5585">
        <w:rPr>
          <w:color w:val="auto"/>
        </w:rPr>
        <w:t xml:space="preserve"> olay yeri yönetiminin rolü büyüktür. 1970</w:t>
      </w:r>
      <w:r w:rsidR="00830FD8">
        <w:rPr>
          <w:color w:val="auto"/>
        </w:rPr>
        <w:t>’</w:t>
      </w:r>
      <w:r w:rsidR="009F28DE" w:rsidRPr="003C5585">
        <w:rPr>
          <w:color w:val="auto"/>
        </w:rPr>
        <w:t xml:space="preserve">li yıllardan bu yana afetlerde olay yeri yönetimi için ABD Federal Acil Durum Yönetim Ajansı (FEMA) tarafından “Olay Yeri Komuta Sistemi” (OKS) bir yönetim modeli olarak </w:t>
      </w:r>
      <w:r w:rsidR="009F28DE" w:rsidRPr="003C5585">
        <w:rPr>
          <w:color w:val="auto"/>
        </w:rPr>
        <w:lastRenderedPageBreak/>
        <w:t>kullanılmaktadır. Dünyanın birçok faklı ülkesi tarafından örnek alınan bu sistem çeşitli seviyelerde uygulanmaktadır. OKS afete müdahale aşamasında, olayı kontrol altına almak, hayatın, mülkiyetin ve çevredeki varlıkların korunması amacıyla, ortak hedef doğrultusunda çalışan kişi ve kuruluşların çabalarını koordine etmek amacıyla komuta, kontrol ve koordinasyonu içeren bir yönetim şeklidir (</w:t>
      </w:r>
      <w:r w:rsidR="00E46B63">
        <w:rPr>
          <w:color w:val="auto"/>
        </w:rPr>
        <w:t>NWCG, 1994: 4; TSO, 2008: 7’den aktaran,</w:t>
      </w:r>
      <w:r w:rsidR="008308B5">
        <w:rPr>
          <w:color w:val="auto"/>
        </w:rPr>
        <w:t xml:space="preserve"> </w:t>
      </w:r>
      <w:r w:rsidR="009F28DE" w:rsidRPr="003C5585">
        <w:rPr>
          <w:color w:val="auto"/>
        </w:rPr>
        <w:t>Ekşi, 2016: 35).</w:t>
      </w:r>
    </w:p>
    <w:p w:rsidR="00825135" w:rsidRPr="003C5585" w:rsidRDefault="00825135" w:rsidP="0078289D">
      <w:pPr>
        <w:pStyle w:val="Default"/>
        <w:spacing w:line="360" w:lineRule="auto"/>
        <w:jc w:val="both"/>
        <w:rPr>
          <w:b/>
          <w:bCs/>
          <w:color w:val="auto"/>
        </w:rPr>
      </w:pPr>
    </w:p>
    <w:p w:rsidR="00715820" w:rsidRPr="003C5585" w:rsidRDefault="005F6C52" w:rsidP="005F6C52">
      <w:pPr>
        <w:pStyle w:val="Balk4"/>
      </w:pPr>
      <w:bookmarkStart w:id="33" w:name="_Toc47557025"/>
      <w:r w:rsidRPr="003C5585">
        <w:t>İyileştirme</w:t>
      </w:r>
      <w:bookmarkEnd w:id="33"/>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w:t>
      </w:r>
      <w:r w:rsidRPr="003C5585">
        <w:rPr>
          <w:rFonts w:ascii="Times New Roman" w:hAnsi="Times New Roman" w:cs="Times New Roman"/>
          <w:i/>
          <w:sz w:val="24"/>
          <w:szCs w:val="24"/>
        </w:rPr>
        <w:t>Afetlerden etkilenmiş olan toplulukların ihtiyaçlarının en akılcı yol ve yöntemlerle karşılanması, hayatın bir an önce normale döndürülmesi, muhtemel afetlerle baş edebilme imkânlarının geliştirilmesi ve en az zarar görmelerini sağlayacak daha güvenli bir yaşam çevresi oluşturulması için yapılması gereken yasal, kurumsal, fiziksel, sosyal ve ekonomik faaliyetle</w:t>
      </w:r>
      <w:r w:rsidR="004A4A4C" w:rsidRPr="003C5585">
        <w:rPr>
          <w:rFonts w:ascii="Times New Roman" w:hAnsi="Times New Roman" w:cs="Times New Roman"/>
          <w:i/>
          <w:sz w:val="24"/>
          <w:szCs w:val="24"/>
        </w:rPr>
        <w:t xml:space="preserve">rin tümünü kapsayan uzun süreç. </w:t>
      </w:r>
      <w:r w:rsidRPr="003C5585">
        <w:rPr>
          <w:rFonts w:ascii="Times New Roman" w:hAnsi="Times New Roman" w:cs="Times New Roman"/>
          <w:i/>
          <w:sz w:val="24"/>
          <w:szCs w:val="24"/>
        </w:rPr>
        <w:t>Afet yönetiminde, afete müdahaleden sonra gelen dönemi ifade eder</w:t>
      </w:r>
      <w:r w:rsidR="00715820" w:rsidRPr="003C5585">
        <w:rPr>
          <w:rFonts w:ascii="Times New Roman" w:hAnsi="Times New Roman" w:cs="Times New Roman"/>
          <w:sz w:val="24"/>
          <w:szCs w:val="24"/>
        </w:rPr>
        <w:t xml:space="preserve">” (AFAD, 2014: 94).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Afet sonuçlarının etkisinin ardından geri dönen </w:t>
      </w:r>
      <w:r w:rsidR="00912B9D">
        <w:rPr>
          <w:rFonts w:ascii="Times New Roman" w:hAnsi="Times New Roman" w:cs="Times New Roman"/>
          <w:sz w:val="24"/>
          <w:szCs w:val="24"/>
        </w:rPr>
        <w:t>afetzedelerin</w:t>
      </w:r>
      <w:r w:rsidRPr="003C5585">
        <w:rPr>
          <w:rFonts w:ascii="Times New Roman" w:hAnsi="Times New Roman" w:cs="Times New Roman"/>
          <w:sz w:val="24"/>
          <w:szCs w:val="24"/>
        </w:rPr>
        <w:t xml:space="preserve"> yaşamlarını normal</w:t>
      </w:r>
      <w:r w:rsidR="00912B9D">
        <w:rPr>
          <w:rFonts w:ascii="Times New Roman" w:hAnsi="Times New Roman" w:cs="Times New Roman"/>
          <w:sz w:val="24"/>
          <w:szCs w:val="24"/>
        </w:rPr>
        <w:t>e çevirmeyi</w:t>
      </w:r>
      <w:r w:rsidRPr="003C5585">
        <w:rPr>
          <w:rFonts w:ascii="Times New Roman" w:hAnsi="Times New Roman" w:cs="Times New Roman"/>
          <w:sz w:val="24"/>
          <w:szCs w:val="24"/>
        </w:rPr>
        <w:t xml:space="preserve"> içerir. İyileştirme aşaması genellikle acil müdahale sona erdikten sonra başlar ve bundan sonraki aylar veya yıllar boyunca devam edebilir (</w:t>
      </w:r>
      <w:r w:rsidRPr="003C5585">
        <w:rPr>
          <w:rFonts w:ascii="Times New Roman" w:hAnsi="Times New Roman" w:cs="Times New Roman"/>
          <w:bCs/>
          <w:sz w:val="24"/>
          <w:szCs w:val="24"/>
        </w:rPr>
        <w:t xml:space="preserve">Coppola, 2007: </w:t>
      </w:r>
      <w:r w:rsidR="00715820" w:rsidRPr="003C5585">
        <w:rPr>
          <w:rFonts w:ascii="Times New Roman" w:hAnsi="Times New Roman" w:cs="Times New Roman"/>
          <w:sz w:val="24"/>
          <w:szCs w:val="24"/>
        </w:rPr>
        <w:t xml:space="preserve">8). </w:t>
      </w:r>
      <w:r w:rsidRPr="003C5585">
        <w:rPr>
          <w:rFonts w:ascii="Times New Roman" w:hAnsi="Times New Roman" w:cs="Times New Roman"/>
          <w:bCs/>
          <w:sz w:val="24"/>
          <w:szCs w:val="24"/>
        </w:rPr>
        <w:t>İyileştirme çalışmalarının bazıları şu şekilde sıralanabilir:</w:t>
      </w:r>
    </w:p>
    <w:p w:rsidR="009F28DE" w:rsidRPr="003C5585" w:rsidRDefault="009F28DE" w:rsidP="00D076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 </w:t>
      </w:r>
      <w:r w:rsidR="00D0769D">
        <w:rPr>
          <w:rFonts w:ascii="Times New Roman" w:hAnsi="Times New Roman" w:cs="Times New Roman"/>
          <w:sz w:val="24"/>
          <w:szCs w:val="24"/>
        </w:rPr>
        <w:t>Hasar gören ve yıkılan yapılar için e</w:t>
      </w:r>
      <w:r w:rsidRPr="003C5585">
        <w:rPr>
          <w:rFonts w:ascii="Times New Roman" w:hAnsi="Times New Roman" w:cs="Times New Roman"/>
          <w:sz w:val="24"/>
          <w:szCs w:val="24"/>
        </w:rPr>
        <w:t xml:space="preserve">nkaz yönetimi </w:t>
      </w:r>
    </w:p>
    <w:p w:rsidR="009F28DE" w:rsidRPr="003C5585" w:rsidRDefault="009F28DE" w:rsidP="00D076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 Kriz danışmanlığı</w:t>
      </w:r>
      <w:r w:rsidR="00D0769D">
        <w:rPr>
          <w:rFonts w:ascii="Times New Roman" w:hAnsi="Times New Roman" w:cs="Times New Roman"/>
          <w:sz w:val="24"/>
          <w:szCs w:val="24"/>
        </w:rPr>
        <w:t>nın yapılması</w:t>
      </w:r>
    </w:p>
    <w:p w:rsidR="009F28DE" w:rsidRPr="003C5585" w:rsidRDefault="009F28DE" w:rsidP="00D076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 </w:t>
      </w:r>
      <w:r w:rsidR="00D0769D">
        <w:rPr>
          <w:rFonts w:ascii="Times New Roman" w:hAnsi="Times New Roman" w:cs="Times New Roman"/>
          <w:sz w:val="24"/>
          <w:szCs w:val="24"/>
        </w:rPr>
        <w:t xml:space="preserve">Afetzedelere </w:t>
      </w:r>
      <w:r w:rsidR="00E47109">
        <w:rPr>
          <w:rFonts w:ascii="Times New Roman" w:hAnsi="Times New Roman" w:cs="Times New Roman"/>
          <w:sz w:val="24"/>
          <w:szCs w:val="24"/>
        </w:rPr>
        <w:t>h</w:t>
      </w:r>
      <w:r w:rsidR="00D0769D">
        <w:rPr>
          <w:rFonts w:ascii="Times New Roman" w:hAnsi="Times New Roman" w:cs="Times New Roman"/>
          <w:sz w:val="24"/>
          <w:szCs w:val="24"/>
        </w:rPr>
        <w:t xml:space="preserve">ukuksal </w:t>
      </w:r>
      <w:r w:rsidR="00E47109">
        <w:rPr>
          <w:rFonts w:ascii="Times New Roman" w:hAnsi="Times New Roman" w:cs="Times New Roman"/>
          <w:sz w:val="24"/>
          <w:szCs w:val="24"/>
        </w:rPr>
        <w:t>destek</w:t>
      </w:r>
      <w:r w:rsidR="00D0769D">
        <w:rPr>
          <w:rFonts w:ascii="Times New Roman" w:hAnsi="Times New Roman" w:cs="Times New Roman"/>
          <w:sz w:val="24"/>
          <w:szCs w:val="24"/>
        </w:rPr>
        <w:t xml:space="preserve"> sağlanması</w:t>
      </w:r>
    </w:p>
    <w:p w:rsidR="009F28DE" w:rsidRPr="003C5585" w:rsidRDefault="00D0769D" w:rsidP="00D0769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F28DE" w:rsidRPr="003C5585">
        <w:rPr>
          <w:rFonts w:ascii="Times New Roman" w:hAnsi="Times New Roman" w:cs="Times New Roman"/>
          <w:sz w:val="24"/>
          <w:szCs w:val="24"/>
        </w:rPr>
        <w:t>• İş yerleri için yardım programları</w:t>
      </w:r>
      <w:r w:rsidR="00530549">
        <w:rPr>
          <w:rFonts w:ascii="Times New Roman" w:hAnsi="Times New Roman" w:cs="Times New Roman"/>
          <w:sz w:val="24"/>
          <w:szCs w:val="24"/>
        </w:rPr>
        <w:t>nın yapılması</w:t>
      </w:r>
    </w:p>
    <w:p w:rsidR="009F28DE" w:rsidRPr="00D0769D" w:rsidRDefault="00D0769D" w:rsidP="00D0769D">
      <w:pPr>
        <w:autoSpaceDE w:val="0"/>
        <w:autoSpaceDN w:val="0"/>
        <w:adjustRightInd w:val="0"/>
        <w:spacing w:after="0" w:line="360" w:lineRule="auto"/>
        <w:jc w:val="both"/>
        <w:rPr>
          <w:rFonts w:ascii="Times New Roman" w:hAnsi="Times New Roman" w:cs="Times New Roman"/>
          <w:sz w:val="24"/>
          <w:szCs w:val="24"/>
        </w:rPr>
      </w:pPr>
      <w:r w:rsidRPr="00D0769D">
        <w:rPr>
          <w:rFonts w:ascii="Times New Roman" w:hAnsi="Times New Roman" w:cs="Times New Roman"/>
          <w:sz w:val="24"/>
          <w:szCs w:val="24"/>
        </w:rPr>
        <w:t xml:space="preserve"> </w:t>
      </w:r>
      <w:r w:rsidR="009F28DE" w:rsidRPr="00D0769D">
        <w:rPr>
          <w:rFonts w:ascii="Times New Roman" w:hAnsi="Times New Roman" w:cs="Times New Roman"/>
          <w:sz w:val="24"/>
          <w:szCs w:val="24"/>
        </w:rPr>
        <w:t xml:space="preserve">• </w:t>
      </w:r>
      <w:r w:rsidR="00E47109">
        <w:rPr>
          <w:rFonts w:ascii="Times New Roman" w:hAnsi="Times New Roman" w:cs="Times New Roman"/>
          <w:sz w:val="24"/>
          <w:szCs w:val="24"/>
        </w:rPr>
        <w:t>Afetzedelere</w:t>
      </w:r>
      <w:r w:rsidR="00530549">
        <w:rPr>
          <w:rFonts w:ascii="Times New Roman" w:hAnsi="Times New Roman" w:cs="Times New Roman"/>
          <w:sz w:val="24"/>
          <w:szCs w:val="24"/>
        </w:rPr>
        <w:t xml:space="preserve"> k</w:t>
      </w:r>
      <w:r w:rsidR="009F28DE" w:rsidRPr="00D0769D">
        <w:rPr>
          <w:rFonts w:ascii="Times New Roman" w:hAnsi="Times New Roman" w:cs="Times New Roman"/>
          <w:sz w:val="24"/>
          <w:szCs w:val="24"/>
        </w:rPr>
        <w:t xml:space="preserve">onut </w:t>
      </w:r>
      <w:r w:rsidR="00530549">
        <w:rPr>
          <w:rFonts w:ascii="Times New Roman" w:hAnsi="Times New Roman" w:cs="Times New Roman"/>
          <w:sz w:val="24"/>
          <w:szCs w:val="24"/>
        </w:rPr>
        <w:t>sağlanmasına yönelik programlar</w:t>
      </w:r>
    </w:p>
    <w:p w:rsidR="009F28DE" w:rsidRPr="00D0769D" w:rsidRDefault="00D0769D" w:rsidP="00D0769D">
      <w:pPr>
        <w:autoSpaceDE w:val="0"/>
        <w:autoSpaceDN w:val="0"/>
        <w:adjustRightInd w:val="0"/>
        <w:spacing w:after="0" w:line="360" w:lineRule="auto"/>
        <w:jc w:val="both"/>
        <w:rPr>
          <w:rFonts w:ascii="Times New Roman" w:hAnsi="Times New Roman" w:cs="Times New Roman"/>
          <w:sz w:val="24"/>
          <w:szCs w:val="24"/>
        </w:rPr>
      </w:pPr>
      <w:r w:rsidRPr="00D0769D">
        <w:rPr>
          <w:rFonts w:ascii="Times New Roman" w:hAnsi="Times New Roman" w:cs="Times New Roman"/>
          <w:sz w:val="24"/>
          <w:szCs w:val="24"/>
        </w:rPr>
        <w:t xml:space="preserve"> </w:t>
      </w:r>
      <w:r w:rsidR="009F28DE" w:rsidRPr="00D0769D">
        <w:rPr>
          <w:rFonts w:ascii="Times New Roman" w:hAnsi="Times New Roman" w:cs="Times New Roman"/>
          <w:sz w:val="24"/>
          <w:szCs w:val="24"/>
        </w:rPr>
        <w:t xml:space="preserve">• </w:t>
      </w:r>
      <w:r w:rsidR="00530549">
        <w:rPr>
          <w:rFonts w:ascii="Times New Roman" w:hAnsi="Times New Roman" w:cs="Times New Roman"/>
          <w:sz w:val="24"/>
          <w:szCs w:val="24"/>
        </w:rPr>
        <w:t>İş kaybı yaşayan kişiler için istihdam sağlamaya yönelik faaliyetler</w:t>
      </w:r>
    </w:p>
    <w:p w:rsidR="009F28DE" w:rsidRPr="00D0769D" w:rsidRDefault="00D0769D" w:rsidP="00D0769D">
      <w:pPr>
        <w:autoSpaceDE w:val="0"/>
        <w:autoSpaceDN w:val="0"/>
        <w:adjustRightInd w:val="0"/>
        <w:spacing w:after="0" w:line="360" w:lineRule="auto"/>
        <w:jc w:val="both"/>
        <w:rPr>
          <w:rFonts w:ascii="Times New Roman" w:hAnsi="Times New Roman" w:cs="Times New Roman"/>
          <w:sz w:val="24"/>
          <w:szCs w:val="24"/>
        </w:rPr>
      </w:pPr>
      <w:r w:rsidRPr="00D0769D">
        <w:rPr>
          <w:rFonts w:ascii="Times New Roman" w:hAnsi="Times New Roman" w:cs="Times New Roman"/>
          <w:sz w:val="24"/>
          <w:szCs w:val="24"/>
        </w:rPr>
        <w:t xml:space="preserve"> </w:t>
      </w:r>
      <w:r w:rsidR="009F28DE" w:rsidRPr="00D0769D">
        <w:rPr>
          <w:rFonts w:ascii="Times New Roman" w:hAnsi="Times New Roman" w:cs="Times New Roman"/>
          <w:sz w:val="24"/>
          <w:szCs w:val="24"/>
        </w:rPr>
        <w:t>• Sağlık ve tıbbi servisler</w:t>
      </w:r>
      <w:r w:rsidR="00530549">
        <w:rPr>
          <w:rFonts w:ascii="Times New Roman" w:hAnsi="Times New Roman" w:cs="Times New Roman"/>
          <w:sz w:val="24"/>
          <w:szCs w:val="24"/>
        </w:rPr>
        <w:t>in işler hale getirilmesi</w:t>
      </w:r>
    </w:p>
    <w:p w:rsidR="009F28DE" w:rsidRPr="00D0769D" w:rsidRDefault="00D0769D" w:rsidP="00D0769D">
      <w:pPr>
        <w:autoSpaceDE w:val="0"/>
        <w:autoSpaceDN w:val="0"/>
        <w:adjustRightInd w:val="0"/>
        <w:spacing w:after="0" w:line="360" w:lineRule="auto"/>
        <w:jc w:val="both"/>
        <w:rPr>
          <w:rFonts w:ascii="Times New Roman" w:hAnsi="Times New Roman" w:cs="Times New Roman"/>
          <w:sz w:val="24"/>
          <w:szCs w:val="24"/>
        </w:rPr>
      </w:pPr>
      <w:r w:rsidRPr="00D0769D">
        <w:rPr>
          <w:rFonts w:ascii="Times New Roman" w:hAnsi="Times New Roman" w:cs="Times New Roman"/>
          <w:sz w:val="24"/>
          <w:szCs w:val="24"/>
        </w:rPr>
        <w:t xml:space="preserve"> </w:t>
      </w:r>
      <w:r w:rsidR="009F28DE" w:rsidRPr="00D0769D">
        <w:rPr>
          <w:rFonts w:ascii="Times New Roman" w:hAnsi="Times New Roman" w:cs="Times New Roman"/>
          <w:sz w:val="24"/>
          <w:szCs w:val="24"/>
        </w:rPr>
        <w:t>• Ekonomiyi iyileştirme programları</w:t>
      </w:r>
    </w:p>
    <w:p w:rsidR="009F28DE" w:rsidRPr="003C5585" w:rsidRDefault="009F28DE" w:rsidP="00D0769D">
      <w:pPr>
        <w:pStyle w:val="ListeParagraf"/>
        <w:autoSpaceDE w:val="0"/>
        <w:autoSpaceDN w:val="0"/>
        <w:adjustRightInd w:val="0"/>
        <w:spacing w:after="0" w:line="360" w:lineRule="auto"/>
        <w:ind w:left="0"/>
        <w:jc w:val="both"/>
        <w:rPr>
          <w:rFonts w:ascii="Times New Roman" w:hAnsi="Times New Roman" w:cs="Times New Roman"/>
          <w:sz w:val="24"/>
          <w:szCs w:val="24"/>
        </w:rPr>
      </w:pPr>
      <w:r w:rsidRPr="003C5585">
        <w:rPr>
          <w:rFonts w:ascii="Times New Roman" w:hAnsi="Times New Roman" w:cs="Times New Roman"/>
          <w:sz w:val="24"/>
          <w:szCs w:val="24"/>
        </w:rPr>
        <w:t>• Yeniden yapılanma ve inşa olarak ifade edilebilir. Bu çalışmalar afetten birkaç gün sonra başlayıp yıllar boyu devam edebilir (Kadıoğlu, 2011: 192).</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İyileştirme bir topluluğu nor</w:t>
      </w:r>
      <w:r w:rsidR="004A4A4C" w:rsidRPr="003C5585">
        <w:rPr>
          <w:rFonts w:ascii="Times New Roman" w:hAnsi="Times New Roman" w:cs="Times New Roman"/>
          <w:sz w:val="24"/>
          <w:szCs w:val="24"/>
        </w:rPr>
        <w:t>male döndürmektir. Geçici konut, yardımlar,</w:t>
      </w:r>
      <w:r w:rsidRPr="003C5585">
        <w:rPr>
          <w:rFonts w:ascii="Times New Roman" w:hAnsi="Times New Roman" w:cs="Times New Roman"/>
          <w:sz w:val="24"/>
          <w:szCs w:val="24"/>
        </w:rPr>
        <w:t xml:space="preserve"> tıbbi bakım örnek verilebilir. Bir afet meydana geldiğinde, afet yönetimi aktörleri, özellikle insani yardım kuruluşları acil müdahale ve uzun vadeli iyileşme </w:t>
      </w:r>
      <w:r w:rsidR="00A86AE7">
        <w:rPr>
          <w:rFonts w:ascii="Times New Roman" w:hAnsi="Times New Roman" w:cs="Times New Roman"/>
          <w:sz w:val="24"/>
          <w:szCs w:val="24"/>
        </w:rPr>
        <w:t>aşamalarına dahil olurlar (Khan</w:t>
      </w:r>
      <w:r w:rsidRPr="003C5585">
        <w:rPr>
          <w:rFonts w:ascii="Times New Roman" w:hAnsi="Times New Roman" w:cs="Times New Roman"/>
          <w:sz w:val="24"/>
          <w:szCs w:val="24"/>
        </w:rPr>
        <w:t xml:space="preserve"> vd., 2008: 48).</w:t>
      </w:r>
    </w:p>
    <w:p w:rsidR="009F28DE" w:rsidRPr="00420D66" w:rsidRDefault="009F28DE" w:rsidP="005F6C52">
      <w:pPr>
        <w:autoSpaceDE w:val="0"/>
        <w:autoSpaceDN w:val="0"/>
        <w:adjustRightInd w:val="0"/>
        <w:spacing w:after="0" w:line="360" w:lineRule="auto"/>
        <w:ind w:firstLine="708"/>
        <w:jc w:val="both"/>
        <w:rPr>
          <w:rFonts w:ascii="Times New Roman" w:hAnsi="Times New Roman" w:cs="Times New Roman"/>
          <w:sz w:val="24"/>
          <w:szCs w:val="24"/>
        </w:rPr>
      </w:pPr>
      <w:r w:rsidRPr="00420D66">
        <w:rPr>
          <w:rFonts w:ascii="Times New Roman" w:hAnsi="Times New Roman" w:cs="Times New Roman"/>
          <w:sz w:val="24"/>
          <w:szCs w:val="24"/>
        </w:rPr>
        <w:lastRenderedPageBreak/>
        <w:t>Günümüzde iyileştirme politikaları temel ihtiyaçların yanı sıra, en kısa za</w:t>
      </w:r>
      <w:r w:rsidR="00DB3D5C" w:rsidRPr="00420D66">
        <w:rPr>
          <w:rFonts w:ascii="Times New Roman" w:hAnsi="Times New Roman" w:cs="Times New Roman"/>
          <w:sz w:val="24"/>
          <w:szCs w:val="24"/>
        </w:rPr>
        <w:t>manda bireylerin kendi kendine</w:t>
      </w:r>
      <w:r w:rsidRPr="00420D66">
        <w:rPr>
          <w:rFonts w:ascii="Times New Roman" w:hAnsi="Times New Roman" w:cs="Times New Roman"/>
          <w:sz w:val="24"/>
          <w:szCs w:val="24"/>
        </w:rPr>
        <w:t xml:space="preserve"> yeterliliğinin sağlanması üzerine oluşturulmaktadır. Afetten önceki üretim ve ticaret sistemleri muhafaza edilmeli, afetlere karşı direncin arttırılması amacıyla başta sigorta sistemleri olmak üzere risk transfer yöntemleri aktif duruma getirilmelidir.</w:t>
      </w:r>
      <w:r w:rsidR="00F43C76">
        <w:rPr>
          <w:rFonts w:ascii="Times New Roman" w:hAnsi="Times New Roman" w:cs="Times New Roman"/>
          <w:sz w:val="24"/>
          <w:szCs w:val="24"/>
        </w:rPr>
        <w:t xml:space="preserve"> Bir topluluk afeti yaşadığında topluluğun ekonomik sistemleri de etkilenmektedir. Topluluk normale dönecekse bu sistemlerin olabildiğince çabuk işler hale döndürülmesi gerekmektedir.</w:t>
      </w:r>
      <w:r w:rsidRPr="00420D66">
        <w:rPr>
          <w:rFonts w:ascii="Times New Roman" w:hAnsi="Times New Roman" w:cs="Times New Roman"/>
          <w:sz w:val="24"/>
          <w:szCs w:val="24"/>
        </w:rPr>
        <w:t xml:space="preserve"> Afetten sonra bozulan üretim ve ticaret sisteminin yeniden kurulması ve altyapının en azından afetten önceki duruma getirilmesi idarenin en önemli görevlerinden biri olmalıdır (Ekşi, 2016: 37</w:t>
      </w:r>
      <w:r w:rsidR="00420D66">
        <w:rPr>
          <w:rFonts w:ascii="Times New Roman" w:hAnsi="Times New Roman" w:cs="Times New Roman"/>
          <w:sz w:val="24"/>
          <w:szCs w:val="24"/>
        </w:rPr>
        <w:t>; Freydooni, 2007</w:t>
      </w:r>
      <w:r w:rsidR="00F43C76">
        <w:rPr>
          <w:rFonts w:ascii="Times New Roman" w:hAnsi="Times New Roman" w:cs="Times New Roman"/>
          <w:sz w:val="24"/>
          <w:szCs w:val="24"/>
        </w:rPr>
        <w:t>:</w:t>
      </w:r>
      <w:r w:rsidR="00EC41D5">
        <w:rPr>
          <w:rFonts w:ascii="Times New Roman" w:hAnsi="Times New Roman" w:cs="Times New Roman"/>
          <w:sz w:val="24"/>
          <w:szCs w:val="24"/>
        </w:rPr>
        <w:t xml:space="preserve"> </w:t>
      </w:r>
      <w:r w:rsidR="00F43C76">
        <w:rPr>
          <w:rFonts w:ascii="Times New Roman" w:hAnsi="Times New Roman" w:cs="Times New Roman"/>
          <w:sz w:val="24"/>
          <w:szCs w:val="24"/>
        </w:rPr>
        <w:t>45</w:t>
      </w:r>
      <w:r w:rsidRPr="00420D66">
        <w:rPr>
          <w:rFonts w:ascii="Times New Roman" w:hAnsi="Times New Roman" w:cs="Times New Roman"/>
          <w:sz w:val="24"/>
          <w:szCs w:val="24"/>
        </w:rPr>
        <w:t>).</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bCs/>
          <w:sz w:val="24"/>
          <w:szCs w:val="24"/>
        </w:rPr>
      </w:pPr>
      <w:r w:rsidRPr="003C5585">
        <w:rPr>
          <w:rFonts w:ascii="Times New Roman" w:hAnsi="Times New Roman" w:cs="Times New Roman"/>
          <w:sz w:val="24"/>
          <w:szCs w:val="24"/>
        </w:rPr>
        <w:t>İyileşt</w:t>
      </w:r>
      <w:r w:rsidR="00D32739">
        <w:rPr>
          <w:rFonts w:ascii="Times New Roman" w:hAnsi="Times New Roman" w:cs="Times New Roman"/>
          <w:sz w:val="24"/>
          <w:szCs w:val="24"/>
        </w:rPr>
        <w:t>irme, afet yönetimi döngüsünde risk/z</w:t>
      </w:r>
      <w:r w:rsidR="00D73892">
        <w:rPr>
          <w:rFonts w:ascii="Times New Roman" w:hAnsi="Times New Roman" w:cs="Times New Roman"/>
          <w:sz w:val="24"/>
          <w:szCs w:val="24"/>
        </w:rPr>
        <w:t>arar</w:t>
      </w:r>
      <w:r w:rsidRPr="003C5585">
        <w:rPr>
          <w:rFonts w:ascii="Times New Roman" w:hAnsi="Times New Roman" w:cs="Times New Roman"/>
          <w:sz w:val="24"/>
          <w:szCs w:val="24"/>
        </w:rPr>
        <w:t xml:space="preserve"> az</w:t>
      </w:r>
      <w:r w:rsidR="00D32739">
        <w:rPr>
          <w:rFonts w:ascii="Times New Roman" w:hAnsi="Times New Roman" w:cs="Times New Roman"/>
          <w:sz w:val="24"/>
          <w:szCs w:val="24"/>
        </w:rPr>
        <w:t>altma safhasıyla</w:t>
      </w:r>
      <w:r w:rsidRPr="003C5585">
        <w:rPr>
          <w:rFonts w:ascii="Times New Roman" w:hAnsi="Times New Roman" w:cs="Times New Roman"/>
          <w:sz w:val="24"/>
          <w:szCs w:val="24"/>
        </w:rPr>
        <w:t xml:space="preserve"> ile iç içe geçen bir safhadır. </w:t>
      </w:r>
      <w:r w:rsidR="00D73892">
        <w:rPr>
          <w:rFonts w:ascii="Times New Roman" w:hAnsi="Times New Roman" w:cs="Times New Roman"/>
          <w:sz w:val="24"/>
          <w:szCs w:val="24"/>
        </w:rPr>
        <w:t>Zarar</w:t>
      </w:r>
      <w:r w:rsidRPr="003C5585">
        <w:rPr>
          <w:rFonts w:ascii="Times New Roman" w:hAnsi="Times New Roman" w:cs="Times New Roman"/>
          <w:sz w:val="24"/>
          <w:szCs w:val="24"/>
        </w:rPr>
        <w:t xml:space="preserve"> azaltma aşamasında gelecekteki olası bir afete dikkatler yoğunlaşırken; iyileştirme safhasında geleceğe dönük çalışmaların yanı sıra gerçekleşmiş olan afetin yaralarının sarı</w:t>
      </w:r>
      <w:r w:rsidR="00EE3375">
        <w:rPr>
          <w:rFonts w:ascii="Times New Roman" w:hAnsi="Times New Roman" w:cs="Times New Roman"/>
          <w:sz w:val="24"/>
          <w:szCs w:val="24"/>
        </w:rPr>
        <w:t>lmasına da çalışılmaktadır. Zarar</w:t>
      </w:r>
      <w:r w:rsidRPr="003C5585">
        <w:rPr>
          <w:rFonts w:ascii="Times New Roman" w:hAnsi="Times New Roman" w:cs="Times New Roman"/>
          <w:sz w:val="24"/>
          <w:szCs w:val="24"/>
        </w:rPr>
        <w:t xml:space="preserve"> azaltma safhasındaki faaliyetler incelenirken bahse konu çalışmaların iyileştirme safhası kapsamında da gerçekleştirilmesi gerektiği unutulmamalıdır (Özesen Çolak, 2018: 171).</w:t>
      </w:r>
    </w:p>
    <w:p w:rsidR="009F28DE" w:rsidRPr="003C5585" w:rsidRDefault="009F28DE" w:rsidP="005F6C52">
      <w:pPr>
        <w:spacing w:after="0" w:line="360" w:lineRule="auto"/>
        <w:jc w:val="both"/>
        <w:rPr>
          <w:rFonts w:ascii="Times New Roman" w:hAnsi="Times New Roman" w:cs="Times New Roman"/>
          <w:sz w:val="24"/>
          <w:szCs w:val="24"/>
        </w:rPr>
      </w:pPr>
    </w:p>
    <w:p w:rsidR="00F41D52" w:rsidRPr="003C5585" w:rsidRDefault="00F41D52" w:rsidP="005F6C52">
      <w:pPr>
        <w:pStyle w:val="Balk2"/>
      </w:pPr>
      <w:bookmarkStart w:id="34" w:name="_Toc47557026"/>
      <w:r w:rsidRPr="003C5585">
        <w:t>Risk Alg</w:t>
      </w:r>
      <w:r w:rsidR="00870DB8" w:rsidRPr="003C5585">
        <w:t>ısı Kavram</w:t>
      </w:r>
      <w:r w:rsidR="004D4893" w:rsidRPr="003C5585">
        <w:t>ı</w:t>
      </w:r>
      <w:bookmarkEnd w:id="34"/>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Risk kavramının anlaşılması bilim ve bilim insanları arasında büyük farklılıklar gösterir ve risk terimi için yaygın olarak kabul edilen bir tanım yoktur. Burada risk, istenmeyen bir olayın meydana gelme olasılığı ve sonuçlarının büyüklüğü ile tanımlanır (Zhai ve Suzuki, 2009: 153).</w:t>
      </w:r>
    </w:p>
    <w:p w:rsidR="009F28DE" w:rsidRPr="00BF168C"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BF168C">
        <w:rPr>
          <w:rFonts w:ascii="Times New Roman" w:hAnsi="Times New Roman" w:cs="Times New Roman"/>
          <w:sz w:val="24"/>
          <w:szCs w:val="24"/>
        </w:rPr>
        <w:t>Risk tanımlarının çoğu, olumsuz bir olayın meydana gelmesi için bir tür olasılık tahmini içerir.</w:t>
      </w:r>
      <w:r w:rsidR="00BF168C" w:rsidRPr="00BF168C">
        <w:rPr>
          <w:rFonts w:ascii="Times New Roman" w:hAnsi="Times New Roman" w:cs="Times New Roman"/>
          <w:sz w:val="24"/>
          <w:szCs w:val="24"/>
        </w:rPr>
        <w:t xml:space="preserve"> Risk, bir olayın gerçekleşme olasılığı ve sonuçlarıyla ilgilidir. </w:t>
      </w:r>
      <w:r w:rsidRPr="00BF168C">
        <w:rPr>
          <w:rFonts w:ascii="Times New Roman" w:hAnsi="Times New Roman" w:cs="Times New Roman"/>
          <w:sz w:val="24"/>
          <w:szCs w:val="24"/>
        </w:rPr>
        <w:t xml:space="preserve">Güvenlik literatüründe en sık kullanılan tanımlara göre risk, gelecekteki olumsuz bir olayın büyüklüğü ile </w:t>
      </w:r>
      <w:r w:rsidR="00BF168C" w:rsidRPr="00BF168C">
        <w:rPr>
          <w:rFonts w:ascii="Times New Roman" w:hAnsi="Times New Roman" w:cs="Times New Roman"/>
          <w:sz w:val="24"/>
          <w:szCs w:val="24"/>
        </w:rPr>
        <w:t>orantılı</w:t>
      </w:r>
      <w:r w:rsidRPr="00BF168C">
        <w:rPr>
          <w:rFonts w:ascii="Times New Roman" w:hAnsi="Times New Roman" w:cs="Times New Roman"/>
          <w:sz w:val="24"/>
          <w:szCs w:val="24"/>
        </w:rPr>
        <w:t xml:space="preserve"> </w:t>
      </w:r>
      <w:r w:rsidR="00BF168C" w:rsidRPr="00BF168C">
        <w:rPr>
          <w:rFonts w:ascii="Times New Roman" w:hAnsi="Times New Roman" w:cs="Times New Roman"/>
          <w:sz w:val="24"/>
          <w:szCs w:val="24"/>
        </w:rPr>
        <w:t>olma ihtimalidir</w:t>
      </w:r>
      <w:r w:rsidRPr="00BF168C">
        <w:rPr>
          <w:rFonts w:ascii="Times New Roman" w:hAnsi="Times New Roman" w:cs="Times New Roman"/>
          <w:sz w:val="24"/>
          <w:szCs w:val="24"/>
        </w:rPr>
        <w:t xml:space="preserve"> (</w:t>
      </w:r>
      <w:r w:rsidR="00606E95" w:rsidRPr="00606E95">
        <w:rPr>
          <w:rFonts w:ascii="Times New Roman" w:hAnsi="Times New Roman" w:cs="Times New Roman"/>
          <w:sz w:val="24"/>
          <w:szCs w:val="24"/>
        </w:rPr>
        <w:t xml:space="preserve">Brun, 1994; </w:t>
      </w:r>
      <w:r w:rsidR="00E46B63">
        <w:rPr>
          <w:rFonts w:ascii="Times New Roman" w:hAnsi="Times New Roman" w:cs="Times New Roman"/>
          <w:sz w:val="24"/>
          <w:szCs w:val="24"/>
        </w:rPr>
        <w:t>Adams, 1995’den aktaran,</w:t>
      </w:r>
      <w:r w:rsidR="00BF168C" w:rsidRPr="00BF168C">
        <w:rPr>
          <w:rFonts w:ascii="Times New Roman" w:hAnsi="Times New Roman" w:cs="Times New Roman"/>
          <w:sz w:val="24"/>
          <w:szCs w:val="24"/>
        </w:rPr>
        <w:t xml:space="preserve"> </w:t>
      </w:r>
      <w:r w:rsidR="00A86AE7">
        <w:rPr>
          <w:rFonts w:ascii="Times New Roman" w:hAnsi="Times New Roman" w:cs="Times New Roman"/>
          <w:sz w:val="24"/>
          <w:szCs w:val="24"/>
        </w:rPr>
        <w:t>Oltedal</w:t>
      </w:r>
      <w:r w:rsidRPr="00BF168C">
        <w:rPr>
          <w:rFonts w:ascii="Times New Roman" w:hAnsi="Times New Roman" w:cs="Times New Roman"/>
          <w:sz w:val="24"/>
          <w:szCs w:val="24"/>
        </w:rPr>
        <w:t xml:space="preserve"> vd., 2004: 11). </w:t>
      </w:r>
    </w:p>
    <w:p w:rsidR="009F28DE" w:rsidRPr="003C5585"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AFAD</w:t>
      </w:r>
      <w:r w:rsidR="00830FD8">
        <w:rPr>
          <w:rFonts w:ascii="Times New Roman" w:hAnsi="Times New Roman" w:cs="Times New Roman"/>
          <w:sz w:val="24"/>
          <w:szCs w:val="24"/>
        </w:rPr>
        <w:t>’</w:t>
      </w:r>
      <w:r w:rsidR="00357680">
        <w:rPr>
          <w:rFonts w:ascii="Times New Roman" w:hAnsi="Times New Roman" w:cs="Times New Roman"/>
          <w:sz w:val="24"/>
          <w:szCs w:val="24"/>
        </w:rPr>
        <w:t>ın açıklamalı afet t</w:t>
      </w:r>
      <w:r w:rsidRPr="003C5585">
        <w:rPr>
          <w:rFonts w:ascii="Times New Roman" w:hAnsi="Times New Roman" w:cs="Times New Roman"/>
          <w:sz w:val="24"/>
          <w:szCs w:val="24"/>
        </w:rPr>
        <w:t xml:space="preserve">erimleri sözlüğünde is </w:t>
      </w:r>
      <w:r w:rsidRPr="003C5585">
        <w:rPr>
          <w:rFonts w:ascii="Times New Roman" w:eastAsia="Cambria-Bold" w:hAnsi="Times New Roman" w:cs="Times New Roman"/>
          <w:bCs/>
          <w:sz w:val="24"/>
          <w:szCs w:val="24"/>
        </w:rPr>
        <w:t>risk;</w:t>
      </w:r>
      <w:r w:rsidRPr="003C5585">
        <w:rPr>
          <w:rFonts w:ascii="Times New Roman" w:eastAsia="Cambria-Bold" w:hAnsi="Times New Roman" w:cs="Times New Roman"/>
          <w:i/>
          <w:iCs/>
          <w:sz w:val="24"/>
          <w:szCs w:val="24"/>
        </w:rPr>
        <w:t xml:space="preserve"> “</w:t>
      </w:r>
      <w:r w:rsidRPr="003C5585">
        <w:rPr>
          <w:rFonts w:ascii="Times New Roman" w:hAnsi="Times New Roman" w:cs="Times New Roman"/>
          <w:i/>
          <w:sz w:val="24"/>
          <w:szCs w:val="24"/>
        </w:rPr>
        <w:t>Bir olayın belirli koşul ve ortamlarda doğurabileceği can, mal, ekonomik ve çevresel gibi değerlerin kaybının gerçekleşme olasılığı. Diğer bir deyişle; “risk = potansiyel kayıplar” veya “risk = tehlike x hasar görebilirlik” tir. Sigortacılık ve mühendislikte kayıp olasılığı olarak adlandırılır</w:t>
      </w:r>
      <w:r w:rsidRPr="003C5585">
        <w:rPr>
          <w:rFonts w:ascii="Times New Roman" w:hAnsi="Times New Roman" w:cs="Times New Roman"/>
          <w:sz w:val="24"/>
          <w:szCs w:val="24"/>
        </w:rPr>
        <w:t>”</w:t>
      </w:r>
      <w:r w:rsidRPr="003C5585">
        <w:rPr>
          <w:rFonts w:ascii="Times New Roman" w:eastAsia="Cambria-Bold" w:hAnsi="Times New Roman" w:cs="Times New Roman"/>
          <w:sz w:val="24"/>
          <w:szCs w:val="24"/>
        </w:rPr>
        <w:t xml:space="preserve"> (AFAD, 2014: 128).</w:t>
      </w:r>
    </w:p>
    <w:p w:rsidR="009F28DE" w:rsidRPr="002F172A" w:rsidRDefault="009F28DE" w:rsidP="005F6C52">
      <w:pPr>
        <w:autoSpaceDE w:val="0"/>
        <w:autoSpaceDN w:val="0"/>
        <w:adjustRightInd w:val="0"/>
        <w:spacing w:after="0" w:line="360" w:lineRule="auto"/>
        <w:ind w:firstLine="709"/>
        <w:jc w:val="both"/>
        <w:rPr>
          <w:rFonts w:ascii="Times New Roman" w:hAnsi="Times New Roman" w:cs="Times New Roman"/>
          <w:sz w:val="24"/>
          <w:szCs w:val="24"/>
        </w:rPr>
      </w:pPr>
      <w:r w:rsidRPr="002F172A">
        <w:rPr>
          <w:rFonts w:ascii="Times New Roman" w:hAnsi="Times New Roman" w:cs="Times New Roman"/>
          <w:sz w:val="24"/>
          <w:szCs w:val="24"/>
        </w:rPr>
        <w:lastRenderedPageBreak/>
        <w:t>Kökeni latince olan “riscum”</w:t>
      </w:r>
      <w:r w:rsidR="00297CC4">
        <w:rPr>
          <w:rFonts w:ascii="Times New Roman" w:hAnsi="Times New Roman" w:cs="Times New Roman"/>
          <w:sz w:val="24"/>
          <w:szCs w:val="24"/>
        </w:rPr>
        <w:t xml:space="preserve"> modern zamanlarda Almanya’nın yanı sıra</w:t>
      </w:r>
      <w:r w:rsidRPr="002F172A">
        <w:rPr>
          <w:rFonts w:ascii="Times New Roman" w:hAnsi="Times New Roman" w:cs="Times New Roman"/>
          <w:sz w:val="24"/>
          <w:szCs w:val="24"/>
        </w:rPr>
        <w:t xml:space="preserve"> birçok ülkede uzun zaman öncesinde kullanılmıştır. Fransızca “risque”, Almanca “risiko”, İtaly</w:t>
      </w:r>
      <w:r w:rsidR="00297CC4">
        <w:rPr>
          <w:rFonts w:ascii="Times New Roman" w:hAnsi="Times New Roman" w:cs="Times New Roman"/>
          <w:sz w:val="24"/>
          <w:szCs w:val="24"/>
        </w:rPr>
        <w:t>anca “risico”, İngilizce “risk”</w:t>
      </w:r>
      <w:r w:rsidRPr="002F172A">
        <w:rPr>
          <w:rFonts w:ascii="Times New Roman" w:hAnsi="Times New Roman" w:cs="Times New Roman"/>
          <w:sz w:val="24"/>
          <w:szCs w:val="24"/>
        </w:rPr>
        <w:t xml:space="preserve"> olar</w:t>
      </w:r>
      <w:r w:rsidR="00297CC4">
        <w:rPr>
          <w:rFonts w:ascii="Times New Roman" w:hAnsi="Times New Roman" w:cs="Times New Roman"/>
          <w:sz w:val="24"/>
          <w:szCs w:val="24"/>
        </w:rPr>
        <w:t>ak kullanılan sözcük, günümüzde</w:t>
      </w:r>
      <w:r w:rsidRPr="002F172A">
        <w:rPr>
          <w:rFonts w:ascii="Times New Roman" w:hAnsi="Times New Roman" w:cs="Times New Roman"/>
          <w:sz w:val="24"/>
          <w:szCs w:val="24"/>
        </w:rPr>
        <w:t xml:space="preserve"> “tehlike, tehlikeyi göze almak, riziko, zarar olasılığı, tehlikeye atmak” anlamlarına karşılık gelmektedir</w:t>
      </w:r>
      <w:r w:rsidR="00FF5C66">
        <w:rPr>
          <w:rFonts w:ascii="Times New Roman" w:hAnsi="Times New Roman" w:cs="Times New Roman"/>
          <w:sz w:val="24"/>
          <w:szCs w:val="24"/>
        </w:rPr>
        <w:t xml:space="preserve"> </w:t>
      </w:r>
      <w:r w:rsidR="0017242C" w:rsidRPr="002F172A">
        <w:rPr>
          <w:rFonts w:ascii="Times New Roman" w:hAnsi="Times New Roman" w:cs="Times New Roman"/>
          <w:sz w:val="24"/>
          <w:szCs w:val="24"/>
        </w:rPr>
        <w:t>(</w:t>
      </w:r>
      <w:r w:rsidR="00446606" w:rsidRPr="00446606">
        <w:rPr>
          <w:rFonts w:ascii="Times New Roman" w:hAnsi="Times New Roman" w:cs="Times New Roman"/>
          <w:sz w:val="24"/>
          <w:szCs w:val="24"/>
        </w:rPr>
        <w:t>Wörterbuch</w:t>
      </w:r>
      <w:r w:rsidR="00446606">
        <w:rPr>
          <w:rFonts w:ascii="Times New Roman" w:hAnsi="Times New Roman" w:cs="Times New Roman"/>
          <w:sz w:val="24"/>
          <w:szCs w:val="24"/>
        </w:rPr>
        <w:t xml:space="preserve">, 1987; </w:t>
      </w:r>
      <w:r w:rsidR="00446606" w:rsidRPr="00446606">
        <w:rPr>
          <w:rFonts w:ascii="Times New Roman" w:hAnsi="Times New Roman" w:cs="Times New Roman"/>
          <w:sz w:val="24"/>
          <w:szCs w:val="24"/>
        </w:rPr>
        <w:t>Metro-Collins Cobuild Essential Dictionary</w:t>
      </w:r>
      <w:r w:rsidR="00E46B63">
        <w:rPr>
          <w:rFonts w:ascii="Times New Roman" w:hAnsi="Times New Roman" w:cs="Times New Roman"/>
          <w:sz w:val="24"/>
          <w:szCs w:val="24"/>
        </w:rPr>
        <w:t>, 1995’den aktaran,</w:t>
      </w:r>
      <w:r w:rsidR="00446606">
        <w:rPr>
          <w:rFonts w:ascii="Times New Roman" w:hAnsi="Times New Roman" w:cs="Times New Roman"/>
          <w:sz w:val="24"/>
          <w:szCs w:val="24"/>
        </w:rPr>
        <w:t xml:space="preserve"> </w:t>
      </w:r>
      <w:r w:rsidR="0017242C" w:rsidRPr="002F172A">
        <w:rPr>
          <w:rFonts w:ascii="Times New Roman" w:hAnsi="Times New Roman" w:cs="Times New Roman"/>
          <w:sz w:val="24"/>
          <w:szCs w:val="24"/>
        </w:rPr>
        <w:t>Çuhacı, 2007: 134).</w:t>
      </w:r>
      <w:r w:rsidRPr="002F172A">
        <w:rPr>
          <w:rFonts w:ascii="Times New Roman" w:hAnsi="Times New Roman" w:cs="Times New Roman"/>
          <w:sz w:val="24"/>
          <w:szCs w:val="24"/>
        </w:rPr>
        <w:t xml:space="preserve">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eastAsia="AGaramondPro-Regular" w:hAnsi="Times New Roman" w:cs="Times New Roman"/>
          <w:sz w:val="24"/>
          <w:szCs w:val="24"/>
        </w:rPr>
        <w:t xml:space="preserve">Yaşamın çoğu kesiminde, geleneksel toplumlar </w:t>
      </w:r>
      <w:r w:rsidR="00FF5C66">
        <w:rPr>
          <w:rFonts w:ascii="Times New Roman" w:eastAsia="AGaramondPro-Regular" w:hAnsi="Times New Roman" w:cs="Times New Roman"/>
          <w:sz w:val="24"/>
          <w:szCs w:val="24"/>
        </w:rPr>
        <w:t>risklerle değil, öngörülemeyen kader veya İlahi güçlerin</w:t>
      </w:r>
      <w:r w:rsidRPr="003C5585">
        <w:rPr>
          <w:rFonts w:ascii="Times New Roman" w:eastAsia="AGaramondPro-Regular" w:hAnsi="Times New Roman" w:cs="Times New Roman"/>
          <w:sz w:val="24"/>
          <w:szCs w:val="24"/>
        </w:rPr>
        <w:t xml:space="preserve"> iradesi tarafından usulüne uygun olarak açıklanan tehlikel</w:t>
      </w:r>
      <w:r w:rsidR="00B6346D" w:rsidRPr="003C5585">
        <w:rPr>
          <w:rFonts w:ascii="Times New Roman" w:eastAsia="AGaramondPro-Regular" w:hAnsi="Times New Roman" w:cs="Times New Roman"/>
          <w:sz w:val="24"/>
          <w:szCs w:val="24"/>
        </w:rPr>
        <w:t>erle karşı karşıya kalmıştır</w:t>
      </w:r>
      <w:r w:rsidRPr="003C5585">
        <w:rPr>
          <w:rFonts w:ascii="Times New Roman" w:eastAsia="AGaramondPro-Regular" w:hAnsi="Times New Roman" w:cs="Times New Roman"/>
          <w:sz w:val="24"/>
          <w:szCs w:val="24"/>
        </w:rPr>
        <w:t>. Modernizasyon, bilimsel ve teknolojik gelişmenin temellerini sağlamak, doğanın yarattığı tehlikeleri ve riskleri ortadan kaldırırken yenilerini doğurmuştur. Açıkçası, bu konudaki gelişme düzeyi kültür</w:t>
      </w:r>
      <w:r w:rsidR="00B6346D" w:rsidRPr="003C5585">
        <w:rPr>
          <w:rFonts w:ascii="Times New Roman" w:eastAsia="AGaramondPro-Regular" w:hAnsi="Times New Roman" w:cs="Times New Roman"/>
          <w:sz w:val="24"/>
          <w:szCs w:val="24"/>
        </w:rPr>
        <w:t>e</w:t>
      </w:r>
      <w:r w:rsidRPr="003C5585">
        <w:rPr>
          <w:rFonts w:ascii="Times New Roman" w:eastAsia="AGaramondPro-Regular" w:hAnsi="Times New Roman" w:cs="Times New Roman"/>
          <w:sz w:val="24"/>
          <w:szCs w:val="24"/>
        </w:rPr>
        <w:t xml:space="preserve"> ve topluma göre değişir. Bir toplumda modernleşme düzeyi ne kadar düşük olursa, doğa tarafından o kadar fazla risk ve tehlike ortaya çıkar. Yani, toplumlar geliştikçe giderek teknolojik risklerle karşı karşıya kalmaktadır. Bununla birlikte küreselleşmenin bir sonucu olarak, daha gelişmiş toplumların riskleri diğer (muhtemelen daha az gelişm</w:t>
      </w:r>
      <w:r w:rsidR="00B6346D" w:rsidRPr="003C5585">
        <w:rPr>
          <w:rFonts w:ascii="Times New Roman" w:eastAsia="AGaramondPro-Regular" w:hAnsi="Times New Roman" w:cs="Times New Roman"/>
          <w:sz w:val="24"/>
          <w:szCs w:val="24"/>
        </w:rPr>
        <w:t>iş) toplumları da etkileyebilir</w:t>
      </w:r>
      <w:r w:rsidRPr="003C5585">
        <w:rPr>
          <w:rFonts w:ascii="Times New Roman" w:eastAsia="AGaramondPro-Regular" w:hAnsi="Times New Roman" w:cs="Times New Roman"/>
          <w:sz w:val="24"/>
          <w:szCs w:val="24"/>
        </w:rPr>
        <w:t xml:space="preserve"> </w:t>
      </w:r>
      <w:r w:rsidRPr="00825135">
        <w:rPr>
          <w:rFonts w:ascii="Times New Roman" w:eastAsia="AGaramondPro-Regular" w:hAnsi="Times New Roman" w:cs="Times New Roman"/>
          <w:sz w:val="24"/>
          <w:szCs w:val="24"/>
        </w:rPr>
        <w:t>(</w:t>
      </w:r>
      <w:r w:rsidR="005E3494">
        <w:rPr>
          <w:rFonts w:ascii="Times New Roman" w:eastAsia="AGaramondPro-Regular" w:hAnsi="Times New Roman" w:cs="Times New Roman"/>
          <w:sz w:val="24"/>
          <w:szCs w:val="24"/>
        </w:rPr>
        <w:t xml:space="preserve">Dessewffy, 2002; </w:t>
      </w:r>
      <w:r w:rsidR="005E3494" w:rsidRPr="005E3494">
        <w:rPr>
          <w:rFonts w:ascii="Times New Roman" w:eastAsia="AGaramondPro-Regular" w:hAnsi="Times New Roman" w:cs="Times New Roman"/>
          <w:sz w:val="24"/>
          <w:szCs w:val="24"/>
        </w:rPr>
        <w:t>Lányi</w:t>
      </w:r>
      <w:r w:rsidR="00E46B63">
        <w:rPr>
          <w:rFonts w:ascii="Times New Roman" w:eastAsia="AGaramondPro-Regular" w:hAnsi="Times New Roman" w:cs="Times New Roman"/>
          <w:sz w:val="24"/>
          <w:szCs w:val="24"/>
        </w:rPr>
        <w:t>, 2011’den aktaran,</w:t>
      </w:r>
      <w:r w:rsidR="005E3494">
        <w:rPr>
          <w:rFonts w:ascii="Times New Roman" w:eastAsia="AGaramondPro-Regular" w:hAnsi="Times New Roman" w:cs="Times New Roman"/>
          <w:sz w:val="24"/>
          <w:szCs w:val="24"/>
        </w:rPr>
        <w:t xml:space="preserve"> </w:t>
      </w:r>
      <w:r w:rsidRPr="00825135">
        <w:rPr>
          <w:rFonts w:ascii="Times New Roman" w:hAnsi="Times New Roman" w:cs="Times New Roman"/>
          <w:sz w:val="24"/>
          <w:szCs w:val="24"/>
        </w:rPr>
        <w:t>Vasvári, T. 2015</w:t>
      </w:r>
      <w:r w:rsidRPr="00825135">
        <w:rPr>
          <w:rFonts w:ascii="Times New Roman" w:eastAsia="AGaramondPro-Regular" w:hAnsi="Times New Roman" w:cs="Times New Roman"/>
          <w:sz w:val="24"/>
          <w:szCs w:val="24"/>
        </w:rPr>
        <w:t>: 30).</w:t>
      </w:r>
    </w:p>
    <w:p w:rsidR="009F28DE" w:rsidRPr="00E219AA"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E219AA">
        <w:rPr>
          <w:rFonts w:ascii="Times New Roman" w:hAnsi="Times New Roman" w:cs="Times New Roman"/>
          <w:sz w:val="24"/>
          <w:szCs w:val="24"/>
        </w:rPr>
        <w:t>Risk tamamen düşünceler, inançlar ve kurgularla ilgilidir. B</w:t>
      </w:r>
      <w:r w:rsidR="00FF5C66">
        <w:rPr>
          <w:rFonts w:ascii="Times New Roman" w:hAnsi="Times New Roman" w:cs="Times New Roman"/>
          <w:sz w:val="24"/>
          <w:szCs w:val="24"/>
        </w:rPr>
        <w:t>ir kişinin kendi risk tahmini, nesnel</w:t>
      </w:r>
      <w:r w:rsidRPr="00E219AA">
        <w:rPr>
          <w:rFonts w:ascii="Times New Roman" w:hAnsi="Times New Roman" w:cs="Times New Roman"/>
          <w:sz w:val="24"/>
          <w:szCs w:val="24"/>
        </w:rPr>
        <w:t xml:space="preserve"> </w:t>
      </w:r>
      <w:r w:rsidR="00FF5C66">
        <w:rPr>
          <w:rFonts w:ascii="Times New Roman" w:hAnsi="Times New Roman" w:cs="Times New Roman"/>
          <w:sz w:val="24"/>
          <w:szCs w:val="24"/>
        </w:rPr>
        <w:t>tahminden çok farklı olabilir. Objektif</w:t>
      </w:r>
      <w:r w:rsidRPr="00E219AA">
        <w:rPr>
          <w:rFonts w:ascii="Times New Roman" w:hAnsi="Times New Roman" w:cs="Times New Roman"/>
          <w:sz w:val="24"/>
          <w:szCs w:val="24"/>
        </w:rPr>
        <w:t xml:space="preserve"> risk, bir bireyin risk kaynağının bilgisinden ve endişelerinden bağımsız olarak var olan risktir. Bir dereceye kadar, algılanan risk, özellikle riskler iyi biliniyorsa, gerçek riskin bir yansımasıdır. Nesnel risk</w:t>
      </w:r>
      <w:r w:rsidR="00AC7D6F" w:rsidRPr="00E219AA">
        <w:rPr>
          <w:rFonts w:ascii="Times New Roman" w:hAnsi="Times New Roman" w:cs="Times New Roman"/>
          <w:sz w:val="24"/>
          <w:szCs w:val="24"/>
        </w:rPr>
        <w:t>,</w:t>
      </w:r>
      <w:r w:rsidRPr="00E219AA">
        <w:rPr>
          <w:rFonts w:ascii="Times New Roman" w:hAnsi="Times New Roman" w:cs="Times New Roman"/>
          <w:sz w:val="24"/>
          <w:szCs w:val="24"/>
        </w:rPr>
        <w:t xml:space="preserve"> istatistik ve olasılık dağılımlarından hesaplanır. Nesnel riskler, örneğin bir tren raydan çıkmasında öldürme olasılığı olabilir. Nesnel risk kaynağı farklı kültürlerde değişiklik gösterebilir; çığ olasılığı dünyanın bazı bölgelerinde diğerlerinden daha fazladır. Algılanan risk, bireyin bu olguyu nasıl anladığı ve deneyimlediği ile ilgilidir (</w:t>
      </w:r>
      <w:r w:rsidR="00E219AA">
        <w:rPr>
          <w:rFonts w:ascii="Times New Roman" w:hAnsi="Times New Roman" w:cs="Times New Roman"/>
          <w:sz w:val="24"/>
          <w:szCs w:val="24"/>
        </w:rPr>
        <w:t>Sjöber</w:t>
      </w:r>
      <w:r w:rsidR="00661C6A">
        <w:rPr>
          <w:rFonts w:ascii="Times New Roman" w:hAnsi="Times New Roman" w:cs="Times New Roman"/>
          <w:sz w:val="24"/>
          <w:szCs w:val="24"/>
        </w:rPr>
        <w:t>g</w:t>
      </w:r>
      <w:r w:rsidR="00E219AA">
        <w:rPr>
          <w:rFonts w:ascii="Times New Roman" w:hAnsi="Times New Roman" w:cs="Times New Roman"/>
          <w:sz w:val="24"/>
          <w:szCs w:val="24"/>
        </w:rPr>
        <w:t xml:space="preserve">, 1979; Sjöberg, 1995; </w:t>
      </w:r>
      <w:r w:rsidR="00A86AE7">
        <w:rPr>
          <w:rFonts w:ascii="Times New Roman" w:hAnsi="Times New Roman" w:cs="Times New Roman"/>
          <w:sz w:val="24"/>
          <w:szCs w:val="24"/>
        </w:rPr>
        <w:t>Oltedal</w:t>
      </w:r>
      <w:r w:rsidRPr="00E219AA">
        <w:rPr>
          <w:rFonts w:ascii="Times New Roman" w:hAnsi="Times New Roman" w:cs="Times New Roman"/>
          <w:sz w:val="24"/>
          <w:szCs w:val="24"/>
        </w:rPr>
        <w:t xml:space="preserve"> vd., 2004: 11). </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Risk nitel (öznel) terimlerle algılanır</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Maruziyet üzerinde kişisel kontrol edilebilirlik</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Potansiyel (veya gerçek) sonuçların </w:t>
      </w:r>
      <w:r w:rsidR="003C547D">
        <w:rPr>
          <w:rFonts w:ascii="Times New Roman" w:hAnsi="Times New Roman" w:cs="Times New Roman"/>
          <w:sz w:val="24"/>
          <w:szCs w:val="24"/>
        </w:rPr>
        <w:t>olumsuzluğu</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Uzmanlar ve tecrübesizler arasında farklı bir bakış açısı</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Bir kişinin potansiyel kayıp veya felaket riski algısı</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hAnsi="Times New Roman" w:cs="Times New Roman"/>
          <w:b/>
          <w:sz w:val="24"/>
          <w:szCs w:val="24"/>
        </w:rPr>
      </w:pPr>
      <w:r w:rsidRPr="003C5585">
        <w:rPr>
          <w:rFonts w:ascii="Times New Roman" w:hAnsi="Times New Roman" w:cs="Times New Roman"/>
          <w:sz w:val="24"/>
          <w:szCs w:val="24"/>
        </w:rPr>
        <w:t>Riskin bilişsel ve duygusal bir yönü vardır (Ricciardi, 2007: 3).</w:t>
      </w:r>
      <w:r w:rsidRPr="003C5585">
        <w:rPr>
          <w:rFonts w:ascii="Times New Roman" w:hAnsi="Times New Roman" w:cs="Times New Roman"/>
          <w:b/>
          <w:sz w:val="24"/>
          <w:szCs w:val="24"/>
        </w:rPr>
        <w:t xml:space="preserve">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bCs/>
          <w:sz w:val="24"/>
          <w:szCs w:val="24"/>
        </w:rPr>
      </w:pPr>
      <w:r w:rsidRPr="003C5585">
        <w:rPr>
          <w:rFonts w:ascii="Times New Roman" w:eastAsia="OpenSans-Light" w:hAnsi="Times New Roman" w:cs="Times New Roman"/>
          <w:sz w:val="24"/>
          <w:szCs w:val="24"/>
        </w:rPr>
        <w:lastRenderedPageBreak/>
        <w:t xml:space="preserve">Risklerin insanlar ve kuruluşlar tarafından nasıl görüldüğünü çeşitli faktörler belirler. Bireyler, kurumlar, topluluklar veya toplumlar farklı kültürler veya inançlar nedeniyle riskleri farklı algılayabilir. Risk, kolektif ve kültürel bir yapı olarak görülebilir </w:t>
      </w:r>
      <w:r w:rsidR="00EB397A">
        <w:rPr>
          <w:rFonts w:ascii="Times New Roman" w:eastAsia="OpenSans-Light" w:hAnsi="Times New Roman" w:cs="Times New Roman"/>
          <w:sz w:val="24"/>
          <w:szCs w:val="24"/>
        </w:rPr>
        <w:t>(Douglas</w:t>
      </w:r>
      <w:r w:rsidR="00CA6889">
        <w:rPr>
          <w:rFonts w:ascii="Times New Roman" w:eastAsia="OpenSans-Light" w:hAnsi="Times New Roman" w:cs="Times New Roman"/>
          <w:sz w:val="24"/>
          <w:szCs w:val="24"/>
        </w:rPr>
        <w:t xml:space="preserve"> ve Wildavsky</w:t>
      </w:r>
      <w:r w:rsidR="00EB397A">
        <w:rPr>
          <w:rFonts w:ascii="Times New Roman" w:eastAsia="OpenSans-Light" w:hAnsi="Times New Roman" w:cs="Times New Roman"/>
          <w:sz w:val="24"/>
          <w:szCs w:val="24"/>
        </w:rPr>
        <w:t xml:space="preserve">, 1982; </w:t>
      </w:r>
      <w:r w:rsidRPr="003C5585">
        <w:rPr>
          <w:rFonts w:ascii="Times New Roman" w:hAnsi="Times New Roman" w:cs="Times New Roman"/>
          <w:sz w:val="24"/>
          <w:szCs w:val="24"/>
        </w:rPr>
        <w:t>Mañez</w:t>
      </w:r>
      <w:r w:rsidRPr="003C5585">
        <w:rPr>
          <w:rFonts w:ascii="Times New Roman" w:eastAsia="OpenSans-Light" w:hAnsi="Times New Roman" w:cs="Times New Roman"/>
          <w:sz w:val="24"/>
          <w:szCs w:val="24"/>
        </w:rPr>
        <w:t xml:space="preserve"> vd., 2016: 53).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eastAsia="AGaramondPro-Regular" w:hAnsi="Times New Roman" w:cs="Times New Roman"/>
          <w:sz w:val="24"/>
          <w:szCs w:val="24"/>
        </w:rPr>
        <w:t>Riskler toplumumuzun ayrılmaz bir parçası haline gelmiştir. Evlerimizde, yaşam tarzlarımızda, finans ve hobilerin yanı sıra çevremizin uzun vadeli sürdürülebilirliğinde de bulunurlar. Risk almak hayatımızın doğasında var</w:t>
      </w:r>
      <w:r w:rsidR="000E7648" w:rsidRPr="003C5585">
        <w:rPr>
          <w:rFonts w:ascii="Times New Roman" w:eastAsia="AGaramondPro-Regular" w:hAnsi="Times New Roman" w:cs="Times New Roman"/>
          <w:sz w:val="24"/>
          <w:szCs w:val="24"/>
        </w:rPr>
        <w:t>dır</w:t>
      </w:r>
      <w:r w:rsidRPr="003C5585">
        <w:rPr>
          <w:rFonts w:ascii="Times New Roman" w:eastAsia="AGaramondPro-Regular" w:hAnsi="Times New Roman" w:cs="Times New Roman"/>
          <w:sz w:val="24"/>
          <w:szCs w:val="24"/>
        </w:rPr>
        <w:t xml:space="preserve">, aynı zamanda yenilik ve gelişmeyi de teşvik etmektedir. Bu, risk araştırmasının birçok çalışma alanı için bir öncelik olması gerçeğiyle desteklenmektedir </w:t>
      </w:r>
      <w:r w:rsidRPr="00825135">
        <w:rPr>
          <w:rFonts w:ascii="Times New Roman" w:eastAsia="AGaramondPro-Regular" w:hAnsi="Times New Roman" w:cs="Times New Roman"/>
          <w:sz w:val="24"/>
          <w:szCs w:val="24"/>
        </w:rPr>
        <w:t>(</w:t>
      </w:r>
      <w:r w:rsidRPr="00825135">
        <w:rPr>
          <w:rFonts w:ascii="Times New Roman" w:hAnsi="Times New Roman" w:cs="Times New Roman"/>
          <w:sz w:val="24"/>
          <w:szCs w:val="24"/>
        </w:rPr>
        <w:t>Vasvári</w:t>
      </w:r>
      <w:r w:rsidRPr="00825135">
        <w:rPr>
          <w:rFonts w:ascii="Times New Roman" w:eastAsia="AGaramondPro-Regular" w:hAnsi="Times New Roman" w:cs="Times New Roman"/>
          <w:sz w:val="24"/>
          <w:szCs w:val="24"/>
        </w:rPr>
        <w:t>,</w:t>
      </w:r>
      <w:r w:rsidRPr="003C5585">
        <w:rPr>
          <w:rFonts w:ascii="Times New Roman" w:eastAsia="AGaramondPro-Regular" w:hAnsi="Times New Roman" w:cs="Times New Roman"/>
          <w:sz w:val="24"/>
          <w:szCs w:val="24"/>
        </w:rPr>
        <w:t xml:space="preserve"> T. 2015: 29). </w:t>
      </w:r>
      <w:r w:rsidRPr="003C5585">
        <w:rPr>
          <w:rFonts w:ascii="Times New Roman" w:hAnsi="Times New Roman" w:cs="Times New Roman"/>
          <w:sz w:val="24"/>
          <w:szCs w:val="24"/>
        </w:rPr>
        <w:t xml:space="preserve">Toplumun riski yönetme biçiminin ayırt edici bir özelliği, modern dünyada hangi risklerin endişe yarattığına ilişkin seçiciliktir. Risk, nükleer enerji, kimya endüstrisi ve genetik mühendisliği tartışmalarında, sosyal risk yönetimini çevreleyen çatışmalar için </w:t>
      </w:r>
      <w:r w:rsidR="00964A02">
        <w:rPr>
          <w:rFonts w:ascii="Times New Roman" w:hAnsi="Times New Roman" w:cs="Times New Roman"/>
          <w:sz w:val="24"/>
          <w:szCs w:val="24"/>
        </w:rPr>
        <w:t>önemli</w:t>
      </w:r>
      <w:r w:rsidRPr="003C5585">
        <w:rPr>
          <w:rFonts w:ascii="Times New Roman" w:hAnsi="Times New Roman" w:cs="Times New Roman"/>
          <w:sz w:val="24"/>
          <w:szCs w:val="24"/>
        </w:rPr>
        <w:t xml:space="preserve"> bir</w:t>
      </w:r>
      <w:r w:rsidR="00964A02">
        <w:rPr>
          <w:rFonts w:ascii="Times New Roman" w:hAnsi="Times New Roman" w:cs="Times New Roman"/>
          <w:sz w:val="24"/>
          <w:szCs w:val="24"/>
        </w:rPr>
        <w:t xml:space="preserve"> </w:t>
      </w:r>
      <w:r w:rsidRPr="003C5585">
        <w:rPr>
          <w:rFonts w:ascii="Times New Roman" w:hAnsi="Times New Roman" w:cs="Times New Roman"/>
          <w:sz w:val="24"/>
          <w:szCs w:val="24"/>
        </w:rPr>
        <w:t xml:space="preserve">hale gelmiştir. Her ne kadar insan sağlığı ve çevre her zaman doğal olaylardan veya teknolojik ürünlerden kaynaklanan risklere maruz kalsada, risk son zamanlarda kamu yararına bir konu haline gelmiştir (Renn, 2004: 102). </w:t>
      </w:r>
    </w:p>
    <w:p w:rsidR="00AC140C" w:rsidRPr="00AC140C" w:rsidRDefault="009F28DE" w:rsidP="00AC140C">
      <w:pPr>
        <w:autoSpaceDE w:val="0"/>
        <w:autoSpaceDN w:val="0"/>
        <w:adjustRightInd w:val="0"/>
        <w:spacing w:after="0" w:line="360" w:lineRule="auto"/>
        <w:ind w:firstLine="708"/>
        <w:jc w:val="both"/>
        <w:rPr>
          <w:rFonts w:ascii="Times New Roman" w:eastAsia="Cambria-Bold" w:hAnsi="Times New Roman" w:cs="Times New Roman"/>
          <w:sz w:val="24"/>
          <w:szCs w:val="24"/>
        </w:rPr>
      </w:pPr>
      <w:r w:rsidRPr="003C5585">
        <w:rPr>
          <w:rFonts w:ascii="Times New Roman" w:eastAsia="Cambria-Bold" w:hAnsi="Times New Roman" w:cs="Times New Roman"/>
          <w:bCs/>
          <w:sz w:val="24"/>
          <w:szCs w:val="24"/>
        </w:rPr>
        <w:t>Afet riski:</w:t>
      </w:r>
      <w:r w:rsidRPr="003C5585">
        <w:rPr>
          <w:rFonts w:ascii="Times New Roman" w:eastAsia="Cambria-Bold" w:hAnsi="Times New Roman" w:cs="Times New Roman"/>
          <w:i/>
          <w:iCs/>
          <w:sz w:val="24"/>
          <w:szCs w:val="24"/>
        </w:rPr>
        <w:t xml:space="preserve"> “</w:t>
      </w:r>
      <w:r w:rsidRPr="003C5585">
        <w:rPr>
          <w:rFonts w:ascii="Times New Roman" w:hAnsi="Times New Roman" w:cs="Times New Roman"/>
          <w:i/>
          <w:sz w:val="24"/>
          <w:szCs w:val="24"/>
        </w:rPr>
        <w:t>Belirli bir tehlikenin, gelecekte belirli bir zaman süresi içinde meydana gelmesi hâlinde, insanlara, insan yerleşmelerine ve doğal çevreye, bunların zarar veya hasar görebilirlikleri ile orantılı olarak oluşt</w:t>
      </w:r>
      <w:r w:rsidR="00031150">
        <w:rPr>
          <w:rFonts w:ascii="Times New Roman" w:hAnsi="Times New Roman" w:cs="Times New Roman"/>
          <w:i/>
          <w:sz w:val="24"/>
          <w:szCs w:val="24"/>
        </w:rPr>
        <w:t>urabileceği kayıpların olasılığı</w:t>
      </w:r>
      <w:r w:rsidRPr="003C5585">
        <w:rPr>
          <w:rFonts w:ascii="Times New Roman" w:hAnsi="Times New Roman" w:cs="Times New Roman"/>
          <w:i/>
          <w:sz w:val="24"/>
          <w:szCs w:val="24"/>
        </w:rPr>
        <w:t>”</w:t>
      </w:r>
      <w:r w:rsidRPr="003C5585">
        <w:rPr>
          <w:rFonts w:ascii="Times New Roman" w:hAnsi="Times New Roman" w:cs="Times New Roman"/>
          <w:sz w:val="24"/>
          <w:szCs w:val="24"/>
        </w:rPr>
        <w:t xml:space="preserve"> olarak tanımlanmıştır</w:t>
      </w:r>
      <w:r w:rsidRPr="003C5585">
        <w:rPr>
          <w:rFonts w:ascii="Times New Roman" w:eastAsia="Cambria-Bold" w:hAnsi="Times New Roman" w:cs="Times New Roman"/>
          <w:sz w:val="24"/>
          <w:szCs w:val="24"/>
        </w:rPr>
        <w:t xml:space="preserve"> (AFAD, 2014: 30).</w:t>
      </w:r>
    </w:p>
    <w:p w:rsidR="00AC140C" w:rsidRDefault="009F28DE" w:rsidP="005F6C52">
      <w:pPr>
        <w:autoSpaceDE w:val="0"/>
        <w:autoSpaceDN w:val="0"/>
        <w:adjustRightInd w:val="0"/>
        <w:spacing w:after="0" w:line="360" w:lineRule="auto"/>
        <w:ind w:firstLine="708"/>
        <w:jc w:val="both"/>
        <w:rPr>
          <w:rFonts w:ascii="Times New Roman" w:hAnsi="Times New Roman" w:cs="Times New Roman"/>
          <w:i/>
          <w:sz w:val="24"/>
          <w:szCs w:val="24"/>
        </w:rPr>
      </w:pPr>
      <w:r w:rsidRPr="003C5585">
        <w:rPr>
          <w:rFonts w:ascii="Times New Roman" w:eastAsia="Cambria-Bold" w:hAnsi="Times New Roman" w:cs="Times New Roman"/>
          <w:bCs/>
          <w:sz w:val="24"/>
          <w:szCs w:val="24"/>
        </w:rPr>
        <w:t>Afet riskini belirleme,</w:t>
      </w:r>
      <w:r w:rsidRPr="003C5585">
        <w:rPr>
          <w:rFonts w:ascii="Times New Roman" w:eastAsia="Cambria-Bold" w:hAnsi="Times New Roman" w:cs="Times New Roman"/>
          <w:i/>
          <w:iCs/>
          <w:sz w:val="24"/>
          <w:szCs w:val="24"/>
        </w:rPr>
        <w:t xml:space="preserve"> “</w:t>
      </w:r>
      <w:r w:rsidRPr="003C5585">
        <w:rPr>
          <w:rFonts w:ascii="Times New Roman" w:hAnsi="Times New Roman" w:cs="Times New Roman"/>
          <w:i/>
          <w:sz w:val="24"/>
          <w:szCs w:val="24"/>
        </w:rPr>
        <w:t>Afet riskinin matematiksel olarak ifade e</w:t>
      </w:r>
      <w:r w:rsidR="00893CF3" w:rsidRPr="003C5585">
        <w:rPr>
          <w:rFonts w:ascii="Times New Roman" w:hAnsi="Times New Roman" w:cs="Times New Roman"/>
          <w:i/>
          <w:sz w:val="24"/>
          <w:szCs w:val="24"/>
        </w:rPr>
        <w:t>dilebilir biçimde hesaplanması</w:t>
      </w:r>
      <w:r w:rsidR="00AC140C">
        <w:rPr>
          <w:rFonts w:ascii="Times New Roman" w:hAnsi="Times New Roman" w:cs="Times New Roman"/>
          <w:i/>
          <w:sz w:val="24"/>
          <w:szCs w:val="24"/>
        </w:rPr>
        <w:t>;</w:t>
      </w:r>
    </w:p>
    <w:p w:rsidR="00AC140C" w:rsidRPr="00AC140C" w:rsidRDefault="00AC140C" w:rsidP="00AC140C">
      <w:pPr>
        <w:autoSpaceDE w:val="0"/>
        <w:autoSpaceDN w:val="0"/>
        <w:adjustRightInd w:val="0"/>
        <w:spacing w:after="0" w:line="360" w:lineRule="auto"/>
        <w:ind w:firstLine="708"/>
        <w:jc w:val="center"/>
        <w:rPr>
          <w:rFonts w:ascii="Times New Roman" w:hAnsi="Times New Roman" w:cs="Times New Roman"/>
          <w:i/>
          <w:sz w:val="24"/>
          <w:szCs w:val="24"/>
        </w:rPr>
      </w:pPr>
      <w:r w:rsidRPr="00AC140C">
        <w:rPr>
          <w:rFonts w:ascii="Times New Roman" w:hAnsi="Times New Roman" w:cs="Times New Roman"/>
          <w:i/>
          <w:sz w:val="24"/>
          <w:szCs w:val="24"/>
        </w:rPr>
        <w:t xml:space="preserve">AR=T x D x ZG </w:t>
      </w:r>
    </w:p>
    <w:p w:rsidR="00AC140C" w:rsidRPr="00AC140C" w:rsidRDefault="00AC140C" w:rsidP="00AC140C">
      <w:pPr>
        <w:autoSpaceDE w:val="0"/>
        <w:autoSpaceDN w:val="0"/>
        <w:adjustRightInd w:val="0"/>
        <w:spacing w:after="0" w:line="360" w:lineRule="auto"/>
        <w:rPr>
          <w:rFonts w:ascii="Times New Roman" w:hAnsi="Times New Roman" w:cs="Times New Roman"/>
          <w:i/>
          <w:sz w:val="24"/>
          <w:szCs w:val="24"/>
        </w:rPr>
      </w:pPr>
      <w:r w:rsidRPr="00AC140C">
        <w:rPr>
          <w:rFonts w:ascii="Times New Roman" w:hAnsi="Times New Roman" w:cs="Times New Roman"/>
          <w:i/>
          <w:sz w:val="24"/>
          <w:szCs w:val="24"/>
        </w:rPr>
        <w:t>şeklinde f</w:t>
      </w:r>
      <w:r>
        <w:rPr>
          <w:rFonts w:ascii="Times New Roman" w:hAnsi="Times New Roman" w:cs="Times New Roman"/>
          <w:i/>
          <w:sz w:val="24"/>
          <w:szCs w:val="24"/>
        </w:rPr>
        <w:t>o</w:t>
      </w:r>
      <w:r w:rsidRPr="00AC140C">
        <w:rPr>
          <w:rFonts w:ascii="Times New Roman" w:hAnsi="Times New Roman" w:cs="Times New Roman"/>
          <w:i/>
          <w:sz w:val="24"/>
          <w:szCs w:val="24"/>
        </w:rPr>
        <w:t>rmüle edilebilir.</w:t>
      </w:r>
    </w:p>
    <w:p w:rsidR="009F28DE" w:rsidRPr="003C5585" w:rsidRDefault="00AC140C" w:rsidP="00AC140C">
      <w:pPr>
        <w:autoSpaceDE w:val="0"/>
        <w:autoSpaceDN w:val="0"/>
        <w:adjustRightInd w:val="0"/>
        <w:spacing w:after="0" w:line="360" w:lineRule="auto"/>
        <w:ind w:firstLine="708"/>
        <w:jc w:val="both"/>
        <w:rPr>
          <w:rFonts w:ascii="Times New Roman" w:hAnsi="Times New Roman" w:cs="Times New Roman"/>
          <w:i/>
          <w:sz w:val="24"/>
          <w:szCs w:val="24"/>
        </w:rPr>
      </w:pPr>
      <w:r w:rsidRPr="00AC140C">
        <w:rPr>
          <w:rFonts w:ascii="Times New Roman" w:hAnsi="Times New Roman" w:cs="Times New Roman"/>
          <w:i/>
          <w:sz w:val="24"/>
          <w:szCs w:val="24"/>
        </w:rPr>
        <w:t xml:space="preserve">AR: </w:t>
      </w:r>
      <w:r w:rsidR="009F28DE" w:rsidRPr="00AC140C">
        <w:rPr>
          <w:rFonts w:ascii="Times New Roman" w:hAnsi="Times New Roman" w:cs="Times New Roman"/>
          <w:i/>
          <w:sz w:val="24"/>
          <w:szCs w:val="24"/>
        </w:rPr>
        <w:t>Afet Riski</w:t>
      </w:r>
      <w:r w:rsidRPr="00AC140C">
        <w:rPr>
          <w:rFonts w:ascii="Times New Roman" w:hAnsi="Times New Roman" w:cs="Times New Roman"/>
          <w:i/>
          <w:sz w:val="24"/>
          <w:szCs w:val="24"/>
        </w:rPr>
        <w:t xml:space="preserve">, T: Tehlike, D: Değerler </w:t>
      </w:r>
      <w:r w:rsidR="009F28DE" w:rsidRPr="00AC140C">
        <w:rPr>
          <w:rFonts w:ascii="Times New Roman" w:hAnsi="Times New Roman" w:cs="Times New Roman"/>
          <w:i/>
          <w:sz w:val="24"/>
          <w:szCs w:val="24"/>
        </w:rPr>
        <w:t>(etkilenebilecek unsurlar)</w:t>
      </w:r>
      <w:r w:rsidRPr="00AC140C">
        <w:rPr>
          <w:rFonts w:ascii="Times New Roman" w:hAnsi="Times New Roman" w:cs="Times New Roman"/>
          <w:i/>
          <w:sz w:val="24"/>
          <w:szCs w:val="24"/>
        </w:rPr>
        <w:t xml:space="preserve">, ZG: </w:t>
      </w:r>
      <w:r w:rsidR="009F28DE" w:rsidRPr="00AC140C">
        <w:rPr>
          <w:rFonts w:ascii="Times New Roman" w:hAnsi="Times New Roman" w:cs="Times New Roman"/>
          <w:i/>
          <w:sz w:val="24"/>
          <w:szCs w:val="24"/>
        </w:rPr>
        <w:t>Zarar Görebilirlik (etkilenme oranı)</w:t>
      </w:r>
      <w:r w:rsidR="001D4102">
        <w:rPr>
          <w:rFonts w:ascii="Times New Roman" w:hAnsi="Times New Roman" w:cs="Times New Roman"/>
          <w:i/>
          <w:sz w:val="24"/>
          <w:szCs w:val="24"/>
        </w:rPr>
        <w:t xml:space="preserve">’nı temsil etmektedir” </w:t>
      </w:r>
      <w:r w:rsidR="009F28DE" w:rsidRPr="003C5585">
        <w:rPr>
          <w:rFonts w:ascii="Times New Roman" w:eastAsia="Cambria-Bold" w:hAnsi="Times New Roman" w:cs="Times New Roman"/>
          <w:sz w:val="24"/>
          <w:szCs w:val="24"/>
        </w:rPr>
        <w:t>(AFAD, 2014: 31).</w:t>
      </w:r>
    </w:p>
    <w:p w:rsidR="00FC569C" w:rsidRPr="003C5585" w:rsidRDefault="00F41D52" w:rsidP="005F6C52">
      <w:pPr>
        <w:autoSpaceDE w:val="0"/>
        <w:autoSpaceDN w:val="0"/>
        <w:adjustRightInd w:val="0"/>
        <w:spacing w:after="0" w:line="360" w:lineRule="auto"/>
        <w:ind w:firstLine="708"/>
        <w:jc w:val="both"/>
        <w:rPr>
          <w:rFonts w:ascii="Times New Roman" w:eastAsia="OpenSans-Light" w:hAnsi="Times New Roman" w:cs="Times New Roman"/>
          <w:sz w:val="24"/>
          <w:szCs w:val="24"/>
        </w:rPr>
      </w:pPr>
      <w:r w:rsidRPr="003C5585">
        <w:rPr>
          <w:rFonts w:ascii="Times New Roman" w:hAnsi="Times New Roman" w:cs="Times New Roman"/>
          <w:sz w:val="24"/>
          <w:szCs w:val="24"/>
        </w:rPr>
        <w:t xml:space="preserve">Algı: </w:t>
      </w:r>
      <w:r w:rsidR="009F28DE" w:rsidRPr="003C5585">
        <w:rPr>
          <w:rFonts w:ascii="Times New Roman" w:eastAsia="OpenSans-Light" w:hAnsi="Times New Roman" w:cs="Times New Roman"/>
          <w:sz w:val="24"/>
          <w:szCs w:val="24"/>
        </w:rPr>
        <w:t xml:space="preserve">Algı, etrafımızdaki dünyada duyusal deneyimimizdir ve hem çevresel uyaranların farkındalığını hem de bu uyaranlara yanıt olarak eylemleri içerir. </w:t>
      </w:r>
      <w:r w:rsidR="00135940">
        <w:rPr>
          <w:rFonts w:ascii="Times New Roman" w:eastAsia="OpenSans-Light" w:hAnsi="Times New Roman" w:cs="Times New Roman"/>
          <w:sz w:val="24"/>
          <w:szCs w:val="24"/>
        </w:rPr>
        <w:t xml:space="preserve">İnsan davranışları öncelikle algı tarafından yönlendirilmektedir. </w:t>
      </w:r>
      <w:r w:rsidR="009F28DE" w:rsidRPr="003C5585">
        <w:rPr>
          <w:rFonts w:ascii="Times New Roman" w:eastAsia="OpenSans-Light" w:hAnsi="Times New Roman" w:cs="Times New Roman"/>
          <w:sz w:val="24"/>
          <w:szCs w:val="24"/>
        </w:rPr>
        <w:t>Bilişsel psikologlar, algıların altında yatan faktörlerin, örneğin kişisel risk deneyimi, sosyal iletişim ve kültürel gelenekler olduğunu belirtmektedir (</w:t>
      </w:r>
      <w:r w:rsidR="00381D57">
        <w:rPr>
          <w:rFonts w:ascii="Times New Roman" w:eastAsia="OpenSans-Light" w:hAnsi="Times New Roman" w:cs="Times New Roman"/>
          <w:sz w:val="24"/>
          <w:szCs w:val="24"/>
        </w:rPr>
        <w:t>Aven ve Renn, 2010</w:t>
      </w:r>
      <w:r w:rsidR="00135940">
        <w:rPr>
          <w:rFonts w:ascii="Times New Roman" w:eastAsia="OpenSans-Light" w:hAnsi="Times New Roman" w:cs="Times New Roman"/>
          <w:sz w:val="24"/>
          <w:szCs w:val="24"/>
        </w:rPr>
        <w:t>: 94</w:t>
      </w:r>
      <w:r w:rsidR="00381D57">
        <w:rPr>
          <w:rFonts w:ascii="Times New Roman" w:eastAsia="OpenSans-Light" w:hAnsi="Times New Roman" w:cs="Times New Roman"/>
          <w:sz w:val="24"/>
          <w:szCs w:val="24"/>
        </w:rPr>
        <w:t xml:space="preserve">; </w:t>
      </w:r>
      <w:r w:rsidR="009F28DE" w:rsidRPr="003C5585">
        <w:rPr>
          <w:rFonts w:ascii="Times New Roman" w:hAnsi="Times New Roman" w:cs="Times New Roman"/>
          <w:sz w:val="24"/>
          <w:szCs w:val="24"/>
        </w:rPr>
        <w:t>Mañez</w:t>
      </w:r>
      <w:r w:rsidR="00A86AE7">
        <w:rPr>
          <w:rFonts w:ascii="Times New Roman" w:eastAsia="OpenSans-Light" w:hAnsi="Times New Roman" w:cs="Times New Roman"/>
          <w:sz w:val="24"/>
          <w:szCs w:val="24"/>
        </w:rPr>
        <w:t xml:space="preserve"> </w:t>
      </w:r>
      <w:r w:rsidR="009F28DE" w:rsidRPr="003C5585">
        <w:rPr>
          <w:rFonts w:ascii="Times New Roman" w:eastAsia="OpenSans-Light" w:hAnsi="Times New Roman" w:cs="Times New Roman"/>
          <w:sz w:val="24"/>
          <w:szCs w:val="24"/>
        </w:rPr>
        <w:t xml:space="preserve">vd., 2016: 53). </w:t>
      </w:r>
    </w:p>
    <w:p w:rsidR="009F28DE" w:rsidRPr="003C5585" w:rsidRDefault="009F28DE" w:rsidP="005F6C52">
      <w:pPr>
        <w:pStyle w:val="Default"/>
        <w:spacing w:line="360" w:lineRule="auto"/>
        <w:ind w:firstLine="708"/>
        <w:jc w:val="both"/>
        <w:rPr>
          <w:b/>
          <w:color w:val="auto"/>
        </w:rPr>
      </w:pPr>
      <w:r w:rsidRPr="003C5585">
        <w:rPr>
          <w:bCs/>
          <w:color w:val="auto"/>
        </w:rPr>
        <w:t>Risk algısı, algılanan tehlike olasılığının ve sonuçların (çoğunlukla - olumsuz sonuçlar) algılanma olasılığının bir değerlendirmesi olarak kabul edilir (</w:t>
      </w:r>
      <w:r w:rsidRPr="003C5585">
        <w:rPr>
          <w:color w:val="auto"/>
        </w:rPr>
        <w:t xml:space="preserve">Lechowska, </w:t>
      </w:r>
      <w:r w:rsidRPr="003C5585">
        <w:rPr>
          <w:color w:val="auto"/>
        </w:rPr>
        <w:lastRenderedPageBreak/>
        <w:t>2018).</w:t>
      </w:r>
      <w:r w:rsidRPr="003C5585">
        <w:rPr>
          <w:bCs/>
          <w:color w:val="auto"/>
        </w:rPr>
        <w:t xml:space="preserve"> </w:t>
      </w:r>
      <w:r w:rsidRPr="003C5585">
        <w:rPr>
          <w:color w:val="auto"/>
        </w:rPr>
        <w:t>Normal kullanımda risk algısı, potansiyel zararın veya bir tehlikenin kaybının farkındalığı veya ayırt edilmesini ifade eder (</w:t>
      </w:r>
      <w:r w:rsidR="004821C2">
        <w:rPr>
          <w:color w:val="auto"/>
        </w:rPr>
        <w:t>Seol, 2005</w:t>
      </w:r>
      <w:r w:rsidR="003F3B0E">
        <w:rPr>
          <w:color w:val="auto"/>
        </w:rPr>
        <w:t>: 8</w:t>
      </w:r>
      <w:r w:rsidR="004821C2">
        <w:rPr>
          <w:color w:val="auto"/>
        </w:rPr>
        <w:t xml:space="preserve">; </w:t>
      </w:r>
      <w:r w:rsidR="00A86AE7">
        <w:rPr>
          <w:color w:val="auto"/>
        </w:rPr>
        <w:t>Ge</w:t>
      </w:r>
      <w:r w:rsidRPr="003C5585">
        <w:rPr>
          <w:color w:val="auto"/>
        </w:rPr>
        <w:t xml:space="preserve"> vd., 2011: 634).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Risk algısı bir bireyin duygusal yoğunluğuna veya durumuna, kişisel deneyimlerinin geçmişine ve bireyin içinde bulunduğu toplum içindeki sosyokültürel faktörlere dayanmaktadır (</w:t>
      </w:r>
      <w:r w:rsidR="00A86AE7">
        <w:rPr>
          <w:rFonts w:ascii="Times New Roman" w:hAnsi="Times New Roman" w:cs="Times New Roman"/>
          <w:bCs/>
          <w:sz w:val="24"/>
          <w:szCs w:val="24"/>
        </w:rPr>
        <w:t>Gierlach</w:t>
      </w:r>
      <w:r w:rsidRPr="003C5585">
        <w:rPr>
          <w:rFonts w:ascii="Times New Roman" w:hAnsi="Times New Roman" w:cs="Times New Roman"/>
          <w:bCs/>
          <w:sz w:val="24"/>
          <w:szCs w:val="24"/>
        </w:rPr>
        <w:t xml:space="preserve"> vd., 2010</w:t>
      </w:r>
      <w:r w:rsidRPr="003C5585">
        <w:rPr>
          <w:rFonts w:ascii="Times New Roman" w:hAnsi="Times New Roman" w:cs="Times New Roman"/>
          <w:sz w:val="24"/>
          <w:szCs w:val="24"/>
        </w:rPr>
        <w:t xml:space="preserve">: 1540). </w:t>
      </w:r>
    </w:p>
    <w:p w:rsidR="009F28DE" w:rsidRPr="00D74CD7" w:rsidRDefault="009F28DE" w:rsidP="0078289D">
      <w:pPr>
        <w:autoSpaceDE w:val="0"/>
        <w:autoSpaceDN w:val="0"/>
        <w:adjustRightInd w:val="0"/>
        <w:spacing w:after="0" w:line="360" w:lineRule="auto"/>
        <w:ind w:firstLine="708"/>
        <w:jc w:val="both"/>
        <w:rPr>
          <w:rFonts w:ascii="Times New Roman" w:hAnsi="Times New Roman" w:cs="Times New Roman"/>
          <w:bCs/>
          <w:sz w:val="24"/>
          <w:szCs w:val="24"/>
        </w:rPr>
      </w:pPr>
      <w:r w:rsidRPr="00D74CD7">
        <w:rPr>
          <w:rFonts w:ascii="Times New Roman" w:hAnsi="Times New Roman" w:cs="Times New Roman"/>
          <w:bCs/>
          <w:sz w:val="24"/>
          <w:szCs w:val="24"/>
        </w:rPr>
        <w:t>Risk algısı, belirli bir risk altındaki bireyin öznel muhakemesine ve değerlendirmesine bağlıdır. Bununla birlikte, bir kişinin potansiyel olarak tehlikeli (yani riskli) algıladığı şey</w:t>
      </w:r>
      <w:r w:rsidR="00916F73" w:rsidRPr="00D74CD7">
        <w:rPr>
          <w:rFonts w:ascii="Times New Roman" w:hAnsi="Times New Roman" w:cs="Times New Roman"/>
          <w:bCs/>
          <w:sz w:val="24"/>
          <w:szCs w:val="24"/>
        </w:rPr>
        <w:t>i</w:t>
      </w:r>
      <w:r w:rsidRPr="00D74CD7">
        <w:rPr>
          <w:rFonts w:ascii="Times New Roman" w:hAnsi="Times New Roman" w:cs="Times New Roman"/>
          <w:bCs/>
          <w:sz w:val="24"/>
          <w:szCs w:val="24"/>
        </w:rPr>
        <w:t>, başka bir kişi güvenl</w:t>
      </w:r>
      <w:r w:rsidR="00916F73" w:rsidRPr="00D74CD7">
        <w:rPr>
          <w:rFonts w:ascii="Times New Roman" w:hAnsi="Times New Roman" w:cs="Times New Roman"/>
          <w:bCs/>
          <w:sz w:val="24"/>
          <w:szCs w:val="24"/>
        </w:rPr>
        <w:t>i (yani risksiz) olarak düşüne</w:t>
      </w:r>
      <w:r w:rsidRPr="00D74CD7">
        <w:rPr>
          <w:rFonts w:ascii="Times New Roman" w:hAnsi="Times New Roman" w:cs="Times New Roman"/>
          <w:bCs/>
          <w:sz w:val="24"/>
          <w:szCs w:val="24"/>
        </w:rPr>
        <w:t>bilir (</w:t>
      </w:r>
      <w:r w:rsidR="00FA3F51">
        <w:rPr>
          <w:rFonts w:ascii="Times New Roman" w:hAnsi="Times New Roman" w:cs="Times New Roman"/>
          <w:bCs/>
          <w:sz w:val="24"/>
          <w:szCs w:val="24"/>
        </w:rPr>
        <w:t xml:space="preserve">Renn, 2004: 104; </w:t>
      </w:r>
      <w:r w:rsidR="00A86AE7">
        <w:rPr>
          <w:rFonts w:ascii="Times New Roman" w:hAnsi="Times New Roman" w:cs="Times New Roman"/>
          <w:bCs/>
          <w:sz w:val="24"/>
          <w:szCs w:val="24"/>
        </w:rPr>
        <w:t>Salvati</w:t>
      </w:r>
      <w:r w:rsidR="007D684D">
        <w:rPr>
          <w:rFonts w:ascii="Times New Roman" w:hAnsi="Times New Roman" w:cs="Times New Roman"/>
          <w:bCs/>
          <w:sz w:val="24"/>
          <w:szCs w:val="24"/>
        </w:rPr>
        <w:t xml:space="preserve"> vd.,</w:t>
      </w:r>
      <w:r w:rsidRPr="00D74CD7">
        <w:rPr>
          <w:rFonts w:ascii="Times New Roman" w:hAnsi="Times New Roman" w:cs="Times New Roman"/>
          <w:bCs/>
          <w:sz w:val="24"/>
          <w:szCs w:val="24"/>
        </w:rPr>
        <w:t xml:space="preserve"> 2014:</w:t>
      </w:r>
      <w:r w:rsidR="002F6499" w:rsidRPr="00D74CD7">
        <w:rPr>
          <w:rFonts w:ascii="Times New Roman" w:hAnsi="Times New Roman" w:cs="Times New Roman"/>
          <w:bCs/>
          <w:sz w:val="24"/>
          <w:szCs w:val="24"/>
        </w:rPr>
        <w:t xml:space="preserve"> </w:t>
      </w:r>
      <w:r w:rsidRPr="00D74CD7">
        <w:rPr>
          <w:rFonts w:ascii="Times New Roman" w:hAnsi="Times New Roman" w:cs="Times New Roman"/>
          <w:bCs/>
          <w:sz w:val="24"/>
          <w:szCs w:val="24"/>
        </w:rPr>
        <w:t xml:space="preserve">2590). </w:t>
      </w:r>
    </w:p>
    <w:p w:rsidR="00916F73"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Risk algısı, halkın tehlikelere karşı tepkilerini anlama ve öngörme, öncelikleri belirleme, kaynakları etkili bir şekilde kanalize etme, risk bilgilerini sıradan insanlar ve uzmanlar tarafında</w:t>
      </w:r>
      <w:r w:rsidR="00ED7883">
        <w:rPr>
          <w:rFonts w:ascii="Times New Roman" w:hAnsi="Times New Roman" w:cs="Times New Roman"/>
          <w:sz w:val="24"/>
          <w:szCs w:val="24"/>
        </w:rPr>
        <w:t>n</w:t>
      </w:r>
      <w:r w:rsidRPr="003C5585">
        <w:rPr>
          <w:rFonts w:ascii="Times New Roman" w:hAnsi="Times New Roman" w:cs="Times New Roman"/>
          <w:sz w:val="24"/>
          <w:szCs w:val="24"/>
        </w:rPr>
        <w:t xml:space="preserve"> etkili bir şekilde iletme açısından önemlidir (</w:t>
      </w:r>
      <w:r w:rsidR="00D74CD7">
        <w:rPr>
          <w:rFonts w:ascii="Times New Roman" w:hAnsi="Times New Roman" w:cs="Times New Roman"/>
          <w:sz w:val="24"/>
          <w:szCs w:val="24"/>
        </w:rPr>
        <w:t>Slovic vd., 1982</w:t>
      </w:r>
      <w:r w:rsidR="00CF5355">
        <w:rPr>
          <w:rFonts w:ascii="Times New Roman" w:hAnsi="Times New Roman" w:cs="Times New Roman"/>
          <w:sz w:val="24"/>
          <w:szCs w:val="24"/>
        </w:rPr>
        <w:t>:</w:t>
      </w:r>
      <w:r w:rsidR="00B8585C">
        <w:rPr>
          <w:rFonts w:ascii="Times New Roman" w:hAnsi="Times New Roman" w:cs="Times New Roman"/>
          <w:sz w:val="24"/>
          <w:szCs w:val="24"/>
        </w:rPr>
        <w:t xml:space="preserve"> </w:t>
      </w:r>
      <w:r w:rsidR="00CF5355">
        <w:rPr>
          <w:rFonts w:ascii="Times New Roman" w:hAnsi="Times New Roman" w:cs="Times New Roman"/>
          <w:sz w:val="24"/>
          <w:szCs w:val="24"/>
        </w:rPr>
        <w:t>83</w:t>
      </w:r>
      <w:r w:rsidR="00D74CD7">
        <w:rPr>
          <w:rFonts w:ascii="Times New Roman" w:hAnsi="Times New Roman" w:cs="Times New Roman"/>
          <w:sz w:val="24"/>
          <w:szCs w:val="24"/>
        </w:rPr>
        <w:t xml:space="preserve">; </w:t>
      </w:r>
      <w:r w:rsidR="00D74CD7" w:rsidRPr="003C5585">
        <w:rPr>
          <w:rFonts w:ascii="Times New Roman" w:hAnsi="Times New Roman" w:cs="Times New Roman"/>
          <w:sz w:val="24"/>
          <w:szCs w:val="24"/>
        </w:rPr>
        <w:t>Adelekan</w:t>
      </w:r>
      <w:r w:rsidRPr="003C5585">
        <w:rPr>
          <w:rFonts w:ascii="Times New Roman" w:hAnsi="Times New Roman" w:cs="Times New Roman"/>
          <w:sz w:val="24"/>
          <w:szCs w:val="24"/>
        </w:rPr>
        <w:t xml:space="preserve"> ve Asiyanbi, 2016: 448).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sz w:val="24"/>
          <w:szCs w:val="24"/>
        </w:rPr>
        <w:t>Risk algısı ile ilgili ilk çalışmalar 1940</w:t>
      </w:r>
      <w:r w:rsidR="00830FD8">
        <w:rPr>
          <w:rFonts w:ascii="Times New Roman" w:hAnsi="Times New Roman" w:cs="Times New Roman"/>
          <w:sz w:val="24"/>
          <w:szCs w:val="24"/>
        </w:rPr>
        <w:t>’</w:t>
      </w:r>
      <w:r w:rsidRPr="003C5585">
        <w:rPr>
          <w:rFonts w:ascii="Times New Roman" w:hAnsi="Times New Roman" w:cs="Times New Roman"/>
          <w:sz w:val="24"/>
          <w:szCs w:val="24"/>
        </w:rPr>
        <w:t>lara dayanmaktadır. Bu konuda bugüne kadar yapılan araştırmaların çoğu</w:t>
      </w:r>
      <w:r w:rsidR="00A86AE7">
        <w:rPr>
          <w:rFonts w:ascii="Times New Roman" w:hAnsi="Times New Roman" w:cs="Times New Roman"/>
          <w:sz w:val="24"/>
          <w:szCs w:val="24"/>
        </w:rPr>
        <w:t xml:space="preserve"> keşif niteliğindedir (Bodoque</w:t>
      </w:r>
      <w:r w:rsidRPr="003C5585">
        <w:rPr>
          <w:rFonts w:ascii="Times New Roman" w:hAnsi="Times New Roman" w:cs="Times New Roman"/>
          <w:sz w:val="24"/>
          <w:szCs w:val="24"/>
        </w:rPr>
        <w:t xml:space="preserve"> vd., 2019:</w:t>
      </w:r>
      <w:r w:rsidR="00D74CD7">
        <w:rPr>
          <w:rFonts w:ascii="Times New Roman" w:hAnsi="Times New Roman" w:cs="Times New Roman"/>
          <w:sz w:val="24"/>
          <w:szCs w:val="24"/>
        </w:rPr>
        <w:t xml:space="preserve"> </w:t>
      </w:r>
      <w:r w:rsidRPr="003C5585">
        <w:rPr>
          <w:rFonts w:ascii="Times New Roman" w:hAnsi="Times New Roman" w:cs="Times New Roman"/>
          <w:sz w:val="24"/>
          <w:szCs w:val="24"/>
        </w:rPr>
        <w:t xml:space="preserve">770). </w:t>
      </w:r>
      <w:r w:rsidRPr="003C5585">
        <w:rPr>
          <w:rFonts w:ascii="Times New Roman" w:hAnsi="Times New Roman" w:cs="Times New Roman"/>
          <w:bCs/>
          <w:sz w:val="24"/>
          <w:szCs w:val="24"/>
        </w:rPr>
        <w:t>Risk algısı üzerine yapılan araştırmalar temel olarak sosyolojik bilimlerin alanıdır, fakat aynı zamanda</w:t>
      </w:r>
      <w:r w:rsidR="00351097">
        <w:rPr>
          <w:rFonts w:ascii="Times New Roman" w:hAnsi="Times New Roman" w:cs="Times New Roman"/>
          <w:bCs/>
          <w:sz w:val="24"/>
          <w:szCs w:val="24"/>
        </w:rPr>
        <w:t xml:space="preserve"> insanlara dair</w:t>
      </w:r>
      <w:r w:rsidRPr="003C5585">
        <w:rPr>
          <w:rFonts w:ascii="Times New Roman" w:hAnsi="Times New Roman" w:cs="Times New Roman"/>
          <w:bCs/>
          <w:sz w:val="24"/>
          <w:szCs w:val="24"/>
        </w:rPr>
        <w:t xml:space="preserve"> veya sosyo-ekonomik coğrafyadaki meselelere mükemmel </w:t>
      </w:r>
      <w:r w:rsidR="000909C0" w:rsidRPr="003C5585">
        <w:rPr>
          <w:rFonts w:ascii="Times New Roman" w:hAnsi="Times New Roman" w:cs="Times New Roman"/>
          <w:bCs/>
          <w:sz w:val="24"/>
          <w:szCs w:val="24"/>
        </w:rPr>
        <w:t>bir şekilde uymaktadır. B</w:t>
      </w:r>
      <w:r w:rsidRPr="003C5585">
        <w:rPr>
          <w:rFonts w:ascii="Times New Roman" w:hAnsi="Times New Roman" w:cs="Times New Roman"/>
          <w:bCs/>
          <w:sz w:val="24"/>
          <w:szCs w:val="24"/>
        </w:rPr>
        <w:t>u da sadece olayın sosyolojik bir yönünü değil, aynı zamanda ekonomik ve mekânsal boyutlarını da vurgulamaktadır (</w:t>
      </w:r>
      <w:r w:rsidRPr="003C5585">
        <w:rPr>
          <w:rFonts w:ascii="Times New Roman" w:hAnsi="Times New Roman" w:cs="Times New Roman"/>
          <w:sz w:val="24"/>
          <w:szCs w:val="24"/>
        </w:rPr>
        <w:t>Lechowska, 2018).</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Risk algılama çalışmaları, temel olarak teknik, çevresel ve doğal tehlikelerden oluşan çok çeşitli tehlikeli olayları araştırmıştır. Bazı doğal tehlike araştırmacıları</w:t>
      </w:r>
      <w:r w:rsidR="007D684D">
        <w:rPr>
          <w:rFonts w:ascii="Times New Roman" w:hAnsi="Times New Roman" w:cs="Times New Roman"/>
          <w:sz w:val="24"/>
          <w:szCs w:val="24"/>
        </w:rPr>
        <w:t xml:space="preserve"> (Slovic, 1987;</w:t>
      </w:r>
      <w:r w:rsidR="00AB2313">
        <w:rPr>
          <w:rFonts w:ascii="Times New Roman" w:hAnsi="Times New Roman" w:cs="Times New Roman"/>
          <w:sz w:val="24"/>
          <w:szCs w:val="24"/>
        </w:rPr>
        <w:t xml:space="preserve"> Mileti, 1999)</w:t>
      </w:r>
      <w:r w:rsidRPr="003C5585">
        <w:rPr>
          <w:rFonts w:ascii="Times New Roman" w:hAnsi="Times New Roman" w:cs="Times New Roman"/>
          <w:sz w:val="24"/>
          <w:szCs w:val="24"/>
        </w:rPr>
        <w:t xml:space="preserve"> risk algısının, risk azaltma veya uyum davranışının önemli bir yordayıcısı olduğunu düşünmektedir. Onların risk algılama çalışmaları, doğal tehlikeler karşısında insan davranışını anlamaktan ortaya çıkmış, daha sonra çok sayıda risk algısı</w:t>
      </w:r>
      <w:r w:rsidR="00A86AE7">
        <w:rPr>
          <w:rFonts w:ascii="Times New Roman" w:hAnsi="Times New Roman" w:cs="Times New Roman"/>
          <w:sz w:val="24"/>
          <w:szCs w:val="24"/>
        </w:rPr>
        <w:t xml:space="preserve"> çalışması ortaya çıkmıştır (Ge</w:t>
      </w:r>
      <w:r w:rsidRPr="003C5585">
        <w:rPr>
          <w:rFonts w:ascii="Times New Roman" w:hAnsi="Times New Roman" w:cs="Times New Roman"/>
          <w:sz w:val="24"/>
          <w:szCs w:val="24"/>
        </w:rPr>
        <w:t xml:space="preserve"> vd., 2011: 634). </w:t>
      </w:r>
    </w:p>
    <w:p w:rsidR="009F28DE" w:rsidRPr="003C5585" w:rsidRDefault="009F28DE" w:rsidP="0078289D">
      <w:pPr>
        <w:pStyle w:val="Default"/>
        <w:spacing w:line="360" w:lineRule="auto"/>
        <w:ind w:firstLine="708"/>
        <w:jc w:val="both"/>
        <w:rPr>
          <w:b/>
          <w:color w:val="auto"/>
        </w:rPr>
      </w:pPr>
      <w:r w:rsidRPr="003C5585">
        <w:rPr>
          <w:color w:val="auto"/>
        </w:rPr>
        <w:t xml:space="preserve">Araştırmalar, sıradan insanların risk algılarının ve tutumlarının, bir tehlikenin faktör alanı içindeki yeri ile yakından ilişkili olduğunu göstermiştir. En önemlisi "Korku Riski" faktörüdür. Bir tehlikenin bu faktör üzerindeki puanı ne kadar yüksek olursa, algılanan risk de o kadar yüksek olur. İnsanlar mevcut risklerinin azaldığını görmek ve riskte daha fazla istenen azalmayı sağlamak için sıkı düzenleme görmek isterler. Aksine, uzmanların risk algılamaları, çeşitli risk özelliklerinden veya bu özelliklerden türetilen faktörlerden hiçbiriyle yakından ilişkili değildir. Bunun yerine, uzmanlar </w:t>
      </w:r>
      <w:r w:rsidRPr="003C5585">
        <w:rPr>
          <w:color w:val="auto"/>
        </w:rPr>
        <w:lastRenderedPageBreak/>
        <w:t>riskliliği beklenen yıllık ölü</w:t>
      </w:r>
      <w:r w:rsidR="009E79E8" w:rsidRPr="003C5585">
        <w:rPr>
          <w:color w:val="auto"/>
        </w:rPr>
        <w:t>m oranı ile eşanlamlı görmektedir</w:t>
      </w:r>
      <w:r w:rsidR="007D684D">
        <w:rPr>
          <w:color w:val="auto"/>
        </w:rPr>
        <w:t>. Sonuç olarak, risk</w:t>
      </w:r>
      <w:r w:rsidRPr="003C5585">
        <w:rPr>
          <w:color w:val="auto"/>
        </w:rPr>
        <w:t xml:space="preserve"> ile ilgili </w:t>
      </w:r>
      <w:r w:rsidR="00081CAD">
        <w:rPr>
          <w:color w:val="auto"/>
        </w:rPr>
        <w:t>kavram kargaşaları bulunmaktadır. Bunlar,</w:t>
      </w:r>
      <w:r w:rsidRPr="003C5585">
        <w:rPr>
          <w:color w:val="auto"/>
        </w:rPr>
        <w:t xml:space="preserve"> kavramın farklı tanımlarına sahip uzmanlardan ve sıradan insanlardan kaynaklanabilir (Slovic, 1990: 9). </w:t>
      </w:r>
    </w:p>
    <w:p w:rsidR="009F28DE" w:rsidRPr="003C5585" w:rsidRDefault="009F28DE" w:rsidP="0078289D">
      <w:pPr>
        <w:pStyle w:val="Default"/>
        <w:spacing w:line="360" w:lineRule="auto"/>
        <w:ind w:firstLine="708"/>
        <w:jc w:val="both"/>
        <w:rPr>
          <w:color w:val="auto"/>
        </w:rPr>
      </w:pPr>
      <w:r w:rsidRPr="003C5585">
        <w:rPr>
          <w:color w:val="auto"/>
        </w:rPr>
        <w:t>İnsanların risk algısını ve bunların etkisini nasıl azaltabilecekleri, ilgi alanlarını ve değerlerini paylaşan diğer insanlardan gelen bilgilerden etkilenir (Paton,</w:t>
      </w:r>
      <w:r w:rsidR="00E821F9">
        <w:rPr>
          <w:color w:val="auto"/>
        </w:rPr>
        <w:t xml:space="preserve"> </w:t>
      </w:r>
      <w:r w:rsidRPr="003C5585">
        <w:rPr>
          <w:color w:val="auto"/>
        </w:rPr>
        <w:t>2013:</w:t>
      </w:r>
      <w:r w:rsidR="00E821F9">
        <w:rPr>
          <w:color w:val="auto"/>
        </w:rPr>
        <w:t xml:space="preserve"> </w:t>
      </w:r>
      <w:r w:rsidRPr="003C5585">
        <w:rPr>
          <w:color w:val="auto"/>
        </w:rPr>
        <w:t>5).</w:t>
      </w:r>
      <w:r w:rsidR="00ED7883">
        <w:rPr>
          <w:color w:val="auto"/>
        </w:rPr>
        <w:t xml:space="preserve"> </w:t>
      </w:r>
      <w:r w:rsidRPr="003C5585">
        <w:rPr>
          <w:color w:val="auto"/>
        </w:rPr>
        <w:t>Bazı araştırmacıların çalışmaları, topluluklar içindeki sosyal bağlantıların risk algılarına odaklanmasında önemli bir rol oynadığını göstermektedir. Etkileşim içinde olduğunuz çevreden birçok insanın bir risk hakkında endişe duyması</w:t>
      </w:r>
      <w:r w:rsidR="00A55C3E" w:rsidRPr="003C5585">
        <w:rPr>
          <w:color w:val="auto"/>
        </w:rPr>
        <w:t>,</w:t>
      </w:r>
      <w:r w:rsidRPr="003C5585">
        <w:rPr>
          <w:color w:val="auto"/>
        </w:rPr>
        <w:t xml:space="preserve"> kişinin bu riskle ilgi</w:t>
      </w:r>
      <w:r w:rsidR="00A86AE7">
        <w:rPr>
          <w:color w:val="auto"/>
        </w:rPr>
        <w:t>li endişesini artırabilir (Peng</w:t>
      </w:r>
      <w:r w:rsidR="007D684D">
        <w:rPr>
          <w:color w:val="auto"/>
        </w:rPr>
        <w:t xml:space="preserve"> vd.,</w:t>
      </w:r>
      <w:r w:rsidRPr="003C5585">
        <w:rPr>
          <w:color w:val="auto"/>
        </w:rPr>
        <w:t xml:space="preserve"> 2017: 779-780).</w:t>
      </w:r>
      <w:r w:rsidRPr="003C5585">
        <w:rPr>
          <w:b/>
          <w:color w:val="auto"/>
        </w:rPr>
        <w:t xml:space="preserve"> </w:t>
      </w:r>
    </w:p>
    <w:p w:rsidR="009F28DE" w:rsidRPr="003C5585" w:rsidRDefault="009F28DE" w:rsidP="005F6C52">
      <w:pPr>
        <w:autoSpaceDE w:val="0"/>
        <w:autoSpaceDN w:val="0"/>
        <w:adjustRightInd w:val="0"/>
        <w:spacing w:after="0" w:line="360" w:lineRule="auto"/>
        <w:ind w:firstLine="708"/>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Risk algısı üzerine yapılan araştırmalar, toplumun riski algılama ve değerlendirmede kullandığı bir dizi algılama modelini belirlemiştir. Özellikle teknolojik ve doğal tehlikelere bakıldığında, aşağıdaki algılama modelleri tanımlanabilir</w:t>
      </w:r>
      <w:r w:rsidR="00EF3962" w:rsidRPr="003C5585">
        <w:rPr>
          <w:rFonts w:ascii="Times New Roman" w:eastAsia="OpenSans-Light" w:hAnsi="Times New Roman" w:cs="Times New Roman"/>
          <w:sz w:val="24"/>
          <w:szCs w:val="24"/>
        </w:rPr>
        <w:t xml:space="preserve"> (Renn, 2004: 104)</w:t>
      </w:r>
      <w:r w:rsidRPr="003C5585">
        <w:rPr>
          <w:rFonts w:ascii="Times New Roman" w:eastAsia="OpenSans-Light" w:hAnsi="Times New Roman" w:cs="Times New Roman"/>
          <w:sz w:val="24"/>
          <w:szCs w:val="24"/>
        </w:rPr>
        <w:t>:</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Ölümcül bir tehdit olarak risk</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Kader olarak risk</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Direnç testi olarak risk</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Şans oyunu olarak risk</w:t>
      </w:r>
    </w:p>
    <w:p w:rsidR="009F28DE" w:rsidRPr="003C5585" w:rsidRDefault="009F28DE" w:rsidP="005F6C52">
      <w:pPr>
        <w:pStyle w:val="ListeParagraf"/>
        <w:numPr>
          <w:ilvl w:val="0"/>
          <w:numId w:val="8"/>
        </w:numPr>
        <w:tabs>
          <w:tab w:val="left" w:pos="851"/>
        </w:tabs>
        <w:autoSpaceDE w:val="0"/>
        <w:autoSpaceDN w:val="0"/>
        <w:adjustRightInd w:val="0"/>
        <w:spacing w:after="0" w:line="360" w:lineRule="auto"/>
        <w:ind w:left="0" w:firstLine="709"/>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Erken uyarı göstergesi olarak risk.</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Risk algısını, psiko</w:t>
      </w:r>
      <w:r w:rsidR="00E30DD8" w:rsidRPr="003C5585">
        <w:rPr>
          <w:rFonts w:ascii="Times New Roman" w:hAnsi="Times New Roman" w:cs="Times New Roman"/>
          <w:sz w:val="24"/>
          <w:szCs w:val="24"/>
        </w:rPr>
        <w:t>metrik teori ve kültürel teori</w:t>
      </w:r>
      <w:r w:rsidRPr="003C5585">
        <w:rPr>
          <w:rFonts w:ascii="Times New Roman" w:hAnsi="Times New Roman" w:cs="Times New Roman"/>
          <w:sz w:val="24"/>
          <w:szCs w:val="24"/>
        </w:rPr>
        <w:t xml:space="preserve"> </w:t>
      </w:r>
      <w:r w:rsidR="000355EF" w:rsidRPr="003C5585">
        <w:rPr>
          <w:rFonts w:ascii="Times New Roman" w:hAnsi="Times New Roman" w:cs="Times New Roman"/>
          <w:sz w:val="24"/>
          <w:szCs w:val="24"/>
        </w:rPr>
        <w:t xml:space="preserve">olarak </w:t>
      </w:r>
      <w:r w:rsidRPr="003C5585">
        <w:rPr>
          <w:rFonts w:ascii="Times New Roman" w:hAnsi="Times New Roman" w:cs="Times New Roman"/>
          <w:sz w:val="24"/>
          <w:szCs w:val="24"/>
        </w:rPr>
        <w:t>açıklayan başlıca iki teori vardır. Psikometrik teori, psikoloji ve karar bilimi disiplinlerine dayanır. Nicel tem</w:t>
      </w:r>
      <w:r w:rsidR="00ED7883">
        <w:rPr>
          <w:rFonts w:ascii="Times New Roman" w:hAnsi="Times New Roman" w:cs="Times New Roman"/>
          <w:sz w:val="24"/>
          <w:szCs w:val="24"/>
        </w:rPr>
        <w:t>siller veya risk algılamasının bilişsel haritalarını</w:t>
      </w:r>
      <w:r w:rsidRPr="003C5585">
        <w:rPr>
          <w:rFonts w:ascii="Times New Roman" w:hAnsi="Times New Roman" w:cs="Times New Roman"/>
          <w:sz w:val="24"/>
          <w:szCs w:val="24"/>
        </w:rPr>
        <w:t xml:space="preserve"> oluşturmak için psikofizik ölçekleme ve faktör analizi kullanır. Kültür teorisi</w:t>
      </w:r>
      <w:r w:rsidR="00924B30" w:rsidRPr="003C5585">
        <w:rPr>
          <w:rFonts w:ascii="Times New Roman" w:hAnsi="Times New Roman" w:cs="Times New Roman"/>
          <w:sz w:val="24"/>
          <w:szCs w:val="24"/>
        </w:rPr>
        <w:t>,</w:t>
      </w:r>
      <w:r w:rsidRPr="003C5585">
        <w:rPr>
          <w:rFonts w:ascii="Times New Roman" w:hAnsi="Times New Roman" w:cs="Times New Roman"/>
          <w:sz w:val="24"/>
          <w:szCs w:val="24"/>
        </w:rPr>
        <w:t xml:space="preserve"> antropologlar ve sosyologlar tarafından geliştirilmiştir ve bir kişinin risk algısının homojen olmayan sistematik kültürel önyargılara bağlı olması ilkesine dayanmaktadır. Risk algısı, sadece bir bireye bağlı olmayan, aynı zamanda bir topluluğun değerlerini, sembollerini, tarihini ve ideolojisini de yansıtan sosyal ve kültürel yapılarla kendini gösterir. İnsanların riske karşı tutumunu şekillendirmede kültürün ve toplumun önemine odaklanmaktadır. Doğal tehlikeler öncesinde, sırasında ve sonrasında psikolojik süreçlerin, kültürel süreçlerin ve kurumsal faktörlerin etkileşimi risk algı</w:t>
      </w:r>
      <w:r w:rsidR="00A86AE7">
        <w:rPr>
          <w:rFonts w:ascii="Times New Roman" w:hAnsi="Times New Roman" w:cs="Times New Roman"/>
          <w:sz w:val="24"/>
          <w:szCs w:val="24"/>
        </w:rPr>
        <w:t>larını değiştirebilir (Shrestha</w:t>
      </w:r>
      <w:r w:rsidR="0019793C">
        <w:rPr>
          <w:rFonts w:ascii="Times New Roman" w:hAnsi="Times New Roman" w:cs="Times New Roman"/>
          <w:sz w:val="24"/>
          <w:szCs w:val="24"/>
        </w:rPr>
        <w:t xml:space="preserve"> vd.,</w:t>
      </w:r>
      <w:r w:rsidRPr="003C5585">
        <w:rPr>
          <w:rFonts w:ascii="Times New Roman" w:hAnsi="Times New Roman" w:cs="Times New Roman"/>
          <w:sz w:val="24"/>
          <w:szCs w:val="24"/>
        </w:rPr>
        <w:t xml:space="preserve"> 2018: 81-82). </w:t>
      </w:r>
    </w:p>
    <w:p w:rsidR="009F28DE" w:rsidRPr="003C5585" w:rsidRDefault="009F28DE" w:rsidP="005F6C52">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Risk algılamanın kültürlerarası çalışması</w:t>
      </w:r>
      <w:r w:rsidR="00ED7883">
        <w:rPr>
          <w:rFonts w:ascii="Times New Roman" w:hAnsi="Times New Roman" w:cs="Times New Roman"/>
          <w:sz w:val="24"/>
          <w:szCs w:val="24"/>
        </w:rPr>
        <w:t xml:space="preserve">na yönelik iki genel yaklaşım olan </w:t>
      </w:r>
      <w:r w:rsidRPr="003C5585">
        <w:rPr>
          <w:rFonts w:ascii="Times New Roman" w:hAnsi="Times New Roman" w:cs="Times New Roman"/>
          <w:sz w:val="24"/>
          <w:szCs w:val="24"/>
        </w:rPr>
        <w:t>psikometrik yaklaşım ve kültürel yaklaş</w:t>
      </w:r>
      <w:r w:rsidR="00ED7883">
        <w:rPr>
          <w:rFonts w:ascii="Times New Roman" w:hAnsi="Times New Roman" w:cs="Times New Roman"/>
          <w:sz w:val="24"/>
          <w:szCs w:val="24"/>
        </w:rPr>
        <w:t xml:space="preserve">ım, </w:t>
      </w:r>
      <w:r w:rsidRPr="003C5585">
        <w:rPr>
          <w:rFonts w:ascii="Times New Roman" w:hAnsi="Times New Roman" w:cs="Times New Roman"/>
          <w:sz w:val="24"/>
          <w:szCs w:val="24"/>
        </w:rPr>
        <w:t xml:space="preserve">öncelikli olarak ilgili metodolojileri ile ayırt </w:t>
      </w:r>
      <w:r w:rsidRPr="003C5585">
        <w:rPr>
          <w:rFonts w:ascii="Times New Roman" w:hAnsi="Times New Roman" w:cs="Times New Roman"/>
          <w:sz w:val="24"/>
          <w:szCs w:val="24"/>
        </w:rPr>
        <w:lastRenderedPageBreak/>
        <w:t>edilir ve teorik olarak insan doğasıyla re</w:t>
      </w:r>
      <w:r w:rsidR="000355EF" w:rsidRPr="003C5585">
        <w:rPr>
          <w:rFonts w:ascii="Times New Roman" w:hAnsi="Times New Roman" w:cs="Times New Roman"/>
          <w:sz w:val="24"/>
          <w:szCs w:val="24"/>
        </w:rPr>
        <w:t>kabet eden teoriler olmaktan ziyade,</w:t>
      </w:r>
      <w:r w:rsidR="00A86AE7">
        <w:rPr>
          <w:rFonts w:ascii="Times New Roman" w:hAnsi="Times New Roman" w:cs="Times New Roman"/>
          <w:sz w:val="24"/>
          <w:szCs w:val="24"/>
        </w:rPr>
        <w:t xml:space="preserve"> tamamlayıcıdırlar (Jones</w:t>
      </w:r>
      <w:r w:rsidRPr="003C5585">
        <w:rPr>
          <w:rFonts w:ascii="Times New Roman" w:hAnsi="Times New Roman" w:cs="Times New Roman"/>
          <w:sz w:val="24"/>
          <w:szCs w:val="24"/>
        </w:rPr>
        <w:t xml:space="preserve"> vd., 2013: 7). </w:t>
      </w:r>
    </w:p>
    <w:p w:rsidR="009F28DE" w:rsidRPr="003C5585" w:rsidRDefault="009F28DE" w:rsidP="0078289D">
      <w:pPr>
        <w:autoSpaceDE w:val="0"/>
        <w:autoSpaceDN w:val="0"/>
        <w:adjustRightInd w:val="0"/>
        <w:spacing w:after="0" w:line="360" w:lineRule="auto"/>
        <w:jc w:val="both"/>
        <w:rPr>
          <w:rFonts w:ascii="Times New Roman" w:hAnsi="Times New Roman" w:cs="Times New Roman"/>
          <w:b/>
          <w:sz w:val="24"/>
          <w:szCs w:val="24"/>
        </w:rPr>
      </w:pPr>
    </w:p>
    <w:p w:rsidR="009F28DE" w:rsidRPr="003C5585" w:rsidRDefault="005F6C52" w:rsidP="005F6C52">
      <w:pPr>
        <w:pStyle w:val="Balk3"/>
      </w:pPr>
      <w:r w:rsidRPr="003C5585">
        <w:t xml:space="preserve"> </w:t>
      </w:r>
      <w:bookmarkStart w:id="35" w:name="_Toc47557027"/>
      <w:r w:rsidR="009F28DE" w:rsidRPr="003C5585">
        <w:t>Risk</w:t>
      </w:r>
      <w:r w:rsidRPr="003C5585">
        <w:t xml:space="preserve"> Algısında Psikometrik Yaklaşım</w:t>
      </w:r>
      <w:bookmarkEnd w:id="35"/>
    </w:p>
    <w:p w:rsidR="009F28DE" w:rsidRPr="003C5585" w:rsidRDefault="009F28DE" w:rsidP="0019793C">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1970</w:t>
      </w:r>
      <w:r w:rsidR="00830FD8">
        <w:rPr>
          <w:rFonts w:ascii="Times New Roman" w:hAnsi="Times New Roman" w:cs="Times New Roman"/>
          <w:sz w:val="24"/>
          <w:szCs w:val="24"/>
        </w:rPr>
        <w:t>’</w:t>
      </w:r>
      <w:r w:rsidRPr="003C5585">
        <w:rPr>
          <w:rFonts w:ascii="Times New Roman" w:hAnsi="Times New Roman" w:cs="Times New Roman"/>
          <w:sz w:val="24"/>
          <w:szCs w:val="24"/>
        </w:rPr>
        <w:t>lerde, karar vermenin deneysel çalışmasında geçmişi olan küçük bir grup bilişsel psikolog, insanların riskler konusunda nasıl tepki verdikleri</w:t>
      </w:r>
      <w:r w:rsidR="00B7669E">
        <w:rPr>
          <w:rFonts w:ascii="Times New Roman" w:hAnsi="Times New Roman" w:cs="Times New Roman"/>
          <w:sz w:val="24"/>
          <w:szCs w:val="24"/>
        </w:rPr>
        <w:t>yle ilgilenmeye</w:t>
      </w:r>
      <w:r w:rsidR="00A86AE7">
        <w:rPr>
          <w:rFonts w:ascii="Times New Roman" w:hAnsi="Times New Roman" w:cs="Times New Roman"/>
          <w:sz w:val="24"/>
          <w:szCs w:val="24"/>
        </w:rPr>
        <w:t xml:space="preserve"> başladılar (Sjöberg</w:t>
      </w:r>
      <w:r w:rsidRPr="003C5585">
        <w:rPr>
          <w:rFonts w:ascii="Times New Roman" w:hAnsi="Times New Roman" w:cs="Times New Roman"/>
          <w:sz w:val="24"/>
          <w:szCs w:val="24"/>
        </w:rPr>
        <w:t xml:space="preserve"> vd., 2004: 9).</w:t>
      </w:r>
      <w:r w:rsidR="000355EF" w:rsidRPr="003C5585">
        <w:rPr>
          <w:rFonts w:ascii="Times New Roman" w:hAnsi="Times New Roman" w:cs="Times New Roman"/>
          <w:sz w:val="24"/>
          <w:szCs w:val="24"/>
        </w:rPr>
        <w:t xml:space="preserve"> </w:t>
      </w:r>
      <w:r w:rsidRPr="003C5585">
        <w:rPr>
          <w:rFonts w:ascii="Times New Roman" w:hAnsi="Times New Roman" w:cs="Times New Roman"/>
          <w:sz w:val="24"/>
          <w:szCs w:val="24"/>
        </w:rPr>
        <w:t xml:space="preserve">Risk algılama çalışması, bilişsel bir süreç olarak algıya odaklanan bir </w:t>
      </w:r>
      <w:r w:rsidR="00B7669E">
        <w:rPr>
          <w:rFonts w:ascii="Times New Roman" w:hAnsi="Times New Roman" w:cs="Times New Roman"/>
          <w:sz w:val="24"/>
          <w:szCs w:val="24"/>
        </w:rPr>
        <w:t>yapıya</w:t>
      </w:r>
      <w:r w:rsidRPr="003C5585">
        <w:rPr>
          <w:rFonts w:ascii="Times New Roman" w:hAnsi="Times New Roman" w:cs="Times New Roman"/>
          <w:sz w:val="24"/>
          <w:szCs w:val="24"/>
        </w:rPr>
        <w:t xml:space="preserve"> sahiptir.</w:t>
      </w:r>
      <w:r w:rsidR="000355EF" w:rsidRPr="003C5585">
        <w:rPr>
          <w:rFonts w:ascii="Times New Roman" w:hAnsi="Times New Roman" w:cs="Times New Roman"/>
          <w:sz w:val="24"/>
          <w:szCs w:val="24"/>
        </w:rPr>
        <w:t xml:space="preserve"> </w:t>
      </w:r>
      <w:r w:rsidRPr="003C5585">
        <w:rPr>
          <w:rFonts w:ascii="Times New Roman" w:hAnsi="Times New Roman" w:cs="Times New Roman"/>
          <w:sz w:val="24"/>
          <w:szCs w:val="24"/>
        </w:rPr>
        <w:t>Bu yaklaşım, risk algısında psikometrik paradigmanın temelini oluşturmaktadır. Bu paradigmaya göre risk, risk nesnesinin genel özelliklerinin bir f</w:t>
      </w:r>
      <w:r w:rsidR="000355EF" w:rsidRPr="003C5585">
        <w:rPr>
          <w:rFonts w:ascii="Times New Roman" w:hAnsi="Times New Roman" w:cs="Times New Roman"/>
          <w:sz w:val="24"/>
          <w:szCs w:val="24"/>
        </w:rPr>
        <w:t xml:space="preserve">onksiyonu olarak anlaşılabilir. </w:t>
      </w:r>
      <w:r w:rsidRPr="003C5585">
        <w:rPr>
          <w:rFonts w:ascii="Times New Roman" w:hAnsi="Times New Roman" w:cs="Times New Roman"/>
          <w:sz w:val="24"/>
          <w:szCs w:val="24"/>
        </w:rPr>
        <w:t>Nesnelerde</w:t>
      </w:r>
      <w:r w:rsidR="003B7CE5" w:rsidRPr="003C5585">
        <w:rPr>
          <w:rFonts w:ascii="Times New Roman" w:hAnsi="Times New Roman" w:cs="Times New Roman"/>
          <w:sz w:val="24"/>
          <w:szCs w:val="24"/>
        </w:rPr>
        <w:t>,</w:t>
      </w:r>
      <w:r w:rsidRPr="003C5585">
        <w:rPr>
          <w:rFonts w:ascii="Times New Roman" w:hAnsi="Times New Roman" w:cs="Times New Roman"/>
          <w:sz w:val="24"/>
          <w:szCs w:val="24"/>
        </w:rPr>
        <w:t xml:space="preserve"> insanların</w:t>
      </w:r>
      <w:r w:rsidR="003B7CE5" w:rsidRPr="003C5585">
        <w:rPr>
          <w:rFonts w:ascii="Times New Roman" w:hAnsi="Times New Roman" w:cs="Times New Roman"/>
          <w:sz w:val="24"/>
          <w:szCs w:val="24"/>
        </w:rPr>
        <w:t xml:space="preserve"> onları riskli veya risksiz</w:t>
      </w:r>
      <w:r w:rsidRPr="003C5585">
        <w:rPr>
          <w:rFonts w:ascii="Times New Roman" w:hAnsi="Times New Roman" w:cs="Times New Roman"/>
          <w:sz w:val="24"/>
          <w:szCs w:val="24"/>
        </w:rPr>
        <w:t xml:space="preserve"> olarak değerlendirmelerini s</w:t>
      </w:r>
      <w:r w:rsidR="00825135">
        <w:rPr>
          <w:rFonts w:ascii="Times New Roman" w:hAnsi="Times New Roman" w:cs="Times New Roman"/>
          <w:sz w:val="24"/>
          <w:szCs w:val="24"/>
        </w:rPr>
        <w:t>ağlayan bazı işaretler vardır (</w:t>
      </w:r>
      <w:r w:rsidR="0019793C">
        <w:rPr>
          <w:rFonts w:ascii="Times New Roman" w:hAnsi="Times New Roman" w:cs="Times New Roman"/>
          <w:sz w:val="24"/>
          <w:szCs w:val="24"/>
        </w:rPr>
        <w:t xml:space="preserve">Sjöberg, 1996; </w:t>
      </w:r>
      <w:r w:rsidR="00A86AE7">
        <w:rPr>
          <w:rFonts w:ascii="Times New Roman" w:hAnsi="Times New Roman" w:cs="Times New Roman"/>
          <w:sz w:val="24"/>
          <w:szCs w:val="24"/>
        </w:rPr>
        <w:t>Oltedal</w:t>
      </w:r>
      <w:r w:rsidRPr="003C5585">
        <w:rPr>
          <w:rFonts w:ascii="Times New Roman" w:hAnsi="Times New Roman" w:cs="Times New Roman"/>
          <w:sz w:val="24"/>
          <w:szCs w:val="24"/>
        </w:rPr>
        <w:t xml:space="preserve"> vd., 2004: 14).</w:t>
      </w:r>
      <w:r w:rsidRPr="003C5585">
        <w:rPr>
          <w:rFonts w:ascii="Times New Roman" w:hAnsi="Times New Roman" w:cs="Times New Roman"/>
          <w:b/>
          <w:sz w:val="24"/>
          <w:szCs w:val="24"/>
        </w:rPr>
        <w:t xml:space="preserve">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Psikometrik paradigma, risk algısını oluşturan psikolojik bileşenleri ölçme ve tahmin etme arzusundan doğmuştur. Psikometrik paradigma, bireylerin riski algılama sürecini açıklamada en yaygın kullanılan model haline gelmiştir ve risk algılarının, bireylerin farklı tehlikelerden ölüm riski ve olaylar için tercih edilen düzenleme düzeyleri hakkındaki nitel yargılarından oluştuğunu belirtmektedir (Gierlach, 2008: 6). </w:t>
      </w:r>
    </w:p>
    <w:p w:rsidR="009F28DE" w:rsidRPr="003C5585" w:rsidRDefault="009F28DE" w:rsidP="0078289D">
      <w:pPr>
        <w:autoSpaceDE w:val="0"/>
        <w:autoSpaceDN w:val="0"/>
        <w:adjustRightInd w:val="0"/>
        <w:spacing w:after="0" w:line="360" w:lineRule="auto"/>
        <w:ind w:firstLine="708"/>
        <w:jc w:val="both"/>
        <w:rPr>
          <w:rStyle w:val="A7"/>
          <w:rFonts w:ascii="Times New Roman" w:hAnsi="Times New Roman" w:cs="Times New Roman"/>
          <w:b/>
          <w:color w:val="auto"/>
          <w:sz w:val="24"/>
          <w:szCs w:val="24"/>
        </w:rPr>
      </w:pPr>
      <w:r w:rsidRPr="003C5585">
        <w:rPr>
          <w:rFonts w:ascii="Times New Roman" w:hAnsi="Times New Roman" w:cs="Times New Roman"/>
          <w:sz w:val="24"/>
          <w:szCs w:val="24"/>
        </w:rPr>
        <w:t>Bireylerin risk algıları çeşitli faktörlerden etkilenir. Slovic (1987), insanların riski kontrol edilebilirlik, gönüllülük, felaket potansiyeli ve sonuç belirsizliği temelinde değerlendirdiğini bulmuştur. Bu risk algıları, bireylerin riski azaltmayı nasıl seçtiklerinde kritik bir rol oynamaktadır. Örneğin, bir kişi bir tehlikenin riskinin düşük olduğunu tahmin ederse, bu tehlikeye maruz kalma riskini azaltmak için hareket etme olasılığı daha düşüktür. Çoğu zaman, bir birey bir riski azaltma çabalarında ne kadar istekli olursa olsun, eylemlerinin onları doğaya karşı korumak için yeterli olacağının garantisi yoktur. Bununla birlikte, bir kamu politikası perspektifinden bakıldığında bu ilişkilerin daha iyi anlaşılması, orman yangını gibi doğal tehlikeleri ele almak için tasarlanmış daha verimli politikalarla sonuçlanacaktır. Bu ilişkinin önemli bir unsuru, bireyin risk algılarının sonraki risk azaltma davranışları üzerindeki pot</w:t>
      </w:r>
      <w:r w:rsidR="00C54756">
        <w:rPr>
          <w:rFonts w:ascii="Times New Roman" w:hAnsi="Times New Roman" w:cs="Times New Roman"/>
          <w:sz w:val="24"/>
          <w:szCs w:val="24"/>
        </w:rPr>
        <w:t>ansiyel aracı etkisidir (Martin</w:t>
      </w:r>
      <w:r w:rsidRPr="003C5585">
        <w:rPr>
          <w:rFonts w:ascii="Times New Roman" w:hAnsi="Times New Roman" w:cs="Times New Roman"/>
          <w:sz w:val="24"/>
          <w:szCs w:val="24"/>
        </w:rPr>
        <w:t xml:space="preserve"> vd., 2009: 489). </w:t>
      </w:r>
      <w:r w:rsidRPr="003C5585">
        <w:rPr>
          <w:rStyle w:val="A7"/>
          <w:rFonts w:ascii="Times New Roman" w:hAnsi="Times New Roman" w:cs="Times New Roman"/>
          <w:color w:val="auto"/>
          <w:sz w:val="24"/>
          <w:szCs w:val="24"/>
        </w:rPr>
        <w:t>Bahse konu risk azaltıcı önlemlerin uygulamalı hale gelmesi ve e</w:t>
      </w:r>
      <w:r w:rsidR="00A738FE">
        <w:rPr>
          <w:rStyle w:val="A7"/>
          <w:rFonts w:ascii="Times New Roman" w:hAnsi="Times New Roman" w:cs="Times New Roman"/>
          <w:color w:val="auto"/>
          <w:sz w:val="24"/>
          <w:szCs w:val="24"/>
        </w:rPr>
        <w:t xml:space="preserve">tkili tehlike yönetiminde </w:t>
      </w:r>
      <w:r w:rsidRPr="003C5585">
        <w:rPr>
          <w:rStyle w:val="A7"/>
          <w:rFonts w:ascii="Times New Roman" w:hAnsi="Times New Roman" w:cs="Times New Roman"/>
          <w:color w:val="auto"/>
          <w:sz w:val="24"/>
          <w:szCs w:val="24"/>
        </w:rPr>
        <w:t>halk ile iş</w:t>
      </w:r>
      <w:r w:rsidR="00D56822">
        <w:rPr>
          <w:rStyle w:val="A7"/>
          <w:rFonts w:ascii="Times New Roman" w:hAnsi="Times New Roman" w:cs="Times New Roman"/>
          <w:color w:val="auto"/>
          <w:sz w:val="24"/>
          <w:szCs w:val="24"/>
        </w:rPr>
        <w:t xml:space="preserve"> </w:t>
      </w:r>
      <w:r w:rsidRPr="003C5585">
        <w:rPr>
          <w:rStyle w:val="A7"/>
          <w:rFonts w:ascii="Times New Roman" w:hAnsi="Times New Roman" w:cs="Times New Roman"/>
          <w:color w:val="auto"/>
          <w:sz w:val="24"/>
          <w:szCs w:val="24"/>
        </w:rPr>
        <w:t xml:space="preserve">birliği kaçınılmazdır. Önceki çalışmalardan da görüldüğü üzere, kişilerin (hane halkı) doğal afet risklerini azaltmak için aldıkları tedbir, bilimsel açıdan tahmin edilen (gerçek) riskten daha çok, riski nasıl </w:t>
      </w:r>
      <w:r w:rsidRPr="003C5585">
        <w:rPr>
          <w:rStyle w:val="A7"/>
          <w:rFonts w:ascii="Times New Roman" w:hAnsi="Times New Roman" w:cs="Times New Roman"/>
          <w:color w:val="auto"/>
          <w:sz w:val="24"/>
          <w:szCs w:val="24"/>
        </w:rPr>
        <w:lastRenderedPageBreak/>
        <w:t>algıladıklarına göre şekillenmektedir (</w:t>
      </w:r>
      <w:r w:rsidR="00BF2B31">
        <w:rPr>
          <w:rStyle w:val="A7"/>
          <w:rFonts w:ascii="Times New Roman" w:hAnsi="Times New Roman" w:cs="Times New Roman"/>
          <w:color w:val="auto"/>
          <w:sz w:val="24"/>
          <w:szCs w:val="24"/>
        </w:rPr>
        <w:t>Slovic vd, 1980</w:t>
      </w:r>
      <w:r w:rsidR="004E7C6A">
        <w:rPr>
          <w:rStyle w:val="A7"/>
          <w:rFonts w:ascii="Times New Roman" w:hAnsi="Times New Roman" w:cs="Times New Roman"/>
          <w:color w:val="auto"/>
          <w:sz w:val="24"/>
          <w:szCs w:val="24"/>
        </w:rPr>
        <w:t>: 212</w:t>
      </w:r>
      <w:r w:rsidR="00BF2B31">
        <w:rPr>
          <w:rStyle w:val="A7"/>
          <w:rFonts w:ascii="Times New Roman" w:hAnsi="Times New Roman" w:cs="Times New Roman"/>
          <w:color w:val="auto"/>
          <w:sz w:val="24"/>
          <w:szCs w:val="24"/>
        </w:rPr>
        <w:t xml:space="preserve">; </w:t>
      </w:r>
      <w:r w:rsidRPr="003C5585">
        <w:rPr>
          <w:rStyle w:val="A7"/>
          <w:rFonts w:ascii="Times New Roman" w:hAnsi="Times New Roman" w:cs="Times New Roman"/>
          <w:color w:val="auto"/>
          <w:sz w:val="24"/>
          <w:szCs w:val="24"/>
        </w:rPr>
        <w:t xml:space="preserve">Özdemir ve Yılmaz, 2010: 48). </w:t>
      </w:r>
    </w:p>
    <w:p w:rsidR="00D56822" w:rsidRDefault="009F28DE" w:rsidP="0078289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Psikometrik model, risk tutum ve algılarının bilişs</w:t>
      </w:r>
      <w:r w:rsidR="000D16CC" w:rsidRPr="003C5585">
        <w:rPr>
          <w:rFonts w:ascii="Times New Roman" w:hAnsi="Times New Roman" w:cs="Times New Roman"/>
          <w:bCs/>
          <w:sz w:val="24"/>
          <w:szCs w:val="24"/>
        </w:rPr>
        <w:t>el haritalarını</w:t>
      </w:r>
      <w:r w:rsidRPr="003C5585">
        <w:rPr>
          <w:rFonts w:ascii="Times New Roman" w:hAnsi="Times New Roman" w:cs="Times New Roman"/>
          <w:bCs/>
          <w:sz w:val="24"/>
          <w:szCs w:val="24"/>
        </w:rPr>
        <w:t>, ölçekleri ve istatistikleri kullanarak risk algısının nicel temsillerini elde etmeye çalışır. Bu bağlamda, risk algılamasını kontrol eden faktörler çoktur, ancak en ilgili faktörler</w:t>
      </w:r>
      <w:r w:rsidR="00D56822">
        <w:rPr>
          <w:rFonts w:ascii="Times New Roman" w:hAnsi="Times New Roman" w:cs="Times New Roman"/>
          <w:bCs/>
          <w:sz w:val="24"/>
          <w:szCs w:val="24"/>
        </w:rPr>
        <w:t>;</w:t>
      </w:r>
    </w:p>
    <w:p w:rsidR="00D56822" w:rsidRPr="00D56822" w:rsidRDefault="00D56822" w:rsidP="00D56822">
      <w:pPr>
        <w:pStyle w:val="ListeParagraf"/>
        <w:numPr>
          <w:ilvl w:val="0"/>
          <w:numId w:val="29"/>
        </w:numPr>
        <w:autoSpaceDE w:val="0"/>
        <w:autoSpaceDN w:val="0"/>
        <w:adjustRightInd w:val="0"/>
        <w:spacing w:after="0" w:line="360" w:lineRule="auto"/>
        <w:ind w:left="1134" w:hanging="425"/>
        <w:jc w:val="both"/>
        <w:rPr>
          <w:rFonts w:ascii="Times New Roman" w:hAnsi="Times New Roman" w:cs="Times New Roman"/>
          <w:bCs/>
          <w:sz w:val="24"/>
          <w:szCs w:val="24"/>
        </w:rPr>
      </w:pPr>
      <w:r>
        <w:rPr>
          <w:rFonts w:ascii="Times New Roman" w:hAnsi="Times New Roman" w:cs="Times New Roman"/>
          <w:bCs/>
          <w:sz w:val="24"/>
          <w:szCs w:val="24"/>
        </w:rPr>
        <w:t>R</w:t>
      </w:r>
      <w:r w:rsidR="009F28DE" w:rsidRPr="00D56822">
        <w:rPr>
          <w:rFonts w:ascii="Times New Roman" w:hAnsi="Times New Roman" w:cs="Times New Roman"/>
          <w:bCs/>
          <w:sz w:val="24"/>
          <w:szCs w:val="24"/>
        </w:rPr>
        <w:t xml:space="preserve">isk korkusu, </w:t>
      </w:r>
    </w:p>
    <w:p w:rsidR="00D56822" w:rsidRDefault="00D56822" w:rsidP="00D56822">
      <w:pPr>
        <w:pStyle w:val="ListeParagraf"/>
        <w:numPr>
          <w:ilvl w:val="0"/>
          <w:numId w:val="29"/>
        </w:numPr>
        <w:autoSpaceDE w:val="0"/>
        <w:autoSpaceDN w:val="0"/>
        <w:adjustRightInd w:val="0"/>
        <w:spacing w:after="0" w:line="360" w:lineRule="auto"/>
        <w:ind w:left="1134" w:hanging="425"/>
        <w:jc w:val="both"/>
        <w:rPr>
          <w:rFonts w:ascii="Times New Roman" w:hAnsi="Times New Roman" w:cs="Times New Roman"/>
          <w:bCs/>
          <w:sz w:val="24"/>
          <w:szCs w:val="24"/>
        </w:rPr>
      </w:pPr>
      <w:r>
        <w:rPr>
          <w:rFonts w:ascii="Times New Roman" w:hAnsi="Times New Roman" w:cs="Times New Roman"/>
          <w:bCs/>
          <w:sz w:val="24"/>
          <w:szCs w:val="24"/>
        </w:rPr>
        <w:t>B</w:t>
      </w:r>
      <w:r w:rsidR="009F28DE" w:rsidRPr="00D56822">
        <w:rPr>
          <w:rFonts w:ascii="Times New Roman" w:hAnsi="Times New Roman" w:cs="Times New Roman"/>
          <w:bCs/>
          <w:sz w:val="24"/>
          <w:szCs w:val="24"/>
        </w:rPr>
        <w:t xml:space="preserve">ir riskten etkilenen kişi sayısı ve </w:t>
      </w:r>
    </w:p>
    <w:p w:rsidR="009F28DE" w:rsidRPr="00D56822" w:rsidRDefault="00D56822" w:rsidP="00D56822">
      <w:pPr>
        <w:pStyle w:val="ListeParagraf"/>
        <w:numPr>
          <w:ilvl w:val="0"/>
          <w:numId w:val="29"/>
        </w:numPr>
        <w:autoSpaceDE w:val="0"/>
        <w:autoSpaceDN w:val="0"/>
        <w:adjustRightInd w:val="0"/>
        <w:spacing w:after="0" w:line="360" w:lineRule="auto"/>
        <w:ind w:left="1134" w:hanging="425"/>
        <w:jc w:val="both"/>
        <w:rPr>
          <w:rFonts w:ascii="Times New Roman" w:hAnsi="Times New Roman" w:cs="Times New Roman"/>
          <w:bCs/>
          <w:sz w:val="24"/>
          <w:szCs w:val="24"/>
        </w:rPr>
      </w:pPr>
      <w:r>
        <w:rPr>
          <w:rFonts w:ascii="Times New Roman" w:hAnsi="Times New Roman" w:cs="Times New Roman"/>
          <w:bCs/>
          <w:sz w:val="24"/>
          <w:szCs w:val="24"/>
        </w:rPr>
        <w:t>B</w:t>
      </w:r>
      <w:r w:rsidR="009F28DE" w:rsidRPr="00D56822">
        <w:rPr>
          <w:rFonts w:ascii="Times New Roman" w:hAnsi="Times New Roman" w:cs="Times New Roman"/>
          <w:bCs/>
          <w:sz w:val="24"/>
          <w:szCs w:val="24"/>
        </w:rPr>
        <w:t xml:space="preserve">ir riskin bilinmesi veya bilinmemesi gerçeğini </w:t>
      </w:r>
      <w:r w:rsidR="00C54756">
        <w:rPr>
          <w:rFonts w:ascii="Times New Roman" w:hAnsi="Times New Roman" w:cs="Times New Roman"/>
          <w:bCs/>
          <w:sz w:val="24"/>
          <w:szCs w:val="24"/>
        </w:rPr>
        <w:t>içerir (Salvati</w:t>
      </w:r>
      <w:r w:rsidR="009F28DE" w:rsidRPr="00D56822">
        <w:rPr>
          <w:rFonts w:ascii="Times New Roman" w:hAnsi="Times New Roman" w:cs="Times New Roman"/>
          <w:bCs/>
          <w:sz w:val="24"/>
          <w:szCs w:val="24"/>
        </w:rPr>
        <w:t xml:space="preserve"> vd., 2014: 2590).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Bazı bilim </w:t>
      </w:r>
      <w:r w:rsidR="00D3208A">
        <w:rPr>
          <w:rFonts w:ascii="Times New Roman" w:hAnsi="Times New Roman" w:cs="Times New Roman"/>
          <w:sz w:val="24"/>
          <w:szCs w:val="24"/>
        </w:rPr>
        <w:t>insanları</w:t>
      </w:r>
      <w:r w:rsidRPr="003C5585">
        <w:rPr>
          <w:rFonts w:ascii="Times New Roman" w:hAnsi="Times New Roman" w:cs="Times New Roman"/>
          <w:sz w:val="24"/>
          <w:szCs w:val="24"/>
        </w:rPr>
        <w:t xml:space="preserve"> kişilerin risk algısını afet tehdidi, afet olasılığı ve diğer</w:t>
      </w:r>
      <w:r w:rsidR="00D3208A">
        <w:rPr>
          <w:rFonts w:ascii="Times New Roman" w:hAnsi="Times New Roman" w:cs="Times New Roman"/>
          <w:sz w:val="24"/>
          <w:szCs w:val="24"/>
        </w:rPr>
        <w:t xml:space="preserve"> </w:t>
      </w:r>
      <w:r w:rsidR="000D16CC" w:rsidRPr="003C5585">
        <w:rPr>
          <w:rFonts w:ascii="Times New Roman" w:hAnsi="Times New Roman" w:cs="Times New Roman"/>
          <w:sz w:val="24"/>
          <w:szCs w:val="24"/>
        </w:rPr>
        <w:t>boyutlar açısından ölçmektedir.</w:t>
      </w:r>
      <w:r w:rsidRPr="003C5585">
        <w:rPr>
          <w:rFonts w:ascii="Times New Roman" w:hAnsi="Times New Roman" w:cs="Times New Roman"/>
          <w:sz w:val="24"/>
          <w:szCs w:val="24"/>
        </w:rPr>
        <w:t xml:space="preserve"> Slovic (1987) tarafından önerilen yaygın olarak kullanılan psikometrik paradigma, risk algısının temel olarak bilinmeyen risk ve riskten korkmaktan</w:t>
      </w:r>
      <w:r w:rsidR="00C54756">
        <w:rPr>
          <w:rFonts w:ascii="Times New Roman" w:hAnsi="Times New Roman" w:cs="Times New Roman"/>
          <w:sz w:val="24"/>
          <w:szCs w:val="24"/>
        </w:rPr>
        <w:t xml:space="preserve"> oluştuğunu savunmaktadır (Peng</w:t>
      </w:r>
      <w:r w:rsidR="007D684D">
        <w:rPr>
          <w:rFonts w:ascii="Times New Roman" w:hAnsi="Times New Roman" w:cs="Times New Roman"/>
          <w:sz w:val="24"/>
          <w:szCs w:val="24"/>
        </w:rPr>
        <w:t xml:space="preserve"> vd.,</w:t>
      </w:r>
      <w:r w:rsidRPr="003C5585">
        <w:rPr>
          <w:rFonts w:ascii="Times New Roman" w:hAnsi="Times New Roman" w:cs="Times New Roman"/>
          <w:sz w:val="24"/>
          <w:szCs w:val="24"/>
        </w:rPr>
        <w:t xml:space="preserve"> 2017: 779).</w:t>
      </w:r>
      <w:r w:rsidRPr="003C5585">
        <w:rPr>
          <w:rFonts w:ascii="Times New Roman" w:hAnsi="Times New Roman" w:cs="Times New Roman"/>
          <w:b/>
          <w:sz w:val="24"/>
          <w:szCs w:val="24"/>
        </w:rPr>
        <w:t xml:space="preserve"> </w:t>
      </w:r>
      <w:r w:rsidR="00FC1064">
        <w:rPr>
          <w:rFonts w:ascii="Times New Roman" w:hAnsi="Times New Roman" w:cs="Times New Roman"/>
          <w:sz w:val="24"/>
          <w:szCs w:val="24"/>
        </w:rPr>
        <w:t xml:space="preserve">Psikometrik paradigma içinde </w:t>
      </w:r>
      <w:r w:rsidRPr="003C5585">
        <w:rPr>
          <w:rFonts w:ascii="Times New Roman" w:hAnsi="Times New Roman" w:cs="Times New Roman"/>
          <w:sz w:val="24"/>
          <w:szCs w:val="24"/>
        </w:rPr>
        <w:t>insanlar, çeşitli tehlikelerin mevcut ve istenen riskliliği ve her birinin arzulanan düzenleme seviyesi hakkında nicel yargılarda bulunurlar. Bunlar;</w:t>
      </w:r>
    </w:p>
    <w:p w:rsidR="009F28DE" w:rsidRPr="003C5585" w:rsidRDefault="009F28DE" w:rsidP="00D3208A">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(I) </w:t>
      </w:r>
      <w:r w:rsidR="00D3208A">
        <w:rPr>
          <w:rFonts w:ascii="Times New Roman" w:hAnsi="Times New Roman" w:cs="Times New Roman"/>
          <w:sz w:val="24"/>
          <w:szCs w:val="24"/>
        </w:rPr>
        <w:t>T</w:t>
      </w:r>
      <w:r w:rsidRPr="003C5585">
        <w:rPr>
          <w:rFonts w:ascii="Times New Roman" w:hAnsi="Times New Roman" w:cs="Times New Roman"/>
          <w:sz w:val="24"/>
          <w:szCs w:val="24"/>
        </w:rPr>
        <w:t>ehlikenin, risk algılarını ve tutumlarını (örneğin</w:t>
      </w:r>
      <w:r w:rsidR="00D3208A">
        <w:rPr>
          <w:rFonts w:ascii="Times New Roman" w:hAnsi="Times New Roman" w:cs="Times New Roman"/>
          <w:sz w:val="24"/>
          <w:szCs w:val="24"/>
        </w:rPr>
        <w:t>,</w:t>
      </w:r>
      <w:r w:rsidRPr="003C5585">
        <w:rPr>
          <w:rFonts w:ascii="Times New Roman" w:hAnsi="Times New Roman" w:cs="Times New Roman"/>
          <w:sz w:val="24"/>
          <w:szCs w:val="24"/>
        </w:rPr>
        <w:t xml:space="preserve"> gönüllülük, </w:t>
      </w:r>
      <w:r w:rsidR="00DF18D8">
        <w:rPr>
          <w:rFonts w:ascii="Times New Roman" w:hAnsi="Times New Roman" w:cs="Times New Roman"/>
          <w:sz w:val="24"/>
          <w:szCs w:val="24"/>
        </w:rPr>
        <w:t>korku</w:t>
      </w:r>
      <w:r w:rsidRPr="003C5585">
        <w:rPr>
          <w:rFonts w:ascii="Times New Roman" w:hAnsi="Times New Roman" w:cs="Times New Roman"/>
          <w:sz w:val="24"/>
          <w:szCs w:val="24"/>
        </w:rPr>
        <w:t>, bilgi, kontrol edilebilirlik) açıkladığı varsayılan karakteristikler üzerindeki durumu,</w:t>
      </w:r>
    </w:p>
    <w:p w:rsidR="009F28DE" w:rsidRPr="003C5585" w:rsidRDefault="009F28DE" w:rsidP="00D3208A">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(II)  </w:t>
      </w:r>
      <w:r w:rsidR="00D3208A">
        <w:rPr>
          <w:rFonts w:ascii="Times New Roman" w:hAnsi="Times New Roman" w:cs="Times New Roman"/>
          <w:sz w:val="24"/>
          <w:szCs w:val="24"/>
        </w:rPr>
        <w:t>H</w:t>
      </w:r>
      <w:r w:rsidRPr="003C5585">
        <w:rPr>
          <w:rFonts w:ascii="Times New Roman" w:hAnsi="Times New Roman" w:cs="Times New Roman"/>
          <w:sz w:val="24"/>
          <w:szCs w:val="24"/>
        </w:rPr>
        <w:t>er bir tehlikenin topluma sağladığı faydalar,</w:t>
      </w:r>
    </w:p>
    <w:p w:rsidR="009F28DE" w:rsidRPr="003C5585" w:rsidRDefault="000B5050" w:rsidP="00D3208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(III) O</w:t>
      </w:r>
      <w:r w:rsidR="009F28DE" w:rsidRPr="003C5585">
        <w:rPr>
          <w:rFonts w:ascii="Times New Roman" w:hAnsi="Times New Roman" w:cs="Times New Roman"/>
          <w:sz w:val="24"/>
          <w:szCs w:val="24"/>
        </w:rPr>
        <w:t>rtalama bir yılda tehlikenin neden olduğu ölümlerin sayısı ve</w:t>
      </w:r>
    </w:p>
    <w:p w:rsidR="009F28DE" w:rsidRPr="003C5585" w:rsidRDefault="000B5050" w:rsidP="00D3208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(IV) F</w:t>
      </w:r>
      <w:r w:rsidR="009F28DE" w:rsidRPr="003C5585">
        <w:rPr>
          <w:rFonts w:ascii="Times New Roman" w:hAnsi="Times New Roman" w:cs="Times New Roman"/>
          <w:sz w:val="24"/>
          <w:szCs w:val="24"/>
        </w:rPr>
        <w:t>elaketli bir yılda tehlikenin neden olduğu ölümlerin sayısı ile ilgilidir (Slovic, 1987: 281).</w:t>
      </w:r>
    </w:p>
    <w:p w:rsidR="009F28DE" w:rsidRPr="003C5585" w:rsidRDefault="009F28DE" w:rsidP="0005786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 xml:space="preserve">Birden fazla nitel özellik, bir bireyin veya bir grup bireyin risk algısını etkiler. </w:t>
      </w:r>
      <w:r w:rsidRPr="003C5585">
        <w:rPr>
          <w:rFonts w:ascii="Times New Roman" w:hAnsi="Times New Roman" w:cs="Times New Roman"/>
          <w:sz w:val="24"/>
          <w:szCs w:val="24"/>
        </w:rPr>
        <w:t>Risk Algısını etkileyen b</w:t>
      </w:r>
      <w:r w:rsidRPr="003C5585">
        <w:rPr>
          <w:rFonts w:ascii="Times New Roman" w:hAnsi="Times New Roman" w:cs="Times New Roman"/>
          <w:bCs/>
          <w:sz w:val="24"/>
          <w:szCs w:val="24"/>
        </w:rPr>
        <w:t>u özellikler arasında;</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Gönüllülük</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Kontrol edilebilirlik, </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Risk ve faydaların dağılımı, </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Risk yönetimine güven, </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Aşinalık, </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Kişisel deneyim ve </w:t>
      </w:r>
    </w:p>
    <w:p w:rsidR="009F28DE" w:rsidRPr="003C5585" w:rsidRDefault="009F28DE" w:rsidP="004B76B1">
      <w:pPr>
        <w:pStyle w:val="ListeParagraf"/>
        <w:numPr>
          <w:ilvl w:val="0"/>
          <w:numId w:val="9"/>
        </w:numPr>
        <w:tabs>
          <w:tab w:val="left" w:pos="851"/>
        </w:tabs>
        <w:autoSpaceDE w:val="0"/>
        <w:autoSpaceDN w:val="0"/>
        <w:adjustRightInd w:val="0"/>
        <w:spacing w:after="0" w:line="360" w:lineRule="auto"/>
        <w:ind w:hanging="11"/>
        <w:jc w:val="both"/>
        <w:rPr>
          <w:rFonts w:ascii="Times New Roman" w:hAnsi="Times New Roman" w:cs="Times New Roman"/>
          <w:sz w:val="24"/>
          <w:szCs w:val="24"/>
        </w:rPr>
      </w:pPr>
      <w:r w:rsidRPr="003C5585">
        <w:rPr>
          <w:rFonts w:ascii="Times New Roman" w:hAnsi="Times New Roman" w:cs="Times New Roman"/>
          <w:bCs/>
          <w:sz w:val="24"/>
          <w:szCs w:val="24"/>
        </w:rPr>
        <w:t xml:space="preserve">Riskin doğal ve insan kaynağı yer alır.  </w:t>
      </w:r>
    </w:p>
    <w:p w:rsidR="009F28DE" w:rsidRPr="003C5585" w:rsidRDefault="009F28DE" w:rsidP="004B76B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Cs/>
          <w:sz w:val="24"/>
          <w:szCs w:val="24"/>
        </w:rPr>
        <w:t xml:space="preserve">Bir risk algısı, risk gönüllü (seçili) olduğunda azalır ve risk uygulandığında artar. Aşinalık, bir riskten etkilenen bireyin riski ve sonuçlarını bildiğini ve bireyin bir riske </w:t>
      </w:r>
      <w:r w:rsidRPr="003C5585">
        <w:rPr>
          <w:rFonts w:ascii="Times New Roman" w:hAnsi="Times New Roman" w:cs="Times New Roman"/>
          <w:bCs/>
          <w:sz w:val="24"/>
          <w:szCs w:val="24"/>
        </w:rPr>
        <w:lastRenderedPageBreak/>
        <w:t>alışık olduğu anlamına gelir. İnsan kaynaklı riskler genellikle doğa kaynaklı risklerden daha çok kabul edilir. Genellikle bireyler, insan eylemlerinin ortaya çıkardığı bir riskin önlenebileceğine veya hafifletilebileceğine inanırken, doğal tehlikeleri kaçınılmaz olarak görme eğilimindedir ve sonuçların bir riskle başa çıkma veya bir riski azaltma yeteneklerinden büyük ölçüde bağımsız olduğuna i</w:t>
      </w:r>
      <w:r w:rsidR="00C54756">
        <w:rPr>
          <w:rFonts w:ascii="Times New Roman" w:hAnsi="Times New Roman" w:cs="Times New Roman"/>
          <w:bCs/>
          <w:sz w:val="24"/>
          <w:szCs w:val="24"/>
        </w:rPr>
        <w:t>nanmaktadır (Salvati</w:t>
      </w:r>
      <w:r w:rsidR="007D684D">
        <w:rPr>
          <w:rFonts w:ascii="Times New Roman" w:hAnsi="Times New Roman" w:cs="Times New Roman"/>
          <w:bCs/>
          <w:sz w:val="24"/>
          <w:szCs w:val="24"/>
        </w:rPr>
        <w:t xml:space="preserve"> vd.,</w:t>
      </w:r>
      <w:r w:rsidRPr="003C5585">
        <w:rPr>
          <w:rFonts w:ascii="Times New Roman" w:hAnsi="Times New Roman" w:cs="Times New Roman"/>
          <w:bCs/>
          <w:sz w:val="24"/>
          <w:szCs w:val="24"/>
        </w:rPr>
        <w:t xml:space="preserve"> 2014: 2590-2591</w:t>
      </w:r>
      <w:r w:rsidR="001C4412">
        <w:rPr>
          <w:rFonts w:ascii="Times New Roman" w:hAnsi="Times New Roman" w:cs="Times New Roman"/>
          <w:bCs/>
          <w:sz w:val="24"/>
          <w:szCs w:val="24"/>
        </w:rPr>
        <w:t>; Oltedal, 2014</w:t>
      </w:r>
      <w:r w:rsidR="00174724">
        <w:rPr>
          <w:rFonts w:ascii="Times New Roman" w:hAnsi="Times New Roman" w:cs="Times New Roman"/>
          <w:bCs/>
          <w:sz w:val="24"/>
          <w:szCs w:val="24"/>
        </w:rPr>
        <w:t>: 15</w:t>
      </w:r>
      <w:r w:rsidRPr="003C5585">
        <w:rPr>
          <w:rFonts w:ascii="Times New Roman" w:hAnsi="Times New Roman" w:cs="Times New Roman"/>
          <w:bCs/>
          <w:sz w:val="24"/>
          <w:szCs w:val="24"/>
        </w:rPr>
        <w:t xml:space="preserve">). </w:t>
      </w:r>
      <w:r w:rsidRPr="003C5585">
        <w:rPr>
          <w:rFonts w:ascii="Times New Roman" w:hAnsi="Times New Roman" w:cs="Times New Roman"/>
          <w:sz w:val="24"/>
          <w:szCs w:val="24"/>
        </w:rPr>
        <w:t xml:space="preserve"> </w:t>
      </w:r>
    </w:p>
    <w:p w:rsidR="009F28DE" w:rsidRPr="003C5585" w:rsidRDefault="009F28DE" w:rsidP="0078289D">
      <w:pPr>
        <w:pStyle w:val="Default"/>
        <w:spacing w:line="360" w:lineRule="auto"/>
        <w:ind w:firstLine="708"/>
        <w:jc w:val="both"/>
        <w:rPr>
          <w:b/>
          <w:color w:val="auto"/>
        </w:rPr>
      </w:pPr>
      <w:r w:rsidRPr="003C5585">
        <w:rPr>
          <w:color w:val="auto"/>
        </w:rPr>
        <w:t xml:space="preserve">Psikometrik yaklaşım, risk iletişimi, cinsiyet, </w:t>
      </w:r>
      <w:r w:rsidR="000D434B">
        <w:rPr>
          <w:color w:val="auto"/>
        </w:rPr>
        <w:t>etnik kökenler</w:t>
      </w:r>
      <w:r w:rsidRPr="003C5585">
        <w:rPr>
          <w:color w:val="auto"/>
        </w:rPr>
        <w:t xml:space="preserve"> ve demografik etkilerin değerlendirilmesi gibi bir dizi çalışmayı içerir. Bu yaklaşım, risk algılamasının birincil ve ikincil boyutlarını açıklamak için anketler ve faktör-analitik prosedürler kullanmaktadır. Bu yaklaşım, deneklerin niteliksel özellikleri ve zihinsel yapıları </w:t>
      </w:r>
      <w:r w:rsidR="000D434B">
        <w:rPr>
          <w:color w:val="auto"/>
        </w:rPr>
        <w:t>bakımından</w:t>
      </w:r>
      <w:r w:rsidRPr="003C5585">
        <w:rPr>
          <w:color w:val="auto"/>
        </w:rPr>
        <w:t xml:space="preserve"> eleştirilmektedir (</w:t>
      </w:r>
      <w:r w:rsidR="009F3779">
        <w:rPr>
          <w:color w:val="auto"/>
        </w:rPr>
        <w:t>Armaş ve Avram, 2008: 148</w:t>
      </w:r>
      <w:r w:rsidR="00972C99">
        <w:rPr>
          <w:color w:val="auto"/>
        </w:rPr>
        <w:t>-149</w:t>
      </w:r>
      <w:r w:rsidR="004609C0">
        <w:rPr>
          <w:color w:val="auto"/>
        </w:rPr>
        <w:t xml:space="preserve">; </w:t>
      </w:r>
      <w:r w:rsidR="004609C0" w:rsidRPr="004609C0">
        <w:rPr>
          <w:color w:val="auto"/>
        </w:rPr>
        <w:t>Af WÅhlberg,</w:t>
      </w:r>
      <w:r w:rsidR="004609C0">
        <w:rPr>
          <w:color w:val="auto"/>
        </w:rPr>
        <w:t xml:space="preserve"> </w:t>
      </w:r>
      <w:r w:rsidR="004609C0" w:rsidRPr="004609C0">
        <w:rPr>
          <w:color w:val="auto"/>
        </w:rPr>
        <w:t>2001</w:t>
      </w:r>
      <w:r w:rsidR="004609C0">
        <w:rPr>
          <w:color w:val="auto"/>
        </w:rPr>
        <w:t xml:space="preserve">; </w:t>
      </w:r>
      <w:r w:rsidR="009E3CF4">
        <w:rPr>
          <w:color w:val="auto"/>
        </w:rPr>
        <w:t>Ainuddin</w:t>
      </w:r>
      <w:r w:rsidRPr="003C5585">
        <w:rPr>
          <w:color w:val="auto"/>
        </w:rPr>
        <w:t xml:space="preserve"> vd., 2014: 166). </w:t>
      </w:r>
    </w:p>
    <w:p w:rsidR="009F28DE" w:rsidRPr="003C5585" w:rsidRDefault="009F28DE" w:rsidP="0078289D">
      <w:pPr>
        <w:autoSpaceDE w:val="0"/>
        <w:autoSpaceDN w:val="0"/>
        <w:adjustRightInd w:val="0"/>
        <w:spacing w:after="0" w:line="360" w:lineRule="auto"/>
        <w:jc w:val="both"/>
        <w:rPr>
          <w:rFonts w:ascii="Times New Roman" w:hAnsi="Times New Roman" w:cs="Times New Roman"/>
          <w:b/>
          <w:sz w:val="24"/>
          <w:szCs w:val="24"/>
        </w:rPr>
      </w:pPr>
    </w:p>
    <w:p w:rsidR="009F28DE" w:rsidRPr="003C5585" w:rsidRDefault="009F28DE" w:rsidP="004B76B1">
      <w:pPr>
        <w:pStyle w:val="Balk3"/>
      </w:pPr>
      <w:bookmarkStart w:id="36" w:name="_Toc47557028"/>
      <w:r w:rsidRPr="003C5585">
        <w:t>R</w:t>
      </w:r>
      <w:r w:rsidR="004B76B1" w:rsidRPr="003C5585">
        <w:t>isk Algısında Kültürel Yaklaşım</w:t>
      </w:r>
      <w:bookmarkEnd w:id="36"/>
    </w:p>
    <w:p w:rsidR="009F28DE" w:rsidRPr="009F22F0"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9F22F0">
        <w:rPr>
          <w:rFonts w:ascii="Times New Roman" w:hAnsi="Times New Roman" w:cs="Times New Roman"/>
          <w:sz w:val="24"/>
          <w:szCs w:val="24"/>
        </w:rPr>
        <w:t>Douglas (1966, 1978) ve Douglas ve Wildavsky (1982) tarafından başlatılan kültürel teori, risk algısı ve risk yorumları tartışm</w:t>
      </w:r>
      <w:r w:rsidR="009E3CF4">
        <w:rPr>
          <w:rFonts w:ascii="Times New Roman" w:hAnsi="Times New Roman" w:cs="Times New Roman"/>
          <w:sz w:val="24"/>
          <w:szCs w:val="24"/>
        </w:rPr>
        <w:t>asında önemli olmuştur (Oltedal</w:t>
      </w:r>
      <w:r w:rsidRPr="009F22F0">
        <w:rPr>
          <w:rFonts w:ascii="Times New Roman" w:hAnsi="Times New Roman" w:cs="Times New Roman"/>
          <w:sz w:val="24"/>
          <w:szCs w:val="24"/>
        </w:rPr>
        <w:t xml:space="preserve"> vd., 2004: 5).</w:t>
      </w:r>
      <w:r w:rsidR="00CC230E" w:rsidRPr="009F22F0">
        <w:rPr>
          <w:rFonts w:ascii="Times New Roman" w:hAnsi="Times New Roman" w:cs="Times New Roman"/>
          <w:sz w:val="24"/>
          <w:szCs w:val="24"/>
        </w:rPr>
        <w:t xml:space="preserve"> </w:t>
      </w:r>
      <w:r w:rsidRPr="009F22F0">
        <w:rPr>
          <w:rFonts w:ascii="Times New Roman" w:hAnsi="Times New Roman" w:cs="Times New Roman"/>
          <w:sz w:val="24"/>
          <w:szCs w:val="24"/>
        </w:rPr>
        <w:t>Psikometrik paradigmaya alternatif olan sosyo-kültürel paradigma, risk algılarının şekillendirilmesinde kültürel değişkenlerin r</w:t>
      </w:r>
      <w:r w:rsidR="0042175F" w:rsidRPr="009F22F0">
        <w:rPr>
          <w:rFonts w:ascii="Times New Roman" w:hAnsi="Times New Roman" w:cs="Times New Roman"/>
          <w:sz w:val="24"/>
          <w:szCs w:val="24"/>
        </w:rPr>
        <w:t xml:space="preserve">olünü vurgular. </w:t>
      </w:r>
      <w:r w:rsidRPr="009F22F0">
        <w:rPr>
          <w:rFonts w:ascii="Times New Roman" w:hAnsi="Times New Roman" w:cs="Times New Roman"/>
          <w:sz w:val="24"/>
          <w:szCs w:val="24"/>
        </w:rPr>
        <w:t>Mary Douglas, kültürün risk algılarını şekille</w:t>
      </w:r>
      <w:r w:rsidR="003120C9">
        <w:rPr>
          <w:rFonts w:ascii="Times New Roman" w:hAnsi="Times New Roman" w:cs="Times New Roman"/>
          <w:sz w:val="24"/>
          <w:szCs w:val="24"/>
        </w:rPr>
        <w:t>ndirme üzerindeki etkisini</w:t>
      </w:r>
      <w:r w:rsidR="0042175F" w:rsidRPr="009F22F0">
        <w:rPr>
          <w:rFonts w:ascii="Times New Roman" w:hAnsi="Times New Roman" w:cs="Times New Roman"/>
          <w:sz w:val="24"/>
          <w:szCs w:val="24"/>
        </w:rPr>
        <w:t xml:space="preserve"> kapsamlı bir şekilde ele almış, </w:t>
      </w:r>
      <w:r w:rsidRPr="009F22F0">
        <w:rPr>
          <w:rFonts w:ascii="Times New Roman" w:hAnsi="Times New Roman" w:cs="Times New Roman"/>
          <w:sz w:val="24"/>
          <w:szCs w:val="24"/>
        </w:rPr>
        <w:t>sosyoloji ve antrop</w:t>
      </w:r>
      <w:r w:rsidR="0042175F" w:rsidRPr="009F22F0">
        <w:rPr>
          <w:rFonts w:ascii="Times New Roman" w:hAnsi="Times New Roman" w:cs="Times New Roman"/>
          <w:sz w:val="24"/>
          <w:szCs w:val="24"/>
        </w:rPr>
        <w:t>oloji literatürüne h</w:t>
      </w:r>
      <w:r w:rsidR="009F22F0" w:rsidRPr="009F22F0">
        <w:rPr>
          <w:rFonts w:ascii="Times New Roman" w:hAnsi="Times New Roman" w:cs="Times New Roman"/>
          <w:sz w:val="24"/>
          <w:szCs w:val="24"/>
        </w:rPr>
        <w:t>â</w:t>
      </w:r>
      <w:r w:rsidR="0042175F" w:rsidRPr="009F22F0">
        <w:rPr>
          <w:rFonts w:ascii="Times New Roman" w:hAnsi="Times New Roman" w:cs="Times New Roman"/>
          <w:sz w:val="24"/>
          <w:szCs w:val="24"/>
        </w:rPr>
        <w:t>kim olan,</w:t>
      </w:r>
      <w:r w:rsidRPr="009F22F0">
        <w:rPr>
          <w:rFonts w:ascii="Times New Roman" w:hAnsi="Times New Roman" w:cs="Times New Roman"/>
          <w:sz w:val="24"/>
          <w:szCs w:val="24"/>
        </w:rPr>
        <w:t xml:space="preserve"> bireylerin tehdit ve tehlikeyi nasıl algıladıklarını anlamanın bir yolunu sağlayan kültürel risk teorisini ortaya çıkarmıştır (</w:t>
      </w:r>
      <w:r w:rsidR="009F22F0" w:rsidRPr="009F22F0">
        <w:rPr>
          <w:rFonts w:ascii="Times New Roman" w:hAnsi="Times New Roman" w:cs="Times New Roman"/>
          <w:sz w:val="24"/>
          <w:szCs w:val="24"/>
        </w:rPr>
        <w:t xml:space="preserve">Douglas, 1966; </w:t>
      </w:r>
      <w:r w:rsidR="00391BAE">
        <w:rPr>
          <w:rFonts w:ascii="Times New Roman" w:hAnsi="Times New Roman" w:cs="Times New Roman"/>
          <w:sz w:val="24"/>
          <w:szCs w:val="24"/>
        </w:rPr>
        <w:t xml:space="preserve">Douglas, </w:t>
      </w:r>
      <w:r w:rsidR="009F22F0" w:rsidRPr="009F22F0">
        <w:rPr>
          <w:rFonts w:ascii="Times New Roman" w:hAnsi="Times New Roman" w:cs="Times New Roman"/>
          <w:sz w:val="24"/>
          <w:szCs w:val="24"/>
        </w:rPr>
        <w:t xml:space="preserve">1978; </w:t>
      </w:r>
      <w:r w:rsidRPr="009F22F0">
        <w:rPr>
          <w:rFonts w:ascii="Times New Roman" w:hAnsi="Times New Roman" w:cs="Times New Roman"/>
          <w:sz w:val="24"/>
          <w:szCs w:val="24"/>
        </w:rPr>
        <w:t xml:space="preserve">Gierlach, 2008: 9).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teorisine göre doğa ve diğer insanlar hakkındaki düşünceler dünya görüşü ve ya</w:t>
      </w:r>
      <w:r w:rsidR="009E3CF4">
        <w:rPr>
          <w:rFonts w:ascii="Times New Roman" w:hAnsi="Times New Roman" w:cs="Times New Roman"/>
          <w:sz w:val="24"/>
          <w:szCs w:val="24"/>
        </w:rPr>
        <w:t>şam tarzıyla iç içedir (Oltedal</w:t>
      </w:r>
      <w:r w:rsidRPr="003C5585">
        <w:rPr>
          <w:rFonts w:ascii="Times New Roman" w:hAnsi="Times New Roman" w:cs="Times New Roman"/>
          <w:sz w:val="24"/>
          <w:szCs w:val="24"/>
        </w:rPr>
        <w:t xml:space="preserve"> vd., 2004: 19). Kültürel yaklaşıma göre riskin, tehlikelerin meydana geldiği bağlamdan bağımsız olarak ölçülecek nesnel bir varlık olmadığını, sosyal ve kültürel bir yapı olduğunu belirtmektedir (Zhai ve Suzuki, 2009: 153). </w:t>
      </w:r>
    </w:p>
    <w:p w:rsidR="009F28DE" w:rsidRPr="0023334F"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23334F">
        <w:rPr>
          <w:rFonts w:ascii="Times New Roman" w:hAnsi="Times New Roman" w:cs="Times New Roman"/>
          <w:sz w:val="24"/>
          <w:szCs w:val="24"/>
        </w:rPr>
        <w:t xml:space="preserve">Kültür teorisi, insanların çevrelerindeki dünyayı nasıl algıladığını ve nasıl davrandığını açıklamayı amaçlamaktadır. Daha spesifik olarak teori, bunun büyük ölçüde sosyal yönler ve kültürel bağlılık tarafından belirlendiğini </w:t>
      </w:r>
      <w:r w:rsidR="000D1C62" w:rsidRPr="0023334F">
        <w:rPr>
          <w:rFonts w:ascii="Times New Roman" w:hAnsi="Times New Roman" w:cs="Times New Roman"/>
          <w:sz w:val="24"/>
          <w:szCs w:val="24"/>
        </w:rPr>
        <w:t>vurgulamaktadır</w:t>
      </w:r>
      <w:r w:rsidRPr="0023334F">
        <w:rPr>
          <w:rFonts w:ascii="Times New Roman" w:hAnsi="Times New Roman" w:cs="Times New Roman"/>
          <w:sz w:val="24"/>
          <w:szCs w:val="24"/>
        </w:rPr>
        <w:t xml:space="preserve">. Kültür teorisinin temeli Douglas’ın </w:t>
      </w:r>
      <w:r w:rsidR="00715820" w:rsidRPr="0023334F">
        <w:rPr>
          <w:rFonts w:ascii="Times New Roman" w:hAnsi="Times New Roman" w:cs="Times New Roman"/>
          <w:sz w:val="24"/>
          <w:szCs w:val="24"/>
        </w:rPr>
        <w:t>grid</w:t>
      </w:r>
      <w:r w:rsidRPr="0023334F">
        <w:rPr>
          <w:rFonts w:ascii="Times New Roman" w:hAnsi="Times New Roman" w:cs="Times New Roman"/>
          <w:sz w:val="24"/>
          <w:szCs w:val="24"/>
        </w:rPr>
        <w:t xml:space="preserve"> grubu tipolojisidir (</w:t>
      </w:r>
      <w:r w:rsidR="00AF1828" w:rsidRPr="0023334F">
        <w:rPr>
          <w:rFonts w:ascii="Times New Roman" w:hAnsi="Times New Roman" w:cs="Times New Roman"/>
          <w:sz w:val="24"/>
          <w:szCs w:val="24"/>
        </w:rPr>
        <w:t>Douglas, 1978;</w:t>
      </w:r>
      <w:r w:rsidR="000D1C62" w:rsidRPr="0023334F">
        <w:rPr>
          <w:rFonts w:ascii="Times New Roman" w:hAnsi="Times New Roman" w:cs="Times New Roman"/>
          <w:sz w:val="24"/>
          <w:szCs w:val="24"/>
        </w:rPr>
        <w:t xml:space="preserve"> Thompson vd., 1990;</w:t>
      </w:r>
      <w:r w:rsidR="00AF1828" w:rsidRPr="0023334F">
        <w:rPr>
          <w:rFonts w:ascii="Times New Roman" w:hAnsi="Times New Roman" w:cs="Times New Roman"/>
          <w:sz w:val="24"/>
          <w:szCs w:val="24"/>
        </w:rPr>
        <w:t xml:space="preserve"> </w:t>
      </w:r>
      <w:r w:rsidR="009E3CF4">
        <w:rPr>
          <w:rFonts w:ascii="Times New Roman" w:hAnsi="Times New Roman" w:cs="Times New Roman"/>
          <w:sz w:val="24"/>
          <w:szCs w:val="24"/>
        </w:rPr>
        <w:t>Oltedal</w:t>
      </w:r>
      <w:r w:rsidRPr="0023334F">
        <w:rPr>
          <w:rFonts w:ascii="Times New Roman" w:hAnsi="Times New Roman" w:cs="Times New Roman"/>
          <w:sz w:val="24"/>
          <w:szCs w:val="24"/>
        </w:rPr>
        <w:t xml:space="preserve"> vd., 2004: 17).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lastRenderedPageBreak/>
        <w:t>Afet araştırmalarındaki kültürel yaklaşım genellikle risk algısını bir grup insanda normların, değerlerin ve kültürel uygulamaların uygulanması sürec</w:t>
      </w:r>
      <w:r w:rsidR="003120C9">
        <w:rPr>
          <w:rFonts w:ascii="Times New Roman" w:hAnsi="Times New Roman" w:cs="Times New Roman"/>
          <w:sz w:val="24"/>
          <w:szCs w:val="24"/>
        </w:rPr>
        <w:t>i olarak ele alır. Temelde</w:t>
      </w:r>
      <w:r w:rsidRPr="003C5585">
        <w:rPr>
          <w:rFonts w:ascii="Times New Roman" w:hAnsi="Times New Roman" w:cs="Times New Roman"/>
          <w:sz w:val="24"/>
          <w:szCs w:val="24"/>
        </w:rPr>
        <w:t xml:space="preserve"> ilgi kültürel olarak farklı alt gruplara veya gruplara (tüm uluslar dahil)</w:t>
      </w:r>
      <w:r w:rsidR="003120C9">
        <w:rPr>
          <w:rFonts w:ascii="Times New Roman" w:hAnsi="Times New Roman" w:cs="Times New Roman"/>
          <w:sz w:val="24"/>
          <w:szCs w:val="24"/>
        </w:rPr>
        <w:t>,</w:t>
      </w:r>
      <w:r w:rsidRPr="003C5585">
        <w:rPr>
          <w:rFonts w:ascii="Times New Roman" w:hAnsi="Times New Roman" w:cs="Times New Roman"/>
          <w:sz w:val="24"/>
          <w:szCs w:val="24"/>
        </w:rPr>
        <w:t xml:space="preserve"> riske ilişkin inanç ve uygulamaların bu gruplardaki insanlar tarafından nasıl oluşturulduğuna ve y</w:t>
      </w:r>
      <w:r w:rsidR="009E3CF4">
        <w:rPr>
          <w:rFonts w:ascii="Times New Roman" w:hAnsi="Times New Roman" w:cs="Times New Roman"/>
          <w:sz w:val="24"/>
          <w:szCs w:val="24"/>
        </w:rPr>
        <w:t>ansıtıldığına ilişkindir (Jones</w:t>
      </w:r>
      <w:r w:rsidR="008E60A9">
        <w:rPr>
          <w:rFonts w:ascii="Times New Roman" w:hAnsi="Times New Roman" w:cs="Times New Roman"/>
          <w:sz w:val="24"/>
          <w:szCs w:val="24"/>
        </w:rPr>
        <w:t xml:space="preserve"> </w:t>
      </w:r>
      <w:r w:rsidRPr="003C5585">
        <w:rPr>
          <w:rFonts w:ascii="Times New Roman" w:hAnsi="Times New Roman" w:cs="Times New Roman"/>
          <w:sz w:val="24"/>
          <w:szCs w:val="24"/>
        </w:rPr>
        <w:t>vd.,</w:t>
      </w:r>
      <w:r w:rsidR="00E005B6">
        <w:rPr>
          <w:rFonts w:ascii="Times New Roman" w:hAnsi="Times New Roman" w:cs="Times New Roman"/>
          <w:sz w:val="24"/>
          <w:szCs w:val="24"/>
        </w:rPr>
        <w:t xml:space="preserve"> </w:t>
      </w:r>
      <w:r w:rsidRPr="003C5585">
        <w:rPr>
          <w:rFonts w:ascii="Times New Roman" w:hAnsi="Times New Roman" w:cs="Times New Roman"/>
          <w:sz w:val="24"/>
          <w:szCs w:val="24"/>
        </w:rPr>
        <w:t>2013:</w:t>
      </w:r>
      <w:r w:rsidR="00683976">
        <w:rPr>
          <w:rFonts w:ascii="Times New Roman" w:hAnsi="Times New Roman" w:cs="Times New Roman"/>
          <w:sz w:val="24"/>
          <w:szCs w:val="24"/>
        </w:rPr>
        <w:t xml:space="preserve"> </w:t>
      </w:r>
      <w:r w:rsidRPr="003C5585">
        <w:rPr>
          <w:rFonts w:ascii="Times New Roman" w:hAnsi="Times New Roman" w:cs="Times New Roman"/>
          <w:sz w:val="24"/>
          <w:szCs w:val="24"/>
        </w:rPr>
        <w:t xml:space="preserve">7-8). </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Kültür teorisinin temel ilkesi, insanın risk algılamasına yönelik tutumlarının homojen olmadığı, ancak kültürel önyargılara göre sistematik olarak değiştiği yönündedir. </w:t>
      </w:r>
      <w:r w:rsidR="008E60A9">
        <w:rPr>
          <w:rFonts w:ascii="Times New Roman" w:hAnsi="Times New Roman" w:cs="Times New Roman"/>
          <w:sz w:val="24"/>
          <w:szCs w:val="24"/>
        </w:rPr>
        <w:t>Genellikle</w:t>
      </w:r>
      <w:r w:rsidRPr="003C5585">
        <w:rPr>
          <w:rFonts w:ascii="Times New Roman" w:hAnsi="Times New Roman" w:cs="Times New Roman"/>
          <w:sz w:val="24"/>
          <w:szCs w:val="24"/>
        </w:rPr>
        <w:t>, risk algısının bireyin ötesine geçtiğini ve onun değerleri</w:t>
      </w:r>
      <w:r w:rsidR="003120C9">
        <w:rPr>
          <w:rFonts w:ascii="Times New Roman" w:hAnsi="Times New Roman" w:cs="Times New Roman"/>
          <w:sz w:val="24"/>
          <w:szCs w:val="24"/>
        </w:rPr>
        <w:t>ni</w:t>
      </w:r>
      <w:r w:rsidRPr="003C5585">
        <w:rPr>
          <w:rFonts w:ascii="Times New Roman" w:hAnsi="Times New Roman" w:cs="Times New Roman"/>
          <w:sz w:val="24"/>
          <w:szCs w:val="24"/>
        </w:rPr>
        <w:t>, sembolleri</w:t>
      </w:r>
      <w:r w:rsidR="003120C9">
        <w:rPr>
          <w:rFonts w:ascii="Times New Roman" w:hAnsi="Times New Roman" w:cs="Times New Roman"/>
          <w:sz w:val="24"/>
          <w:szCs w:val="24"/>
        </w:rPr>
        <w:t>ni</w:t>
      </w:r>
      <w:r w:rsidRPr="003C5585">
        <w:rPr>
          <w:rFonts w:ascii="Times New Roman" w:hAnsi="Times New Roman" w:cs="Times New Roman"/>
          <w:sz w:val="24"/>
          <w:szCs w:val="24"/>
        </w:rPr>
        <w:t>, tarihi</w:t>
      </w:r>
      <w:r w:rsidR="003120C9">
        <w:rPr>
          <w:rFonts w:ascii="Times New Roman" w:hAnsi="Times New Roman" w:cs="Times New Roman"/>
          <w:sz w:val="24"/>
          <w:szCs w:val="24"/>
        </w:rPr>
        <w:t>ni ve ideolojisin</w:t>
      </w:r>
      <w:r w:rsidRPr="003C5585">
        <w:rPr>
          <w:rFonts w:ascii="Times New Roman" w:hAnsi="Times New Roman" w:cs="Times New Roman"/>
          <w:sz w:val="24"/>
          <w:szCs w:val="24"/>
        </w:rPr>
        <w:t xml:space="preserve">i yansıtan sosyal ve kültürel bir yapı olduğunu ifade </w:t>
      </w:r>
      <w:r w:rsidR="003120C9">
        <w:rPr>
          <w:rFonts w:ascii="Times New Roman" w:hAnsi="Times New Roman" w:cs="Times New Roman"/>
          <w:sz w:val="24"/>
          <w:szCs w:val="24"/>
        </w:rPr>
        <w:t>et</w:t>
      </w:r>
      <w:r w:rsidR="008E60A9">
        <w:rPr>
          <w:rFonts w:ascii="Times New Roman" w:hAnsi="Times New Roman" w:cs="Times New Roman"/>
          <w:sz w:val="24"/>
          <w:szCs w:val="24"/>
        </w:rPr>
        <w:t>mektedir</w:t>
      </w:r>
      <w:r w:rsidRPr="003C5585">
        <w:rPr>
          <w:rFonts w:ascii="Times New Roman" w:hAnsi="Times New Roman" w:cs="Times New Roman"/>
          <w:sz w:val="24"/>
          <w:szCs w:val="24"/>
        </w:rPr>
        <w:t xml:space="preserve">. İnsan davranışlarını şekillendirmede kültürün önemine odaklanır. Farklı kültürlerin, sosyal bağlam veya ilişkiler tarafından kontrol edilen değerler ve inançlar tarafından yönetilen risklere farklı tepki verdiğini varsayar. Sosyal faktörlere verilen </w:t>
      </w:r>
      <w:r w:rsidR="008E60A9">
        <w:rPr>
          <w:rFonts w:ascii="Times New Roman" w:hAnsi="Times New Roman" w:cs="Times New Roman"/>
          <w:sz w:val="24"/>
          <w:szCs w:val="24"/>
        </w:rPr>
        <w:t xml:space="preserve">değer </w:t>
      </w:r>
      <w:r w:rsidRPr="003C5585">
        <w:rPr>
          <w:rFonts w:ascii="Times New Roman" w:hAnsi="Times New Roman" w:cs="Times New Roman"/>
          <w:sz w:val="24"/>
          <w:szCs w:val="24"/>
        </w:rPr>
        <w:t>önem</w:t>
      </w:r>
      <w:r w:rsidR="008E60A9">
        <w:rPr>
          <w:rFonts w:ascii="Times New Roman" w:hAnsi="Times New Roman" w:cs="Times New Roman"/>
          <w:sz w:val="24"/>
          <w:szCs w:val="24"/>
        </w:rPr>
        <w:t>lidir</w:t>
      </w:r>
      <w:r w:rsidRPr="003C5585">
        <w:rPr>
          <w:rFonts w:ascii="Times New Roman" w:hAnsi="Times New Roman" w:cs="Times New Roman"/>
          <w:sz w:val="24"/>
          <w:szCs w:val="24"/>
        </w:rPr>
        <w:t xml:space="preserve"> çünkü, algılanan risk tehlikelere karşıdır (Shrestha, 2017:</w:t>
      </w:r>
      <w:r w:rsidR="00683976">
        <w:rPr>
          <w:rFonts w:ascii="Times New Roman" w:hAnsi="Times New Roman" w:cs="Times New Roman"/>
          <w:sz w:val="24"/>
          <w:szCs w:val="24"/>
        </w:rPr>
        <w:t xml:space="preserve"> </w:t>
      </w:r>
      <w:r w:rsidRPr="003C5585">
        <w:rPr>
          <w:rFonts w:ascii="Times New Roman" w:hAnsi="Times New Roman" w:cs="Times New Roman"/>
          <w:sz w:val="24"/>
          <w:szCs w:val="24"/>
        </w:rPr>
        <w:t xml:space="preserve">15). </w:t>
      </w:r>
    </w:p>
    <w:p w:rsidR="009F28DE" w:rsidRPr="003C5585" w:rsidRDefault="009F28DE" w:rsidP="0078289D">
      <w:pPr>
        <w:pStyle w:val="Default"/>
        <w:spacing w:line="360" w:lineRule="auto"/>
        <w:ind w:firstLine="708"/>
        <w:jc w:val="both"/>
        <w:rPr>
          <w:b/>
          <w:bCs/>
          <w:color w:val="auto"/>
        </w:rPr>
      </w:pPr>
      <w:r w:rsidRPr="003C5585">
        <w:rPr>
          <w:color w:val="auto"/>
        </w:rPr>
        <w:t>Çalışmalar, r</w:t>
      </w:r>
      <w:r w:rsidR="003120C9">
        <w:rPr>
          <w:color w:val="auto"/>
        </w:rPr>
        <w:t xml:space="preserve">iskin insani değerlendirmesinin </w:t>
      </w:r>
      <w:r w:rsidRPr="003C5585">
        <w:rPr>
          <w:color w:val="auto"/>
        </w:rPr>
        <w:t xml:space="preserve">durumun nesnel bir değerlendirmesinden değil, yaklaşan tehdidin bir dizi öznel, ağırlıklı olarak kültür temelli değerlendirmesinden güçlü bir şekilde etkilendiğini göstermiştir (Berse, 2015). </w:t>
      </w:r>
    </w:p>
    <w:p w:rsidR="009F28DE" w:rsidRPr="0003215E" w:rsidRDefault="009F28DE" w:rsidP="0078289D">
      <w:pPr>
        <w:autoSpaceDE w:val="0"/>
        <w:autoSpaceDN w:val="0"/>
        <w:adjustRightInd w:val="0"/>
        <w:spacing w:after="0" w:line="360" w:lineRule="auto"/>
        <w:ind w:firstLine="708"/>
        <w:jc w:val="both"/>
        <w:rPr>
          <w:rFonts w:ascii="Times New Roman" w:hAnsi="Times New Roman" w:cs="Times New Roman"/>
          <w:sz w:val="24"/>
          <w:szCs w:val="24"/>
        </w:rPr>
      </w:pPr>
      <w:r w:rsidRPr="0003215E">
        <w:rPr>
          <w:rFonts w:ascii="Times New Roman" w:hAnsi="Times New Roman" w:cs="Times New Roman"/>
          <w:sz w:val="24"/>
          <w:szCs w:val="24"/>
        </w:rPr>
        <w:t>Wildavsky ve Dake (1990) ve Dake (1991) kültürel teoriyi ampirik olarak doğrulamaya çalışmışlardır. Hiyerarşik, eşitlikçi ve bireysel yaşam biçimlerinin geniş bir risk algısı modeli öngörebileceğini iddia etmişlerdir. Kadercilik ölçülerinin bu çalışmalarda ampirik olarak test edildiği bildirilmemiştir. Kadercilik ve risk algısı arasındaki ilişki araştırmacılar tarafından sınırlı ilgi görmüştür</w:t>
      </w:r>
      <w:r w:rsidR="009E3CF4">
        <w:rPr>
          <w:rFonts w:ascii="Times New Roman" w:hAnsi="Times New Roman" w:cs="Times New Roman"/>
          <w:sz w:val="24"/>
          <w:szCs w:val="24"/>
        </w:rPr>
        <w:t xml:space="preserve"> (Marris</w:t>
      </w:r>
      <w:r w:rsidR="003573EB">
        <w:rPr>
          <w:rFonts w:ascii="Times New Roman" w:hAnsi="Times New Roman" w:cs="Times New Roman"/>
          <w:sz w:val="24"/>
          <w:szCs w:val="24"/>
        </w:rPr>
        <w:t xml:space="preserve"> vd., 1998)</w:t>
      </w:r>
      <w:r w:rsidRPr="0003215E">
        <w:rPr>
          <w:rFonts w:ascii="Times New Roman" w:hAnsi="Times New Roman" w:cs="Times New Roman"/>
          <w:sz w:val="24"/>
          <w:szCs w:val="24"/>
        </w:rPr>
        <w:t xml:space="preserve">, ancak Rippl (2002) dört dünya görüşünün tamamını test etmiş ve bu boyutu önemli bulmuştur. Kadercilikle ilgili sorular açık deniz endüstrisinde </w:t>
      </w:r>
      <w:r w:rsidR="00DC68AA">
        <w:rPr>
          <w:rFonts w:ascii="Times New Roman" w:hAnsi="Times New Roman" w:cs="Times New Roman"/>
          <w:sz w:val="24"/>
          <w:szCs w:val="24"/>
        </w:rPr>
        <w:t>çalışan insanlara yöneltilmiş</w:t>
      </w:r>
      <w:r w:rsidRPr="0003215E">
        <w:rPr>
          <w:rFonts w:ascii="Times New Roman" w:hAnsi="Times New Roman" w:cs="Times New Roman"/>
          <w:sz w:val="24"/>
          <w:szCs w:val="24"/>
        </w:rPr>
        <w:t xml:space="preserve"> ve iyi işlev gördüğü tespit edilmiştir. Risk algısı teknoloji ve çevre sorunları, savaş, sosyal sapma ve ekonomi ile ilişkili olarak ölçülmüştür (</w:t>
      </w:r>
      <w:r w:rsidR="003573EB">
        <w:rPr>
          <w:rFonts w:ascii="Times New Roman" w:hAnsi="Times New Roman" w:cs="Times New Roman"/>
          <w:sz w:val="24"/>
          <w:szCs w:val="24"/>
        </w:rPr>
        <w:t xml:space="preserve">Rundmo, 1995; </w:t>
      </w:r>
      <w:r w:rsidR="009E3CF4">
        <w:rPr>
          <w:rFonts w:ascii="Times New Roman" w:hAnsi="Times New Roman" w:cs="Times New Roman"/>
          <w:sz w:val="24"/>
          <w:szCs w:val="24"/>
        </w:rPr>
        <w:t>Oltedal</w:t>
      </w:r>
      <w:r w:rsidRPr="0003215E">
        <w:rPr>
          <w:rFonts w:ascii="Times New Roman" w:hAnsi="Times New Roman" w:cs="Times New Roman"/>
          <w:sz w:val="24"/>
          <w:szCs w:val="24"/>
        </w:rPr>
        <w:t xml:space="preserve"> vd., 2004: 21).</w:t>
      </w:r>
    </w:p>
    <w:p w:rsidR="009F28DE" w:rsidRPr="003C5585" w:rsidRDefault="009F28DE"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Douglas (1978) kültürel teoriyi tanımlamak için </w:t>
      </w:r>
      <w:r w:rsidR="004226D4">
        <w:rPr>
          <w:rFonts w:ascii="Times New Roman" w:hAnsi="Times New Roman" w:cs="Times New Roman"/>
          <w:sz w:val="24"/>
          <w:szCs w:val="24"/>
        </w:rPr>
        <w:t>iki</w:t>
      </w:r>
      <w:r w:rsidRPr="003C5585">
        <w:rPr>
          <w:rFonts w:ascii="Times New Roman" w:hAnsi="Times New Roman" w:cs="Times New Roman"/>
          <w:sz w:val="24"/>
          <w:szCs w:val="24"/>
        </w:rPr>
        <w:t xml:space="preserve"> boyut kullandı: </w:t>
      </w:r>
      <w:r w:rsidR="00270CA2" w:rsidRPr="003C5585">
        <w:rPr>
          <w:rFonts w:ascii="Times New Roman" w:hAnsi="Times New Roman" w:cs="Times New Roman"/>
          <w:sz w:val="24"/>
          <w:szCs w:val="24"/>
        </w:rPr>
        <w:t>grup ve grid</w:t>
      </w:r>
      <w:r w:rsidRPr="003C5585">
        <w:rPr>
          <w:rFonts w:ascii="Times New Roman" w:hAnsi="Times New Roman" w:cs="Times New Roman"/>
          <w:sz w:val="24"/>
          <w:szCs w:val="24"/>
        </w:rPr>
        <w:t xml:space="preserve">. Grup boyutu, grubun bir birey üzerindeki etkisini, </w:t>
      </w:r>
      <w:r w:rsidR="005E03BC">
        <w:rPr>
          <w:rFonts w:ascii="Times New Roman" w:hAnsi="Times New Roman" w:cs="Times New Roman"/>
          <w:sz w:val="24"/>
          <w:szCs w:val="24"/>
        </w:rPr>
        <w:t>grid</w:t>
      </w:r>
      <w:r w:rsidRPr="003C5585">
        <w:rPr>
          <w:rFonts w:ascii="Times New Roman" w:hAnsi="Times New Roman" w:cs="Times New Roman"/>
          <w:sz w:val="24"/>
          <w:szCs w:val="24"/>
        </w:rPr>
        <w:t xml:space="preserve"> boyutu ise bireyin grup bağlamında sahip olduğu özgürlük seviyesini ifade eder. Hapishane, yüksek grup, düşük</w:t>
      </w:r>
      <w:r w:rsidR="00166D70" w:rsidRPr="003C5585">
        <w:rPr>
          <w:rFonts w:ascii="Times New Roman" w:hAnsi="Times New Roman" w:cs="Times New Roman"/>
          <w:sz w:val="24"/>
          <w:szCs w:val="24"/>
        </w:rPr>
        <w:t xml:space="preserve"> </w:t>
      </w:r>
      <w:r w:rsidR="005E03BC">
        <w:rPr>
          <w:rFonts w:ascii="Times New Roman" w:hAnsi="Times New Roman" w:cs="Times New Roman"/>
          <w:sz w:val="24"/>
          <w:szCs w:val="24"/>
        </w:rPr>
        <w:t>grid</w:t>
      </w:r>
      <w:r w:rsidR="00166D70" w:rsidRPr="003C5585">
        <w:rPr>
          <w:rFonts w:ascii="Times New Roman" w:hAnsi="Times New Roman" w:cs="Times New Roman"/>
          <w:sz w:val="24"/>
          <w:szCs w:val="24"/>
        </w:rPr>
        <w:t xml:space="preserve"> durumunun bir örneğidir. Ç</w:t>
      </w:r>
      <w:r w:rsidRPr="003C5585">
        <w:rPr>
          <w:rFonts w:ascii="Times New Roman" w:hAnsi="Times New Roman" w:cs="Times New Roman"/>
          <w:sz w:val="24"/>
          <w:szCs w:val="24"/>
        </w:rPr>
        <w:t>ünkü bu durumdaki bireyler başkaları tarafından oldukça kontrol edilir ve sınırlı mikta</w:t>
      </w:r>
      <w:r w:rsidR="00166D70" w:rsidRPr="003C5585">
        <w:rPr>
          <w:rFonts w:ascii="Times New Roman" w:hAnsi="Times New Roman" w:cs="Times New Roman"/>
          <w:sz w:val="24"/>
          <w:szCs w:val="24"/>
        </w:rPr>
        <w:t>rda özgürlüğün tadını çıkarır. İki</w:t>
      </w:r>
      <w:r w:rsidRPr="003C5585">
        <w:rPr>
          <w:rFonts w:ascii="Times New Roman" w:hAnsi="Times New Roman" w:cs="Times New Roman"/>
          <w:sz w:val="24"/>
          <w:szCs w:val="24"/>
        </w:rPr>
        <w:t xml:space="preserve"> </w:t>
      </w:r>
      <w:r w:rsidR="00166D70" w:rsidRPr="003C5585">
        <w:rPr>
          <w:rFonts w:ascii="Times New Roman" w:hAnsi="Times New Roman" w:cs="Times New Roman"/>
          <w:sz w:val="24"/>
          <w:szCs w:val="24"/>
        </w:rPr>
        <w:t>boyutun farklı kombinasyonları dört</w:t>
      </w:r>
      <w:r w:rsidR="00715820" w:rsidRPr="003C5585">
        <w:rPr>
          <w:rFonts w:ascii="Times New Roman" w:hAnsi="Times New Roman" w:cs="Times New Roman"/>
          <w:sz w:val="24"/>
          <w:szCs w:val="24"/>
        </w:rPr>
        <w:t xml:space="preserve"> dünya görüşünü oluşturur;</w:t>
      </w:r>
      <w:r w:rsidRPr="003C5585">
        <w:rPr>
          <w:rFonts w:ascii="Times New Roman" w:hAnsi="Times New Roman" w:cs="Times New Roman"/>
          <w:sz w:val="24"/>
          <w:szCs w:val="24"/>
        </w:rPr>
        <w:t xml:space="preserve"> hiyerar</w:t>
      </w:r>
      <w:r w:rsidR="00270CA2" w:rsidRPr="003C5585">
        <w:rPr>
          <w:rFonts w:ascii="Times New Roman" w:hAnsi="Times New Roman" w:cs="Times New Roman"/>
          <w:sz w:val="24"/>
          <w:szCs w:val="24"/>
        </w:rPr>
        <w:t>şik (yüksek grup / yüksek grid</w:t>
      </w:r>
      <w:r w:rsidRPr="003C5585">
        <w:rPr>
          <w:rFonts w:ascii="Times New Roman" w:hAnsi="Times New Roman" w:cs="Times New Roman"/>
          <w:sz w:val="24"/>
          <w:szCs w:val="24"/>
        </w:rPr>
        <w:t xml:space="preserve">), </w:t>
      </w:r>
      <w:r w:rsidRPr="003C5585">
        <w:rPr>
          <w:rFonts w:ascii="Times New Roman" w:hAnsi="Times New Roman" w:cs="Times New Roman"/>
          <w:sz w:val="24"/>
          <w:szCs w:val="24"/>
        </w:rPr>
        <w:lastRenderedPageBreak/>
        <w:t>eşitl</w:t>
      </w:r>
      <w:r w:rsidR="00715820" w:rsidRPr="003C5585">
        <w:rPr>
          <w:rFonts w:ascii="Times New Roman" w:hAnsi="Times New Roman" w:cs="Times New Roman"/>
          <w:sz w:val="24"/>
          <w:szCs w:val="24"/>
        </w:rPr>
        <w:t>ikçi (yüksek grup / düşük grid</w:t>
      </w:r>
      <w:r w:rsidRPr="003C5585">
        <w:rPr>
          <w:rFonts w:ascii="Times New Roman" w:hAnsi="Times New Roman" w:cs="Times New Roman"/>
          <w:sz w:val="24"/>
          <w:szCs w:val="24"/>
        </w:rPr>
        <w:t>), birey</w:t>
      </w:r>
      <w:r w:rsidR="00715820" w:rsidRPr="003C5585">
        <w:rPr>
          <w:rFonts w:ascii="Times New Roman" w:hAnsi="Times New Roman" w:cs="Times New Roman"/>
          <w:sz w:val="24"/>
          <w:szCs w:val="24"/>
        </w:rPr>
        <w:t>ciler (düşük grup / düşük grid</w:t>
      </w:r>
      <w:r w:rsidRPr="003C5585">
        <w:rPr>
          <w:rFonts w:ascii="Times New Roman" w:hAnsi="Times New Roman" w:cs="Times New Roman"/>
          <w:sz w:val="24"/>
          <w:szCs w:val="24"/>
        </w:rPr>
        <w:t>) ve kad</w:t>
      </w:r>
      <w:r w:rsidR="00715820" w:rsidRPr="003C5585">
        <w:rPr>
          <w:rFonts w:ascii="Times New Roman" w:hAnsi="Times New Roman" w:cs="Times New Roman"/>
          <w:sz w:val="24"/>
          <w:szCs w:val="24"/>
        </w:rPr>
        <w:t>erci (düşük grup / yüksek grid</w:t>
      </w:r>
      <w:r w:rsidRPr="003C5585">
        <w:rPr>
          <w:rFonts w:ascii="Times New Roman" w:hAnsi="Times New Roman" w:cs="Times New Roman"/>
          <w:sz w:val="24"/>
          <w:szCs w:val="24"/>
        </w:rPr>
        <w:t>).  Hiyerarşistler suç ve sosyal gösteriler gibi bu düzeni tehdit eden şeylerden korkarlar. Japon toplumu gibi eşitlikçi bir toplum geleneksel değerlere ve grubun birey üzerindeki iyiliğine odaklanır ve sistemin eşitliğini bozmakla tehdit eden her şeyden korkar. Birçok Amerikalı gibi bireyciler</w:t>
      </w:r>
      <w:r w:rsidR="00CC230E" w:rsidRPr="003C5585">
        <w:rPr>
          <w:rFonts w:ascii="Times New Roman" w:hAnsi="Times New Roman" w:cs="Times New Roman"/>
          <w:sz w:val="24"/>
          <w:szCs w:val="24"/>
        </w:rPr>
        <w:t>,</w:t>
      </w:r>
      <w:r w:rsidRPr="003C5585">
        <w:rPr>
          <w:rFonts w:ascii="Times New Roman" w:hAnsi="Times New Roman" w:cs="Times New Roman"/>
          <w:sz w:val="24"/>
          <w:szCs w:val="24"/>
        </w:rPr>
        <w:t xml:space="preserve"> toplumdaki diğer insanlardan bağımsızdır, özgürlüğüne güvenirler ve bu özgürlüğün önüne geçen şeylerden korkarlar. Kaderciler toplumdaki rolleriyle kısıtlanmış ve durumlarını değiştirmeye çaresiz hissederler, bu nedenle toplumda aktif olarak yer almazlar. Kaderciler risk konusunda endişe etmedikleri için tehlikeler üzerinde hiçbir kontrolleri olmadığına inandıkları</w:t>
      </w:r>
      <w:r w:rsidR="004D7EFE">
        <w:rPr>
          <w:rFonts w:ascii="Times New Roman" w:hAnsi="Times New Roman" w:cs="Times New Roman"/>
          <w:sz w:val="24"/>
          <w:szCs w:val="24"/>
        </w:rPr>
        <w:t>ndan</w:t>
      </w:r>
      <w:r w:rsidRPr="003C5585">
        <w:rPr>
          <w:rFonts w:ascii="Times New Roman" w:hAnsi="Times New Roman" w:cs="Times New Roman"/>
          <w:sz w:val="24"/>
          <w:szCs w:val="24"/>
        </w:rPr>
        <w:t xml:space="preserve"> tipik olarak kültürel teori çalışmalarının dışında tutulurlar (Gierlach, 2008: 10-11). </w:t>
      </w:r>
    </w:p>
    <w:p w:rsidR="009F28DE" w:rsidRPr="003C5585" w:rsidRDefault="009F28DE" w:rsidP="0078289D">
      <w:pPr>
        <w:pStyle w:val="Default"/>
        <w:spacing w:line="360" w:lineRule="auto"/>
        <w:ind w:firstLine="708"/>
        <w:jc w:val="both"/>
        <w:rPr>
          <w:color w:val="auto"/>
        </w:rPr>
      </w:pPr>
      <w:r w:rsidRPr="003C5585">
        <w:rPr>
          <w:color w:val="auto"/>
        </w:rPr>
        <w:t>Kültürel Teori yaklaşımı psikolojik olmaktan çok sosyolojiktir. Sosyoloji ve antropoloji alanlarındaki çalışmalar, riskin algılanması ve kabul edilmesinin kökeninin sosyal ve kültürel faktörlere sahip olduğunu göstermiştir.  Douglas ve Wildavsky</w:t>
      </w:r>
      <w:r w:rsidR="002001FB">
        <w:rPr>
          <w:color w:val="auto"/>
        </w:rPr>
        <w:t xml:space="preserve"> (1982)</w:t>
      </w:r>
      <w:r w:rsidRPr="003C5585">
        <w:rPr>
          <w:color w:val="auto"/>
        </w:rPr>
        <w:t xml:space="preserve"> tarafından dile getirilen bu yaklaşım aynı zamanda deneysel testi ve </w:t>
      </w:r>
      <w:r w:rsidRPr="00E34D6F">
        <w:rPr>
          <w:color w:val="auto"/>
        </w:rPr>
        <w:t>nitel yöntemleri</w:t>
      </w:r>
      <w:r w:rsidRPr="003C5585">
        <w:rPr>
          <w:color w:val="auto"/>
        </w:rPr>
        <w:t xml:space="preserve"> için eleştirilerle de karşı karşıya kalmıştır. Yaklaşım ayrıca zayıf metodolojik yaklaşımı, belirsiz deneysel testler ve operasyonelleştirilmesinin zor olması nedeniyle de eleştirilmektedir (</w:t>
      </w:r>
      <w:r w:rsidR="00E34D6F" w:rsidRPr="00E34D6F">
        <w:rPr>
          <w:color w:val="auto"/>
        </w:rPr>
        <w:t>Armaş ve Avram</w:t>
      </w:r>
      <w:r w:rsidR="00E34D6F">
        <w:rPr>
          <w:color w:val="auto"/>
        </w:rPr>
        <w:t>, 2008</w:t>
      </w:r>
      <w:r w:rsidR="00972C99">
        <w:rPr>
          <w:color w:val="auto"/>
        </w:rPr>
        <w:t>: 149</w:t>
      </w:r>
      <w:r w:rsidR="00E34D6F">
        <w:rPr>
          <w:color w:val="auto"/>
        </w:rPr>
        <w:t>;</w:t>
      </w:r>
      <w:r w:rsidR="00E34D6F" w:rsidRPr="00E34D6F">
        <w:rPr>
          <w:color w:val="auto"/>
        </w:rPr>
        <w:t xml:space="preserve"> </w:t>
      </w:r>
      <w:r w:rsidR="009E3CF4">
        <w:rPr>
          <w:color w:val="auto"/>
        </w:rPr>
        <w:t>Ainuddin</w:t>
      </w:r>
      <w:r w:rsidRPr="003C5585">
        <w:rPr>
          <w:color w:val="auto"/>
        </w:rPr>
        <w:t xml:space="preserve"> vd.,</w:t>
      </w:r>
      <w:r w:rsidR="00DD62FA">
        <w:rPr>
          <w:color w:val="auto"/>
        </w:rPr>
        <w:t xml:space="preserve"> </w:t>
      </w:r>
      <w:r w:rsidRPr="003C5585">
        <w:rPr>
          <w:color w:val="auto"/>
        </w:rPr>
        <w:t>2014:</w:t>
      </w:r>
      <w:r w:rsidR="00DD62FA">
        <w:rPr>
          <w:color w:val="auto"/>
        </w:rPr>
        <w:t xml:space="preserve"> </w:t>
      </w:r>
      <w:r w:rsidRPr="003C5585">
        <w:rPr>
          <w:color w:val="auto"/>
        </w:rPr>
        <w:t>166).</w:t>
      </w:r>
    </w:p>
    <w:p w:rsidR="004B76B1" w:rsidRPr="003C5585" w:rsidRDefault="004B76B1" w:rsidP="0078289D">
      <w:pPr>
        <w:pStyle w:val="Default"/>
        <w:spacing w:line="360" w:lineRule="auto"/>
        <w:ind w:firstLine="708"/>
        <w:jc w:val="both"/>
        <w:rPr>
          <w:color w:val="auto"/>
        </w:rPr>
      </w:pPr>
    </w:p>
    <w:p w:rsidR="009F28DE" w:rsidRPr="003C5585" w:rsidRDefault="004B76B1" w:rsidP="004B76B1">
      <w:pPr>
        <w:pStyle w:val="Balk2"/>
      </w:pPr>
      <w:bookmarkStart w:id="37" w:name="_Toc47557029"/>
      <w:r w:rsidRPr="003C5585">
        <w:t>Afet Risk Algısı</w:t>
      </w:r>
      <w:bookmarkEnd w:id="37"/>
    </w:p>
    <w:p w:rsidR="009E79E8" w:rsidRPr="003C5585" w:rsidRDefault="009E79E8"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Afetler, risk koşullarının gerçekleşmesidir. Risk koşulları, özneler, nesneler veya sistemler arasındaki ilişki ve bunları önemli ölçüde etkileyebilecek, tehlike olarak adlandırılan dış faktörler tarafından oluşturulur. Bu tehlikeler doğal fenomenlerden kaynaklanabilir (jeolojik, hidro-meteorolojik, iklimsel veya biyolojik), antropojenik (teknolojik, silahlı çatışma, sosyal huzursuzluk veya terörizm) veya bunların doğal olaylarla insan yapımı eylem (heyelanlar, ormansızlaşma ve orman yangınl</w:t>
      </w:r>
      <w:r w:rsidR="00AA4259">
        <w:rPr>
          <w:rFonts w:ascii="Times New Roman" w:hAnsi="Times New Roman" w:cs="Times New Roman"/>
          <w:sz w:val="24"/>
          <w:szCs w:val="24"/>
        </w:rPr>
        <w:t>arı) etkileşimi şeklinde</w:t>
      </w:r>
      <w:r w:rsidR="009E3CF4">
        <w:rPr>
          <w:rFonts w:ascii="Times New Roman" w:hAnsi="Times New Roman" w:cs="Times New Roman"/>
          <w:sz w:val="24"/>
          <w:szCs w:val="24"/>
        </w:rPr>
        <w:t xml:space="preserve"> bir karışımı olabilir (Castro</w:t>
      </w:r>
      <w:r w:rsidRPr="003C5585">
        <w:rPr>
          <w:rFonts w:ascii="Times New Roman" w:hAnsi="Times New Roman" w:cs="Times New Roman"/>
          <w:sz w:val="24"/>
          <w:szCs w:val="24"/>
        </w:rPr>
        <w:t xml:space="preserve"> vd., 2017: 413). </w:t>
      </w:r>
    </w:p>
    <w:p w:rsidR="009E79E8" w:rsidRPr="003C5585" w:rsidRDefault="005557EE" w:rsidP="0078289D">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Mileti, </w:t>
      </w:r>
      <w:r w:rsidR="009E79E8" w:rsidRPr="003C5585">
        <w:rPr>
          <w:rFonts w:ascii="Times New Roman" w:hAnsi="Times New Roman" w:cs="Times New Roman"/>
          <w:sz w:val="24"/>
          <w:szCs w:val="24"/>
        </w:rPr>
        <w:t>risk algısını “bir çevresel aşırılık tehdidinin ciddiyetine ilişkin biliş ya da inanç ve ayrıca zarar verici bir çevresel aşırılık yaşamanın öznel olasılığı” olarak tanımlamıştır. Afet riskinin azaltılması ve tehlikelerin azaltılmasının daha geniş alanlarında risk algılamanın rolü vurgulanmıştır (</w:t>
      </w:r>
      <w:r w:rsidR="00E46B63">
        <w:rPr>
          <w:rFonts w:ascii="Times New Roman" w:hAnsi="Times New Roman" w:cs="Times New Roman"/>
          <w:sz w:val="24"/>
          <w:szCs w:val="24"/>
        </w:rPr>
        <w:t>Mileti, 1980’den aktaran,</w:t>
      </w:r>
      <w:r>
        <w:rPr>
          <w:rFonts w:ascii="Times New Roman" w:hAnsi="Times New Roman" w:cs="Times New Roman"/>
          <w:sz w:val="24"/>
          <w:szCs w:val="24"/>
        </w:rPr>
        <w:t xml:space="preserve"> </w:t>
      </w:r>
      <w:r w:rsidR="009E79E8" w:rsidRPr="003C5585">
        <w:rPr>
          <w:rFonts w:ascii="Times New Roman" w:hAnsi="Times New Roman" w:cs="Times New Roman"/>
          <w:sz w:val="24"/>
          <w:szCs w:val="24"/>
        </w:rPr>
        <w:t>Adelekan ve Asiyanbi, 2016: 448).</w:t>
      </w:r>
    </w:p>
    <w:p w:rsidR="009E79E8" w:rsidRPr="003C5585" w:rsidRDefault="009E79E8" w:rsidP="0078289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lastRenderedPageBreak/>
        <w:t xml:space="preserve">Risk algılama ve değerlendirme, risk yönetimi kararlarını ve dolayısıyla yönetim faaliyetlerini değiştirerek önemli bir unsur haline getirir. Bazı araştırmacılar </w:t>
      </w:r>
      <w:r w:rsidRPr="0084499D">
        <w:rPr>
          <w:rFonts w:ascii="Times New Roman" w:hAnsi="Times New Roman" w:cs="Times New Roman"/>
          <w:bCs/>
          <w:sz w:val="24"/>
          <w:szCs w:val="24"/>
        </w:rPr>
        <w:t xml:space="preserve">(Slovic, </w:t>
      </w:r>
      <w:r w:rsidR="0084499D" w:rsidRPr="0084499D">
        <w:rPr>
          <w:rFonts w:ascii="Times New Roman" w:hAnsi="Times New Roman" w:cs="Times New Roman"/>
          <w:bCs/>
          <w:sz w:val="24"/>
          <w:szCs w:val="24"/>
        </w:rPr>
        <w:t>1987; Sjöberg vd.</w:t>
      </w:r>
      <w:r w:rsidRPr="0084499D">
        <w:rPr>
          <w:rFonts w:ascii="Times New Roman" w:hAnsi="Times New Roman" w:cs="Times New Roman"/>
          <w:bCs/>
          <w:sz w:val="24"/>
          <w:szCs w:val="24"/>
        </w:rPr>
        <w:t>,</w:t>
      </w:r>
      <w:r w:rsidR="0084499D" w:rsidRPr="0084499D">
        <w:rPr>
          <w:rFonts w:ascii="Times New Roman" w:hAnsi="Times New Roman" w:cs="Times New Roman"/>
          <w:bCs/>
          <w:sz w:val="24"/>
          <w:szCs w:val="24"/>
        </w:rPr>
        <w:t xml:space="preserve"> 2004</w:t>
      </w:r>
      <w:r w:rsidRPr="0084499D">
        <w:rPr>
          <w:rFonts w:ascii="Times New Roman" w:hAnsi="Times New Roman" w:cs="Times New Roman"/>
          <w:bCs/>
          <w:sz w:val="24"/>
          <w:szCs w:val="24"/>
        </w:rPr>
        <w:t>)</w:t>
      </w:r>
      <w:r w:rsidRPr="003C5585">
        <w:rPr>
          <w:rFonts w:ascii="Times New Roman" w:hAnsi="Times New Roman" w:cs="Times New Roman"/>
          <w:bCs/>
          <w:sz w:val="24"/>
          <w:szCs w:val="24"/>
        </w:rPr>
        <w:t xml:space="preserve"> afet risk algısını</w:t>
      </w:r>
      <w:r w:rsidR="00021C9B">
        <w:rPr>
          <w:rFonts w:ascii="Times New Roman" w:hAnsi="Times New Roman" w:cs="Times New Roman"/>
          <w:bCs/>
          <w:sz w:val="24"/>
          <w:szCs w:val="24"/>
        </w:rPr>
        <w:t>n</w:t>
      </w:r>
      <w:r w:rsidRPr="003C5585">
        <w:rPr>
          <w:rFonts w:ascii="Times New Roman" w:hAnsi="Times New Roman" w:cs="Times New Roman"/>
          <w:bCs/>
          <w:sz w:val="24"/>
          <w:szCs w:val="24"/>
        </w:rPr>
        <w:t xml:space="preserve"> </w:t>
      </w:r>
      <w:r w:rsidR="00021C9B">
        <w:rPr>
          <w:rFonts w:ascii="Times New Roman" w:hAnsi="Times New Roman" w:cs="Times New Roman"/>
          <w:bCs/>
          <w:sz w:val="24"/>
          <w:szCs w:val="24"/>
        </w:rPr>
        <w:t>başlangıç adımlarını</w:t>
      </w:r>
      <w:r w:rsidRPr="003C5585">
        <w:rPr>
          <w:rFonts w:ascii="Times New Roman" w:hAnsi="Times New Roman" w:cs="Times New Roman"/>
          <w:bCs/>
          <w:sz w:val="24"/>
          <w:szCs w:val="24"/>
        </w:rPr>
        <w:t>, önleyici faaliyetler</w:t>
      </w:r>
      <w:r w:rsidR="00623AC6">
        <w:rPr>
          <w:rFonts w:ascii="Times New Roman" w:hAnsi="Times New Roman" w:cs="Times New Roman"/>
          <w:bCs/>
          <w:sz w:val="24"/>
          <w:szCs w:val="24"/>
        </w:rPr>
        <w:t>in</w:t>
      </w:r>
      <w:r w:rsidRPr="003C5585">
        <w:rPr>
          <w:rFonts w:ascii="Times New Roman" w:hAnsi="Times New Roman" w:cs="Times New Roman"/>
          <w:bCs/>
          <w:sz w:val="24"/>
          <w:szCs w:val="24"/>
        </w:rPr>
        <w:t xml:space="preserve"> </w:t>
      </w:r>
      <w:r w:rsidR="00623AC6">
        <w:rPr>
          <w:rFonts w:ascii="Times New Roman" w:hAnsi="Times New Roman" w:cs="Times New Roman"/>
          <w:bCs/>
          <w:sz w:val="24"/>
          <w:szCs w:val="24"/>
        </w:rPr>
        <w:t>motivasyon kaynağı</w:t>
      </w:r>
      <w:r w:rsidR="009A4CAC">
        <w:rPr>
          <w:rFonts w:ascii="Times New Roman" w:hAnsi="Times New Roman" w:cs="Times New Roman"/>
          <w:bCs/>
          <w:sz w:val="24"/>
          <w:szCs w:val="24"/>
        </w:rPr>
        <w:t xml:space="preserve"> olarak açıklamışlardır</w:t>
      </w:r>
      <w:r w:rsidRPr="003C5585">
        <w:rPr>
          <w:rFonts w:ascii="Times New Roman" w:hAnsi="Times New Roman" w:cs="Times New Roman"/>
          <w:bCs/>
          <w:sz w:val="24"/>
          <w:szCs w:val="24"/>
        </w:rPr>
        <w:t xml:space="preserve"> (</w:t>
      </w:r>
      <w:r w:rsidR="009E3CF4">
        <w:rPr>
          <w:rFonts w:ascii="Times New Roman" w:hAnsi="Times New Roman" w:cs="Times New Roman"/>
          <w:sz w:val="24"/>
          <w:szCs w:val="24"/>
        </w:rPr>
        <w:t>Ardaya</w:t>
      </w:r>
      <w:r w:rsidRPr="003C5585">
        <w:rPr>
          <w:rFonts w:ascii="Times New Roman" w:hAnsi="Times New Roman" w:cs="Times New Roman"/>
          <w:sz w:val="24"/>
          <w:szCs w:val="24"/>
        </w:rPr>
        <w:t xml:space="preserve"> vd., 2017: </w:t>
      </w:r>
      <w:r w:rsidRPr="003C5585">
        <w:rPr>
          <w:rFonts w:ascii="Times New Roman" w:hAnsi="Times New Roman" w:cs="Times New Roman"/>
          <w:bCs/>
          <w:sz w:val="24"/>
          <w:szCs w:val="24"/>
        </w:rPr>
        <w:t>22</w:t>
      </w:r>
      <w:r w:rsidR="00A36659">
        <w:rPr>
          <w:rFonts w:ascii="Times New Roman" w:hAnsi="Times New Roman" w:cs="Times New Roman"/>
          <w:bCs/>
          <w:sz w:val="24"/>
          <w:szCs w:val="24"/>
        </w:rPr>
        <w:t>7</w:t>
      </w:r>
      <w:r w:rsidR="009E3CF4">
        <w:rPr>
          <w:rFonts w:ascii="Times New Roman" w:hAnsi="Times New Roman" w:cs="Times New Roman"/>
          <w:bCs/>
          <w:sz w:val="24"/>
          <w:szCs w:val="24"/>
        </w:rPr>
        <w:t>; Becker</w:t>
      </w:r>
      <w:r w:rsidR="006A3F23">
        <w:rPr>
          <w:rFonts w:ascii="Times New Roman" w:hAnsi="Times New Roman" w:cs="Times New Roman"/>
          <w:bCs/>
          <w:sz w:val="24"/>
          <w:szCs w:val="24"/>
        </w:rPr>
        <w:t xml:space="preserve"> vd., 2014: 17</w:t>
      </w:r>
      <w:r w:rsidRPr="003C5585">
        <w:rPr>
          <w:rFonts w:ascii="Times New Roman" w:hAnsi="Times New Roman" w:cs="Times New Roman"/>
          <w:bCs/>
          <w:sz w:val="24"/>
          <w:szCs w:val="24"/>
        </w:rPr>
        <w:t xml:space="preserve">). </w:t>
      </w:r>
    </w:p>
    <w:p w:rsidR="009E79E8" w:rsidRPr="003C5585" w:rsidRDefault="000355EF"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Cs/>
          <w:sz w:val="24"/>
          <w:szCs w:val="24"/>
        </w:rPr>
        <w:t>Afet Risk Algısı</w:t>
      </w:r>
      <w:r w:rsidR="009E79E8" w:rsidRPr="003C5585">
        <w:rPr>
          <w:rFonts w:ascii="Times New Roman" w:hAnsi="Times New Roman" w:cs="Times New Roman"/>
          <w:bCs/>
          <w:sz w:val="24"/>
          <w:szCs w:val="24"/>
        </w:rPr>
        <w:t>nın tanımı çeşitli yaklaşımlara dayanmaktadır. Akılcı bir yaklaşımdan, maliyetlerin (kazançlar ve kayıplar) karşı faydaların değerlendirilmesinden, risk algısını toplumlar tarafından dayatılan ve şekillenen dinamik bir uygulama olarak tanımlayan ve birçok unsurun dikkate alınması gerektiğini gösteren bir yapılandırmacı yaklaşıma kadar (</w:t>
      </w:r>
      <w:r w:rsidR="009E3CF4">
        <w:rPr>
          <w:rFonts w:ascii="Times New Roman" w:hAnsi="Times New Roman" w:cs="Times New Roman"/>
          <w:sz w:val="24"/>
          <w:szCs w:val="24"/>
        </w:rPr>
        <w:t>Ardaya</w:t>
      </w:r>
      <w:r w:rsidR="009E79E8" w:rsidRPr="003C5585">
        <w:rPr>
          <w:rFonts w:ascii="Times New Roman" w:hAnsi="Times New Roman" w:cs="Times New Roman"/>
          <w:sz w:val="24"/>
          <w:szCs w:val="24"/>
        </w:rPr>
        <w:t xml:space="preserve"> vd., 2017: </w:t>
      </w:r>
      <w:r w:rsidR="009E79E8" w:rsidRPr="003C5585">
        <w:rPr>
          <w:rFonts w:ascii="Times New Roman" w:hAnsi="Times New Roman" w:cs="Times New Roman"/>
          <w:bCs/>
          <w:sz w:val="24"/>
          <w:szCs w:val="24"/>
        </w:rPr>
        <w:t>22</w:t>
      </w:r>
      <w:r w:rsidR="00A36659">
        <w:rPr>
          <w:rFonts w:ascii="Times New Roman" w:hAnsi="Times New Roman" w:cs="Times New Roman"/>
          <w:bCs/>
          <w:sz w:val="24"/>
          <w:szCs w:val="24"/>
        </w:rPr>
        <w:t>8</w:t>
      </w:r>
      <w:r w:rsidR="009E79E8" w:rsidRPr="003C5585">
        <w:rPr>
          <w:rFonts w:ascii="Times New Roman" w:hAnsi="Times New Roman" w:cs="Times New Roman"/>
          <w:bCs/>
          <w:sz w:val="24"/>
          <w:szCs w:val="24"/>
        </w:rPr>
        <w:t xml:space="preserve">). </w:t>
      </w:r>
      <w:r w:rsidR="00B8585C">
        <w:rPr>
          <w:rFonts w:ascii="Times New Roman" w:hAnsi="Times New Roman" w:cs="Times New Roman"/>
          <w:sz w:val="24"/>
          <w:szCs w:val="24"/>
        </w:rPr>
        <w:t>Risk algısı, belirli bir kaza</w:t>
      </w:r>
      <w:r w:rsidR="009E79E8" w:rsidRPr="003C5585">
        <w:rPr>
          <w:rFonts w:ascii="Times New Roman" w:hAnsi="Times New Roman" w:cs="Times New Roman"/>
          <w:sz w:val="24"/>
          <w:szCs w:val="24"/>
        </w:rPr>
        <w:t xml:space="preserve"> türünün gerçekleşme olasılığının ve sonuçlarla ne kadar ilgili o</w:t>
      </w:r>
      <w:r w:rsidR="00FA085F">
        <w:rPr>
          <w:rFonts w:ascii="Times New Roman" w:hAnsi="Times New Roman" w:cs="Times New Roman"/>
          <w:sz w:val="24"/>
          <w:szCs w:val="24"/>
        </w:rPr>
        <w:t>lduğumuzu</w:t>
      </w:r>
      <w:r w:rsidR="009E3CF4">
        <w:rPr>
          <w:rFonts w:ascii="Times New Roman" w:hAnsi="Times New Roman" w:cs="Times New Roman"/>
          <w:sz w:val="24"/>
          <w:szCs w:val="24"/>
        </w:rPr>
        <w:t>n öznel değerlemesidir (Sjöberg</w:t>
      </w:r>
      <w:r w:rsidR="00FA085F">
        <w:rPr>
          <w:rFonts w:ascii="Times New Roman" w:hAnsi="Times New Roman" w:cs="Times New Roman"/>
          <w:sz w:val="24"/>
          <w:szCs w:val="24"/>
        </w:rPr>
        <w:t xml:space="preserve"> vd., 2004: 8).</w:t>
      </w:r>
      <w:r w:rsidR="009E79E8" w:rsidRPr="003C5585">
        <w:rPr>
          <w:rFonts w:ascii="Times New Roman" w:hAnsi="Times New Roman" w:cs="Times New Roman"/>
          <w:sz w:val="24"/>
          <w:szCs w:val="24"/>
        </w:rPr>
        <w:t xml:space="preserve"> Riski algılamak, olasılığın değerlendirilmesinin yanı sıra olumsuz bir durumun sonuçlarını da içerir. Bu nedenle, afet yönetimi için önceliklerin belirlenmesi </w:t>
      </w:r>
      <w:r w:rsidR="0083688D">
        <w:rPr>
          <w:rFonts w:ascii="Times New Roman" w:hAnsi="Times New Roman" w:cs="Times New Roman"/>
          <w:sz w:val="24"/>
          <w:szCs w:val="24"/>
        </w:rPr>
        <w:t>bakımından</w:t>
      </w:r>
      <w:r w:rsidR="009E79E8" w:rsidRPr="003C5585">
        <w:rPr>
          <w:rFonts w:ascii="Times New Roman" w:hAnsi="Times New Roman" w:cs="Times New Roman"/>
          <w:sz w:val="24"/>
          <w:szCs w:val="24"/>
        </w:rPr>
        <w:t xml:space="preserve"> risk algısının anlaşılması önemlidir (</w:t>
      </w:r>
      <w:r w:rsidR="00B8585C">
        <w:rPr>
          <w:rFonts w:ascii="Times New Roman" w:hAnsi="Times New Roman" w:cs="Times New Roman"/>
          <w:sz w:val="24"/>
          <w:szCs w:val="24"/>
        </w:rPr>
        <w:t xml:space="preserve">Adelekan ve Asiyanbi, 2016; </w:t>
      </w:r>
      <w:r w:rsidR="009E3CF4">
        <w:rPr>
          <w:rFonts w:ascii="Times New Roman" w:hAnsi="Times New Roman" w:cs="Times New Roman"/>
          <w:sz w:val="24"/>
          <w:szCs w:val="24"/>
        </w:rPr>
        <w:t>Khan</w:t>
      </w:r>
      <w:r w:rsidR="009E79E8" w:rsidRPr="003C5585">
        <w:rPr>
          <w:rFonts w:ascii="Times New Roman" w:hAnsi="Times New Roman" w:cs="Times New Roman"/>
          <w:sz w:val="24"/>
          <w:szCs w:val="24"/>
        </w:rPr>
        <w:t xml:space="preserve"> vd., 2017: 90). </w:t>
      </w:r>
    </w:p>
    <w:p w:rsidR="000A0C32" w:rsidRPr="003C5585" w:rsidRDefault="00C71F27" w:rsidP="0078289D">
      <w:pPr>
        <w:autoSpaceDE w:val="0"/>
        <w:autoSpaceDN w:val="0"/>
        <w:adjustRightInd w:val="0"/>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Yapılan tanımlara göre</w:t>
      </w:r>
      <w:r w:rsidR="00660D99" w:rsidRPr="003C5585">
        <w:rPr>
          <w:rFonts w:ascii="Times New Roman" w:hAnsi="Times New Roman" w:cs="Times New Roman"/>
          <w:sz w:val="24"/>
          <w:szCs w:val="24"/>
        </w:rPr>
        <w:t xml:space="preserve"> a</w:t>
      </w:r>
      <w:r w:rsidR="000A0C32" w:rsidRPr="003C5585">
        <w:rPr>
          <w:rFonts w:ascii="Times New Roman" w:hAnsi="Times New Roman" w:cs="Times New Roman"/>
          <w:sz w:val="24"/>
          <w:szCs w:val="24"/>
        </w:rPr>
        <w:t>fet risk algısı, bireylerin yaşadıkları bölgedeki doğa ve insan kaynaklı tehlikeler hak</w:t>
      </w:r>
      <w:r w:rsidR="00660D99" w:rsidRPr="003C5585">
        <w:rPr>
          <w:rFonts w:ascii="Times New Roman" w:hAnsi="Times New Roman" w:cs="Times New Roman"/>
          <w:sz w:val="24"/>
          <w:szCs w:val="24"/>
        </w:rPr>
        <w:t xml:space="preserve">kındaki </w:t>
      </w:r>
      <w:r w:rsidR="000A0C32" w:rsidRPr="003C5585">
        <w:rPr>
          <w:rFonts w:ascii="Times New Roman" w:hAnsi="Times New Roman" w:cs="Times New Roman"/>
          <w:sz w:val="24"/>
          <w:szCs w:val="24"/>
        </w:rPr>
        <w:t xml:space="preserve">öznel değerlendirme ölçütü olarak ifade edilebilir. </w:t>
      </w:r>
    </w:p>
    <w:p w:rsidR="009E79E8" w:rsidRPr="003C5585" w:rsidRDefault="000355EF" w:rsidP="0078289D">
      <w:pPr>
        <w:pStyle w:val="Default"/>
        <w:spacing w:line="360" w:lineRule="auto"/>
        <w:ind w:firstLine="708"/>
        <w:jc w:val="both"/>
        <w:rPr>
          <w:b/>
          <w:color w:val="auto"/>
        </w:rPr>
      </w:pPr>
      <w:r w:rsidRPr="003C5585">
        <w:rPr>
          <w:color w:val="auto"/>
        </w:rPr>
        <w:t>1970</w:t>
      </w:r>
      <w:r w:rsidR="00830FD8">
        <w:rPr>
          <w:color w:val="auto"/>
        </w:rPr>
        <w:t>’</w:t>
      </w:r>
      <w:r w:rsidRPr="003C5585">
        <w:rPr>
          <w:color w:val="auto"/>
        </w:rPr>
        <w:t xml:space="preserve">li yıllarda </w:t>
      </w:r>
      <w:r w:rsidR="0083688D">
        <w:rPr>
          <w:color w:val="auto"/>
        </w:rPr>
        <w:t>başlayıp</w:t>
      </w:r>
      <w:r w:rsidRPr="003C5585">
        <w:rPr>
          <w:color w:val="auto"/>
        </w:rPr>
        <w:t>, 1990</w:t>
      </w:r>
      <w:r w:rsidR="00830FD8">
        <w:rPr>
          <w:color w:val="auto"/>
        </w:rPr>
        <w:t>’</w:t>
      </w:r>
      <w:r w:rsidRPr="003C5585">
        <w:rPr>
          <w:color w:val="auto"/>
        </w:rPr>
        <w:t>lı yıllarda varlığını hissettiren sosyal bilimlerin afet araştırmaları için en büyük katkılardan biri psikoloji alanında gerçekleşmiştir. “Why Study Risk Pe</w:t>
      </w:r>
      <w:r w:rsidR="009E3CF4">
        <w:rPr>
          <w:color w:val="auto"/>
        </w:rPr>
        <w:t xml:space="preserve">rception” adlı makalesinde </w:t>
      </w:r>
      <w:r w:rsidRPr="003C5585">
        <w:rPr>
          <w:color w:val="auto"/>
        </w:rPr>
        <w:t>Slovic</w:t>
      </w:r>
      <w:r w:rsidR="0083688D">
        <w:rPr>
          <w:color w:val="auto"/>
        </w:rPr>
        <w:t xml:space="preserve"> vd. (1982)</w:t>
      </w:r>
      <w:r w:rsidRPr="003C5585">
        <w:rPr>
          <w:color w:val="auto"/>
        </w:rPr>
        <w:t xml:space="preserve">, insanların risk algılarının, risklerin azaltılması ve afetlerin önlenmesi bağlamında önemli bir parametre olduğuna dikkat çekmiştir (Kundak, 2017). </w:t>
      </w:r>
    </w:p>
    <w:p w:rsidR="009E79E8" w:rsidRPr="003C5585" w:rsidRDefault="009E79E8"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Risk algısı, bireyler ve onları çevreleyen çevresel tehditler arasındaki ilişkiyi anlamak için kapsamlı bir şekilde incelenmiştir. Böylece son yıllarda, halkın tehlikelerle ilgili davranışını anlamak için algılama analizi tekniklerinde önemli ilerlemeler kaydedilmiştir. Doğal afetlerin sıklı</w:t>
      </w:r>
      <w:r w:rsidR="006B4CB8">
        <w:rPr>
          <w:rFonts w:ascii="Times New Roman" w:hAnsi="Times New Roman" w:cs="Times New Roman"/>
          <w:sz w:val="24"/>
          <w:szCs w:val="24"/>
        </w:rPr>
        <w:t>kla görülmesi</w:t>
      </w:r>
      <w:r w:rsidRPr="003C5585">
        <w:rPr>
          <w:rFonts w:ascii="Times New Roman" w:hAnsi="Times New Roman" w:cs="Times New Roman"/>
          <w:sz w:val="24"/>
          <w:szCs w:val="24"/>
        </w:rPr>
        <w:t xml:space="preserve"> </w:t>
      </w:r>
      <w:r w:rsidR="006B4CB8">
        <w:rPr>
          <w:rFonts w:ascii="Times New Roman" w:hAnsi="Times New Roman" w:cs="Times New Roman"/>
          <w:sz w:val="24"/>
          <w:szCs w:val="24"/>
        </w:rPr>
        <w:t>sonucunda</w:t>
      </w:r>
      <w:r w:rsidRPr="003C5585">
        <w:rPr>
          <w:rFonts w:ascii="Times New Roman" w:hAnsi="Times New Roman" w:cs="Times New Roman"/>
          <w:sz w:val="24"/>
          <w:szCs w:val="24"/>
        </w:rPr>
        <w:t>, doğal afetlere kamu hazırlığı ve müdahale davranışları önemli ölçüde artmıştır. Doğal afetlerle ilişkili risk algısı ve müdahale davranışları üzerine yapılan çalışmaların kapsamlı bir disiplinler arası incelemesinde risk algısının, doğal afetlere hazırlanmak için bireysel motivasyonlarda anahtar rol o</w:t>
      </w:r>
      <w:r w:rsidR="009E3CF4">
        <w:rPr>
          <w:rFonts w:ascii="Times New Roman" w:hAnsi="Times New Roman" w:cs="Times New Roman"/>
          <w:sz w:val="24"/>
          <w:szCs w:val="24"/>
        </w:rPr>
        <w:t>ynadığını bulunmuştur (Bronfman</w:t>
      </w:r>
      <w:r w:rsidRPr="003C5585">
        <w:rPr>
          <w:rFonts w:ascii="Times New Roman" w:hAnsi="Times New Roman" w:cs="Times New Roman"/>
          <w:sz w:val="24"/>
          <w:szCs w:val="24"/>
        </w:rPr>
        <w:t xml:space="preserve"> vd., 2016: 311). </w:t>
      </w:r>
    </w:p>
    <w:p w:rsidR="002C670B" w:rsidRDefault="002C670B" w:rsidP="0078289D">
      <w:pPr>
        <w:autoSpaceDE w:val="0"/>
        <w:autoSpaceDN w:val="0"/>
        <w:adjustRightInd w:val="0"/>
        <w:spacing w:after="0" w:line="360" w:lineRule="auto"/>
        <w:ind w:firstLine="708"/>
        <w:jc w:val="both"/>
        <w:rPr>
          <w:rFonts w:ascii="Times New Roman" w:eastAsia="OpenSans-Light" w:hAnsi="Times New Roman" w:cs="Times New Roman"/>
          <w:sz w:val="24"/>
          <w:szCs w:val="24"/>
        </w:rPr>
      </w:pPr>
      <w:r w:rsidRPr="003C5585">
        <w:rPr>
          <w:rFonts w:ascii="Times New Roman" w:eastAsia="OpenSans-Light" w:hAnsi="Times New Roman" w:cs="Times New Roman"/>
          <w:sz w:val="24"/>
          <w:szCs w:val="24"/>
        </w:rPr>
        <w:t xml:space="preserve">Risk algısı, afet risk yönetiminde önemli bir rol oynamaktadır. İnsanların belirli bir riski zayıf algıladıkları veya hiç algılamadıkları durumlarda, tepkileri uygunsuz, </w:t>
      </w:r>
      <w:r w:rsidRPr="003C5585">
        <w:rPr>
          <w:rFonts w:ascii="Times New Roman" w:eastAsia="OpenSans-Light" w:hAnsi="Times New Roman" w:cs="Times New Roman"/>
          <w:sz w:val="24"/>
          <w:szCs w:val="24"/>
        </w:rPr>
        <w:lastRenderedPageBreak/>
        <w:t>hatta zararlı olabilir</w:t>
      </w:r>
      <w:r w:rsidR="001E7E96">
        <w:rPr>
          <w:rFonts w:ascii="Times New Roman" w:eastAsia="OpenSans-Light" w:hAnsi="Times New Roman" w:cs="Times New Roman"/>
          <w:sz w:val="24"/>
          <w:szCs w:val="24"/>
        </w:rPr>
        <w:t>.</w:t>
      </w:r>
      <w:r w:rsidRPr="003C5585">
        <w:rPr>
          <w:rFonts w:ascii="Times New Roman" w:eastAsia="OpenSans-Light" w:hAnsi="Times New Roman" w:cs="Times New Roman"/>
          <w:sz w:val="24"/>
          <w:szCs w:val="24"/>
        </w:rPr>
        <w:t xml:space="preserve"> </w:t>
      </w:r>
      <w:r w:rsidR="001E7E96">
        <w:rPr>
          <w:rFonts w:ascii="Times New Roman" w:eastAsia="OpenSans-Light" w:hAnsi="Times New Roman" w:cs="Times New Roman"/>
          <w:sz w:val="24"/>
          <w:szCs w:val="24"/>
        </w:rPr>
        <w:t>Ö</w:t>
      </w:r>
      <w:r w:rsidRPr="003C5585">
        <w:rPr>
          <w:rFonts w:ascii="Times New Roman" w:eastAsia="OpenSans-Light" w:hAnsi="Times New Roman" w:cs="Times New Roman"/>
          <w:sz w:val="24"/>
          <w:szCs w:val="24"/>
        </w:rPr>
        <w:t>rneğin</w:t>
      </w:r>
      <w:r w:rsidR="001E7E96">
        <w:rPr>
          <w:rFonts w:ascii="Times New Roman" w:eastAsia="OpenSans-Light" w:hAnsi="Times New Roman" w:cs="Times New Roman"/>
          <w:sz w:val="24"/>
          <w:szCs w:val="24"/>
        </w:rPr>
        <w:t>,</w:t>
      </w:r>
      <w:r w:rsidRPr="003C5585">
        <w:rPr>
          <w:rFonts w:ascii="Times New Roman" w:eastAsia="OpenSans-Light" w:hAnsi="Times New Roman" w:cs="Times New Roman"/>
          <w:sz w:val="24"/>
          <w:szCs w:val="24"/>
        </w:rPr>
        <w:t xml:space="preserve"> sele eğilimli alanlarda ev inşa etmek. Risk algısının tarihsel ve sosyal olaylarla çerçevelendiği diğer durumlarda risk farkındalığı ve algısı yüksektir. İnsanlar ve kurumlar potansiyel zararları azaltmak için </w:t>
      </w:r>
      <w:r w:rsidR="00EC5319">
        <w:rPr>
          <w:rFonts w:ascii="Times New Roman" w:eastAsia="OpenSans-Light" w:hAnsi="Times New Roman" w:cs="Times New Roman"/>
          <w:sz w:val="24"/>
          <w:szCs w:val="24"/>
        </w:rPr>
        <w:t>detaylı bir</w:t>
      </w:r>
      <w:r w:rsidRPr="003C5585">
        <w:rPr>
          <w:rFonts w:ascii="Times New Roman" w:eastAsia="OpenSans-Light" w:hAnsi="Times New Roman" w:cs="Times New Roman"/>
          <w:sz w:val="24"/>
          <w:szCs w:val="24"/>
        </w:rPr>
        <w:t xml:space="preserve"> hazırlık </w:t>
      </w:r>
      <w:r w:rsidR="00EC5319">
        <w:rPr>
          <w:rFonts w:ascii="Times New Roman" w:eastAsia="OpenSans-Light" w:hAnsi="Times New Roman" w:cs="Times New Roman"/>
          <w:sz w:val="24"/>
          <w:szCs w:val="24"/>
        </w:rPr>
        <w:t xml:space="preserve">çalışması </w:t>
      </w:r>
      <w:r w:rsidRPr="003C5585">
        <w:rPr>
          <w:rFonts w:ascii="Times New Roman" w:eastAsia="OpenSans-Light" w:hAnsi="Times New Roman" w:cs="Times New Roman"/>
          <w:sz w:val="24"/>
          <w:szCs w:val="24"/>
        </w:rPr>
        <w:t>gösterirler. Literatür, risk algısının risk yönetimini büyük ölçüde etkilediğini ve bu nedenle risk yönetiminin savunmasızlığı azaltmada başarılı olup olmadığını belirlediğini göstermektedir (</w:t>
      </w:r>
      <w:r w:rsidRPr="003C5585">
        <w:rPr>
          <w:rFonts w:ascii="Times New Roman" w:hAnsi="Times New Roman" w:cs="Times New Roman"/>
          <w:sz w:val="24"/>
          <w:szCs w:val="24"/>
        </w:rPr>
        <w:t>Mañez</w:t>
      </w:r>
      <w:r w:rsidRPr="003C5585">
        <w:rPr>
          <w:rFonts w:ascii="Times New Roman" w:eastAsia="OpenSans-Light" w:hAnsi="Times New Roman" w:cs="Times New Roman"/>
          <w:sz w:val="24"/>
          <w:szCs w:val="24"/>
        </w:rPr>
        <w:t xml:space="preserve"> vd., 2016: 52).</w:t>
      </w:r>
    </w:p>
    <w:p w:rsidR="005A76EF" w:rsidRPr="005A76EF" w:rsidRDefault="005A76EF" w:rsidP="0078289D">
      <w:pPr>
        <w:autoSpaceDE w:val="0"/>
        <w:autoSpaceDN w:val="0"/>
        <w:adjustRightInd w:val="0"/>
        <w:spacing w:after="0" w:line="360" w:lineRule="auto"/>
        <w:ind w:firstLine="708"/>
        <w:jc w:val="both"/>
        <w:rPr>
          <w:rFonts w:ascii="Times New Roman" w:hAnsi="Times New Roman" w:cs="Times New Roman"/>
          <w:bCs/>
          <w:sz w:val="24"/>
          <w:szCs w:val="24"/>
        </w:rPr>
      </w:pPr>
      <w:r w:rsidRPr="005A76EF">
        <w:rPr>
          <w:rFonts w:ascii="Times New Roman" w:hAnsi="Times New Roman" w:cs="Times New Roman"/>
          <w:bCs/>
          <w:sz w:val="24"/>
          <w:szCs w:val="24"/>
        </w:rPr>
        <w:t xml:space="preserve">Risk algılama çalışmaları uzmanların objektif risk algılarıyla sıradan insanların sezgisel risk algıları arasında önemli farklılıklar gözlenmesi sonucu başlamıştır. Bu nedenle, insanların risk algısını ve </w:t>
      </w:r>
      <w:r w:rsidR="00500ACE">
        <w:rPr>
          <w:rFonts w:ascii="Times New Roman" w:hAnsi="Times New Roman" w:cs="Times New Roman"/>
          <w:bCs/>
          <w:sz w:val="24"/>
          <w:szCs w:val="24"/>
        </w:rPr>
        <w:t xml:space="preserve">bunun </w:t>
      </w:r>
      <w:r w:rsidRPr="005A76EF">
        <w:rPr>
          <w:rFonts w:ascii="Times New Roman" w:hAnsi="Times New Roman" w:cs="Times New Roman"/>
          <w:bCs/>
          <w:sz w:val="24"/>
          <w:szCs w:val="24"/>
        </w:rPr>
        <w:t>belirleyici faktörlerini anlamak, risk i</w:t>
      </w:r>
      <w:r w:rsidR="00500ACE">
        <w:rPr>
          <w:rFonts w:ascii="Times New Roman" w:hAnsi="Times New Roman" w:cs="Times New Roman"/>
          <w:bCs/>
          <w:sz w:val="24"/>
          <w:szCs w:val="24"/>
        </w:rPr>
        <w:t>letişimini geliştirmek ve etkin zarar</w:t>
      </w:r>
      <w:r w:rsidRPr="005A76EF">
        <w:rPr>
          <w:rFonts w:ascii="Times New Roman" w:hAnsi="Times New Roman" w:cs="Times New Roman"/>
          <w:bCs/>
          <w:sz w:val="24"/>
          <w:szCs w:val="24"/>
        </w:rPr>
        <w:t xml:space="preserve"> azaltma politikaları tasarlamak için gereklidir</w:t>
      </w:r>
      <w:r w:rsidR="00C83CF8">
        <w:rPr>
          <w:rFonts w:ascii="Times New Roman" w:hAnsi="Times New Roman" w:cs="Times New Roman"/>
          <w:bCs/>
          <w:sz w:val="24"/>
          <w:szCs w:val="24"/>
        </w:rPr>
        <w:t xml:space="preserve"> (Ho</w:t>
      </w:r>
      <w:r w:rsidR="00500ACE">
        <w:rPr>
          <w:rFonts w:ascii="Times New Roman" w:hAnsi="Times New Roman" w:cs="Times New Roman"/>
          <w:bCs/>
          <w:sz w:val="24"/>
          <w:szCs w:val="24"/>
        </w:rPr>
        <w:t xml:space="preserve"> vd.,</w:t>
      </w:r>
      <w:r w:rsidR="00096E87">
        <w:rPr>
          <w:rFonts w:ascii="Times New Roman" w:hAnsi="Times New Roman" w:cs="Times New Roman"/>
          <w:bCs/>
          <w:sz w:val="24"/>
          <w:szCs w:val="24"/>
        </w:rPr>
        <w:t xml:space="preserve"> </w:t>
      </w:r>
      <w:r w:rsidR="00500ACE">
        <w:rPr>
          <w:rFonts w:ascii="Times New Roman" w:hAnsi="Times New Roman" w:cs="Times New Roman"/>
          <w:bCs/>
          <w:sz w:val="24"/>
          <w:szCs w:val="24"/>
        </w:rPr>
        <w:t>2008: 635)</w:t>
      </w:r>
      <w:r w:rsidRPr="005A76EF">
        <w:rPr>
          <w:rFonts w:ascii="Times New Roman" w:hAnsi="Times New Roman" w:cs="Times New Roman"/>
          <w:bCs/>
          <w:sz w:val="24"/>
          <w:szCs w:val="24"/>
        </w:rPr>
        <w:t>.</w:t>
      </w:r>
    </w:p>
    <w:p w:rsidR="009E79E8" w:rsidRPr="003C5585" w:rsidRDefault="009E79E8" w:rsidP="0078289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Risk algısı ve bilgisi yerel halkın davranışını belirleyen temel unsurlardan biridir.  Acil durum öncesinde, sırasında ve sonrasında insanların aldığı kararların araştırılması, afetlerin sosyal maliyetlerinin en aza indirilmesi için önemlidir. Bu nedenle, insanların nadir görülen doğal tehlikeleri çevreleyen belirsizlik koşulları altında nasıl hazırlanacağı üzerindeki kişisel, sosyal ve kültürel etkileri araştırmak önemlidir. Risk algılama çalışmaları büyük ölçüde </w:t>
      </w:r>
      <w:r w:rsidR="00F43DBE">
        <w:rPr>
          <w:rFonts w:ascii="Times New Roman" w:hAnsi="Times New Roman" w:cs="Times New Roman"/>
          <w:sz w:val="24"/>
          <w:szCs w:val="24"/>
        </w:rPr>
        <w:t>insanlara</w:t>
      </w:r>
      <w:r w:rsidRPr="003C5585">
        <w:rPr>
          <w:rFonts w:ascii="Times New Roman" w:hAnsi="Times New Roman" w:cs="Times New Roman"/>
          <w:sz w:val="24"/>
          <w:szCs w:val="24"/>
        </w:rPr>
        <w:t xml:space="preserve"> odaklanmış olsa</w:t>
      </w:r>
      <w:r w:rsidR="00F43DBE">
        <w:rPr>
          <w:rFonts w:ascii="Times New Roman" w:hAnsi="Times New Roman" w:cs="Times New Roman"/>
          <w:sz w:val="24"/>
          <w:szCs w:val="24"/>
        </w:rPr>
        <w:t xml:space="preserve"> </w:t>
      </w:r>
      <w:r w:rsidRPr="003C5585">
        <w:rPr>
          <w:rFonts w:ascii="Times New Roman" w:hAnsi="Times New Roman" w:cs="Times New Roman"/>
          <w:sz w:val="24"/>
          <w:szCs w:val="24"/>
        </w:rPr>
        <w:t>d</w:t>
      </w:r>
      <w:r w:rsidR="00F43DBE">
        <w:rPr>
          <w:rFonts w:ascii="Times New Roman" w:hAnsi="Times New Roman" w:cs="Times New Roman"/>
          <w:sz w:val="24"/>
          <w:szCs w:val="24"/>
        </w:rPr>
        <w:t>a</w:t>
      </w:r>
      <w:r w:rsidRPr="003C5585">
        <w:rPr>
          <w:rFonts w:ascii="Times New Roman" w:hAnsi="Times New Roman" w:cs="Times New Roman"/>
          <w:sz w:val="24"/>
          <w:szCs w:val="24"/>
        </w:rPr>
        <w:t xml:space="preserve"> </w:t>
      </w:r>
      <w:r w:rsidR="00F43DBE">
        <w:rPr>
          <w:rFonts w:ascii="Times New Roman" w:hAnsi="Times New Roman" w:cs="Times New Roman"/>
          <w:sz w:val="24"/>
          <w:szCs w:val="24"/>
        </w:rPr>
        <w:t>bu kişilerin</w:t>
      </w:r>
      <w:r w:rsidRPr="003C5585">
        <w:rPr>
          <w:rFonts w:ascii="Times New Roman" w:hAnsi="Times New Roman" w:cs="Times New Roman"/>
          <w:sz w:val="24"/>
          <w:szCs w:val="24"/>
        </w:rPr>
        <w:t xml:space="preserve"> afetlerden kaynaklanan riski algılamasına daha az dikkat edilmiştir. Artan belirsizlik ve tehlike riskiyle karşı karşıya olan bir dünyada, yerli halklar en savunm</w:t>
      </w:r>
      <w:r w:rsidR="00C83CF8">
        <w:rPr>
          <w:rFonts w:ascii="Times New Roman" w:hAnsi="Times New Roman" w:cs="Times New Roman"/>
          <w:sz w:val="24"/>
          <w:szCs w:val="24"/>
        </w:rPr>
        <w:t>asız gruplar arasındadır (Roder</w:t>
      </w:r>
      <w:r w:rsidRPr="003C5585">
        <w:rPr>
          <w:rFonts w:ascii="Times New Roman" w:hAnsi="Times New Roman" w:cs="Times New Roman"/>
          <w:sz w:val="24"/>
          <w:szCs w:val="24"/>
        </w:rPr>
        <w:t xml:space="preserve"> vd., 2016: 643). </w:t>
      </w:r>
    </w:p>
    <w:p w:rsidR="009E79E8" w:rsidRDefault="00D32948" w:rsidP="00825135">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w:t>
      </w:r>
      <w:r w:rsidR="009E79E8" w:rsidRPr="003C5585">
        <w:rPr>
          <w:rFonts w:ascii="Times New Roman" w:hAnsi="Times New Roman" w:cs="Times New Roman"/>
          <w:sz w:val="24"/>
          <w:szCs w:val="24"/>
        </w:rPr>
        <w:t>isk algıl</w:t>
      </w:r>
      <w:r>
        <w:rPr>
          <w:rFonts w:ascii="Times New Roman" w:hAnsi="Times New Roman" w:cs="Times New Roman"/>
          <w:sz w:val="24"/>
          <w:szCs w:val="24"/>
        </w:rPr>
        <w:t>aması alanında daha iyi bilgi</w:t>
      </w:r>
      <w:r w:rsidR="00AF40AD" w:rsidRPr="003C5585">
        <w:rPr>
          <w:rFonts w:ascii="Times New Roman" w:hAnsi="Times New Roman" w:cs="Times New Roman"/>
          <w:sz w:val="24"/>
          <w:szCs w:val="24"/>
        </w:rPr>
        <w:t>,</w:t>
      </w:r>
      <w:r w:rsidR="009E79E8" w:rsidRPr="003C5585">
        <w:rPr>
          <w:rFonts w:ascii="Times New Roman" w:hAnsi="Times New Roman" w:cs="Times New Roman"/>
          <w:sz w:val="24"/>
          <w:szCs w:val="24"/>
        </w:rPr>
        <w:t xml:space="preserve"> sonuç olarak toplum yoluyla kararların kalitesini ve etkisini artır</w:t>
      </w:r>
      <w:r>
        <w:rPr>
          <w:rFonts w:ascii="Times New Roman" w:hAnsi="Times New Roman" w:cs="Times New Roman"/>
          <w:sz w:val="24"/>
          <w:szCs w:val="24"/>
        </w:rPr>
        <w:t xml:space="preserve">abilir. </w:t>
      </w:r>
      <w:r w:rsidR="009E79E8" w:rsidRPr="003C5585">
        <w:rPr>
          <w:rFonts w:ascii="Times New Roman" w:hAnsi="Times New Roman" w:cs="Times New Roman"/>
          <w:sz w:val="24"/>
          <w:szCs w:val="24"/>
        </w:rPr>
        <w:t xml:space="preserve">Bu nedenle, </w:t>
      </w:r>
      <w:r>
        <w:rPr>
          <w:rFonts w:ascii="Times New Roman" w:hAnsi="Times New Roman" w:cs="Times New Roman"/>
          <w:sz w:val="24"/>
          <w:szCs w:val="24"/>
        </w:rPr>
        <w:t>afet yöneticileri</w:t>
      </w:r>
      <w:r w:rsidR="009E79E8" w:rsidRPr="003C5585">
        <w:rPr>
          <w:rFonts w:ascii="Times New Roman" w:hAnsi="Times New Roman" w:cs="Times New Roman"/>
          <w:sz w:val="24"/>
          <w:szCs w:val="24"/>
        </w:rPr>
        <w:t xml:space="preserve"> ka</w:t>
      </w:r>
      <w:r w:rsidR="005A76EF">
        <w:rPr>
          <w:rFonts w:ascii="Times New Roman" w:hAnsi="Times New Roman" w:cs="Times New Roman"/>
          <w:sz w:val="24"/>
          <w:szCs w:val="24"/>
        </w:rPr>
        <w:t>muoyu</w:t>
      </w:r>
      <w:r>
        <w:rPr>
          <w:rFonts w:ascii="Times New Roman" w:hAnsi="Times New Roman" w:cs="Times New Roman"/>
          <w:sz w:val="24"/>
          <w:szCs w:val="24"/>
        </w:rPr>
        <w:t>nun risk</w:t>
      </w:r>
      <w:r w:rsidR="005A76EF">
        <w:rPr>
          <w:rFonts w:ascii="Times New Roman" w:hAnsi="Times New Roman" w:cs="Times New Roman"/>
          <w:sz w:val="24"/>
          <w:szCs w:val="24"/>
        </w:rPr>
        <w:t xml:space="preserve"> algısını dikkate almalı, toplumun bilgi güvenini,</w:t>
      </w:r>
      <w:r w:rsidR="009E79E8" w:rsidRPr="003C5585">
        <w:rPr>
          <w:rFonts w:ascii="Times New Roman" w:hAnsi="Times New Roman" w:cs="Times New Roman"/>
          <w:sz w:val="24"/>
          <w:szCs w:val="24"/>
        </w:rPr>
        <w:t xml:space="preserve"> kabulünü artıran ve böylece afet r</w:t>
      </w:r>
      <w:r w:rsidR="00E75A33">
        <w:rPr>
          <w:rFonts w:ascii="Times New Roman" w:hAnsi="Times New Roman" w:cs="Times New Roman"/>
          <w:sz w:val="24"/>
          <w:szCs w:val="24"/>
        </w:rPr>
        <w:t>iskleri hakkında önleyici tedbirler almasını</w:t>
      </w:r>
      <w:r w:rsidR="00AF40AD" w:rsidRPr="003C5585">
        <w:rPr>
          <w:rFonts w:ascii="Times New Roman" w:hAnsi="Times New Roman" w:cs="Times New Roman"/>
          <w:sz w:val="24"/>
          <w:szCs w:val="24"/>
        </w:rPr>
        <w:t xml:space="preserve"> sağlayan</w:t>
      </w:r>
      <w:r w:rsidR="009E79E8" w:rsidRPr="003C5585">
        <w:rPr>
          <w:rFonts w:ascii="Times New Roman" w:hAnsi="Times New Roman" w:cs="Times New Roman"/>
          <w:sz w:val="24"/>
          <w:szCs w:val="24"/>
        </w:rPr>
        <w:t xml:space="preserve"> bilgi alışverişine yardımcı olmalıdır (</w:t>
      </w:r>
      <w:r>
        <w:rPr>
          <w:rFonts w:ascii="Times New Roman" w:hAnsi="Times New Roman" w:cs="Times New Roman"/>
          <w:sz w:val="24"/>
          <w:szCs w:val="24"/>
        </w:rPr>
        <w:t xml:space="preserve">Nordenstedt ve Ivanisevic, 2010: 342; </w:t>
      </w:r>
      <w:r w:rsidR="00ED2750">
        <w:rPr>
          <w:rFonts w:ascii="Times New Roman" w:hAnsi="Times New Roman" w:cs="Times New Roman"/>
          <w:sz w:val="24"/>
          <w:szCs w:val="24"/>
        </w:rPr>
        <w:t>Renn, 2004</w:t>
      </w:r>
      <w:r w:rsidR="00E75A33">
        <w:rPr>
          <w:rFonts w:ascii="Times New Roman" w:hAnsi="Times New Roman" w:cs="Times New Roman"/>
          <w:sz w:val="24"/>
          <w:szCs w:val="24"/>
        </w:rPr>
        <w:t>: 112</w:t>
      </w:r>
      <w:r w:rsidR="00ED2750">
        <w:rPr>
          <w:rFonts w:ascii="Times New Roman" w:hAnsi="Times New Roman" w:cs="Times New Roman"/>
          <w:sz w:val="24"/>
          <w:szCs w:val="24"/>
        </w:rPr>
        <w:t xml:space="preserve">; </w:t>
      </w:r>
      <w:r w:rsidR="00C83CF8">
        <w:rPr>
          <w:rFonts w:ascii="Times New Roman" w:hAnsi="Times New Roman" w:cs="Times New Roman"/>
          <w:sz w:val="24"/>
          <w:szCs w:val="24"/>
        </w:rPr>
        <w:t>Alshehri</w:t>
      </w:r>
      <w:r w:rsidR="009E79E8" w:rsidRPr="003C5585">
        <w:rPr>
          <w:rFonts w:ascii="Times New Roman" w:hAnsi="Times New Roman" w:cs="Times New Roman"/>
          <w:sz w:val="24"/>
          <w:szCs w:val="24"/>
        </w:rPr>
        <w:t xml:space="preserve"> vd., 2013:</w:t>
      </w:r>
      <w:r w:rsidR="00683976">
        <w:rPr>
          <w:rFonts w:ascii="Times New Roman" w:hAnsi="Times New Roman" w:cs="Times New Roman"/>
          <w:sz w:val="24"/>
          <w:szCs w:val="24"/>
        </w:rPr>
        <w:t xml:space="preserve"> </w:t>
      </w:r>
      <w:r w:rsidR="009E79E8" w:rsidRPr="003C5585">
        <w:rPr>
          <w:rFonts w:ascii="Times New Roman" w:hAnsi="Times New Roman" w:cs="Times New Roman"/>
          <w:sz w:val="24"/>
          <w:szCs w:val="24"/>
        </w:rPr>
        <w:t xml:space="preserve">1815-1816). </w:t>
      </w:r>
    </w:p>
    <w:p w:rsidR="00825135" w:rsidRDefault="00825135" w:rsidP="00825135">
      <w:pPr>
        <w:autoSpaceDE w:val="0"/>
        <w:autoSpaceDN w:val="0"/>
        <w:adjustRightInd w:val="0"/>
        <w:spacing w:after="0" w:line="360" w:lineRule="auto"/>
        <w:ind w:firstLine="708"/>
        <w:jc w:val="both"/>
        <w:rPr>
          <w:rFonts w:ascii="Times New Roman" w:hAnsi="Times New Roman" w:cs="Times New Roman"/>
          <w:sz w:val="24"/>
          <w:szCs w:val="24"/>
        </w:rPr>
      </w:pPr>
    </w:p>
    <w:p w:rsidR="001D4102" w:rsidRDefault="001D4102" w:rsidP="00825135">
      <w:pPr>
        <w:autoSpaceDE w:val="0"/>
        <w:autoSpaceDN w:val="0"/>
        <w:adjustRightInd w:val="0"/>
        <w:spacing w:after="0" w:line="360" w:lineRule="auto"/>
        <w:ind w:firstLine="708"/>
        <w:jc w:val="both"/>
        <w:rPr>
          <w:rFonts w:ascii="Times New Roman" w:hAnsi="Times New Roman" w:cs="Times New Roman"/>
          <w:sz w:val="24"/>
          <w:szCs w:val="24"/>
        </w:rPr>
      </w:pPr>
    </w:p>
    <w:p w:rsidR="001D4102" w:rsidRDefault="001D4102" w:rsidP="00825135">
      <w:pPr>
        <w:autoSpaceDE w:val="0"/>
        <w:autoSpaceDN w:val="0"/>
        <w:adjustRightInd w:val="0"/>
        <w:spacing w:after="0" w:line="360" w:lineRule="auto"/>
        <w:ind w:firstLine="708"/>
        <w:jc w:val="both"/>
        <w:rPr>
          <w:rFonts w:ascii="Times New Roman" w:hAnsi="Times New Roman" w:cs="Times New Roman"/>
          <w:sz w:val="24"/>
          <w:szCs w:val="24"/>
        </w:rPr>
      </w:pPr>
    </w:p>
    <w:p w:rsidR="001D4102" w:rsidRPr="00825135" w:rsidRDefault="001D4102" w:rsidP="00825135">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5514B3" w:rsidP="004B76B1">
      <w:pPr>
        <w:pStyle w:val="Balk2"/>
      </w:pPr>
      <w:bookmarkStart w:id="38" w:name="_Toc47557030"/>
      <w:r w:rsidRPr="003C5585">
        <w:lastRenderedPageBreak/>
        <w:t>Kültür</w:t>
      </w:r>
      <w:bookmarkEnd w:id="38"/>
      <w:r w:rsidR="009F28DE" w:rsidRPr="003C5585">
        <w:t xml:space="preserve"> </w:t>
      </w:r>
    </w:p>
    <w:p w:rsidR="005514B3" w:rsidRPr="003C5585" w:rsidRDefault="00270CA2"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Kültür konusunda </w:t>
      </w:r>
      <w:r w:rsidR="006B311F" w:rsidRPr="003C5585">
        <w:rPr>
          <w:rFonts w:ascii="Times New Roman" w:hAnsi="Times New Roman" w:cs="Times New Roman"/>
          <w:sz w:val="24"/>
          <w:szCs w:val="24"/>
        </w:rPr>
        <w:t>lit</w:t>
      </w:r>
      <w:r w:rsidRPr="003C5585">
        <w:rPr>
          <w:rFonts w:ascii="Times New Roman" w:hAnsi="Times New Roman" w:cs="Times New Roman"/>
          <w:sz w:val="24"/>
          <w:szCs w:val="24"/>
        </w:rPr>
        <w:t>eratürd</w:t>
      </w:r>
      <w:r w:rsidR="005514B3" w:rsidRPr="003C5585">
        <w:rPr>
          <w:rFonts w:ascii="Times New Roman" w:hAnsi="Times New Roman" w:cs="Times New Roman"/>
          <w:sz w:val="24"/>
          <w:szCs w:val="24"/>
        </w:rPr>
        <w:t>e bir</w:t>
      </w:r>
      <w:r w:rsidRPr="003C5585">
        <w:rPr>
          <w:rFonts w:ascii="Times New Roman" w:hAnsi="Times New Roman" w:cs="Times New Roman"/>
          <w:sz w:val="24"/>
          <w:szCs w:val="24"/>
        </w:rPr>
        <w:t xml:space="preserve">çok tanımlama yapılmıştır. Bu tanımlardan bazıları aşağıda verilmiştir. </w:t>
      </w:r>
    </w:p>
    <w:p w:rsidR="009F28DE" w:rsidRPr="00825135" w:rsidRDefault="009F28DE" w:rsidP="004B76B1">
      <w:pPr>
        <w:spacing w:after="0" w:line="360" w:lineRule="auto"/>
        <w:ind w:firstLine="708"/>
        <w:jc w:val="both"/>
        <w:rPr>
          <w:rFonts w:ascii="Times New Roman" w:hAnsi="Times New Roman" w:cs="Times New Roman"/>
          <w:sz w:val="24"/>
          <w:szCs w:val="24"/>
        </w:rPr>
      </w:pPr>
      <w:r w:rsidRPr="00825135">
        <w:rPr>
          <w:rFonts w:ascii="Times New Roman" w:hAnsi="Times New Roman" w:cs="Times New Roman"/>
          <w:sz w:val="24"/>
          <w:szCs w:val="24"/>
        </w:rPr>
        <w:t>Kültür, toplumda belirli bir grubun üyeleri ile paylaşılan onları diğer gruplardan farklı kılan değerler, inançlar, semboller ve davra</w:t>
      </w:r>
      <w:r w:rsidR="005514B3" w:rsidRPr="00825135">
        <w:rPr>
          <w:rFonts w:ascii="Times New Roman" w:hAnsi="Times New Roman" w:cs="Times New Roman"/>
          <w:sz w:val="24"/>
          <w:szCs w:val="24"/>
        </w:rPr>
        <w:t>nışlar bütünü olarak tanımlanır</w:t>
      </w:r>
      <w:r w:rsidRPr="00825135">
        <w:rPr>
          <w:rFonts w:ascii="Times New Roman" w:hAnsi="Times New Roman" w:cs="Times New Roman"/>
          <w:sz w:val="24"/>
          <w:szCs w:val="24"/>
        </w:rPr>
        <w:t xml:space="preserve"> (Şekerli ve Gerede, 2011: 20)</w:t>
      </w:r>
      <w:r w:rsidR="005514B3" w:rsidRPr="00825135">
        <w:rPr>
          <w:rFonts w:ascii="Times New Roman" w:hAnsi="Times New Roman" w:cs="Times New Roman"/>
          <w:sz w:val="24"/>
          <w:szCs w:val="24"/>
        </w:rPr>
        <w:t>.</w:t>
      </w:r>
    </w:p>
    <w:p w:rsidR="009F28DE" w:rsidRPr="00825135" w:rsidRDefault="009F28DE" w:rsidP="004B76B1">
      <w:pPr>
        <w:spacing w:after="0" w:line="360" w:lineRule="auto"/>
        <w:ind w:firstLine="708"/>
        <w:jc w:val="both"/>
        <w:rPr>
          <w:rFonts w:ascii="Times New Roman" w:hAnsi="Times New Roman" w:cs="Times New Roman"/>
          <w:sz w:val="24"/>
          <w:szCs w:val="24"/>
        </w:rPr>
      </w:pPr>
      <w:r w:rsidRPr="00825135">
        <w:rPr>
          <w:rFonts w:ascii="Times New Roman" w:hAnsi="Times New Roman" w:cs="Times New Roman"/>
          <w:sz w:val="24"/>
          <w:szCs w:val="24"/>
        </w:rPr>
        <w:t>Kültür bireyin üzerinde yarattığı etki ile bireyin davranış biçimini yönlendirip, bireyden belirli davranışl</w:t>
      </w:r>
      <w:r w:rsidR="005514B3" w:rsidRPr="00825135">
        <w:rPr>
          <w:rFonts w:ascii="Times New Roman" w:hAnsi="Times New Roman" w:cs="Times New Roman"/>
          <w:sz w:val="24"/>
          <w:szCs w:val="24"/>
        </w:rPr>
        <w:t xml:space="preserve">arı göstermesini ister. </w:t>
      </w:r>
      <w:r w:rsidRPr="00825135">
        <w:rPr>
          <w:rFonts w:ascii="Times New Roman" w:hAnsi="Times New Roman" w:cs="Times New Roman"/>
          <w:sz w:val="24"/>
          <w:szCs w:val="24"/>
        </w:rPr>
        <w:t>Türkiye</w:t>
      </w:r>
      <w:r w:rsidR="00830FD8">
        <w:rPr>
          <w:rFonts w:ascii="Times New Roman" w:hAnsi="Times New Roman" w:cs="Times New Roman"/>
          <w:sz w:val="24"/>
          <w:szCs w:val="24"/>
        </w:rPr>
        <w:t>’</w:t>
      </w:r>
      <w:r w:rsidRPr="00825135">
        <w:rPr>
          <w:rFonts w:ascii="Times New Roman" w:hAnsi="Times New Roman" w:cs="Times New Roman"/>
          <w:sz w:val="24"/>
          <w:szCs w:val="24"/>
        </w:rPr>
        <w:t>de büyüklerin yanında sigara içilmez şeklindeki öğüt veya beklen</w:t>
      </w:r>
      <w:r w:rsidR="005514B3" w:rsidRPr="00825135">
        <w:rPr>
          <w:rFonts w:ascii="Times New Roman" w:hAnsi="Times New Roman" w:cs="Times New Roman"/>
          <w:sz w:val="24"/>
          <w:szCs w:val="24"/>
        </w:rPr>
        <w:t>ti bireyde baskı unsuru yaratır</w:t>
      </w:r>
      <w:r w:rsidRPr="00825135">
        <w:rPr>
          <w:rFonts w:ascii="Times New Roman" w:hAnsi="Times New Roman" w:cs="Times New Roman"/>
          <w:sz w:val="24"/>
          <w:szCs w:val="24"/>
        </w:rPr>
        <w:t xml:space="preserve"> (Tutar, 2016: 52)</w:t>
      </w:r>
      <w:r w:rsidR="005514B3" w:rsidRPr="00825135">
        <w:rPr>
          <w:rFonts w:ascii="Times New Roman" w:hAnsi="Times New Roman" w:cs="Times New Roman"/>
          <w:sz w:val="24"/>
          <w:szCs w:val="24"/>
        </w:rPr>
        <w:t>.</w:t>
      </w:r>
    </w:p>
    <w:p w:rsidR="009F28DE" w:rsidRPr="003C5585" w:rsidRDefault="00E726CE" w:rsidP="004B76B1">
      <w:pPr>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Hofstede vd.</w:t>
      </w:r>
      <w:r w:rsidR="009F28DE" w:rsidRPr="003C5585">
        <w:rPr>
          <w:rFonts w:ascii="Times New Roman" w:hAnsi="Times New Roman" w:cs="Times New Roman"/>
          <w:sz w:val="24"/>
          <w:szCs w:val="24"/>
        </w:rPr>
        <w:t xml:space="preserve"> </w:t>
      </w:r>
      <w:r w:rsidR="005514B3" w:rsidRPr="003C5585">
        <w:rPr>
          <w:rFonts w:ascii="Times New Roman" w:hAnsi="Times New Roman" w:cs="Times New Roman"/>
          <w:sz w:val="24"/>
          <w:szCs w:val="24"/>
        </w:rPr>
        <w:t>(2010)</w:t>
      </w:r>
      <w:r>
        <w:rPr>
          <w:rFonts w:ascii="Times New Roman" w:hAnsi="Times New Roman" w:cs="Times New Roman"/>
          <w:sz w:val="24"/>
          <w:szCs w:val="24"/>
        </w:rPr>
        <w:t>’ne</w:t>
      </w:r>
      <w:r w:rsidR="005514B3" w:rsidRPr="003C5585">
        <w:rPr>
          <w:rFonts w:ascii="Times New Roman" w:hAnsi="Times New Roman" w:cs="Times New Roman"/>
          <w:sz w:val="24"/>
          <w:szCs w:val="24"/>
        </w:rPr>
        <w:t xml:space="preserve">, </w:t>
      </w:r>
      <w:r w:rsidR="009F28DE" w:rsidRPr="003C5585">
        <w:rPr>
          <w:rFonts w:ascii="Times New Roman" w:hAnsi="Times New Roman" w:cs="Times New Roman"/>
          <w:sz w:val="24"/>
          <w:szCs w:val="24"/>
        </w:rPr>
        <w:t>göre kültür her zaman kolektif bir olgudur. Kültür sosyal oyunun yazılı olmayan kuralları</w:t>
      </w:r>
      <w:r w:rsidR="00270CA2" w:rsidRPr="003C5585">
        <w:rPr>
          <w:rFonts w:ascii="Times New Roman" w:hAnsi="Times New Roman" w:cs="Times New Roman"/>
          <w:sz w:val="24"/>
          <w:szCs w:val="24"/>
        </w:rPr>
        <w:t>ndan oluşur. Hofstede kültürü, b</w:t>
      </w:r>
      <w:r w:rsidR="009F28DE" w:rsidRPr="003C5585">
        <w:rPr>
          <w:rFonts w:ascii="Times New Roman" w:hAnsi="Times New Roman" w:cs="Times New Roman"/>
          <w:sz w:val="24"/>
          <w:szCs w:val="24"/>
        </w:rPr>
        <w:t xml:space="preserve">ir grup ya da insan kategorisinin üyelerini diğerlerinden ayıran zihnin kolektif programlaması olarak tanımlamaktadır. </w:t>
      </w:r>
    </w:p>
    <w:p w:rsidR="009F28DE" w:rsidRPr="00825135" w:rsidRDefault="009F28DE"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Kültür kavramı, bir toplumun anlayışı ve yaşayışı ile ilgili değerlerin hepsini kapsamaktadır. Her kültür, kendine özgü toplum/dünya görüşünü yansıtmaktadır. Kişiler içinde yer aldıkları ortamı sahip oldukları kültürel bilgi ve birikimle anlamlı hale getirmektedir </w:t>
      </w:r>
      <w:r w:rsidRPr="00825135">
        <w:rPr>
          <w:rFonts w:ascii="Times New Roman" w:hAnsi="Times New Roman" w:cs="Times New Roman"/>
          <w:sz w:val="24"/>
          <w:szCs w:val="24"/>
        </w:rPr>
        <w:t>(Özkoç ve Özgül-Katlav, 2015:116).</w:t>
      </w:r>
    </w:p>
    <w:p w:rsidR="00270CA2" w:rsidRPr="003C5585" w:rsidRDefault="009F28DE" w:rsidP="004B76B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Kültür</w:t>
      </w:r>
      <w:r w:rsidR="00DB15C3">
        <w:rPr>
          <w:rFonts w:ascii="Times New Roman" w:hAnsi="Times New Roman" w:cs="Times New Roman"/>
          <w:sz w:val="24"/>
          <w:szCs w:val="24"/>
        </w:rPr>
        <w:t>ü</w:t>
      </w:r>
      <w:r w:rsidRPr="003C5585">
        <w:rPr>
          <w:rFonts w:ascii="Times New Roman" w:hAnsi="Times New Roman" w:cs="Times New Roman"/>
          <w:sz w:val="24"/>
          <w:szCs w:val="24"/>
        </w:rPr>
        <w:t xml:space="preserve"> toplumların tarihlerinden devraldıkları maddi ve manevi mirasların birikimi olarak </w:t>
      </w:r>
      <w:r w:rsidR="00760A77">
        <w:rPr>
          <w:rFonts w:ascii="Times New Roman" w:hAnsi="Times New Roman" w:cs="Times New Roman"/>
          <w:sz w:val="24"/>
          <w:szCs w:val="24"/>
        </w:rPr>
        <w:t>tanımlan</w:t>
      </w:r>
      <w:r w:rsidR="00772ED7">
        <w:rPr>
          <w:rFonts w:ascii="Times New Roman" w:hAnsi="Times New Roman" w:cs="Times New Roman"/>
          <w:sz w:val="24"/>
          <w:szCs w:val="24"/>
        </w:rPr>
        <w:t>abili</w:t>
      </w:r>
      <w:r w:rsidR="00760A77">
        <w:rPr>
          <w:rFonts w:ascii="Times New Roman" w:hAnsi="Times New Roman" w:cs="Times New Roman"/>
          <w:sz w:val="24"/>
          <w:szCs w:val="24"/>
        </w:rPr>
        <w:t>r</w:t>
      </w:r>
      <w:r w:rsidRPr="003C5585">
        <w:rPr>
          <w:rFonts w:ascii="Times New Roman" w:hAnsi="Times New Roman" w:cs="Times New Roman"/>
          <w:sz w:val="24"/>
          <w:szCs w:val="24"/>
        </w:rPr>
        <w:t>. Bu tanımlamadaki miras ile anlatılmak istenen mimari yapılar, ilim</w:t>
      </w:r>
      <w:r w:rsidR="00760A77">
        <w:rPr>
          <w:rFonts w:ascii="Times New Roman" w:hAnsi="Times New Roman" w:cs="Times New Roman"/>
          <w:sz w:val="24"/>
          <w:szCs w:val="24"/>
        </w:rPr>
        <w:t>,</w:t>
      </w:r>
      <w:r w:rsidRPr="003C5585">
        <w:rPr>
          <w:rFonts w:ascii="Times New Roman" w:hAnsi="Times New Roman" w:cs="Times New Roman"/>
          <w:sz w:val="24"/>
          <w:szCs w:val="24"/>
        </w:rPr>
        <w:t xml:space="preserve"> teknik yöntem ve aletler, idari mekanizma ve yapı, sanat eserleri vb. manevi miras ile anlatılmak istenen ise fikir ve düşünce sistemleri, inançlar, örf ve adetler, değer hükümleri, teşkilatlanma usulleri, sanat ve eğlence anlayışları gibi </w:t>
      </w:r>
      <w:r w:rsidR="00426D40">
        <w:rPr>
          <w:rFonts w:ascii="Times New Roman" w:hAnsi="Times New Roman" w:cs="Times New Roman"/>
          <w:sz w:val="24"/>
          <w:szCs w:val="24"/>
        </w:rPr>
        <w:t>sıralanabilir</w:t>
      </w:r>
      <w:r w:rsidRPr="00825135">
        <w:rPr>
          <w:rFonts w:ascii="Times New Roman" w:hAnsi="Times New Roman" w:cs="Times New Roman"/>
          <w:sz w:val="24"/>
          <w:szCs w:val="24"/>
        </w:rPr>
        <w:t xml:space="preserve"> (Doğan, 2014: 424).</w:t>
      </w:r>
    </w:p>
    <w:p w:rsidR="004B76B1" w:rsidRPr="003C5585" w:rsidRDefault="004B76B1" w:rsidP="004B76B1">
      <w:pPr>
        <w:spacing w:after="0" w:line="360" w:lineRule="auto"/>
        <w:ind w:firstLine="708"/>
        <w:jc w:val="both"/>
        <w:rPr>
          <w:rFonts w:ascii="Times New Roman" w:hAnsi="Times New Roman" w:cs="Times New Roman"/>
          <w:b/>
          <w:sz w:val="24"/>
          <w:szCs w:val="24"/>
        </w:rPr>
      </w:pPr>
    </w:p>
    <w:p w:rsidR="009F28DE" w:rsidRPr="003C5585" w:rsidRDefault="004B76B1" w:rsidP="004B76B1">
      <w:pPr>
        <w:pStyle w:val="Balk3"/>
      </w:pPr>
      <w:bookmarkStart w:id="39" w:name="_Toc47557031"/>
      <w:r w:rsidRPr="003C5585">
        <w:t>Kültürün Öğeleri</w:t>
      </w:r>
      <w:bookmarkEnd w:id="39"/>
    </w:p>
    <w:p w:rsidR="009F28DE" w:rsidRPr="003C5585" w:rsidRDefault="00102C75" w:rsidP="004B76B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 xml:space="preserve">- </w:t>
      </w:r>
      <w:r w:rsidR="009F28DE" w:rsidRPr="003C5585">
        <w:rPr>
          <w:rFonts w:ascii="Times New Roman" w:hAnsi="Times New Roman" w:cs="Times New Roman"/>
          <w:b/>
          <w:sz w:val="24"/>
          <w:szCs w:val="24"/>
        </w:rPr>
        <w:t xml:space="preserve">Temel Varsayımlar (İnançlar): </w:t>
      </w:r>
      <w:r w:rsidR="00116060" w:rsidRPr="003C5585">
        <w:rPr>
          <w:rFonts w:ascii="Times New Roman" w:hAnsi="Times New Roman" w:cs="Times New Roman"/>
          <w:sz w:val="24"/>
          <w:szCs w:val="24"/>
        </w:rPr>
        <w:t>Örgüt kült</w:t>
      </w:r>
      <w:r w:rsidR="00116060">
        <w:rPr>
          <w:rFonts w:ascii="Times New Roman" w:hAnsi="Times New Roman" w:cs="Times New Roman"/>
          <w:sz w:val="24"/>
          <w:szCs w:val="24"/>
        </w:rPr>
        <w:t>ürünün özünü meydana getiren unsurlardan</w:t>
      </w:r>
      <w:r w:rsidR="00116060" w:rsidRPr="003C5585">
        <w:rPr>
          <w:rFonts w:ascii="Times New Roman" w:hAnsi="Times New Roman" w:cs="Times New Roman"/>
          <w:sz w:val="24"/>
          <w:szCs w:val="24"/>
        </w:rPr>
        <w:t xml:space="preserve"> biri olan temel varsayımlar, bir örgütün üyelerinin kendilerini, başkalarını yani kısaca d</w:t>
      </w:r>
      <w:r w:rsidR="00116060">
        <w:rPr>
          <w:rFonts w:ascii="Times New Roman" w:hAnsi="Times New Roman" w:cs="Times New Roman"/>
          <w:sz w:val="24"/>
          <w:szCs w:val="24"/>
        </w:rPr>
        <w:t>ünyayı algılayıp, yorumlama</w:t>
      </w:r>
      <w:r w:rsidR="00116060" w:rsidRPr="003C5585">
        <w:rPr>
          <w:rFonts w:ascii="Times New Roman" w:hAnsi="Times New Roman" w:cs="Times New Roman"/>
          <w:sz w:val="24"/>
          <w:szCs w:val="24"/>
        </w:rPr>
        <w:t xml:space="preserve"> biçimi olarak ifade edilir. Bunlar bir grubun üyele</w:t>
      </w:r>
      <w:r w:rsidR="00116060">
        <w:rPr>
          <w:rFonts w:ascii="Times New Roman" w:hAnsi="Times New Roman" w:cs="Times New Roman"/>
          <w:sz w:val="24"/>
          <w:szCs w:val="24"/>
        </w:rPr>
        <w:t>rine bazı faktörleri</w:t>
      </w:r>
      <w:r w:rsidR="00116060" w:rsidRPr="003C5585">
        <w:rPr>
          <w:rFonts w:ascii="Times New Roman" w:hAnsi="Times New Roman" w:cs="Times New Roman"/>
          <w:sz w:val="24"/>
          <w:szCs w:val="24"/>
        </w:rPr>
        <w:t xml:space="preserve"> algıla</w:t>
      </w:r>
      <w:r w:rsidR="00116060">
        <w:rPr>
          <w:rFonts w:ascii="Times New Roman" w:hAnsi="Times New Roman" w:cs="Times New Roman"/>
          <w:sz w:val="24"/>
          <w:szCs w:val="24"/>
        </w:rPr>
        <w:t>ma, hissetme, yorumlama</w:t>
      </w:r>
      <w:r w:rsidR="00116060" w:rsidRPr="003C5585">
        <w:rPr>
          <w:rFonts w:ascii="Times New Roman" w:hAnsi="Times New Roman" w:cs="Times New Roman"/>
          <w:sz w:val="24"/>
          <w:szCs w:val="24"/>
        </w:rPr>
        <w:t xml:space="preserve"> ve yargılamada temel algı dayanağını ve referans çerçevesini meydana getirmektedir. Bir örg</w:t>
      </w:r>
      <w:r w:rsidR="00116060">
        <w:rPr>
          <w:rFonts w:ascii="Times New Roman" w:hAnsi="Times New Roman" w:cs="Times New Roman"/>
          <w:sz w:val="24"/>
          <w:szCs w:val="24"/>
        </w:rPr>
        <w:t>ütün kültürünün incelenmesinde ilk olarak</w:t>
      </w:r>
      <w:r w:rsidR="00116060" w:rsidRPr="003C5585">
        <w:rPr>
          <w:rFonts w:ascii="Times New Roman" w:hAnsi="Times New Roman" w:cs="Times New Roman"/>
          <w:sz w:val="24"/>
          <w:szCs w:val="24"/>
        </w:rPr>
        <w:t xml:space="preserve"> örgütün üyesi olan bireylerin paylaştıkları bu</w:t>
      </w:r>
      <w:r w:rsidR="00116060">
        <w:rPr>
          <w:rFonts w:ascii="Times New Roman" w:hAnsi="Times New Roman" w:cs="Times New Roman"/>
          <w:sz w:val="24"/>
          <w:szCs w:val="24"/>
        </w:rPr>
        <w:t xml:space="preserve"> algı </w:t>
      </w:r>
      <w:r w:rsidR="00116060">
        <w:rPr>
          <w:rFonts w:ascii="Times New Roman" w:hAnsi="Times New Roman" w:cs="Times New Roman"/>
          <w:sz w:val="24"/>
          <w:szCs w:val="24"/>
        </w:rPr>
        <w:lastRenderedPageBreak/>
        <w:t>dayanaklarına bakılması</w:t>
      </w:r>
      <w:r w:rsidR="00116060" w:rsidRPr="003C5585">
        <w:rPr>
          <w:rFonts w:ascii="Times New Roman" w:hAnsi="Times New Roman" w:cs="Times New Roman"/>
          <w:sz w:val="24"/>
          <w:szCs w:val="24"/>
        </w:rPr>
        <w:t xml:space="preserve"> gerekir. Çünkü bunlar kültürün iç düny</w:t>
      </w:r>
      <w:r w:rsidR="00116060">
        <w:rPr>
          <w:rFonts w:ascii="Times New Roman" w:hAnsi="Times New Roman" w:cs="Times New Roman"/>
          <w:sz w:val="24"/>
          <w:szCs w:val="24"/>
        </w:rPr>
        <w:t xml:space="preserve">asını, özünü, temelini meydana getirir </w:t>
      </w:r>
      <w:r w:rsidR="009F28DE" w:rsidRPr="003C5585">
        <w:rPr>
          <w:rFonts w:ascii="Times New Roman" w:hAnsi="Times New Roman" w:cs="Times New Roman"/>
          <w:sz w:val="24"/>
          <w:szCs w:val="24"/>
        </w:rPr>
        <w:t>(Şişman, 2014:</w:t>
      </w:r>
      <w:r w:rsidR="00A93ED6">
        <w:rPr>
          <w:rFonts w:ascii="Times New Roman" w:hAnsi="Times New Roman" w:cs="Times New Roman"/>
          <w:sz w:val="24"/>
          <w:szCs w:val="24"/>
        </w:rPr>
        <w:t xml:space="preserve"> </w:t>
      </w:r>
      <w:r w:rsidR="009F28DE" w:rsidRPr="003C5585">
        <w:rPr>
          <w:rFonts w:ascii="Times New Roman" w:hAnsi="Times New Roman" w:cs="Times New Roman"/>
          <w:sz w:val="24"/>
          <w:szCs w:val="24"/>
        </w:rPr>
        <w:t>85)</w:t>
      </w:r>
      <w:r w:rsidR="00F73846">
        <w:rPr>
          <w:rFonts w:ascii="Times New Roman" w:hAnsi="Times New Roman" w:cs="Times New Roman"/>
          <w:sz w:val="24"/>
          <w:szCs w:val="24"/>
        </w:rPr>
        <w:t>.</w:t>
      </w:r>
    </w:p>
    <w:p w:rsidR="00102C75" w:rsidRPr="007A0A21" w:rsidRDefault="00102C75" w:rsidP="007A0A2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 xml:space="preserve">- </w:t>
      </w:r>
      <w:r w:rsidR="009F28DE" w:rsidRPr="003C5585">
        <w:rPr>
          <w:rFonts w:ascii="Times New Roman" w:hAnsi="Times New Roman" w:cs="Times New Roman"/>
          <w:b/>
          <w:sz w:val="24"/>
          <w:szCs w:val="24"/>
        </w:rPr>
        <w:t xml:space="preserve">Değerler: </w:t>
      </w:r>
      <w:r w:rsidR="009F28DE" w:rsidRPr="003C5585">
        <w:rPr>
          <w:rFonts w:ascii="Times New Roman" w:hAnsi="Times New Roman" w:cs="Times New Roman"/>
          <w:sz w:val="24"/>
          <w:szCs w:val="24"/>
        </w:rPr>
        <w:t>Değerler neyin doğru, neyin yanlış olduğunu neyin iyi, neyin k</w:t>
      </w:r>
      <w:r w:rsidR="004C19EF">
        <w:rPr>
          <w:rFonts w:ascii="Times New Roman" w:hAnsi="Times New Roman" w:cs="Times New Roman"/>
          <w:sz w:val="24"/>
          <w:szCs w:val="24"/>
        </w:rPr>
        <w:t>ötü olduğunu belirleyen unsurlar</w:t>
      </w:r>
      <w:r w:rsidR="009F28DE" w:rsidRPr="003C5585">
        <w:rPr>
          <w:rFonts w:ascii="Times New Roman" w:hAnsi="Times New Roman" w:cs="Times New Roman"/>
          <w:sz w:val="24"/>
          <w:szCs w:val="24"/>
        </w:rPr>
        <w:t xml:space="preserve"> olarak tanımlanabilir. İnançlar kültürün en derin yönünü meydana getirirken değerler, inançlara nazaran daha yüzeysel yönünü meydana getirir. Değerler de esas itibarıyla soyut öğelerdir ve dışarıdan gözlenmesi zordur, ancak davranışlar içinde sezilebilir</w:t>
      </w:r>
      <w:r w:rsidR="009F28DE" w:rsidRPr="00825135">
        <w:rPr>
          <w:rFonts w:ascii="Times New Roman" w:hAnsi="Times New Roman" w:cs="Times New Roman"/>
          <w:sz w:val="24"/>
          <w:szCs w:val="24"/>
        </w:rPr>
        <w:t xml:space="preserve"> </w:t>
      </w:r>
      <w:r w:rsidRPr="00825135">
        <w:rPr>
          <w:rFonts w:ascii="Times New Roman" w:hAnsi="Times New Roman" w:cs="Times New Roman"/>
          <w:sz w:val="24"/>
          <w:szCs w:val="24"/>
        </w:rPr>
        <w:t>(Şişman,</w:t>
      </w:r>
      <w:r w:rsidR="00F73846">
        <w:rPr>
          <w:rFonts w:ascii="Times New Roman" w:hAnsi="Times New Roman" w:cs="Times New Roman"/>
          <w:sz w:val="24"/>
          <w:szCs w:val="24"/>
        </w:rPr>
        <w:t xml:space="preserve"> </w:t>
      </w:r>
      <w:r w:rsidRPr="00825135">
        <w:rPr>
          <w:rFonts w:ascii="Times New Roman" w:hAnsi="Times New Roman" w:cs="Times New Roman"/>
          <w:sz w:val="24"/>
          <w:szCs w:val="24"/>
        </w:rPr>
        <w:t>2014: 4)</w:t>
      </w:r>
      <w:r w:rsidR="00F73846">
        <w:rPr>
          <w:rFonts w:ascii="Times New Roman" w:hAnsi="Times New Roman" w:cs="Times New Roman"/>
          <w:sz w:val="24"/>
          <w:szCs w:val="24"/>
        </w:rPr>
        <w:t>.</w:t>
      </w:r>
      <w:r w:rsidR="00FA1F88">
        <w:rPr>
          <w:rFonts w:ascii="Times New Roman" w:hAnsi="Times New Roman" w:cs="Times New Roman"/>
          <w:sz w:val="24"/>
          <w:szCs w:val="24"/>
        </w:rPr>
        <w:t xml:space="preserve"> </w:t>
      </w:r>
    </w:p>
    <w:p w:rsidR="00FA1F88" w:rsidRPr="00825135" w:rsidRDefault="00FA1F88" w:rsidP="00FA1F8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Değerler durağan değil, dinamik olgulardır. Feodalizimden kapitalizme geçiş, din reformları ve modern çağdaki politik olan devrimler </w:t>
      </w:r>
      <w:r w:rsidR="006C13B0">
        <w:rPr>
          <w:rFonts w:ascii="Times New Roman" w:hAnsi="Times New Roman" w:cs="Times New Roman"/>
          <w:sz w:val="24"/>
          <w:szCs w:val="24"/>
        </w:rPr>
        <w:t xml:space="preserve">gibi </w:t>
      </w:r>
      <w:r>
        <w:rPr>
          <w:rFonts w:ascii="Times New Roman" w:hAnsi="Times New Roman" w:cs="Times New Roman"/>
          <w:sz w:val="24"/>
          <w:szCs w:val="24"/>
        </w:rPr>
        <w:t xml:space="preserve">zorlu geçen uzun dönemlerde çoğu alanda değişimler gerçekleşmiştir. </w:t>
      </w:r>
      <w:r w:rsidR="006C13B0">
        <w:rPr>
          <w:rFonts w:ascii="Times New Roman" w:hAnsi="Times New Roman" w:cs="Times New Roman"/>
          <w:sz w:val="24"/>
          <w:szCs w:val="24"/>
        </w:rPr>
        <w:t>Değişim ekonomiye</w:t>
      </w:r>
      <w:r>
        <w:rPr>
          <w:rFonts w:ascii="Times New Roman" w:hAnsi="Times New Roman" w:cs="Times New Roman"/>
          <w:sz w:val="24"/>
          <w:szCs w:val="24"/>
        </w:rPr>
        <w:t xml:space="preserve">, sosyal ve siyasal yönlere etki etmektedir. Buna paralel olarak ekonomi, teknolojik gelişmeler, siyasal ve sosyal hayat biçimleri </w:t>
      </w:r>
      <w:r w:rsidR="006C13B0">
        <w:rPr>
          <w:rFonts w:ascii="Times New Roman" w:hAnsi="Times New Roman" w:cs="Times New Roman"/>
          <w:sz w:val="24"/>
          <w:szCs w:val="24"/>
        </w:rPr>
        <w:t>kişi</w:t>
      </w:r>
      <w:r>
        <w:rPr>
          <w:rFonts w:ascii="Times New Roman" w:hAnsi="Times New Roman" w:cs="Times New Roman"/>
          <w:sz w:val="24"/>
          <w:szCs w:val="24"/>
        </w:rPr>
        <w:t>sel yaşam kültürleri</w:t>
      </w:r>
      <w:r w:rsidR="006C13B0">
        <w:rPr>
          <w:rFonts w:ascii="Times New Roman" w:hAnsi="Times New Roman" w:cs="Times New Roman"/>
          <w:sz w:val="24"/>
          <w:szCs w:val="24"/>
        </w:rPr>
        <w:t>nde de değişimler</w:t>
      </w:r>
      <w:r>
        <w:rPr>
          <w:rFonts w:ascii="Times New Roman" w:hAnsi="Times New Roman" w:cs="Times New Roman"/>
          <w:sz w:val="24"/>
          <w:szCs w:val="24"/>
        </w:rPr>
        <w:t xml:space="preserve"> meydana gelmektedir. Değerler değişime uğrarsa değer yargıları da değişime uğrar. </w:t>
      </w:r>
      <w:r w:rsidR="006C13B0">
        <w:rPr>
          <w:rFonts w:ascii="Times New Roman" w:hAnsi="Times New Roman" w:cs="Times New Roman"/>
          <w:sz w:val="24"/>
          <w:szCs w:val="24"/>
        </w:rPr>
        <w:t>Sadece kişisel ve toplumsal anlamda değişim yaşanmaz, aynı zamanda örgütsel değerlerde de değişim yaşanır (Vurgun ve Öztop, 2011: 218).</w:t>
      </w:r>
    </w:p>
    <w:p w:rsidR="009F28DE" w:rsidRPr="00825135" w:rsidRDefault="00102C75" w:rsidP="00037127">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w:t>
      </w:r>
      <w:r w:rsidR="009F28DE" w:rsidRPr="003C5585">
        <w:rPr>
          <w:rFonts w:ascii="Times New Roman" w:hAnsi="Times New Roman" w:cs="Times New Roman"/>
          <w:b/>
          <w:sz w:val="24"/>
          <w:szCs w:val="24"/>
        </w:rPr>
        <w:t xml:space="preserve">Normlar: </w:t>
      </w:r>
      <w:r w:rsidR="00A24658">
        <w:rPr>
          <w:rFonts w:ascii="Times New Roman" w:hAnsi="Times New Roman" w:cs="Times New Roman"/>
          <w:sz w:val="24"/>
          <w:szCs w:val="24"/>
        </w:rPr>
        <w:t>Normlar, bireylerin davranış şekillerini belirleyen</w:t>
      </w:r>
      <w:r w:rsidR="00037127" w:rsidRPr="00825135">
        <w:rPr>
          <w:rFonts w:ascii="Times New Roman" w:hAnsi="Times New Roman" w:cs="Times New Roman"/>
          <w:sz w:val="24"/>
          <w:szCs w:val="24"/>
        </w:rPr>
        <w:t xml:space="preserve"> ve değerlere göre oluşan yazılı olmayan kurallar olarak tanımlanır.</w:t>
      </w:r>
      <w:r w:rsidR="00037127">
        <w:rPr>
          <w:rFonts w:ascii="Times New Roman" w:hAnsi="Times New Roman" w:cs="Times New Roman"/>
          <w:sz w:val="24"/>
          <w:szCs w:val="24"/>
        </w:rPr>
        <w:t xml:space="preserve"> </w:t>
      </w:r>
      <w:r w:rsidR="009F28DE" w:rsidRPr="003C5585">
        <w:rPr>
          <w:rFonts w:ascii="Times New Roman" w:hAnsi="Times New Roman" w:cs="Times New Roman"/>
          <w:sz w:val="24"/>
          <w:szCs w:val="24"/>
        </w:rPr>
        <w:t>Norm, Latince kökenli ‘norma</w:t>
      </w:r>
      <w:r w:rsidR="00830FD8">
        <w:rPr>
          <w:rFonts w:ascii="Times New Roman" w:hAnsi="Times New Roman" w:cs="Times New Roman"/>
          <w:sz w:val="24"/>
          <w:szCs w:val="24"/>
        </w:rPr>
        <w:t>’</w:t>
      </w:r>
      <w:r w:rsidR="00A24658">
        <w:rPr>
          <w:rFonts w:ascii="Times New Roman" w:hAnsi="Times New Roman" w:cs="Times New Roman"/>
          <w:sz w:val="24"/>
          <w:szCs w:val="24"/>
        </w:rPr>
        <w:t xml:space="preserve"> </w:t>
      </w:r>
      <w:r w:rsidR="009F28DE" w:rsidRPr="003C5585">
        <w:rPr>
          <w:rFonts w:ascii="Times New Roman" w:hAnsi="Times New Roman" w:cs="Times New Roman"/>
          <w:sz w:val="24"/>
          <w:szCs w:val="24"/>
        </w:rPr>
        <w:t>kelimesinden gelmekte</w:t>
      </w:r>
      <w:r w:rsidR="00F73846">
        <w:rPr>
          <w:rFonts w:ascii="Times New Roman" w:hAnsi="Times New Roman" w:cs="Times New Roman"/>
          <w:sz w:val="24"/>
          <w:szCs w:val="24"/>
        </w:rPr>
        <w:t xml:space="preserve"> olup</w:t>
      </w:r>
      <w:r w:rsidR="009F28DE" w:rsidRPr="003C5585">
        <w:rPr>
          <w:rFonts w:ascii="Times New Roman" w:hAnsi="Times New Roman" w:cs="Times New Roman"/>
          <w:sz w:val="24"/>
          <w:szCs w:val="24"/>
        </w:rPr>
        <w:t xml:space="preserve"> düzg</w:t>
      </w:r>
      <w:r w:rsidR="00A24658">
        <w:rPr>
          <w:rFonts w:ascii="Times New Roman" w:hAnsi="Times New Roman" w:cs="Times New Roman"/>
          <w:sz w:val="24"/>
          <w:szCs w:val="24"/>
        </w:rPr>
        <w:t>ü, kural ya da ölçü anlamında kullanılır</w:t>
      </w:r>
      <w:r w:rsidR="009F28DE" w:rsidRPr="003C5585">
        <w:rPr>
          <w:rFonts w:ascii="Times New Roman" w:hAnsi="Times New Roman" w:cs="Times New Roman"/>
          <w:sz w:val="24"/>
          <w:szCs w:val="24"/>
        </w:rPr>
        <w:t xml:space="preserve">. </w:t>
      </w:r>
      <w:r w:rsidR="00A24658">
        <w:rPr>
          <w:rFonts w:ascii="Times New Roman" w:hAnsi="Times New Roman" w:cs="Times New Roman"/>
          <w:sz w:val="24"/>
          <w:szCs w:val="24"/>
        </w:rPr>
        <w:t>B</w:t>
      </w:r>
      <w:r w:rsidR="00037127">
        <w:rPr>
          <w:rFonts w:ascii="Times New Roman" w:hAnsi="Times New Roman" w:cs="Times New Roman"/>
          <w:sz w:val="24"/>
          <w:szCs w:val="24"/>
        </w:rPr>
        <w:t xml:space="preserve">ireylerin </w:t>
      </w:r>
      <w:r w:rsidR="009F28DE" w:rsidRPr="003C5585">
        <w:rPr>
          <w:rFonts w:ascii="Times New Roman" w:hAnsi="Times New Roman" w:cs="Times New Roman"/>
          <w:sz w:val="24"/>
          <w:szCs w:val="24"/>
        </w:rPr>
        <w:t>katıldığ</w:t>
      </w:r>
      <w:r w:rsidR="00A24658">
        <w:rPr>
          <w:rFonts w:ascii="Times New Roman" w:hAnsi="Times New Roman" w:cs="Times New Roman"/>
          <w:sz w:val="24"/>
          <w:szCs w:val="24"/>
        </w:rPr>
        <w:t>ı toplumsal durumlarda davranışlarını</w:t>
      </w:r>
      <w:r w:rsidR="009F28DE" w:rsidRPr="003C5585">
        <w:rPr>
          <w:rFonts w:ascii="Times New Roman" w:hAnsi="Times New Roman" w:cs="Times New Roman"/>
          <w:sz w:val="24"/>
          <w:szCs w:val="24"/>
        </w:rPr>
        <w:t xml:space="preserve"> yönet</w:t>
      </w:r>
      <w:r w:rsidR="00A24658">
        <w:rPr>
          <w:rFonts w:ascii="Times New Roman" w:hAnsi="Times New Roman" w:cs="Times New Roman"/>
          <w:sz w:val="24"/>
          <w:szCs w:val="24"/>
        </w:rPr>
        <w:t>en bir ölçüt olarak ifade edilen t</w:t>
      </w:r>
      <w:r w:rsidR="009F28DE" w:rsidRPr="003C5585">
        <w:rPr>
          <w:rFonts w:ascii="Times New Roman" w:hAnsi="Times New Roman" w:cs="Times New Roman"/>
          <w:sz w:val="24"/>
          <w:szCs w:val="24"/>
        </w:rPr>
        <w:t>oplumsal normlar</w:t>
      </w:r>
      <w:r w:rsidR="00A24658">
        <w:rPr>
          <w:rFonts w:ascii="Times New Roman" w:hAnsi="Times New Roman" w:cs="Times New Roman"/>
          <w:sz w:val="24"/>
          <w:szCs w:val="24"/>
        </w:rPr>
        <w:t xml:space="preserve"> ise</w:t>
      </w:r>
      <w:r w:rsidR="009F28DE" w:rsidRPr="003C5585">
        <w:rPr>
          <w:rFonts w:ascii="Times New Roman" w:hAnsi="Times New Roman" w:cs="Times New Roman"/>
          <w:sz w:val="24"/>
          <w:szCs w:val="24"/>
        </w:rPr>
        <w:t>, kişilerin üzerinde psikolojik ve sosyolojik baskı baskı yaratırlar ve kişiler de bu normlara uygun davranıp</w:t>
      </w:r>
      <w:r w:rsidR="00A24658">
        <w:rPr>
          <w:rFonts w:ascii="Times New Roman" w:hAnsi="Times New Roman" w:cs="Times New Roman"/>
          <w:sz w:val="24"/>
          <w:szCs w:val="24"/>
        </w:rPr>
        <w:t>,</w:t>
      </w:r>
      <w:r w:rsidR="009F28DE" w:rsidRPr="003C5585">
        <w:rPr>
          <w:rFonts w:ascii="Times New Roman" w:hAnsi="Times New Roman" w:cs="Times New Roman"/>
          <w:sz w:val="24"/>
          <w:szCs w:val="24"/>
        </w:rPr>
        <w:t xml:space="preserve"> tutum alırlar</w:t>
      </w:r>
      <w:r w:rsidR="00825135">
        <w:rPr>
          <w:rFonts w:ascii="Times New Roman" w:hAnsi="Times New Roman" w:cs="Times New Roman"/>
          <w:sz w:val="24"/>
          <w:szCs w:val="24"/>
        </w:rPr>
        <w:t>.</w:t>
      </w:r>
      <w:r w:rsidR="00037127">
        <w:rPr>
          <w:rFonts w:ascii="Times New Roman" w:hAnsi="Times New Roman" w:cs="Times New Roman"/>
          <w:sz w:val="24"/>
          <w:szCs w:val="24"/>
        </w:rPr>
        <w:t xml:space="preserve"> </w:t>
      </w:r>
      <w:r w:rsidR="009F28DE" w:rsidRPr="00825135">
        <w:rPr>
          <w:rFonts w:ascii="Times New Roman" w:hAnsi="Times New Roman" w:cs="Times New Roman"/>
          <w:sz w:val="24"/>
          <w:szCs w:val="24"/>
        </w:rPr>
        <w:t>Nor</w:t>
      </w:r>
      <w:r w:rsidR="00A24658">
        <w:rPr>
          <w:rFonts w:ascii="Times New Roman" w:hAnsi="Times New Roman" w:cs="Times New Roman"/>
          <w:sz w:val="24"/>
          <w:szCs w:val="24"/>
        </w:rPr>
        <w:t xml:space="preserve">mlar gündelik hayatta bireylerin gerçekleştirecekleri </w:t>
      </w:r>
      <w:r w:rsidR="009F28DE" w:rsidRPr="00825135">
        <w:rPr>
          <w:rFonts w:ascii="Times New Roman" w:hAnsi="Times New Roman" w:cs="Times New Roman"/>
          <w:sz w:val="24"/>
          <w:szCs w:val="24"/>
        </w:rPr>
        <w:t>her türlü eylem ve faaliyetlerine kılavuzluk eder, tercihlerini belirler (Şişman, 2014: 4</w:t>
      </w:r>
      <w:r w:rsidR="00037127">
        <w:rPr>
          <w:rFonts w:ascii="Times New Roman" w:hAnsi="Times New Roman" w:cs="Times New Roman"/>
          <w:sz w:val="24"/>
          <w:szCs w:val="24"/>
        </w:rPr>
        <w:t xml:space="preserve">; </w:t>
      </w:r>
      <w:r w:rsidR="00037127" w:rsidRPr="00825135">
        <w:rPr>
          <w:rFonts w:ascii="Times New Roman" w:hAnsi="Times New Roman" w:cs="Times New Roman"/>
          <w:sz w:val="24"/>
          <w:szCs w:val="24"/>
        </w:rPr>
        <w:t>Ersoy, 2014: 93</w:t>
      </w:r>
      <w:r w:rsidR="009F28DE" w:rsidRPr="00825135">
        <w:rPr>
          <w:rFonts w:ascii="Times New Roman" w:hAnsi="Times New Roman" w:cs="Times New Roman"/>
          <w:sz w:val="24"/>
          <w:szCs w:val="24"/>
        </w:rPr>
        <w:t>)</w:t>
      </w:r>
      <w:r w:rsidR="00825135">
        <w:rPr>
          <w:rFonts w:ascii="Times New Roman" w:hAnsi="Times New Roman" w:cs="Times New Roman"/>
          <w:sz w:val="24"/>
          <w:szCs w:val="24"/>
        </w:rPr>
        <w:t>.</w:t>
      </w:r>
    </w:p>
    <w:p w:rsidR="009F28DE" w:rsidRPr="00825135" w:rsidRDefault="00102C75"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w:t>
      </w:r>
      <w:r w:rsidR="009F28DE" w:rsidRPr="003C5585">
        <w:rPr>
          <w:rFonts w:ascii="Times New Roman" w:hAnsi="Times New Roman" w:cs="Times New Roman"/>
          <w:b/>
          <w:sz w:val="24"/>
          <w:szCs w:val="24"/>
        </w:rPr>
        <w:t xml:space="preserve">Hikâyaler ve Kahramanlar: </w:t>
      </w:r>
      <w:r w:rsidR="009F28DE" w:rsidRPr="003C5585">
        <w:rPr>
          <w:rFonts w:ascii="Times New Roman" w:hAnsi="Times New Roman" w:cs="Times New Roman"/>
          <w:sz w:val="24"/>
          <w:szCs w:val="24"/>
        </w:rPr>
        <w:t>Hik</w:t>
      </w:r>
      <w:r w:rsidR="001201CA">
        <w:rPr>
          <w:rFonts w:ascii="Times New Roman" w:hAnsi="Times New Roman" w:cs="Times New Roman"/>
          <w:sz w:val="24"/>
          <w:szCs w:val="24"/>
        </w:rPr>
        <w:t>â</w:t>
      </w:r>
      <w:r w:rsidR="009F28DE" w:rsidRPr="003C5585">
        <w:rPr>
          <w:rFonts w:ascii="Times New Roman" w:hAnsi="Times New Roman" w:cs="Times New Roman"/>
          <w:sz w:val="24"/>
          <w:szCs w:val="24"/>
        </w:rPr>
        <w:t xml:space="preserve">ye ve </w:t>
      </w:r>
      <w:r w:rsidR="00277533">
        <w:rPr>
          <w:rFonts w:ascii="Times New Roman" w:hAnsi="Times New Roman" w:cs="Times New Roman"/>
          <w:sz w:val="24"/>
          <w:szCs w:val="24"/>
        </w:rPr>
        <w:t>efsaneler</w:t>
      </w:r>
      <w:r w:rsidR="009F28DE" w:rsidRPr="003C5585">
        <w:rPr>
          <w:rFonts w:ascii="Times New Roman" w:hAnsi="Times New Roman" w:cs="Times New Roman"/>
          <w:sz w:val="24"/>
          <w:szCs w:val="24"/>
        </w:rPr>
        <w:t xml:space="preserve"> örgü</w:t>
      </w:r>
      <w:r w:rsidR="00295B5B">
        <w:rPr>
          <w:rFonts w:ascii="Times New Roman" w:hAnsi="Times New Roman" w:cs="Times New Roman"/>
          <w:sz w:val="24"/>
          <w:szCs w:val="24"/>
        </w:rPr>
        <w:t>t kültürü için değerli olan ve çoğunlukla</w:t>
      </w:r>
      <w:r w:rsidR="009F28DE" w:rsidRPr="003C5585">
        <w:rPr>
          <w:rFonts w:ascii="Times New Roman" w:hAnsi="Times New Roman" w:cs="Times New Roman"/>
          <w:sz w:val="24"/>
          <w:szCs w:val="24"/>
        </w:rPr>
        <w:t xml:space="preserve"> örgütün geçmişine yönelik olayların </w:t>
      </w:r>
      <w:r w:rsidR="001201CA">
        <w:rPr>
          <w:rFonts w:ascii="Times New Roman" w:hAnsi="Times New Roman" w:cs="Times New Roman"/>
          <w:sz w:val="24"/>
          <w:szCs w:val="24"/>
        </w:rPr>
        <w:t>gösterişli</w:t>
      </w:r>
      <w:r w:rsidR="009F28DE" w:rsidRPr="003C5585">
        <w:rPr>
          <w:rFonts w:ascii="Times New Roman" w:hAnsi="Times New Roman" w:cs="Times New Roman"/>
          <w:sz w:val="24"/>
          <w:szCs w:val="24"/>
        </w:rPr>
        <w:t xml:space="preserve"> bir şekilde akta</w:t>
      </w:r>
      <w:r w:rsidR="00295B5B">
        <w:rPr>
          <w:rFonts w:ascii="Times New Roman" w:hAnsi="Times New Roman" w:cs="Times New Roman"/>
          <w:sz w:val="24"/>
          <w:szCs w:val="24"/>
        </w:rPr>
        <w:t xml:space="preserve">rılması neticesinde </w:t>
      </w:r>
      <w:r w:rsidR="00576943">
        <w:rPr>
          <w:rFonts w:ascii="Times New Roman" w:hAnsi="Times New Roman" w:cs="Times New Roman"/>
          <w:sz w:val="24"/>
          <w:szCs w:val="24"/>
        </w:rPr>
        <w:t>oluşan</w:t>
      </w:r>
      <w:r w:rsidR="009F28DE" w:rsidRPr="003C5585">
        <w:rPr>
          <w:rFonts w:ascii="Times New Roman" w:hAnsi="Times New Roman" w:cs="Times New Roman"/>
          <w:sz w:val="24"/>
          <w:szCs w:val="24"/>
        </w:rPr>
        <w:t xml:space="preserve"> kültür taşıyıcılarıdır </w:t>
      </w:r>
      <w:r w:rsidR="009F28DE" w:rsidRPr="00825135">
        <w:rPr>
          <w:rFonts w:ascii="Times New Roman" w:hAnsi="Times New Roman" w:cs="Times New Roman"/>
          <w:sz w:val="24"/>
          <w:szCs w:val="24"/>
        </w:rPr>
        <w:t>(Büte, 2018: 47)</w:t>
      </w:r>
      <w:r w:rsidR="00825135" w:rsidRPr="00825135">
        <w:rPr>
          <w:rFonts w:ascii="Times New Roman" w:hAnsi="Times New Roman" w:cs="Times New Roman"/>
          <w:sz w:val="24"/>
          <w:szCs w:val="24"/>
        </w:rPr>
        <w:t>.</w:t>
      </w:r>
    </w:p>
    <w:p w:rsidR="009F28DE" w:rsidRPr="00825135" w:rsidRDefault="009F28DE" w:rsidP="00277533">
      <w:pPr>
        <w:spacing w:after="0" w:line="360" w:lineRule="auto"/>
        <w:ind w:firstLine="708"/>
        <w:jc w:val="both"/>
        <w:rPr>
          <w:rFonts w:ascii="Times New Roman" w:hAnsi="Times New Roman" w:cs="Times New Roman"/>
          <w:sz w:val="24"/>
          <w:szCs w:val="24"/>
        </w:rPr>
      </w:pPr>
      <w:r w:rsidRPr="00825135">
        <w:rPr>
          <w:rFonts w:ascii="Times New Roman" w:hAnsi="Times New Roman" w:cs="Times New Roman"/>
          <w:sz w:val="24"/>
          <w:szCs w:val="24"/>
        </w:rPr>
        <w:t>Bireyl</w:t>
      </w:r>
      <w:r w:rsidR="00F169D9">
        <w:rPr>
          <w:rFonts w:ascii="Times New Roman" w:hAnsi="Times New Roman" w:cs="Times New Roman"/>
          <w:sz w:val="24"/>
          <w:szCs w:val="24"/>
        </w:rPr>
        <w:t>er, toplumsal hayatta birtakım</w:t>
      </w:r>
      <w:r w:rsidR="00277533">
        <w:rPr>
          <w:rFonts w:ascii="Times New Roman" w:hAnsi="Times New Roman" w:cs="Times New Roman"/>
          <w:sz w:val="24"/>
          <w:szCs w:val="24"/>
        </w:rPr>
        <w:t xml:space="preserve"> görüşlerini pekiştirmek ve </w:t>
      </w:r>
      <w:r w:rsidR="00F169D9">
        <w:rPr>
          <w:rFonts w:ascii="Times New Roman" w:hAnsi="Times New Roman" w:cs="Times New Roman"/>
          <w:sz w:val="24"/>
          <w:szCs w:val="24"/>
        </w:rPr>
        <w:t xml:space="preserve">bunlara </w:t>
      </w:r>
      <w:r w:rsidR="00277533">
        <w:rPr>
          <w:rFonts w:ascii="Times New Roman" w:hAnsi="Times New Roman" w:cs="Times New Roman"/>
          <w:sz w:val="24"/>
          <w:szCs w:val="24"/>
        </w:rPr>
        <w:t>durumlara açıklık getirmek için</w:t>
      </w:r>
      <w:r w:rsidRPr="00825135">
        <w:rPr>
          <w:rFonts w:ascii="Times New Roman" w:hAnsi="Times New Roman" w:cs="Times New Roman"/>
          <w:sz w:val="24"/>
          <w:szCs w:val="24"/>
        </w:rPr>
        <w:t xml:space="preserve"> bazı h</w:t>
      </w:r>
      <w:r w:rsidR="00A72EF4" w:rsidRPr="00825135">
        <w:rPr>
          <w:rFonts w:ascii="Times New Roman" w:hAnsi="Times New Roman" w:cs="Times New Roman"/>
          <w:sz w:val="24"/>
          <w:szCs w:val="24"/>
        </w:rPr>
        <w:t>ik</w:t>
      </w:r>
      <w:r w:rsidR="0039536C">
        <w:rPr>
          <w:rFonts w:ascii="Times New Roman" w:hAnsi="Times New Roman" w:cs="Times New Roman"/>
          <w:sz w:val="24"/>
          <w:szCs w:val="24"/>
        </w:rPr>
        <w:t>â</w:t>
      </w:r>
      <w:r w:rsidR="00A72EF4" w:rsidRPr="00825135">
        <w:rPr>
          <w:rFonts w:ascii="Times New Roman" w:hAnsi="Times New Roman" w:cs="Times New Roman"/>
          <w:sz w:val="24"/>
          <w:szCs w:val="24"/>
        </w:rPr>
        <w:t>ye, e</w:t>
      </w:r>
      <w:r w:rsidRPr="00825135">
        <w:rPr>
          <w:rFonts w:ascii="Times New Roman" w:hAnsi="Times New Roman" w:cs="Times New Roman"/>
          <w:sz w:val="24"/>
          <w:szCs w:val="24"/>
        </w:rPr>
        <w:t xml:space="preserve">fsane, anı, fıkra, deyim, atasözü, geçmişte başarılı olan örnek insanların hayatlarından, davranış ve görüşlerinden örnekler verip, bunlardan faydalanırlar. </w:t>
      </w:r>
      <w:r w:rsidR="00F169D9">
        <w:rPr>
          <w:rFonts w:ascii="Times New Roman" w:hAnsi="Times New Roman" w:cs="Times New Roman"/>
          <w:sz w:val="24"/>
          <w:szCs w:val="24"/>
        </w:rPr>
        <w:t xml:space="preserve">Kahramanlar </w:t>
      </w:r>
      <w:r w:rsidR="004477B2">
        <w:rPr>
          <w:rFonts w:ascii="Times New Roman" w:hAnsi="Times New Roman" w:cs="Times New Roman"/>
          <w:sz w:val="24"/>
          <w:szCs w:val="24"/>
        </w:rPr>
        <w:t>örg</w:t>
      </w:r>
      <w:r w:rsidR="00F169D9">
        <w:rPr>
          <w:rFonts w:ascii="Times New Roman" w:hAnsi="Times New Roman" w:cs="Times New Roman"/>
          <w:sz w:val="24"/>
          <w:szCs w:val="24"/>
        </w:rPr>
        <w:t xml:space="preserve">üt </w:t>
      </w:r>
      <w:r w:rsidR="004477B2">
        <w:rPr>
          <w:rFonts w:ascii="Times New Roman" w:hAnsi="Times New Roman" w:cs="Times New Roman"/>
          <w:sz w:val="24"/>
          <w:szCs w:val="24"/>
        </w:rPr>
        <w:t>açısından</w:t>
      </w:r>
      <w:r w:rsidR="00F169D9">
        <w:rPr>
          <w:rFonts w:ascii="Times New Roman" w:hAnsi="Times New Roman" w:cs="Times New Roman"/>
          <w:sz w:val="24"/>
          <w:szCs w:val="24"/>
        </w:rPr>
        <w:t xml:space="preserve"> vasıflı, ideal niteliklere </w:t>
      </w:r>
      <w:r w:rsidR="004477B2">
        <w:rPr>
          <w:rFonts w:ascii="Times New Roman" w:hAnsi="Times New Roman" w:cs="Times New Roman"/>
          <w:sz w:val="24"/>
          <w:szCs w:val="24"/>
        </w:rPr>
        <w:t xml:space="preserve">sahip olan bireylerdir. Bu kişiler örgüt içinde örnek gösterilen ve örgüt çalışanları tarafından rol model alınırlar </w:t>
      </w:r>
      <w:r w:rsidRPr="00825135">
        <w:rPr>
          <w:rFonts w:ascii="Times New Roman" w:hAnsi="Times New Roman" w:cs="Times New Roman"/>
          <w:sz w:val="24"/>
          <w:szCs w:val="24"/>
        </w:rPr>
        <w:t>(Şişman, 2014: 98-99)</w:t>
      </w:r>
      <w:r w:rsidR="00825135">
        <w:rPr>
          <w:rFonts w:ascii="Times New Roman" w:hAnsi="Times New Roman" w:cs="Times New Roman"/>
          <w:sz w:val="24"/>
          <w:szCs w:val="24"/>
        </w:rPr>
        <w:t>.</w:t>
      </w:r>
    </w:p>
    <w:p w:rsidR="009F28DE" w:rsidRPr="00825135" w:rsidRDefault="00102C75"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lastRenderedPageBreak/>
        <w:t>-</w:t>
      </w:r>
      <w:r w:rsidR="009F28DE" w:rsidRPr="003C5585">
        <w:rPr>
          <w:rFonts w:ascii="Times New Roman" w:hAnsi="Times New Roman" w:cs="Times New Roman"/>
          <w:b/>
          <w:sz w:val="24"/>
          <w:szCs w:val="24"/>
        </w:rPr>
        <w:t xml:space="preserve">Törenler: </w:t>
      </w:r>
      <w:r w:rsidR="004C19EF">
        <w:rPr>
          <w:rFonts w:ascii="Times New Roman" w:hAnsi="Times New Roman" w:cs="Times New Roman"/>
          <w:sz w:val="24"/>
          <w:szCs w:val="24"/>
        </w:rPr>
        <w:t xml:space="preserve">Toplumsal hayatta önemli yeri olan </w:t>
      </w:r>
      <w:r w:rsidR="009F28DE" w:rsidRPr="003C5585">
        <w:rPr>
          <w:rFonts w:ascii="Times New Roman" w:hAnsi="Times New Roman" w:cs="Times New Roman"/>
          <w:sz w:val="24"/>
          <w:szCs w:val="24"/>
        </w:rPr>
        <w:t>önemli günler, haftalar, bayramlar, törenler/kut</w:t>
      </w:r>
      <w:r w:rsidR="00825135">
        <w:rPr>
          <w:rFonts w:ascii="Times New Roman" w:hAnsi="Times New Roman" w:cs="Times New Roman"/>
          <w:sz w:val="24"/>
          <w:szCs w:val="24"/>
        </w:rPr>
        <w:t xml:space="preserve">lamalar, </w:t>
      </w:r>
      <w:r w:rsidR="00295B5B" w:rsidRPr="003C5585">
        <w:rPr>
          <w:rFonts w:ascii="Times New Roman" w:hAnsi="Times New Roman" w:cs="Times New Roman"/>
          <w:sz w:val="24"/>
          <w:szCs w:val="24"/>
        </w:rPr>
        <w:t>partiler/kabul günleri,</w:t>
      </w:r>
      <w:r w:rsidR="00295B5B">
        <w:rPr>
          <w:rFonts w:ascii="Times New Roman" w:hAnsi="Times New Roman" w:cs="Times New Roman"/>
          <w:sz w:val="24"/>
          <w:szCs w:val="24"/>
        </w:rPr>
        <w:t xml:space="preserve"> </w:t>
      </w:r>
      <w:r w:rsidR="00825135">
        <w:rPr>
          <w:rFonts w:ascii="Times New Roman" w:hAnsi="Times New Roman" w:cs="Times New Roman"/>
          <w:sz w:val="24"/>
          <w:szCs w:val="24"/>
        </w:rPr>
        <w:t xml:space="preserve">gösteriler/merasimler, </w:t>
      </w:r>
      <w:r w:rsidR="009F28DE" w:rsidRPr="003C5585">
        <w:rPr>
          <w:rFonts w:ascii="Times New Roman" w:hAnsi="Times New Roman" w:cs="Times New Roman"/>
          <w:sz w:val="24"/>
          <w:szCs w:val="24"/>
        </w:rPr>
        <w:t xml:space="preserve">ritüeller, </w:t>
      </w:r>
      <w:r w:rsidR="00295B5B">
        <w:rPr>
          <w:rFonts w:ascii="Times New Roman" w:hAnsi="Times New Roman" w:cs="Times New Roman"/>
          <w:sz w:val="24"/>
          <w:szCs w:val="24"/>
        </w:rPr>
        <w:t>karşılama/uğurlama törenleri</w:t>
      </w:r>
      <w:r w:rsidR="009F28DE" w:rsidRPr="003C5585">
        <w:rPr>
          <w:rFonts w:ascii="Times New Roman" w:hAnsi="Times New Roman" w:cs="Times New Roman"/>
          <w:sz w:val="24"/>
          <w:szCs w:val="24"/>
        </w:rPr>
        <w:t xml:space="preserve">, balolar, kokteyller, toplu piknikler, mezuniyet ve emeklilik etkinlikleri, spor müsabakaları bu kapsamda söz edilebilecek başlıca kültürel öğeler arasında bulunmaktadır </w:t>
      </w:r>
      <w:r w:rsidR="009F28DE" w:rsidRPr="00825135">
        <w:rPr>
          <w:rFonts w:ascii="Times New Roman" w:hAnsi="Times New Roman" w:cs="Times New Roman"/>
          <w:sz w:val="24"/>
          <w:szCs w:val="24"/>
        </w:rPr>
        <w:t>(Şişman, 2014: 100)</w:t>
      </w:r>
      <w:r w:rsidR="00825135" w:rsidRPr="00825135">
        <w:rPr>
          <w:rFonts w:ascii="Times New Roman" w:hAnsi="Times New Roman" w:cs="Times New Roman"/>
          <w:sz w:val="24"/>
          <w:szCs w:val="24"/>
        </w:rPr>
        <w:t>.</w:t>
      </w:r>
      <w:r w:rsidR="009F28DE" w:rsidRPr="003C5585">
        <w:rPr>
          <w:rFonts w:ascii="Times New Roman" w:hAnsi="Times New Roman" w:cs="Times New Roman"/>
          <w:b/>
          <w:sz w:val="24"/>
          <w:szCs w:val="24"/>
        </w:rPr>
        <w:t xml:space="preserve"> </w:t>
      </w:r>
      <w:r w:rsidR="00691998">
        <w:rPr>
          <w:rFonts w:ascii="Times New Roman" w:hAnsi="Times New Roman" w:cs="Times New Roman"/>
          <w:sz w:val="24"/>
          <w:szCs w:val="24"/>
        </w:rPr>
        <w:t>Seromoniler özel faaliyetlerdir. Bu etkinliklerin gerçek</w:t>
      </w:r>
      <w:r w:rsidR="00CF4180">
        <w:rPr>
          <w:rFonts w:ascii="Times New Roman" w:hAnsi="Times New Roman" w:cs="Times New Roman"/>
          <w:sz w:val="24"/>
          <w:szCs w:val="24"/>
        </w:rPr>
        <w:t xml:space="preserve"> anlamı belli bir mesajı vermek</w:t>
      </w:r>
      <w:r w:rsidR="009F28DE" w:rsidRPr="003C5585">
        <w:rPr>
          <w:rFonts w:ascii="Times New Roman" w:hAnsi="Times New Roman" w:cs="Times New Roman"/>
          <w:sz w:val="24"/>
          <w:szCs w:val="24"/>
        </w:rPr>
        <w:t xml:space="preserve"> ya da daha ö</w:t>
      </w:r>
      <w:r w:rsidR="00CF4180">
        <w:rPr>
          <w:rFonts w:ascii="Times New Roman" w:hAnsi="Times New Roman" w:cs="Times New Roman"/>
          <w:sz w:val="24"/>
          <w:szCs w:val="24"/>
        </w:rPr>
        <w:t>zel bir amaç için bir araya gelmektir</w:t>
      </w:r>
      <w:r w:rsidR="009F28DE" w:rsidRPr="003C5585">
        <w:rPr>
          <w:rFonts w:ascii="Times New Roman" w:hAnsi="Times New Roman" w:cs="Times New Roman"/>
          <w:sz w:val="24"/>
          <w:szCs w:val="24"/>
        </w:rPr>
        <w:t xml:space="preserve">. Bu özel </w:t>
      </w:r>
      <w:r w:rsidR="00CF4180">
        <w:rPr>
          <w:rFonts w:ascii="Times New Roman" w:hAnsi="Times New Roman" w:cs="Times New Roman"/>
          <w:sz w:val="24"/>
          <w:szCs w:val="24"/>
        </w:rPr>
        <w:t xml:space="preserve">olay esnasında örgütün bireyleri örgütsel kültürün bir unsuru </w:t>
      </w:r>
      <w:r w:rsidR="009F28DE" w:rsidRPr="003C5585">
        <w:rPr>
          <w:rFonts w:ascii="Times New Roman" w:hAnsi="Times New Roman" w:cs="Times New Roman"/>
          <w:sz w:val="24"/>
          <w:szCs w:val="24"/>
        </w:rPr>
        <w:t>olan kahramanlara, mitlere ve sembollere ai</w:t>
      </w:r>
      <w:r w:rsidR="00CF4180">
        <w:rPr>
          <w:rFonts w:ascii="Times New Roman" w:hAnsi="Times New Roman" w:cs="Times New Roman"/>
          <w:sz w:val="24"/>
          <w:szCs w:val="24"/>
        </w:rPr>
        <w:t xml:space="preserve">t kutlamalar gerçekleştirirler </w:t>
      </w:r>
      <w:r w:rsidR="009F28DE" w:rsidRPr="00825135">
        <w:rPr>
          <w:rFonts w:ascii="Times New Roman" w:hAnsi="Times New Roman" w:cs="Times New Roman"/>
          <w:sz w:val="24"/>
          <w:szCs w:val="24"/>
        </w:rPr>
        <w:t>(Büte, 2018: 45).</w:t>
      </w:r>
    </w:p>
    <w:p w:rsidR="009F28DE" w:rsidRPr="00825135" w:rsidRDefault="00102C75"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w:t>
      </w:r>
      <w:r w:rsidR="009F28DE" w:rsidRPr="003C5585">
        <w:rPr>
          <w:rFonts w:ascii="Times New Roman" w:hAnsi="Times New Roman" w:cs="Times New Roman"/>
          <w:b/>
          <w:sz w:val="24"/>
          <w:szCs w:val="24"/>
        </w:rPr>
        <w:t xml:space="preserve">Dil: </w:t>
      </w:r>
      <w:r w:rsidR="009F28DE" w:rsidRPr="003C5585">
        <w:rPr>
          <w:rFonts w:ascii="Times New Roman" w:hAnsi="Times New Roman" w:cs="Times New Roman"/>
          <w:sz w:val="24"/>
          <w:szCs w:val="24"/>
        </w:rPr>
        <w:t>Dil bir toplumdaki kültürel faktörlerin,</w:t>
      </w:r>
      <w:r w:rsidR="00825135">
        <w:rPr>
          <w:rFonts w:ascii="Times New Roman" w:hAnsi="Times New Roman" w:cs="Times New Roman"/>
          <w:sz w:val="24"/>
          <w:szCs w:val="24"/>
        </w:rPr>
        <w:t xml:space="preserve"> </w:t>
      </w:r>
      <w:r w:rsidR="009F28DE" w:rsidRPr="003C5585">
        <w:rPr>
          <w:rFonts w:ascii="Times New Roman" w:hAnsi="Times New Roman" w:cs="Times New Roman"/>
          <w:sz w:val="24"/>
          <w:szCs w:val="24"/>
        </w:rPr>
        <w:t xml:space="preserve">bir nesilden diğerine aktarılmasında aracılık görevi görmektedir. Herhangi bir kültür ve bu kültürün değerlerinden bahsedilirken dilin mutlaka incelenmesi gereklidir </w:t>
      </w:r>
      <w:r w:rsidR="009F28DE" w:rsidRPr="00825135">
        <w:rPr>
          <w:rFonts w:ascii="Times New Roman" w:hAnsi="Times New Roman" w:cs="Times New Roman"/>
          <w:sz w:val="24"/>
          <w:szCs w:val="24"/>
        </w:rPr>
        <w:t>(Altay, 2004: 303).</w:t>
      </w:r>
    </w:p>
    <w:p w:rsidR="004B76B1" w:rsidRDefault="0016152F" w:rsidP="0016152F">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Dil hem bir iletişim aracı hem de kültürün önemli bir unsurudur.</w:t>
      </w:r>
      <w:r w:rsidR="000D0A0A">
        <w:rPr>
          <w:rFonts w:ascii="Times New Roman" w:hAnsi="Times New Roman" w:cs="Times New Roman"/>
          <w:sz w:val="24"/>
          <w:szCs w:val="24"/>
        </w:rPr>
        <w:t xml:space="preserve"> Ülkelerin hepsinin bir ana dili olmasının yanı sıra örgütlerin de kendilerine has dili bulunmaktadır. Kültürün en önemli unsurlarından ve taşıyıcılarından biri olan dil, kültürün tüm unsurlarını nesilden nesile taşınmasına, bireylerin kendi aralarındaki iletişimine ve sosyal ilişkileri sağlamaktadır (Büte, 2018: 47-48).</w:t>
      </w:r>
    </w:p>
    <w:p w:rsidR="00236973" w:rsidRPr="003C5585" w:rsidRDefault="00236973" w:rsidP="0016152F">
      <w:pPr>
        <w:spacing w:after="0" w:line="360" w:lineRule="auto"/>
        <w:ind w:firstLine="708"/>
        <w:jc w:val="both"/>
        <w:rPr>
          <w:rFonts w:ascii="Times New Roman" w:hAnsi="Times New Roman" w:cs="Times New Roman"/>
          <w:b/>
          <w:sz w:val="24"/>
          <w:szCs w:val="24"/>
        </w:rPr>
      </w:pPr>
    </w:p>
    <w:p w:rsidR="009F28DE" w:rsidRPr="003C5585" w:rsidRDefault="009F28DE" w:rsidP="004B76B1">
      <w:pPr>
        <w:pStyle w:val="Balk3"/>
      </w:pPr>
      <w:bookmarkStart w:id="40" w:name="_Toc47557032"/>
      <w:r w:rsidRPr="003C5585">
        <w:t xml:space="preserve">Kültür </w:t>
      </w:r>
      <w:r w:rsidR="004B76B1" w:rsidRPr="003C5585">
        <w:t>Modelleri</w:t>
      </w:r>
      <w:bookmarkEnd w:id="40"/>
    </w:p>
    <w:p w:rsidR="004B76B1" w:rsidRDefault="009F28DE" w:rsidP="009540D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kültür değişkeni Hofstede</w:t>
      </w:r>
      <w:r w:rsidR="00236973">
        <w:rPr>
          <w:rFonts w:ascii="Times New Roman" w:hAnsi="Times New Roman" w:cs="Times New Roman"/>
          <w:sz w:val="24"/>
          <w:szCs w:val="24"/>
        </w:rPr>
        <w:t xml:space="preserve"> (1980</w:t>
      </w:r>
      <w:r w:rsidR="00222C27">
        <w:rPr>
          <w:rFonts w:ascii="Times New Roman" w:hAnsi="Times New Roman" w:cs="Times New Roman"/>
          <w:sz w:val="24"/>
          <w:szCs w:val="24"/>
        </w:rPr>
        <w:t>)</w:t>
      </w:r>
      <w:r w:rsidR="00E726CE">
        <w:rPr>
          <w:rFonts w:ascii="Times New Roman" w:hAnsi="Times New Roman" w:cs="Times New Roman"/>
          <w:sz w:val="24"/>
          <w:szCs w:val="24"/>
        </w:rPr>
        <w:t>’nin</w:t>
      </w:r>
      <w:r w:rsidRPr="003C5585">
        <w:rPr>
          <w:rFonts w:ascii="Times New Roman" w:hAnsi="Times New Roman" w:cs="Times New Roman"/>
          <w:sz w:val="24"/>
          <w:szCs w:val="24"/>
        </w:rPr>
        <w:t xml:space="preserve"> kültürel boyutlarından Belirsizlikten kaçınma ve Kolektivizm ele alındığı için</w:t>
      </w:r>
      <w:r w:rsidR="00270CA2" w:rsidRPr="003C5585">
        <w:rPr>
          <w:rFonts w:ascii="Times New Roman" w:hAnsi="Times New Roman" w:cs="Times New Roman"/>
          <w:sz w:val="24"/>
          <w:szCs w:val="24"/>
        </w:rPr>
        <w:t>,</w:t>
      </w:r>
      <w:r w:rsidRPr="003C5585">
        <w:rPr>
          <w:rFonts w:ascii="Times New Roman" w:hAnsi="Times New Roman" w:cs="Times New Roman"/>
          <w:sz w:val="24"/>
          <w:szCs w:val="24"/>
        </w:rPr>
        <w:t xml:space="preserve"> ulusal kültür çalışmaları yapan Trompenaars</w:t>
      </w:r>
      <w:r w:rsidR="00222C27">
        <w:rPr>
          <w:rFonts w:ascii="Times New Roman" w:hAnsi="Times New Roman" w:cs="Times New Roman"/>
          <w:sz w:val="24"/>
          <w:szCs w:val="24"/>
        </w:rPr>
        <w:t xml:space="preserve"> (</w:t>
      </w:r>
      <w:r w:rsidR="00CF51E7">
        <w:rPr>
          <w:rFonts w:ascii="Times New Roman" w:hAnsi="Times New Roman" w:cs="Times New Roman"/>
          <w:sz w:val="24"/>
          <w:szCs w:val="24"/>
        </w:rPr>
        <w:t>1994</w:t>
      </w:r>
      <w:r w:rsidR="00222C27">
        <w:rPr>
          <w:rFonts w:ascii="Times New Roman" w:hAnsi="Times New Roman" w:cs="Times New Roman"/>
          <w:sz w:val="24"/>
          <w:szCs w:val="24"/>
        </w:rPr>
        <w:t>)</w:t>
      </w:r>
      <w:r w:rsidR="00E726CE">
        <w:rPr>
          <w:rFonts w:ascii="Times New Roman" w:hAnsi="Times New Roman" w:cs="Times New Roman"/>
          <w:sz w:val="24"/>
          <w:szCs w:val="24"/>
        </w:rPr>
        <w:t>’ın</w:t>
      </w:r>
      <w:r w:rsidRPr="003C5585">
        <w:rPr>
          <w:rFonts w:ascii="Times New Roman" w:hAnsi="Times New Roman" w:cs="Times New Roman"/>
          <w:sz w:val="24"/>
          <w:szCs w:val="24"/>
        </w:rPr>
        <w:t xml:space="preserve"> ve Triandis</w:t>
      </w:r>
      <w:r w:rsidR="00222C27">
        <w:rPr>
          <w:rFonts w:ascii="Times New Roman" w:hAnsi="Times New Roman" w:cs="Times New Roman"/>
          <w:sz w:val="24"/>
          <w:szCs w:val="24"/>
        </w:rPr>
        <w:t xml:space="preserve"> (1989)</w:t>
      </w:r>
      <w:r w:rsidR="00E726CE">
        <w:rPr>
          <w:rFonts w:ascii="Times New Roman" w:hAnsi="Times New Roman" w:cs="Times New Roman"/>
          <w:sz w:val="24"/>
          <w:szCs w:val="24"/>
        </w:rPr>
        <w:t>’in</w:t>
      </w:r>
      <w:r w:rsidRPr="003C5585">
        <w:rPr>
          <w:rFonts w:ascii="Times New Roman" w:hAnsi="Times New Roman" w:cs="Times New Roman"/>
          <w:sz w:val="24"/>
          <w:szCs w:val="24"/>
        </w:rPr>
        <w:t xml:space="preserve"> kültürel çalışmalarına kısaca değinilecek ve Hofstede</w:t>
      </w:r>
      <w:r w:rsidR="00830FD8">
        <w:rPr>
          <w:rFonts w:ascii="Times New Roman" w:hAnsi="Times New Roman" w:cs="Times New Roman"/>
          <w:sz w:val="24"/>
          <w:szCs w:val="24"/>
        </w:rPr>
        <w:t>’</w:t>
      </w:r>
      <w:r w:rsidRPr="003C5585">
        <w:rPr>
          <w:rFonts w:ascii="Times New Roman" w:hAnsi="Times New Roman" w:cs="Times New Roman"/>
          <w:sz w:val="24"/>
          <w:szCs w:val="24"/>
        </w:rPr>
        <w:t>nin kültürel boyutları ayrıntılı olarak ele alınacaktır.</w:t>
      </w:r>
    </w:p>
    <w:p w:rsidR="009540DE" w:rsidRPr="003C5585" w:rsidRDefault="009540DE" w:rsidP="009540DE">
      <w:pPr>
        <w:spacing w:after="0" w:line="360" w:lineRule="auto"/>
        <w:ind w:firstLine="708"/>
        <w:jc w:val="both"/>
        <w:rPr>
          <w:rFonts w:ascii="Times New Roman" w:hAnsi="Times New Roman" w:cs="Times New Roman"/>
          <w:sz w:val="24"/>
          <w:szCs w:val="24"/>
        </w:rPr>
      </w:pPr>
    </w:p>
    <w:p w:rsidR="009F28DE" w:rsidRPr="003C5585" w:rsidRDefault="009F28DE" w:rsidP="004B76B1">
      <w:pPr>
        <w:pStyle w:val="Balk4"/>
      </w:pPr>
      <w:bookmarkStart w:id="41" w:name="_Toc47557033"/>
      <w:r w:rsidRPr="003C5585">
        <w:t>Trompenaars</w:t>
      </w:r>
      <w:r w:rsidR="00830FD8">
        <w:t>’</w:t>
      </w:r>
      <w:r w:rsidRPr="003C5585">
        <w:t>ın Kültürel</w:t>
      </w:r>
      <w:r w:rsidR="004B76B1" w:rsidRPr="003C5585">
        <w:t xml:space="preserve"> Boyutları</w:t>
      </w:r>
      <w:bookmarkEnd w:id="41"/>
    </w:p>
    <w:p w:rsidR="009F28DE" w:rsidRPr="003C5585" w:rsidRDefault="009F28DE"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Trompenaars</w:t>
      </w:r>
      <w:r w:rsidR="00934B53">
        <w:rPr>
          <w:rFonts w:ascii="Times New Roman" w:hAnsi="Times New Roman" w:cs="Times New Roman"/>
          <w:sz w:val="24"/>
          <w:szCs w:val="24"/>
        </w:rPr>
        <w:t xml:space="preserve"> (1994)</w:t>
      </w:r>
      <w:r w:rsidRPr="003C5585">
        <w:rPr>
          <w:rFonts w:ascii="Times New Roman" w:hAnsi="Times New Roman" w:cs="Times New Roman"/>
          <w:sz w:val="24"/>
          <w:szCs w:val="24"/>
        </w:rPr>
        <w:t xml:space="preserve"> ulusal kültürel farklılıkları yedi boyutla ele almıştır. Bu yedi boyutun beşi bireylerin birbirleriyle olan ilişkileri ile ilgilidir. Bu boyutlar; bireyci-kolektivist, spesifik-dağınık, evrensel-özgün, tepkisiz-duygusal ve başarma-atfetme olarak isimlendirilmiştir. Altıncı boyut zaman yönelimi boyutu, yedinci ve son boyut ise içsel ve dışsallıktan meydana gelen çevre ile ilişki bo</w:t>
      </w:r>
      <w:r w:rsidR="00E726CE">
        <w:rPr>
          <w:rFonts w:ascii="Times New Roman" w:hAnsi="Times New Roman" w:cs="Times New Roman"/>
          <w:sz w:val="24"/>
          <w:szCs w:val="24"/>
        </w:rPr>
        <w:t>yutu olarak ele alınmıştır (Can</w:t>
      </w:r>
      <w:r w:rsidRPr="003C5585">
        <w:rPr>
          <w:rFonts w:ascii="Times New Roman" w:hAnsi="Times New Roman" w:cs="Times New Roman"/>
          <w:sz w:val="24"/>
          <w:szCs w:val="24"/>
        </w:rPr>
        <w:t xml:space="preserve"> vd., 2015: 381)</w:t>
      </w:r>
    </w:p>
    <w:p w:rsidR="004B76B1" w:rsidRPr="003C5585" w:rsidRDefault="004B76B1" w:rsidP="004B76B1">
      <w:pPr>
        <w:spacing w:after="0" w:line="360" w:lineRule="auto"/>
        <w:ind w:firstLine="708"/>
        <w:jc w:val="both"/>
        <w:rPr>
          <w:rFonts w:ascii="Times New Roman" w:hAnsi="Times New Roman" w:cs="Times New Roman"/>
          <w:sz w:val="24"/>
          <w:szCs w:val="24"/>
        </w:rPr>
      </w:pPr>
    </w:p>
    <w:p w:rsidR="009F28DE" w:rsidRPr="003C5585" w:rsidRDefault="009F28DE" w:rsidP="004B76B1">
      <w:pPr>
        <w:pStyle w:val="Balk4"/>
      </w:pPr>
      <w:bookmarkStart w:id="42" w:name="_Toc47557034"/>
      <w:r w:rsidRPr="003C5585">
        <w:lastRenderedPageBreak/>
        <w:t>Triandis</w:t>
      </w:r>
      <w:r w:rsidR="00830FD8">
        <w:t>’</w:t>
      </w:r>
      <w:r w:rsidRPr="003C5585">
        <w:t>in Kültürel Boyutları:</w:t>
      </w:r>
      <w:bookmarkEnd w:id="42"/>
    </w:p>
    <w:p w:rsidR="009F28DE" w:rsidRPr="003C5585" w:rsidRDefault="009F28DE"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unsurları, paylaşılan standart çalışma prosedürleri, ifade edilmemiş varsayımlar, araçlar, normlar, değerler, çevrenin örneklenmesi ile ilgili alışkanlıklar ve benzerleridir. Kültürler, nelere dikkat edileceği ve örneklenen öğelerin ne kadar ağırlıklandırılacağı konusunda sözleşmeler geliştirir (Triandis, 2001: 908).</w:t>
      </w:r>
    </w:p>
    <w:p w:rsidR="009F28DE" w:rsidRPr="003C5585" w:rsidRDefault="009F28DE"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Triandis (1989), Kuzey ve Batı Avrupa ve Kuzey Amerika gibi bireyci kültürlerdeki insanların, kişisel benliğin yüksek olasılık unsurları ile örnek aldıklarını iddia etmiştir (örneğin, “Meşgulüm, kibarım”). Asya, Afrika ve Güney Amerika gibi kolektivist kültürlerden insanlar çoğunlukla kolektif benliğin unsur</w:t>
      </w:r>
      <w:r w:rsidR="007C2B26">
        <w:rPr>
          <w:rFonts w:ascii="Times New Roman" w:hAnsi="Times New Roman" w:cs="Times New Roman"/>
          <w:sz w:val="24"/>
          <w:szCs w:val="24"/>
        </w:rPr>
        <w:t>larını örnekleme eğilimindedir. Ö</w:t>
      </w:r>
      <w:r w:rsidRPr="003C5585">
        <w:rPr>
          <w:rFonts w:ascii="Times New Roman" w:hAnsi="Times New Roman" w:cs="Times New Roman"/>
          <w:sz w:val="24"/>
          <w:szCs w:val="24"/>
        </w:rPr>
        <w:t>rneğin, "ailem çok meşgul olduğumu düşünüyor, iş arkadaş</w:t>
      </w:r>
      <w:r w:rsidR="007C2B26">
        <w:rPr>
          <w:rFonts w:ascii="Times New Roman" w:hAnsi="Times New Roman" w:cs="Times New Roman"/>
          <w:sz w:val="24"/>
          <w:szCs w:val="24"/>
        </w:rPr>
        <w:t>larım kibar olduğumu düşünüyor"</w:t>
      </w:r>
      <w:r w:rsidRPr="003C5585">
        <w:rPr>
          <w:rFonts w:ascii="Times New Roman" w:hAnsi="Times New Roman" w:cs="Times New Roman"/>
          <w:sz w:val="24"/>
          <w:szCs w:val="24"/>
        </w:rPr>
        <w:t xml:space="preserve"> (Triandis ve Suh, 2002: 136). Triandis kültürel boyutları dört başlıkta ele almıştır, bu boyutlar:</w:t>
      </w:r>
    </w:p>
    <w:p w:rsidR="009F28DE" w:rsidRPr="003C5585" w:rsidRDefault="009F28DE"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 Karmaşıklık:</w:t>
      </w:r>
      <w:r w:rsidRPr="003C5585">
        <w:rPr>
          <w:rFonts w:ascii="Times New Roman" w:hAnsi="Times New Roman" w:cs="Times New Roman"/>
          <w:sz w:val="24"/>
          <w:szCs w:val="24"/>
        </w:rPr>
        <w:t xml:space="preserve"> Kültürler karmaşıklık bakımından farklılık gösterir. En fazla karşıtlık avcılar / toplayıcılar ve bilgi toplumları arasında bulunur.</w:t>
      </w:r>
    </w:p>
    <w:p w:rsidR="009F28DE" w:rsidRPr="003C5585" w:rsidRDefault="009F28DE"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 Gerginlik:</w:t>
      </w:r>
      <w:r w:rsidRPr="003C5585">
        <w:rPr>
          <w:rFonts w:ascii="Times New Roman" w:hAnsi="Times New Roman" w:cs="Times New Roman"/>
          <w:sz w:val="24"/>
          <w:szCs w:val="24"/>
        </w:rPr>
        <w:t xml:space="preserve"> Sıkı kültürlerde kurallar sıkıca uygulanır, gevşek kültürlerde kurallardan sapma tolere edilir.</w:t>
      </w:r>
    </w:p>
    <w:p w:rsidR="009F28DE" w:rsidRPr="003C5585" w:rsidRDefault="009F28DE"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 Kolektivizm:</w:t>
      </w:r>
      <w:r w:rsidRPr="003C5585">
        <w:rPr>
          <w:rFonts w:ascii="Times New Roman" w:hAnsi="Times New Roman" w:cs="Times New Roman"/>
          <w:sz w:val="24"/>
          <w:szCs w:val="24"/>
        </w:rPr>
        <w:t xml:space="preserve"> Kolektivist kültürlerde insanlar kendi gruplarına (aile, kabile, ulus, vb.) </w:t>
      </w:r>
      <w:r w:rsidR="00A86044">
        <w:rPr>
          <w:rFonts w:ascii="Times New Roman" w:hAnsi="Times New Roman" w:cs="Times New Roman"/>
          <w:sz w:val="24"/>
          <w:szCs w:val="24"/>
        </w:rPr>
        <w:t>b</w:t>
      </w:r>
      <w:r w:rsidRPr="003C5585">
        <w:rPr>
          <w:rFonts w:ascii="Times New Roman" w:hAnsi="Times New Roman" w:cs="Times New Roman"/>
          <w:sz w:val="24"/>
          <w:szCs w:val="24"/>
        </w:rPr>
        <w:t>ağımlıdırlar, kendi gruplarının hedeflerine öncelik verirler, davranışlarını öncelikle grup içi normlara göre şekillendirirler</w:t>
      </w:r>
      <w:r w:rsidR="00816556">
        <w:rPr>
          <w:rFonts w:ascii="Times New Roman" w:hAnsi="Times New Roman" w:cs="Times New Roman"/>
          <w:sz w:val="24"/>
          <w:szCs w:val="24"/>
        </w:rPr>
        <w:t>.</w:t>
      </w:r>
    </w:p>
    <w:p w:rsidR="005539FA" w:rsidRDefault="009F28DE" w:rsidP="009540D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b/>
          <w:sz w:val="24"/>
          <w:szCs w:val="24"/>
        </w:rPr>
        <w:t xml:space="preserve">- Bireycilik: </w:t>
      </w:r>
      <w:r w:rsidRPr="003C5585">
        <w:rPr>
          <w:rFonts w:ascii="Times New Roman" w:hAnsi="Times New Roman" w:cs="Times New Roman"/>
          <w:sz w:val="24"/>
          <w:szCs w:val="24"/>
        </w:rPr>
        <w:t xml:space="preserve">Kültürel analiz düzeyinde, bireycilik kolektivizmin diğer </w:t>
      </w:r>
      <w:r w:rsidR="00816556">
        <w:rPr>
          <w:rFonts w:ascii="Times New Roman" w:hAnsi="Times New Roman" w:cs="Times New Roman"/>
          <w:sz w:val="24"/>
          <w:szCs w:val="24"/>
        </w:rPr>
        <w:t>tarafıdır</w:t>
      </w:r>
      <w:r w:rsidRPr="003C5585">
        <w:rPr>
          <w:rFonts w:ascii="Times New Roman" w:hAnsi="Times New Roman" w:cs="Times New Roman"/>
          <w:sz w:val="24"/>
          <w:szCs w:val="24"/>
        </w:rPr>
        <w:t xml:space="preserve"> (Triandis ve Suh, 2002: 139-140)</w:t>
      </w:r>
      <w:r w:rsidR="00816556">
        <w:rPr>
          <w:rFonts w:ascii="Times New Roman" w:hAnsi="Times New Roman" w:cs="Times New Roman"/>
          <w:sz w:val="24"/>
          <w:szCs w:val="24"/>
        </w:rPr>
        <w:t>.</w:t>
      </w:r>
    </w:p>
    <w:p w:rsidR="00836534" w:rsidRDefault="00836534" w:rsidP="009540DE">
      <w:pPr>
        <w:spacing w:after="0" w:line="360" w:lineRule="auto"/>
        <w:ind w:firstLine="708"/>
        <w:jc w:val="both"/>
        <w:rPr>
          <w:rFonts w:ascii="Times New Roman" w:hAnsi="Times New Roman" w:cs="Times New Roman"/>
          <w:sz w:val="24"/>
          <w:szCs w:val="24"/>
        </w:rPr>
      </w:pPr>
    </w:p>
    <w:p w:rsidR="009F28DE" w:rsidRPr="003C5585" w:rsidRDefault="009F28DE" w:rsidP="005539FA">
      <w:pPr>
        <w:pStyle w:val="Balk4"/>
      </w:pPr>
      <w:bookmarkStart w:id="43" w:name="_Toc47557035"/>
      <w:r w:rsidRPr="003C5585">
        <w:t>Hofstede</w:t>
      </w:r>
      <w:r w:rsidR="00830FD8">
        <w:t>’</w:t>
      </w:r>
      <w:r w:rsidRPr="003C5585">
        <w:t>nin Kültür Boyutları</w:t>
      </w:r>
      <w:bookmarkEnd w:id="43"/>
    </w:p>
    <w:p w:rsidR="009F28DE" w:rsidRPr="009540DE" w:rsidRDefault="009F28DE" w:rsidP="004B76B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konusunda, önemli seviyede atıf yapılan Hofstede, örgüt kültürünün hem ulusal kültürden tamamıyla ayrı kendine has mental programları olan yapıda; hem de bir yönüyle toplamda ulusal kültürü temsil eden özelliğe sahip olduğunu belirtmek</w:t>
      </w:r>
      <w:r w:rsidR="00836534">
        <w:rPr>
          <w:rFonts w:ascii="Times New Roman" w:hAnsi="Times New Roman" w:cs="Times New Roman"/>
          <w:sz w:val="24"/>
          <w:szCs w:val="24"/>
        </w:rPr>
        <w:t>tedir. Bu bağlamda</w:t>
      </w:r>
      <w:r w:rsidRPr="003C5585">
        <w:rPr>
          <w:rFonts w:ascii="Times New Roman" w:hAnsi="Times New Roman" w:cs="Times New Roman"/>
          <w:sz w:val="24"/>
          <w:szCs w:val="24"/>
        </w:rPr>
        <w:t xml:space="preserve"> örgüt kültürü bir bakıma ulusal kültürün alt kültürünü oluşturmaktadır </w:t>
      </w:r>
      <w:r w:rsidRPr="009540DE">
        <w:rPr>
          <w:rFonts w:ascii="Times New Roman" w:hAnsi="Times New Roman" w:cs="Times New Roman"/>
          <w:sz w:val="24"/>
          <w:szCs w:val="24"/>
        </w:rPr>
        <w:t>(Kılıç, 2015: 235)</w:t>
      </w:r>
      <w:r w:rsidR="005539FA" w:rsidRPr="009540DE">
        <w:rPr>
          <w:rFonts w:ascii="Times New Roman" w:hAnsi="Times New Roman" w:cs="Times New Roman"/>
          <w:sz w:val="24"/>
          <w:szCs w:val="24"/>
        </w:rPr>
        <w:t>.</w:t>
      </w:r>
    </w:p>
    <w:p w:rsidR="009F28DE" w:rsidRPr="009540DE" w:rsidRDefault="009F28DE" w:rsidP="005539FA">
      <w:pPr>
        <w:spacing w:after="0" w:line="360" w:lineRule="auto"/>
        <w:ind w:firstLine="708"/>
        <w:jc w:val="both"/>
        <w:rPr>
          <w:rFonts w:ascii="Times New Roman" w:hAnsi="Times New Roman" w:cs="Times New Roman"/>
          <w:sz w:val="24"/>
          <w:szCs w:val="24"/>
        </w:rPr>
      </w:pPr>
      <w:r w:rsidRPr="009540DE">
        <w:rPr>
          <w:rFonts w:ascii="Times New Roman" w:hAnsi="Times New Roman" w:cs="Times New Roman"/>
          <w:sz w:val="24"/>
          <w:szCs w:val="24"/>
        </w:rPr>
        <w:t>Ülke toplumlarının kültür</w:t>
      </w:r>
      <w:r w:rsidR="00836534">
        <w:rPr>
          <w:rFonts w:ascii="Times New Roman" w:hAnsi="Times New Roman" w:cs="Times New Roman"/>
          <w:sz w:val="24"/>
          <w:szCs w:val="24"/>
        </w:rPr>
        <w:t>el değerlerinin çoğu</w:t>
      </w:r>
      <w:r w:rsidRPr="009540DE">
        <w:rPr>
          <w:rFonts w:ascii="Times New Roman" w:hAnsi="Times New Roman" w:cs="Times New Roman"/>
          <w:sz w:val="24"/>
          <w:szCs w:val="24"/>
        </w:rPr>
        <w:t xml:space="preserve"> o ülkede faaliyet gösteren örgütlere yansımaktadır. To</w:t>
      </w:r>
      <w:r w:rsidR="00836534">
        <w:rPr>
          <w:rFonts w:ascii="Times New Roman" w:hAnsi="Times New Roman" w:cs="Times New Roman"/>
          <w:sz w:val="24"/>
          <w:szCs w:val="24"/>
        </w:rPr>
        <w:t>plumsal değerlerin dışında bulunan birtakım</w:t>
      </w:r>
      <w:r w:rsidRPr="009540DE">
        <w:rPr>
          <w:rFonts w:ascii="Times New Roman" w:hAnsi="Times New Roman" w:cs="Times New Roman"/>
          <w:sz w:val="24"/>
          <w:szCs w:val="24"/>
        </w:rPr>
        <w:t xml:space="preserve"> değerler ise o örgütün kendine ait alt kültürlerini oluşturmanın yanı sıra yoğun bir şekilde örgüt</w:t>
      </w:r>
      <w:r w:rsidR="00836534">
        <w:rPr>
          <w:rFonts w:ascii="Times New Roman" w:hAnsi="Times New Roman" w:cs="Times New Roman"/>
          <w:sz w:val="24"/>
          <w:szCs w:val="24"/>
        </w:rPr>
        <w:t>e, içinde yer aldığı toplum etki etmektedir. Bundan dolayı farklı</w:t>
      </w:r>
      <w:r w:rsidRPr="009540DE">
        <w:rPr>
          <w:rFonts w:ascii="Times New Roman" w:hAnsi="Times New Roman" w:cs="Times New Roman"/>
          <w:sz w:val="24"/>
          <w:szCs w:val="24"/>
        </w:rPr>
        <w:t xml:space="preserve"> ülkelerdeki örgütlerin </w:t>
      </w:r>
      <w:r w:rsidRPr="009540DE">
        <w:rPr>
          <w:rFonts w:ascii="Times New Roman" w:hAnsi="Times New Roman" w:cs="Times New Roman"/>
          <w:sz w:val="24"/>
          <w:szCs w:val="24"/>
        </w:rPr>
        <w:lastRenderedPageBreak/>
        <w:t>yapıları da kültürlerinin farklı olmasından dolayı</w:t>
      </w:r>
      <w:r w:rsidR="00836534">
        <w:rPr>
          <w:rFonts w:ascii="Times New Roman" w:hAnsi="Times New Roman" w:cs="Times New Roman"/>
          <w:sz w:val="24"/>
          <w:szCs w:val="24"/>
        </w:rPr>
        <w:t xml:space="preserve"> çeşitlilik</w:t>
      </w:r>
      <w:r w:rsidR="00A12BD6" w:rsidRPr="009540DE">
        <w:rPr>
          <w:rFonts w:ascii="Times New Roman" w:hAnsi="Times New Roman" w:cs="Times New Roman"/>
          <w:sz w:val="24"/>
          <w:szCs w:val="24"/>
        </w:rPr>
        <w:t xml:space="preserve"> göstermektedir. </w:t>
      </w:r>
      <w:r w:rsidRPr="009540DE">
        <w:rPr>
          <w:rFonts w:ascii="Times New Roman" w:hAnsi="Times New Roman" w:cs="Times New Roman"/>
          <w:sz w:val="24"/>
          <w:szCs w:val="24"/>
        </w:rPr>
        <w:t>Geert Hofstede</w:t>
      </w:r>
      <w:r w:rsidR="00A02070">
        <w:rPr>
          <w:rFonts w:ascii="Times New Roman" w:hAnsi="Times New Roman" w:cs="Times New Roman"/>
          <w:sz w:val="24"/>
          <w:szCs w:val="24"/>
        </w:rPr>
        <w:t xml:space="preserve"> </w:t>
      </w:r>
      <w:r w:rsidR="00603E75">
        <w:rPr>
          <w:rFonts w:ascii="Times New Roman" w:hAnsi="Times New Roman" w:cs="Times New Roman"/>
          <w:sz w:val="24"/>
          <w:szCs w:val="24"/>
        </w:rPr>
        <w:t>(1984)</w:t>
      </w:r>
      <w:r w:rsidR="00A02070">
        <w:rPr>
          <w:rFonts w:ascii="Times New Roman" w:hAnsi="Times New Roman" w:cs="Times New Roman"/>
          <w:sz w:val="24"/>
          <w:szCs w:val="24"/>
        </w:rPr>
        <w:t>’nin</w:t>
      </w:r>
      <w:r w:rsidRPr="009540DE">
        <w:rPr>
          <w:rFonts w:ascii="Times New Roman" w:hAnsi="Times New Roman" w:cs="Times New Roman"/>
          <w:sz w:val="24"/>
          <w:szCs w:val="24"/>
        </w:rPr>
        <w:t xml:space="preserve"> çalışması ulusların kültürel değerlerinin farklı boyutlarda araştırılmasından elde edilen sonuçları kapsamaktadır (Büte, 2018: 63)</w:t>
      </w:r>
      <w:r w:rsidR="005539FA" w:rsidRPr="009540DE">
        <w:rPr>
          <w:rFonts w:ascii="Times New Roman" w:hAnsi="Times New Roman" w:cs="Times New Roman"/>
          <w:sz w:val="24"/>
          <w:szCs w:val="24"/>
        </w:rPr>
        <w:t>.</w:t>
      </w:r>
    </w:p>
    <w:p w:rsidR="005539FA" w:rsidRPr="003C5585" w:rsidRDefault="005539FA" w:rsidP="005539FA">
      <w:pPr>
        <w:spacing w:after="0" w:line="360" w:lineRule="auto"/>
        <w:ind w:firstLine="708"/>
        <w:jc w:val="both"/>
        <w:rPr>
          <w:rFonts w:ascii="Times New Roman" w:hAnsi="Times New Roman" w:cs="Times New Roman"/>
          <w:b/>
          <w:sz w:val="24"/>
          <w:szCs w:val="24"/>
        </w:rPr>
      </w:pPr>
    </w:p>
    <w:p w:rsidR="009F28DE" w:rsidRPr="003C5585" w:rsidRDefault="009F28DE" w:rsidP="005539FA">
      <w:pPr>
        <w:pStyle w:val="Balk5"/>
      </w:pPr>
      <w:bookmarkStart w:id="44" w:name="_Toc47557036"/>
      <w:r w:rsidRPr="003C5585">
        <w:t>Güç Mesafesi Boyutu</w:t>
      </w:r>
      <w:bookmarkEnd w:id="44"/>
    </w:p>
    <w:p w:rsidR="00687122" w:rsidRDefault="001C3716" w:rsidP="00276EA4">
      <w:pPr>
        <w:spacing w:after="0" w:line="360" w:lineRule="auto"/>
        <w:ind w:firstLine="708"/>
        <w:jc w:val="both"/>
        <w:rPr>
          <w:rFonts w:ascii="Times New Roman" w:hAnsi="Times New Roman" w:cs="Times New Roman"/>
          <w:sz w:val="24"/>
          <w:szCs w:val="24"/>
        </w:rPr>
      </w:pPr>
      <w:r w:rsidRPr="001C3716">
        <w:rPr>
          <w:rFonts w:ascii="Times New Roman" w:hAnsi="Times New Roman" w:cs="Times New Roman"/>
          <w:sz w:val="24"/>
          <w:szCs w:val="24"/>
        </w:rPr>
        <w:t>G</w:t>
      </w:r>
      <w:r>
        <w:rPr>
          <w:rFonts w:ascii="Times New Roman" w:hAnsi="Times New Roman" w:cs="Times New Roman"/>
          <w:sz w:val="24"/>
          <w:szCs w:val="24"/>
        </w:rPr>
        <w:t>üç mesafesi,</w:t>
      </w:r>
      <w:r w:rsidR="009F28DE" w:rsidRPr="003C5585">
        <w:rPr>
          <w:rFonts w:ascii="Times New Roman" w:hAnsi="Times New Roman" w:cs="Times New Roman"/>
          <w:sz w:val="24"/>
          <w:szCs w:val="24"/>
        </w:rPr>
        <w:t xml:space="preserve"> bir ülkedeki kurum ve kuruluşların daha az güçlü üyelerinin gücün eşit olmayan bir şekilde dağılmasını beklediği ve kabul etti</w:t>
      </w:r>
      <w:r w:rsidR="009540DE">
        <w:rPr>
          <w:rFonts w:ascii="Times New Roman" w:hAnsi="Times New Roman" w:cs="Times New Roman"/>
          <w:sz w:val="24"/>
          <w:szCs w:val="24"/>
        </w:rPr>
        <w:t>ği boyut olarak tanımla</w:t>
      </w:r>
      <w:r>
        <w:rPr>
          <w:rFonts w:ascii="Times New Roman" w:hAnsi="Times New Roman" w:cs="Times New Roman"/>
          <w:sz w:val="24"/>
          <w:szCs w:val="24"/>
        </w:rPr>
        <w:t>n</w:t>
      </w:r>
      <w:r w:rsidR="009540DE">
        <w:rPr>
          <w:rFonts w:ascii="Times New Roman" w:hAnsi="Times New Roman" w:cs="Times New Roman"/>
          <w:sz w:val="24"/>
          <w:szCs w:val="24"/>
        </w:rPr>
        <w:t>maktadır</w:t>
      </w:r>
      <w:r w:rsidR="009F28DE" w:rsidRPr="003C5585">
        <w:rPr>
          <w:rFonts w:ascii="Times New Roman" w:hAnsi="Times New Roman" w:cs="Times New Roman"/>
          <w:sz w:val="24"/>
          <w:szCs w:val="24"/>
        </w:rPr>
        <w:t xml:space="preserve"> (Hofstede vd., 2010: 61)</w:t>
      </w:r>
      <w:r w:rsidR="009540DE">
        <w:rPr>
          <w:rFonts w:ascii="Times New Roman" w:hAnsi="Times New Roman" w:cs="Times New Roman"/>
          <w:sz w:val="24"/>
          <w:szCs w:val="24"/>
        </w:rPr>
        <w:t>.</w:t>
      </w:r>
      <w:r w:rsidR="009F28DE" w:rsidRPr="003C5585">
        <w:rPr>
          <w:rFonts w:ascii="Times New Roman" w:hAnsi="Times New Roman" w:cs="Times New Roman"/>
          <w:sz w:val="24"/>
          <w:szCs w:val="24"/>
        </w:rPr>
        <w:t xml:space="preserve"> Güç mesafesinin yüksek olduğu örgütlerde, üstler ve astlar birbirleriyle eşit seviyede ol</w:t>
      </w:r>
      <w:r w:rsidR="00CC03A1">
        <w:rPr>
          <w:rFonts w:ascii="Times New Roman" w:hAnsi="Times New Roman" w:cs="Times New Roman"/>
          <w:sz w:val="24"/>
          <w:szCs w:val="24"/>
        </w:rPr>
        <w:t>madıklarını baştan kabullenirler</w:t>
      </w:r>
      <w:r w:rsidR="009F28DE" w:rsidRPr="003C5585">
        <w:rPr>
          <w:rFonts w:ascii="Times New Roman" w:hAnsi="Times New Roman" w:cs="Times New Roman"/>
          <w:sz w:val="24"/>
          <w:szCs w:val="24"/>
        </w:rPr>
        <w:t xml:space="preserve">, bu örgütlerde yüksek seviyede merkezileşme </w:t>
      </w:r>
      <w:r w:rsidR="00CC03A1">
        <w:rPr>
          <w:rFonts w:ascii="Times New Roman" w:hAnsi="Times New Roman" w:cs="Times New Roman"/>
          <w:sz w:val="24"/>
          <w:szCs w:val="24"/>
        </w:rPr>
        <w:t>ve otokratik liderlik vardır. K</w:t>
      </w:r>
      <w:r w:rsidR="009F28DE" w:rsidRPr="003C5585">
        <w:rPr>
          <w:rFonts w:ascii="Times New Roman" w:hAnsi="Times New Roman" w:cs="Times New Roman"/>
          <w:sz w:val="24"/>
          <w:szCs w:val="24"/>
        </w:rPr>
        <w:t>ademeler</w:t>
      </w:r>
      <w:r w:rsidR="00CC03A1">
        <w:rPr>
          <w:rFonts w:ascii="Times New Roman" w:hAnsi="Times New Roman" w:cs="Times New Roman"/>
          <w:sz w:val="24"/>
          <w:szCs w:val="24"/>
        </w:rPr>
        <w:t xml:space="preserve"> arasındaki ücret dengesinde büyük farklılıklar bulunur. Astlar yapılacak işler için talimat beklerler</w:t>
      </w:r>
      <w:r w:rsidR="009F28DE" w:rsidRPr="003C5585">
        <w:rPr>
          <w:rFonts w:ascii="Times New Roman" w:hAnsi="Times New Roman" w:cs="Times New Roman"/>
          <w:sz w:val="24"/>
          <w:szCs w:val="24"/>
        </w:rPr>
        <w:t>. Güç mesafesinin düşük olduğu örgütlerde kişiler hiyerarşik sistem içer</w:t>
      </w:r>
      <w:r w:rsidR="00CC03A1">
        <w:rPr>
          <w:rFonts w:ascii="Times New Roman" w:hAnsi="Times New Roman" w:cs="Times New Roman"/>
          <w:sz w:val="24"/>
          <w:szCs w:val="24"/>
        </w:rPr>
        <w:t>isinde sadece rollerin bağllı bir eşitsizliğin bulunduğunu</w:t>
      </w:r>
      <w:r w:rsidR="009F28DE" w:rsidRPr="003C5585">
        <w:rPr>
          <w:rFonts w:ascii="Times New Roman" w:hAnsi="Times New Roman" w:cs="Times New Roman"/>
          <w:sz w:val="24"/>
          <w:szCs w:val="24"/>
        </w:rPr>
        <w:t xml:space="preserve"> ve bu rollerin kolay bir şekilde değişebileceğine inanmaktadırlar (Kılıç,</w:t>
      </w:r>
      <w:r w:rsidR="007C2B26">
        <w:rPr>
          <w:rFonts w:ascii="Times New Roman" w:hAnsi="Times New Roman" w:cs="Times New Roman"/>
          <w:sz w:val="24"/>
          <w:szCs w:val="24"/>
        </w:rPr>
        <w:t xml:space="preserve"> </w:t>
      </w:r>
      <w:r w:rsidR="009F28DE" w:rsidRPr="003C5585">
        <w:rPr>
          <w:rFonts w:ascii="Times New Roman" w:hAnsi="Times New Roman" w:cs="Times New Roman"/>
          <w:sz w:val="24"/>
          <w:szCs w:val="24"/>
        </w:rPr>
        <w:t>2015:</w:t>
      </w:r>
      <w:r w:rsidR="007C2B26">
        <w:rPr>
          <w:rFonts w:ascii="Times New Roman" w:hAnsi="Times New Roman" w:cs="Times New Roman"/>
          <w:sz w:val="24"/>
          <w:szCs w:val="24"/>
        </w:rPr>
        <w:t xml:space="preserve"> </w:t>
      </w:r>
      <w:r w:rsidR="009F28DE" w:rsidRPr="003C5585">
        <w:rPr>
          <w:rFonts w:ascii="Times New Roman" w:hAnsi="Times New Roman" w:cs="Times New Roman"/>
          <w:sz w:val="24"/>
          <w:szCs w:val="24"/>
        </w:rPr>
        <w:t>239)</w:t>
      </w:r>
      <w:r w:rsidR="009540DE">
        <w:rPr>
          <w:rFonts w:ascii="Times New Roman" w:hAnsi="Times New Roman" w:cs="Times New Roman"/>
          <w:sz w:val="24"/>
          <w:szCs w:val="24"/>
        </w:rPr>
        <w:t>.</w:t>
      </w:r>
    </w:p>
    <w:p w:rsidR="009540DE" w:rsidRPr="003C5585" w:rsidRDefault="009540DE" w:rsidP="009540DE">
      <w:pPr>
        <w:spacing w:after="0" w:line="360" w:lineRule="auto"/>
        <w:ind w:firstLine="708"/>
        <w:jc w:val="both"/>
        <w:rPr>
          <w:rFonts w:ascii="Times New Roman" w:hAnsi="Times New Roman" w:cs="Times New Roman"/>
          <w:sz w:val="24"/>
          <w:szCs w:val="24"/>
        </w:rPr>
      </w:pPr>
    </w:p>
    <w:p w:rsidR="005539FA" w:rsidRDefault="005539FA" w:rsidP="00253102">
      <w:pPr>
        <w:pStyle w:val="ResimYazs"/>
        <w:spacing w:after="0" w:line="360" w:lineRule="auto"/>
        <w:jc w:val="center"/>
        <w:rPr>
          <w:rFonts w:asciiTheme="majorBidi" w:hAnsiTheme="majorBidi" w:cstheme="majorBidi"/>
          <w:color w:val="auto"/>
          <w:sz w:val="24"/>
          <w:szCs w:val="24"/>
        </w:rPr>
      </w:pPr>
      <w:bookmarkStart w:id="45" w:name="_Toc43849711"/>
      <w:r w:rsidRPr="003C5585">
        <w:rPr>
          <w:rFonts w:asciiTheme="majorBidi" w:hAnsiTheme="majorBidi" w:cstheme="majorBidi"/>
          <w:color w:val="auto"/>
          <w:sz w:val="24"/>
          <w:szCs w:val="24"/>
        </w:rPr>
        <w:t xml:space="preserve">Tablo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Tablo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Düşük ve Yüksek Güç Mesafeli toplumlar Arasındaki Temel Farklılıklar (Genel Normlar, Aile, Okul)</w:t>
      </w:r>
      <w:bookmarkEnd w:id="45"/>
    </w:p>
    <w:p w:rsidR="00253102" w:rsidRPr="00253102" w:rsidRDefault="00253102" w:rsidP="00253102">
      <w:pPr>
        <w:spacing w:after="0" w:line="240" w:lineRule="auto"/>
      </w:pPr>
    </w:p>
    <w:tbl>
      <w:tblPr>
        <w:tblStyle w:val="TabloKlavuzu"/>
        <w:tblW w:w="0" w:type="auto"/>
        <w:tblLook w:val="04A0" w:firstRow="1" w:lastRow="0" w:firstColumn="1" w:lastColumn="0" w:noHBand="0" w:noVBand="1"/>
      </w:tblPr>
      <w:tblGrid>
        <w:gridCol w:w="4360"/>
        <w:gridCol w:w="4360"/>
      </w:tblGrid>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Düşük Güç Mesafesi</w:t>
            </w:r>
          </w:p>
        </w:tc>
        <w:tc>
          <w:tcPr>
            <w:tcW w:w="4360"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Yüksek Güç Mesafesi</w:t>
            </w:r>
          </w:p>
        </w:tc>
      </w:tr>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İnsanlar arasındaki eşitsizlikler en aza indirilmelidir.</w:t>
            </w:r>
          </w:p>
        </w:tc>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İnsanlar arasında eşitsizlikler beklenir.</w:t>
            </w:r>
          </w:p>
        </w:tc>
      </w:tr>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Sosyal ilişkiler dikkatle ele alınmalıdır.</w:t>
            </w:r>
          </w:p>
        </w:tc>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Statü kısıtlama ile dengelenmelidir.</w:t>
            </w:r>
          </w:p>
        </w:tc>
      </w:tr>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az güçlü insanlar ve daha güçlü insanlar birbirine bağımlı olmalıdır.</w:t>
            </w:r>
          </w:p>
        </w:tc>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az güçlü insanlar bağımlı olmalıdır.</w:t>
            </w:r>
          </w:p>
        </w:tc>
      </w:tr>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az güçlü insanlar karşılıklı bağımlılık konusunda duygusal olarak rahattır</w:t>
            </w:r>
          </w:p>
        </w:tc>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az güçlü insanlar bağımlılık ve karşı bağımlılık arasında duygusal olarak kutuplaşırlar.</w:t>
            </w:r>
          </w:p>
        </w:tc>
      </w:tr>
      <w:tr w:rsidR="003C5585" w:rsidRPr="003C5585" w:rsidTr="008F5E47">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Ebeveynler çocuklara eşit davranırlar.</w:t>
            </w:r>
          </w:p>
        </w:tc>
        <w:tc>
          <w:tcPr>
            <w:tcW w:w="4360"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Ebeveynler çocuklara itaat öğretir</w:t>
            </w:r>
          </w:p>
        </w:tc>
      </w:tr>
    </w:tbl>
    <w:p w:rsidR="007A0A21" w:rsidRDefault="007A0A21" w:rsidP="00253102">
      <w:pPr>
        <w:spacing w:after="0" w:line="240" w:lineRule="auto"/>
        <w:rPr>
          <w:rFonts w:asciiTheme="majorBidi" w:hAnsiTheme="majorBidi" w:cstheme="majorBidi"/>
          <w:sz w:val="24"/>
          <w:szCs w:val="24"/>
        </w:rPr>
      </w:pPr>
    </w:p>
    <w:p w:rsidR="007A0A21" w:rsidRDefault="007A0A21" w:rsidP="00253102">
      <w:pPr>
        <w:spacing w:after="0" w:line="240" w:lineRule="auto"/>
        <w:rPr>
          <w:rFonts w:asciiTheme="majorBidi" w:hAnsiTheme="majorBidi" w:cstheme="majorBidi"/>
          <w:sz w:val="24"/>
          <w:szCs w:val="24"/>
        </w:rPr>
      </w:pPr>
    </w:p>
    <w:p w:rsidR="007A0A21" w:rsidRDefault="007A0A21" w:rsidP="00253102">
      <w:pPr>
        <w:spacing w:after="0" w:line="240" w:lineRule="auto"/>
        <w:rPr>
          <w:rFonts w:asciiTheme="majorBidi" w:hAnsiTheme="majorBidi" w:cstheme="majorBidi"/>
          <w:sz w:val="24"/>
          <w:szCs w:val="24"/>
        </w:rPr>
      </w:pPr>
    </w:p>
    <w:p w:rsidR="007A0A21" w:rsidRDefault="007A0A21" w:rsidP="00253102">
      <w:pPr>
        <w:spacing w:after="0" w:line="240" w:lineRule="auto"/>
        <w:rPr>
          <w:rFonts w:asciiTheme="majorBidi" w:hAnsiTheme="majorBidi" w:cstheme="majorBidi"/>
          <w:sz w:val="24"/>
          <w:szCs w:val="24"/>
        </w:rPr>
      </w:pPr>
    </w:p>
    <w:p w:rsidR="007A0A21" w:rsidRDefault="007A0A21" w:rsidP="00253102">
      <w:pPr>
        <w:spacing w:after="0" w:line="240" w:lineRule="auto"/>
        <w:rPr>
          <w:rFonts w:asciiTheme="majorBidi" w:hAnsiTheme="majorBidi" w:cstheme="majorBidi"/>
          <w:sz w:val="24"/>
          <w:szCs w:val="24"/>
        </w:rPr>
      </w:pPr>
    </w:p>
    <w:p w:rsidR="007A0A21" w:rsidRDefault="007A0A21" w:rsidP="00253102">
      <w:pPr>
        <w:spacing w:after="0" w:line="240" w:lineRule="auto"/>
        <w:rPr>
          <w:rFonts w:asciiTheme="majorBidi" w:hAnsiTheme="majorBidi" w:cstheme="majorBidi"/>
          <w:sz w:val="24"/>
          <w:szCs w:val="24"/>
        </w:rPr>
      </w:pPr>
    </w:p>
    <w:p w:rsidR="00253102" w:rsidRDefault="00253102" w:rsidP="00253102">
      <w:pPr>
        <w:spacing w:after="0" w:line="240" w:lineRule="auto"/>
        <w:rPr>
          <w:rFonts w:asciiTheme="majorBidi" w:hAnsiTheme="majorBidi" w:cstheme="majorBidi"/>
          <w:sz w:val="24"/>
          <w:szCs w:val="24"/>
        </w:rPr>
      </w:pPr>
      <w:r w:rsidRPr="008F5E47">
        <w:rPr>
          <w:rFonts w:asciiTheme="majorBidi" w:hAnsiTheme="majorBidi" w:cstheme="majorBidi"/>
          <w:sz w:val="24"/>
          <w:szCs w:val="24"/>
        </w:rPr>
        <w:lastRenderedPageBreak/>
        <w:t>Tablo 1. (Devamı)</w:t>
      </w:r>
    </w:p>
    <w:p w:rsidR="00253102" w:rsidRDefault="00253102" w:rsidP="00253102">
      <w:pPr>
        <w:spacing w:after="0" w:line="240" w:lineRule="auto"/>
      </w:pPr>
    </w:p>
    <w:tbl>
      <w:tblPr>
        <w:tblStyle w:val="TabloKlavuzu"/>
        <w:tblW w:w="0" w:type="auto"/>
        <w:tblLook w:val="04A0" w:firstRow="1" w:lastRow="0" w:firstColumn="1" w:lastColumn="0" w:noHBand="0" w:noVBand="1"/>
      </w:tblPr>
      <w:tblGrid>
        <w:gridCol w:w="4360"/>
        <w:gridCol w:w="4360"/>
      </w:tblGrid>
      <w:tr w:rsidR="00253102" w:rsidRPr="003C5585" w:rsidTr="008F5E47">
        <w:tc>
          <w:tcPr>
            <w:tcW w:w="4360" w:type="dxa"/>
          </w:tcPr>
          <w:p w:rsidR="00253102" w:rsidRPr="003C5585" w:rsidRDefault="00253102" w:rsidP="00253102">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Düşük Güç Mesafesi</w:t>
            </w:r>
          </w:p>
        </w:tc>
        <w:tc>
          <w:tcPr>
            <w:tcW w:w="4360" w:type="dxa"/>
          </w:tcPr>
          <w:p w:rsidR="00253102" w:rsidRPr="003C5585" w:rsidRDefault="00253102" w:rsidP="00253102">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Yüksek Güç Mesafesi</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ebeveynlere ve yaşlı akrabalarına eşit davranırlar.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Ebeveynlere ve yaşlı akrabalarına saygı temel ve yaşam boyu bir erdemdir.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ebeveynlerinin yaşlılık güvenliğinde rol oynamazlar.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ebeveynler için yaşlılık güvenliği kaynağıdır.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Öğrenciler öğretmenlere eşit davranırlar.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Öğrenciler, sınıf dışında bile öğretmenlere saygı gösterir.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Öğretmenler sınıftaki öğrencilerden inisiyatif beklerler.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Öğretmenler sınıftaki tüm inisiyatifleri almalıdır.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Öğretmenler kişisel olmayan gerçekleri aktaran uzmanlardır.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Öğretmenler kişisel bilgeliği aktaran gurulardır.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Öğrenmenin kalitesi öğrencilerin iki yönlü iletişime ve mükemmeliyetine bağlıdır.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Öğrenmenin kalitesi öğretmenin mükemmeliyetine bağlıdır.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az eğitimli kişiler, daha eğitimli kişilere göre daha otoriter değerlere sahiptir.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Daha eğitimli ve daha az eğitimli kişiler eşit derecede otoriter değerler göstermektedir.</w:t>
            </w:r>
          </w:p>
        </w:tc>
      </w:tr>
      <w:tr w:rsidR="00253102" w:rsidRPr="003C5585" w:rsidTr="008F5E47">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Eğitim politikası ortaöğretim okullarına odaklanmaktadır.</w:t>
            </w:r>
          </w:p>
        </w:tc>
        <w:tc>
          <w:tcPr>
            <w:tcW w:w="4360" w:type="dxa"/>
          </w:tcPr>
          <w:p w:rsidR="00253102" w:rsidRPr="003C5585" w:rsidRDefault="00253102"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Eğitim politikası üniversitelere odaklanmaktadır.</w:t>
            </w:r>
          </w:p>
        </w:tc>
      </w:tr>
    </w:tbl>
    <w:p w:rsidR="009F28DE" w:rsidRDefault="009F28DE" w:rsidP="009540DE">
      <w:pPr>
        <w:spacing w:line="360" w:lineRule="auto"/>
        <w:jc w:val="center"/>
        <w:rPr>
          <w:rFonts w:ascii="Times New Roman" w:hAnsi="Times New Roman" w:cs="Times New Roman"/>
          <w:sz w:val="20"/>
          <w:szCs w:val="20"/>
        </w:rPr>
      </w:pPr>
      <w:r w:rsidRPr="003C5585">
        <w:rPr>
          <w:rFonts w:ascii="Times New Roman" w:hAnsi="Times New Roman" w:cs="Times New Roman"/>
          <w:sz w:val="20"/>
          <w:szCs w:val="20"/>
        </w:rPr>
        <w:t xml:space="preserve">Kaynak: </w:t>
      </w:r>
      <w:r w:rsidR="00CB4C8D">
        <w:rPr>
          <w:rFonts w:ascii="Times New Roman" w:hAnsi="Times New Roman" w:cs="Times New Roman"/>
          <w:sz w:val="20"/>
          <w:szCs w:val="20"/>
        </w:rPr>
        <w:t xml:space="preserve">(Hofstede vd., </w:t>
      </w:r>
      <w:r w:rsidRPr="003C5585">
        <w:rPr>
          <w:rFonts w:ascii="Times New Roman" w:hAnsi="Times New Roman" w:cs="Times New Roman"/>
          <w:sz w:val="20"/>
          <w:szCs w:val="20"/>
        </w:rPr>
        <w:t>2010: 72)</w:t>
      </w:r>
    </w:p>
    <w:p w:rsidR="009540DE" w:rsidRPr="00253102" w:rsidRDefault="009540DE" w:rsidP="0005786D">
      <w:pPr>
        <w:spacing w:line="360" w:lineRule="auto"/>
        <w:rPr>
          <w:rFonts w:ascii="Times New Roman" w:hAnsi="Times New Roman" w:cs="Times New Roman"/>
          <w:sz w:val="2"/>
          <w:szCs w:val="2"/>
        </w:rPr>
      </w:pPr>
    </w:p>
    <w:p w:rsidR="009F28DE" w:rsidRPr="003C5585" w:rsidRDefault="005539FA" w:rsidP="005539FA">
      <w:pPr>
        <w:pStyle w:val="Balk5"/>
      </w:pPr>
      <w:bookmarkStart w:id="46" w:name="_Toc47557037"/>
      <w:r w:rsidRPr="003C5585">
        <w:t>Erillik-Dişilik Boyutu</w:t>
      </w:r>
      <w:bookmarkEnd w:id="46"/>
    </w:p>
    <w:p w:rsidR="009F28DE" w:rsidRPr="003C5585" w:rsidRDefault="009F28DE" w:rsidP="005539FA">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Duygusal cinsiyet rolleri açıkça farklı olduğunda bir topluma eril denir. Bu kültürde erkeklerin iddialı, sert ve maddi başarıya odaklanması gerekirken, kadınların daha mütevazı, </w:t>
      </w:r>
      <w:r w:rsidR="00B413D3">
        <w:rPr>
          <w:rFonts w:ascii="Times New Roman" w:hAnsi="Times New Roman" w:cs="Times New Roman"/>
          <w:sz w:val="24"/>
          <w:szCs w:val="24"/>
        </w:rPr>
        <w:t>ılımlı</w:t>
      </w:r>
      <w:r w:rsidRPr="003C5585">
        <w:rPr>
          <w:rFonts w:ascii="Times New Roman" w:hAnsi="Times New Roman" w:cs="Times New Roman"/>
          <w:sz w:val="24"/>
          <w:szCs w:val="24"/>
        </w:rPr>
        <w:t xml:space="preserve"> ve yaşam kalitesi ile ilgili olması gerekir. Toplumsal, duygusal cinsiyet rolleri </w:t>
      </w:r>
      <w:r w:rsidR="001032BD">
        <w:rPr>
          <w:rFonts w:ascii="Times New Roman" w:hAnsi="Times New Roman" w:cs="Times New Roman"/>
          <w:sz w:val="24"/>
          <w:szCs w:val="24"/>
        </w:rPr>
        <w:t>eşitlendiğinde</w:t>
      </w:r>
      <w:r w:rsidRPr="003C5585">
        <w:rPr>
          <w:rFonts w:ascii="Times New Roman" w:hAnsi="Times New Roman" w:cs="Times New Roman"/>
          <w:sz w:val="24"/>
          <w:szCs w:val="24"/>
        </w:rPr>
        <w:t xml:space="preserve"> dişil olarak adlandırılır. Bu kültürde hem erkeklerin hem de kadınların mütevazı, hassas ve yaşam kalitesi ile </w:t>
      </w:r>
      <w:r w:rsidR="00E726CE">
        <w:rPr>
          <w:rFonts w:ascii="Times New Roman" w:hAnsi="Times New Roman" w:cs="Times New Roman"/>
          <w:sz w:val="24"/>
          <w:szCs w:val="24"/>
        </w:rPr>
        <w:t>ilgili olması gerekir (Hofstede</w:t>
      </w:r>
      <w:r w:rsidRPr="003C5585">
        <w:rPr>
          <w:rFonts w:ascii="Times New Roman" w:hAnsi="Times New Roman" w:cs="Times New Roman"/>
          <w:sz w:val="24"/>
          <w:szCs w:val="24"/>
        </w:rPr>
        <w:t xml:space="preserve"> vd.,</w:t>
      </w:r>
      <w:r w:rsidR="00E726CE">
        <w:rPr>
          <w:rFonts w:ascii="Times New Roman" w:hAnsi="Times New Roman" w:cs="Times New Roman"/>
          <w:sz w:val="24"/>
          <w:szCs w:val="24"/>
        </w:rPr>
        <w:t xml:space="preserve"> </w:t>
      </w:r>
      <w:r w:rsidRPr="003C5585">
        <w:rPr>
          <w:rFonts w:ascii="Times New Roman" w:hAnsi="Times New Roman" w:cs="Times New Roman"/>
          <w:sz w:val="24"/>
          <w:szCs w:val="24"/>
        </w:rPr>
        <w:t xml:space="preserve">2010: 140). </w:t>
      </w:r>
    </w:p>
    <w:p w:rsidR="009F28DE" w:rsidRPr="003C5585" w:rsidRDefault="00E73A60" w:rsidP="005539F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Her toplumda</w:t>
      </w:r>
      <w:r w:rsidR="00A72EF4" w:rsidRPr="003C5585">
        <w:rPr>
          <w:rFonts w:ascii="Times New Roman" w:hAnsi="Times New Roman" w:cs="Times New Roman"/>
          <w:sz w:val="24"/>
          <w:szCs w:val="24"/>
        </w:rPr>
        <w:t xml:space="preserve"> bir</w:t>
      </w:r>
      <w:r w:rsidR="009F28DE" w:rsidRPr="003C5585">
        <w:rPr>
          <w:rFonts w:ascii="Times New Roman" w:hAnsi="Times New Roman" w:cs="Times New Roman"/>
          <w:sz w:val="24"/>
          <w:szCs w:val="24"/>
        </w:rPr>
        <w:t>çok davranış</w:t>
      </w:r>
      <w:r>
        <w:rPr>
          <w:rFonts w:ascii="Times New Roman" w:hAnsi="Times New Roman" w:cs="Times New Roman"/>
          <w:sz w:val="24"/>
          <w:szCs w:val="24"/>
        </w:rPr>
        <w:t xml:space="preserve"> ve tutum erkek ya da</w:t>
      </w:r>
      <w:r w:rsidR="009F28DE" w:rsidRPr="003C5585">
        <w:rPr>
          <w:rFonts w:ascii="Times New Roman" w:hAnsi="Times New Roman" w:cs="Times New Roman"/>
          <w:sz w:val="24"/>
          <w:szCs w:val="24"/>
        </w:rPr>
        <w:t xml:space="preserve"> kadınlara özgü bir şekilde</w:t>
      </w:r>
      <w:r>
        <w:rPr>
          <w:rFonts w:ascii="Times New Roman" w:hAnsi="Times New Roman" w:cs="Times New Roman"/>
          <w:sz w:val="24"/>
          <w:szCs w:val="24"/>
        </w:rPr>
        <w:t xml:space="preserve"> algılanmaktadır. Ancak bunların erkekler tarafından mı kadınlar</w:t>
      </w:r>
      <w:r w:rsidR="009F28DE" w:rsidRPr="003C5585">
        <w:rPr>
          <w:rFonts w:ascii="Times New Roman" w:hAnsi="Times New Roman" w:cs="Times New Roman"/>
          <w:sz w:val="24"/>
          <w:szCs w:val="24"/>
        </w:rPr>
        <w:t xml:space="preserve"> tarafından </w:t>
      </w:r>
      <w:r>
        <w:rPr>
          <w:rFonts w:ascii="Times New Roman" w:hAnsi="Times New Roman" w:cs="Times New Roman"/>
          <w:sz w:val="24"/>
          <w:szCs w:val="24"/>
        </w:rPr>
        <w:t>mı yapılacağı</w:t>
      </w:r>
      <w:r w:rsidR="009F28DE" w:rsidRPr="003C5585">
        <w:rPr>
          <w:rFonts w:ascii="Times New Roman" w:hAnsi="Times New Roman" w:cs="Times New Roman"/>
          <w:sz w:val="24"/>
          <w:szCs w:val="24"/>
        </w:rPr>
        <w:t xml:space="preserve"> toplumlar arasında farklılık göstermektedir. </w:t>
      </w:r>
      <w:r w:rsidR="00022B5C">
        <w:rPr>
          <w:rFonts w:ascii="Times New Roman" w:hAnsi="Times New Roman" w:cs="Times New Roman"/>
          <w:sz w:val="24"/>
          <w:szCs w:val="24"/>
        </w:rPr>
        <w:t xml:space="preserve">Bireyler biyolojik farklılıklara </w:t>
      </w:r>
      <w:r w:rsidR="00022B5C">
        <w:rPr>
          <w:rFonts w:ascii="Times New Roman" w:hAnsi="Times New Roman" w:cs="Times New Roman"/>
          <w:sz w:val="24"/>
          <w:szCs w:val="24"/>
        </w:rPr>
        <w:lastRenderedPageBreak/>
        <w:t>sahip oldukları için kadın-erkek şeklinde</w:t>
      </w:r>
      <w:r w:rsidR="009F28DE" w:rsidRPr="003C5585">
        <w:rPr>
          <w:rFonts w:ascii="Times New Roman" w:hAnsi="Times New Roman" w:cs="Times New Roman"/>
          <w:sz w:val="24"/>
          <w:szCs w:val="24"/>
        </w:rPr>
        <w:t xml:space="preserve"> ayrılırken,</w:t>
      </w:r>
      <w:r w:rsidR="00022B5C">
        <w:rPr>
          <w:rFonts w:ascii="Times New Roman" w:hAnsi="Times New Roman" w:cs="Times New Roman"/>
          <w:sz w:val="24"/>
          <w:szCs w:val="24"/>
        </w:rPr>
        <w:t xml:space="preserve"> toplumlar ise</w:t>
      </w:r>
      <w:r w:rsidR="009F28DE" w:rsidRPr="003C5585">
        <w:rPr>
          <w:rFonts w:ascii="Times New Roman" w:hAnsi="Times New Roman" w:cs="Times New Roman"/>
          <w:sz w:val="24"/>
          <w:szCs w:val="24"/>
        </w:rPr>
        <w:t xml:space="preserve"> so</w:t>
      </w:r>
      <w:r w:rsidR="00022B5C">
        <w:rPr>
          <w:rFonts w:ascii="Times New Roman" w:hAnsi="Times New Roman" w:cs="Times New Roman"/>
          <w:sz w:val="24"/>
          <w:szCs w:val="24"/>
        </w:rPr>
        <w:t xml:space="preserve">syal ve kültürel roller için </w:t>
      </w:r>
      <w:r w:rsidR="009F28DE" w:rsidRPr="003C5585">
        <w:rPr>
          <w:rFonts w:ascii="Times New Roman" w:hAnsi="Times New Roman" w:cs="Times New Roman"/>
          <w:sz w:val="24"/>
          <w:szCs w:val="24"/>
        </w:rPr>
        <w:t xml:space="preserve">eril-dişil </w:t>
      </w:r>
      <w:r w:rsidR="00022B5C">
        <w:rPr>
          <w:rFonts w:ascii="Times New Roman" w:hAnsi="Times New Roman" w:cs="Times New Roman"/>
          <w:sz w:val="24"/>
          <w:szCs w:val="24"/>
        </w:rPr>
        <w:t>şeklinde</w:t>
      </w:r>
      <w:r w:rsidR="009F28DE" w:rsidRPr="003C5585">
        <w:rPr>
          <w:rFonts w:ascii="Times New Roman" w:hAnsi="Times New Roman" w:cs="Times New Roman"/>
          <w:sz w:val="24"/>
          <w:szCs w:val="24"/>
        </w:rPr>
        <w:t xml:space="preserve"> ayrılmaktadır (Okuşluk-Şenesen, 2018: 301)</w:t>
      </w:r>
    </w:p>
    <w:p w:rsidR="009F28DE" w:rsidRPr="003C5585" w:rsidRDefault="009F28DE" w:rsidP="005539FA">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Erillik özelliği baskın olan örgütlerde</w:t>
      </w:r>
      <w:r w:rsidR="00687FF0">
        <w:rPr>
          <w:rFonts w:ascii="Times New Roman" w:hAnsi="Times New Roman" w:cs="Times New Roman"/>
          <w:sz w:val="24"/>
          <w:szCs w:val="24"/>
        </w:rPr>
        <w:t xml:space="preserve"> kadınlar nitelikli ve yüksek maaşlı işlerde az sayıda bulunur. Yaşam koşulları işe bağlı olarak</w:t>
      </w:r>
      <w:r w:rsidRPr="003C5585">
        <w:rPr>
          <w:rFonts w:ascii="Times New Roman" w:hAnsi="Times New Roman" w:cs="Times New Roman"/>
          <w:sz w:val="24"/>
          <w:szCs w:val="24"/>
        </w:rPr>
        <w:t xml:space="preserve"> şeki</w:t>
      </w:r>
      <w:r w:rsidR="00687FF0">
        <w:rPr>
          <w:rFonts w:ascii="Times New Roman" w:hAnsi="Times New Roman" w:cs="Times New Roman"/>
          <w:sz w:val="24"/>
          <w:szCs w:val="24"/>
        </w:rPr>
        <w:t>llenir, yöneticiler, karar veren</w:t>
      </w:r>
      <w:r w:rsidRPr="003C5585">
        <w:rPr>
          <w:rFonts w:ascii="Times New Roman" w:hAnsi="Times New Roman" w:cs="Times New Roman"/>
          <w:sz w:val="24"/>
          <w:szCs w:val="24"/>
        </w:rPr>
        <w:t xml:space="preserve"> ve değerlendiren pozisyonundadır. Dişilik özelliği baskın olan örgütlerde nitelik ve ücret açısından yüksek işte istihdam edilen kadın sayısı çoğunluktadır, iş yaşama göre şekillenir, yöneticiler astlarına</w:t>
      </w:r>
      <w:r w:rsidR="00687FF0">
        <w:rPr>
          <w:rFonts w:ascii="Times New Roman" w:hAnsi="Times New Roman" w:cs="Times New Roman"/>
          <w:sz w:val="24"/>
          <w:szCs w:val="24"/>
        </w:rPr>
        <w:t xml:space="preserve"> inisiyatif verip onlarla fikir alışverişinde bulunur</w:t>
      </w:r>
      <w:r w:rsidRPr="003C5585">
        <w:rPr>
          <w:rFonts w:ascii="Times New Roman" w:hAnsi="Times New Roman" w:cs="Times New Roman"/>
          <w:sz w:val="24"/>
          <w:szCs w:val="24"/>
        </w:rPr>
        <w:t>, eşitlik yaşam kalitesi ve day</w:t>
      </w:r>
      <w:r w:rsidR="00687FF0">
        <w:rPr>
          <w:rFonts w:ascii="Times New Roman" w:hAnsi="Times New Roman" w:cs="Times New Roman"/>
          <w:sz w:val="24"/>
          <w:szCs w:val="24"/>
        </w:rPr>
        <w:t xml:space="preserve">anışma konusu önemlidir </w:t>
      </w:r>
      <w:r w:rsidRPr="003C5585">
        <w:rPr>
          <w:rFonts w:ascii="Times New Roman" w:hAnsi="Times New Roman" w:cs="Times New Roman"/>
          <w:sz w:val="24"/>
          <w:szCs w:val="24"/>
        </w:rPr>
        <w:t xml:space="preserve">(Kılıç, 2015: 239). </w:t>
      </w:r>
    </w:p>
    <w:p w:rsidR="0005786D" w:rsidRPr="00221F50" w:rsidRDefault="0005786D" w:rsidP="009540DE">
      <w:pPr>
        <w:spacing w:after="0" w:line="360" w:lineRule="auto"/>
        <w:jc w:val="both"/>
        <w:rPr>
          <w:rFonts w:ascii="Times New Roman" w:hAnsi="Times New Roman" w:cs="Times New Roman"/>
          <w:sz w:val="28"/>
          <w:szCs w:val="28"/>
        </w:rPr>
      </w:pPr>
    </w:p>
    <w:p w:rsidR="005539FA" w:rsidRDefault="005539FA" w:rsidP="00221F50">
      <w:pPr>
        <w:pStyle w:val="ResimYazs"/>
        <w:keepNext/>
        <w:spacing w:after="0"/>
        <w:jc w:val="center"/>
        <w:rPr>
          <w:rFonts w:asciiTheme="majorBidi" w:hAnsiTheme="majorBidi" w:cstheme="majorBidi"/>
          <w:color w:val="auto"/>
          <w:sz w:val="24"/>
          <w:szCs w:val="24"/>
        </w:rPr>
      </w:pPr>
      <w:bookmarkStart w:id="47" w:name="_Toc43849712"/>
      <w:r w:rsidRPr="003C5585">
        <w:rPr>
          <w:rFonts w:asciiTheme="majorBidi" w:hAnsiTheme="majorBidi" w:cstheme="majorBidi"/>
          <w:color w:val="auto"/>
          <w:sz w:val="24"/>
          <w:szCs w:val="24"/>
        </w:rPr>
        <w:t xml:space="preserve">Tablo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Tablo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Eril ve Dişil Toplumlar Arasındaki Farklılıklar (Genel Norm ve Aile)</w:t>
      </w:r>
      <w:bookmarkEnd w:id="47"/>
    </w:p>
    <w:p w:rsidR="00221F50" w:rsidRPr="00221F50" w:rsidRDefault="00221F50" w:rsidP="00221F50">
      <w:pPr>
        <w:spacing w:after="0" w:line="240" w:lineRule="auto"/>
        <w:rPr>
          <w:sz w:val="24"/>
          <w:szCs w:val="24"/>
        </w:rPr>
      </w:pPr>
    </w:p>
    <w:tbl>
      <w:tblPr>
        <w:tblStyle w:val="TabloKlavuzu"/>
        <w:tblW w:w="0" w:type="auto"/>
        <w:tblInd w:w="108" w:type="dxa"/>
        <w:tblLook w:val="04A0" w:firstRow="1" w:lastRow="0" w:firstColumn="1" w:lastColumn="0" w:noHBand="0" w:noVBand="1"/>
      </w:tblPr>
      <w:tblGrid>
        <w:gridCol w:w="4259"/>
        <w:gridCol w:w="4353"/>
      </w:tblGrid>
      <w:tr w:rsidR="003C5585" w:rsidRPr="003C5585" w:rsidTr="00221F50">
        <w:trPr>
          <w:trHeight w:val="264"/>
        </w:trPr>
        <w:tc>
          <w:tcPr>
            <w:tcW w:w="4259" w:type="dxa"/>
          </w:tcPr>
          <w:p w:rsidR="009F28DE" w:rsidRPr="003C5585" w:rsidRDefault="009F28DE" w:rsidP="00221F50">
            <w:pPr>
              <w:spacing w:line="336" w:lineRule="auto"/>
              <w:jc w:val="both"/>
              <w:rPr>
                <w:rFonts w:ascii="Times New Roman" w:hAnsi="Times New Roman" w:cs="Times New Roman"/>
                <w:b/>
                <w:sz w:val="24"/>
                <w:szCs w:val="24"/>
              </w:rPr>
            </w:pPr>
            <w:r w:rsidRPr="003C5585">
              <w:rPr>
                <w:rFonts w:ascii="Times New Roman" w:hAnsi="Times New Roman" w:cs="Times New Roman"/>
                <w:b/>
                <w:sz w:val="24"/>
                <w:szCs w:val="24"/>
              </w:rPr>
              <w:t>Dişil</w:t>
            </w:r>
          </w:p>
        </w:tc>
        <w:tc>
          <w:tcPr>
            <w:tcW w:w="4353" w:type="dxa"/>
          </w:tcPr>
          <w:p w:rsidR="009F28DE" w:rsidRPr="003C5585" w:rsidRDefault="009F28DE" w:rsidP="00221F50">
            <w:pPr>
              <w:spacing w:line="336" w:lineRule="auto"/>
              <w:jc w:val="both"/>
              <w:rPr>
                <w:rFonts w:ascii="Times New Roman" w:hAnsi="Times New Roman" w:cs="Times New Roman"/>
                <w:b/>
                <w:sz w:val="24"/>
                <w:szCs w:val="24"/>
              </w:rPr>
            </w:pPr>
            <w:r w:rsidRPr="003C5585">
              <w:rPr>
                <w:rFonts w:ascii="Times New Roman" w:hAnsi="Times New Roman" w:cs="Times New Roman"/>
                <w:b/>
                <w:sz w:val="24"/>
                <w:szCs w:val="24"/>
              </w:rPr>
              <w:t>Eril</w:t>
            </w:r>
          </w:p>
        </w:tc>
      </w:tr>
      <w:tr w:rsidR="003C5585" w:rsidRPr="003C5585" w:rsidTr="00221F50">
        <w:trPr>
          <w:trHeight w:val="681"/>
        </w:trPr>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İlişkiler ve yaşam kalitesi önemlidir.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Zorluk, kazanç, tanınma ve ilerleme önemlidir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Hem erkekler hem de kadınlar mütevazı olmalıdır.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Erkekler iddialı, hırslı ve sert olmalıdır.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Hem erkekler hem de kadınlar hassas olabilir ve ilişkilere odaklanabilir.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Kadınların hassas olması ve ilişkilere dikkat etmesi gerekiyor.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Ailede hem babalar hem de anneler gerçeklerle ve duygularla ilgilenir.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Ailede babalar gerçeklerle, anneler duygularla ilgilenir.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Kızların güzellik idealleri en çok baba ve anneden etkilenir.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Kızların güzellik idealleri en çok medyadan ve ünlülerden etkilenir.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Ebeveynler kazanç ve şefkatli rolleri paylaşır.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Standart kalıp babanın kazanması ve annenin </w:t>
            </w:r>
            <w:r w:rsidR="004A5DD9">
              <w:rPr>
                <w:rFonts w:ascii="Times New Roman" w:hAnsi="Times New Roman" w:cs="Times New Roman"/>
                <w:sz w:val="24"/>
                <w:szCs w:val="24"/>
              </w:rPr>
              <w:t>koruyucu</w:t>
            </w:r>
            <w:r w:rsidRPr="003C5585">
              <w:rPr>
                <w:rFonts w:ascii="Times New Roman" w:hAnsi="Times New Roman" w:cs="Times New Roman"/>
                <w:sz w:val="24"/>
                <w:szCs w:val="24"/>
              </w:rPr>
              <w:t xml:space="preserve"> olması</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Hem erkek hem de kızların ağlamasına izin verilir, ancak ikisi de kavga etmemelidir.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Kızlar ağlar, ama erkekler ağlamaz; erkekler kavga etmeli ve kızlar hiç kavga etmemeli.</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Erkekler ve kızlar aynı nedenlerle oynarlar.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Erkekler rekabet etmek için oynarlar; kızlar birlikte olmak için oynarlar.</w:t>
            </w:r>
          </w:p>
        </w:tc>
      </w:tr>
      <w:tr w:rsidR="003C5585" w:rsidRPr="003C5585" w:rsidTr="005539FA">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Aynı standartlar damat ve gelinler için de geçerlidir.</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Gelinler iffetli ve çalışkan olmalı; damat değil.</w:t>
            </w:r>
          </w:p>
        </w:tc>
      </w:tr>
      <w:tr w:rsidR="003C5585" w:rsidRPr="003C5585" w:rsidTr="00221F50">
        <w:trPr>
          <w:trHeight w:val="669"/>
        </w:trPr>
        <w:tc>
          <w:tcPr>
            <w:tcW w:w="4259"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Kocalar erkek arkadaş gibi olmalı</w:t>
            </w:r>
          </w:p>
        </w:tc>
        <w:tc>
          <w:tcPr>
            <w:tcW w:w="4353" w:type="dxa"/>
          </w:tcPr>
          <w:p w:rsidR="009F28DE" w:rsidRPr="003C5585" w:rsidRDefault="009F28DE" w:rsidP="00221F50">
            <w:pPr>
              <w:spacing w:line="336" w:lineRule="auto"/>
              <w:jc w:val="both"/>
              <w:rPr>
                <w:rFonts w:ascii="Times New Roman" w:hAnsi="Times New Roman" w:cs="Times New Roman"/>
                <w:sz w:val="24"/>
                <w:szCs w:val="24"/>
              </w:rPr>
            </w:pPr>
            <w:r w:rsidRPr="003C5585">
              <w:rPr>
                <w:rFonts w:ascii="Times New Roman" w:hAnsi="Times New Roman" w:cs="Times New Roman"/>
                <w:sz w:val="24"/>
                <w:szCs w:val="24"/>
              </w:rPr>
              <w:t>Kocalar sağlıklı, zengin</w:t>
            </w:r>
            <w:r w:rsidR="000676B8">
              <w:rPr>
                <w:rFonts w:ascii="Times New Roman" w:hAnsi="Times New Roman" w:cs="Times New Roman"/>
                <w:sz w:val="24"/>
                <w:szCs w:val="24"/>
              </w:rPr>
              <w:t>,</w:t>
            </w:r>
            <w:r w:rsidRPr="003C5585">
              <w:rPr>
                <w:rFonts w:ascii="Times New Roman" w:hAnsi="Times New Roman" w:cs="Times New Roman"/>
                <w:sz w:val="24"/>
                <w:szCs w:val="24"/>
              </w:rPr>
              <w:t xml:space="preserve"> anlayışlı </w:t>
            </w:r>
            <w:r w:rsidR="000676B8">
              <w:rPr>
                <w:rFonts w:ascii="Times New Roman" w:hAnsi="Times New Roman" w:cs="Times New Roman"/>
                <w:sz w:val="24"/>
                <w:szCs w:val="24"/>
              </w:rPr>
              <w:t>aynı zamanda</w:t>
            </w:r>
            <w:r w:rsidRPr="003C5585">
              <w:rPr>
                <w:rFonts w:ascii="Times New Roman" w:hAnsi="Times New Roman" w:cs="Times New Roman"/>
                <w:sz w:val="24"/>
                <w:szCs w:val="24"/>
              </w:rPr>
              <w:t xml:space="preserve"> eğlenceli olmalı.</w:t>
            </w:r>
          </w:p>
        </w:tc>
      </w:tr>
    </w:tbl>
    <w:p w:rsidR="009F28DE" w:rsidRPr="003C5585" w:rsidRDefault="00117B84" w:rsidP="005539FA">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Kaynak:</w:t>
      </w:r>
      <w:r w:rsidR="00CB4C8D">
        <w:rPr>
          <w:rFonts w:ascii="Times New Roman" w:hAnsi="Times New Roman" w:cs="Times New Roman"/>
          <w:sz w:val="20"/>
          <w:szCs w:val="20"/>
        </w:rPr>
        <w:t xml:space="preserve">Hofstede </w:t>
      </w:r>
      <w:r w:rsidR="009F28DE" w:rsidRPr="003C5585">
        <w:rPr>
          <w:rFonts w:ascii="Times New Roman" w:hAnsi="Times New Roman" w:cs="Times New Roman"/>
          <w:sz w:val="20"/>
          <w:szCs w:val="20"/>
        </w:rPr>
        <w:t>vd.,</w:t>
      </w:r>
      <w:r w:rsidR="00CB4C8D">
        <w:rPr>
          <w:rFonts w:ascii="Times New Roman" w:hAnsi="Times New Roman" w:cs="Times New Roman"/>
          <w:sz w:val="20"/>
          <w:szCs w:val="20"/>
        </w:rPr>
        <w:t xml:space="preserve"> </w:t>
      </w:r>
      <w:r w:rsidR="009F28DE" w:rsidRPr="003C5585">
        <w:rPr>
          <w:rFonts w:ascii="Times New Roman" w:hAnsi="Times New Roman" w:cs="Times New Roman"/>
          <w:sz w:val="20"/>
          <w:szCs w:val="20"/>
        </w:rPr>
        <w:t xml:space="preserve">2010: </w:t>
      </w:r>
      <w:r>
        <w:rPr>
          <w:rFonts w:ascii="Times New Roman" w:hAnsi="Times New Roman" w:cs="Times New Roman"/>
          <w:sz w:val="20"/>
          <w:szCs w:val="20"/>
        </w:rPr>
        <w:t>155</w:t>
      </w:r>
    </w:p>
    <w:p w:rsidR="009F28DE" w:rsidRPr="003C5585" w:rsidRDefault="00A72EF4" w:rsidP="005539FA">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Hofstede</w:t>
      </w:r>
      <w:r w:rsidR="00D01183">
        <w:rPr>
          <w:rFonts w:ascii="Times New Roman" w:hAnsi="Times New Roman" w:cs="Times New Roman"/>
          <w:sz w:val="24"/>
          <w:szCs w:val="24"/>
        </w:rPr>
        <w:t xml:space="preserve"> (1980</w:t>
      </w:r>
      <w:r w:rsidR="00A07BA9">
        <w:rPr>
          <w:rFonts w:ascii="Times New Roman" w:hAnsi="Times New Roman" w:cs="Times New Roman"/>
          <w:sz w:val="24"/>
          <w:szCs w:val="24"/>
        </w:rPr>
        <w:t>)</w:t>
      </w:r>
      <w:r w:rsidR="00830FD8">
        <w:rPr>
          <w:rFonts w:ascii="Times New Roman" w:hAnsi="Times New Roman" w:cs="Times New Roman"/>
          <w:sz w:val="24"/>
          <w:szCs w:val="24"/>
        </w:rPr>
        <w:t>’</w:t>
      </w:r>
      <w:r w:rsidR="00A07BA9">
        <w:rPr>
          <w:rFonts w:ascii="Times New Roman" w:hAnsi="Times New Roman" w:cs="Times New Roman"/>
          <w:sz w:val="24"/>
          <w:szCs w:val="24"/>
        </w:rPr>
        <w:t>n</w:t>
      </w:r>
      <w:r w:rsidRPr="003C5585">
        <w:rPr>
          <w:rFonts w:ascii="Times New Roman" w:hAnsi="Times New Roman" w:cs="Times New Roman"/>
          <w:sz w:val="24"/>
          <w:szCs w:val="24"/>
        </w:rPr>
        <w:t xml:space="preserve">in </w:t>
      </w:r>
      <w:r w:rsidR="009F28DE" w:rsidRPr="003C5585">
        <w:rPr>
          <w:rFonts w:ascii="Times New Roman" w:hAnsi="Times New Roman" w:cs="Times New Roman"/>
          <w:sz w:val="24"/>
          <w:szCs w:val="24"/>
        </w:rPr>
        <w:t>çalışmasında Türkiye dişillik özelliği gösteren ülkeler arasında bulunmaktadır. İlk bakışta Türk toplumunda dişil değerlerin ve kültürün benimsenmesi hakkında ortaya çıkan araştırma neticeleri yadırganmakta ve erkek egemen toplum şeklinde görünen toplumumuzun kimi kesimlerince aşağılayıcı bile bulunsa da dişil kültür kavramı olumlu nitelikleri belirtmektedir (Okuşluk-Şenesen, 2018: 301).</w:t>
      </w:r>
    </w:p>
    <w:p w:rsidR="005539FA" w:rsidRPr="003C5585" w:rsidRDefault="005539FA" w:rsidP="005539FA">
      <w:pPr>
        <w:spacing w:after="0" w:line="360" w:lineRule="auto"/>
        <w:ind w:firstLine="708"/>
        <w:jc w:val="both"/>
        <w:rPr>
          <w:rFonts w:ascii="Times New Roman" w:hAnsi="Times New Roman" w:cs="Times New Roman"/>
          <w:sz w:val="24"/>
          <w:szCs w:val="24"/>
        </w:rPr>
      </w:pPr>
    </w:p>
    <w:p w:rsidR="009F28DE" w:rsidRPr="003C5585" w:rsidRDefault="009F28DE" w:rsidP="003C5585">
      <w:pPr>
        <w:pStyle w:val="Balk5"/>
      </w:pPr>
      <w:bookmarkStart w:id="48" w:name="_Toc47557038"/>
      <w:r w:rsidRPr="003C5585">
        <w:t>Belirsizlikten Kaçınma Boyutu:</w:t>
      </w:r>
      <w:bookmarkEnd w:id="48"/>
    </w:p>
    <w:p w:rsidR="009F28DE" w:rsidRPr="00A301AE" w:rsidRDefault="009F28DE" w:rsidP="003C5585">
      <w:pPr>
        <w:spacing w:after="0" w:line="360" w:lineRule="auto"/>
        <w:ind w:firstLine="709"/>
        <w:jc w:val="both"/>
        <w:rPr>
          <w:rFonts w:ascii="Times New Roman" w:hAnsi="Times New Roman" w:cs="Times New Roman"/>
          <w:sz w:val="24"/>
          <w:szCs w:val="24"/>
        </w:rPr>
      </w:pPr>
      <w:r w:rsidRPr="00A301AE">
        <w:rPr>
          <w:rFonts w:ascii="Times New Roman" w:hAnsi="Times New Roman" w:cs="Times New Roman"/>
          <w:sz w:val="24"/>
          <w:szCs w:val="24"/>
        </w:rPr>
        <w:t xml:space="preserve">Belirsizlikten kaçınma, bir kültürün üyelerinin belirsiz veya bilinmeyen durumlar tarafından ne kadar tehdit altında hissettikleri </w:t>
      </w:r>
      <w:r w:rsidR="00CF73C4">
        <w:rPr>
          <w:rFonts w:ascii="Times New Roman" w:hAnsi="Times New Roman" w:cs="Times New Roman"/>
          <w:sz w:val="24"/>
          <w:szCs w:val="24"/>
        </w:rPr>
        <w:t>olarak tanımlanabilir (Hofstede</w:t>
      </w:r>
      <w:r w:rsidRPr="00A301AE">
        <w:rPr>
          <w:rFonts w:ascii="Times New Roman" w:hAnsi="Times New Roman" w:cs="Times New Roman"/>
          <w:sz w:val="24"/>
          <w:szCs w:val="24"/>
        </w:rPr>
        <w:t xml:space="preserve"> vd., 2010: 191)</w:t>
      </w:r>
      <w:r w:rsidR="00A72EF4" w:rsidRPr="00A301AE">
        <w:rPr>
          <w:rFonts w:ascii="Times New Roman" w:hAnsi="Times New Roman" w:cs="Times New Roman"/>
          <w:sz w:val="24"/>
          <w:szCs w:val="24"/>
        </w:rPr>
        <w:t xml:space="preserve"> </w:t>
      </w:r>
      <w:r w:rsidRPr="00A301AE">
        <w:rPr>
          <w:rFonts w:ascii="Times New Roman" w:hAnsi="Times New Roman" w:cs="Times New Roman"/>
          <w:sz w:val="24"/>
          <w:szCs w:val="24"/>
        </w:rPr>
        <w:t>Belirsizlikten kaçınma oranı yüksek olan kişiler, sonucun açıkça öngörülemediği durumlardan kaçınırlar (Karl, 2018: 132)</w:t>
      </w:r>
      <w:r w:rsidR="00A72EF4" w:rsidRPr="00A301AE">
        <w:rPr>
          <w:rFonts w:ascii="Times New Roman" w:hAnsi="Times New Roman" w:cs="Times New Roman"/>
          <w:sz w:val="24"/>
          <w:szCs w:val="24"/>
        </w:rPr>
        <w:t>.</w:t>
      </w:r>
      <w:r w:rsidRPr="00A301AE">
        <w:rPr>
          <w:rFonts w:ascii="Times New Roman" w:hAnsi="Times New Roman" w:cs="Times New Roman"/>
          <w:sz w:val="24"/>
          <w:szCs w:val="24"/>
        </w:rPr>
        <w:t xml:space="preserve"> Belirsizlikten kaçınma, belirsiz sonuçlardan rahatsız olma eğilimi olarak kabul edilir ve bu tür durumların farklı kültürlerde daha fazla veya daha az tolere edildiği kabul edilir (Arshad ve Ibrahim, 2019:</w:t>
      </w:r>
      <w:r w:rsidR="00354FFF">
        <w:rPr>
          <w:rFonts w:ascii="Times New Roman" w:hAnsi="Times New Roman" w:cs="Times New Roman"/>
          <w:sz w:val="24"/>
          <w:szCs w:val="24"/>
        </w:rPr>
        <w:t xml:space="preserve"> </w:t>
      </w:r>
      <w:r w:rsidRPr="00A301AE">
        <w:rPr>
          <w:rFonts w:ascii="Times New Roman" w:hAnsi="Times New Roman" w:cs="Times New Roman"/>
          <w:sz w:val="24"/>
          <w:szCs w:val="24"/>
        </w:rPr>
        <w:t>23)</w:t>
      </w:r>
      <w:r w:rsidR="00A72EF4" w:rsidRPr="00A301AE">
        <w:rPr>
          <w:rFonts w:ascii="Times New Roman" w:hAnsi="Times New Roman" w:cs="Times New Roman"/>
          <w:sz w:val="24"/>
          <w:szCs w:val="24"/>
        </w:rPr>
        <w:t>.</w:t>
      </w:r>
    </w:p>
    <w:p w:rsidR="009F28DE" w:rsidRPr="00A301AE" w:rsidRDefault="009F28DE" w:rsidP="003C5585">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A301AE">
        <w:rPr>
          <w:rFonts w:ascii="Times New Roman" w:eastAsia="TimesNewRomanPSMT" w:hAnsi="Times New Roman" w:cs="Times New Roman"/>
          <w:sz w:val="24"/>
          <w:szCs w:val="24"/>
        </w:rPr>
        <w:t>Belirsizlikten kaçınma seviyesi yüksek olan topluluklar görece daha çok duygusallık gösterme eğiliminde olmaktadırlar. Belirsizlikten kaçınma seviyesi düşük topluluklar ise stres seviyeleri daha düşük ve daha zayıf süper egoya sahip olup, fikir ayrılığını kabul etme seviyeleri yüksek olmaktadır. Bunlara ek olarak belirsizlikten kaçınma düzeyi düşük olan kültürler risk almaya daha eğilimlidir (Korkut ve Keskin, 2015: 37)</w:t>
      </w:r>
      <w:r w:rsidR="00A72EF4" w:rsidRPr="00A301AE">
        <w:rPr>
          <w:rFonts w:ascii="Times New Roman" w:eastAsia="TimesNewRomanPSMT" w:hAnsi="Times New Roman" w:cs="Times New Roman"/>
          <w:sz w:val="24"/>
          <w:szCs w:val="24"/>
        </w:rPr>
        <w:t>.</w:t>
      </w:r>
    </w:p>
    <w:p w:rsidR="009F28DE" w:rsidRPr="003C5585" w:rsidRDefault="00E7280E" w:rsidP="003C5585">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Bu boyut k</w:t>
      </w:r>
      <w:r w:rsidR="009F28DE" w:rsidRPr="003C5585">
        <w:rPr>
          <w:rFonts w:ascii="Times New Roman" w:eastAsia="TimesNewRomanPSMT" w:hAnsi="Times New Roman" w:cs="Times New Roman"/>
          <w:sz w:val="24"/>
          <w:szCs w:val="24"/>
        </w:rPr>
        <w:t>ült</w:t>
      </w:r>
      <w:r>
        <w:rPr>
          <w:rFonts w:ascii="Times New Roman" w:eastAsia="TimesNewRomanPSMT" w:hAnsi="Times New Roman" w:cs="Times New Roman"/>
          <w:sz w:val="24"/>
          <w:szCs w:val="24"/>
        </w:rPr>
        <w:t>ürden kültüre farklılık göstermektedir. Bazı kültürlerde bireyler belirsiz şartlardan</w:t>
      </w:r>
      <w:r w:rsidR="009F28DE" w:rsidRPr="003C5585">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nispeten </w:t>
      </w:r>
      <w:r w:rsidR="009F28DE" w:rsidRPr="003C5585">
        <w:rPr>
          <w:rFonts w:ascii="Times New Roman" w:eastAsia="TimesNewRomanPSMT" w:hAnsi="Times New Roman" w:cs="Times New Roman"/>
          <w:sz w:val="24"/>
          <w:szCs w:val="24"/>
        </w:rPr>
        <w:t>uzak durmakta</w:t>
      </w:r>
      <w:r>
        <w:rPr>
          <w:rFonts w:ascii="Times New Roman" w:eastAsia="TimesNewRomanPSMT" w:hAnsi="Times New Roman" w:cs="Times New Roman"/>
          <w:sz w:val="24"/>
          <w:szCs w:val="24"/>
        </w:rPr>
        <w:t>,</w:t>
      </w:r>
      <w:r w:rsidR="009F28DE" w:rsidRPr="003C5585">
        <w:rPr>
          <w:rFonts w:ascii="Times New Roman" w:eastAsia="TimesNewRomanPSMT" w:hAnsi="Times New Roman" w:cs="Times New Roman"/>
          <w:sz w:val="24"/>
          <w:szCs w:val="24"/>
        </w:rPr>
        <w:t xml:space="preserve"> gelecek ile ilgili olayları öngörmed</w:t>
      </w:r>
      <w:r>
        <w:rPr>
          <w:rFonts w:ascii="Times New Roman" w:eastAsia="TimesNewRomanPSMT" w:hAnsi="Times New Roman" w:cs="Times New Roman"/>
          <w:sz w:val="24"/>
          <w:szCs w:val="24"/>
        </w:rPr>
        <w:t>eki güçsüzlüklerini kabullenip, bilinmeyen şartlardan kaçınmaktadırlar</w:t>
      </w:r>
      <w:r w:rsidR="009F28DE" w:rsidRPr="003C5585">
        <w:rPr>
          <w:rFonts w:ascii="Times New Roman" w:eastAsia="TimesNewRomanPSMT" w:hAnsi="Times New Roman" w:cs="Times New Roman"/>
          <w:sz w:val="24"/>
          <w:szCs w:val="24"/>
        </w:rPr>
        <w:t>. Bu boyutun yü</w:t>
      </w:r>
      <w:r>
        <w:rPr>
          <w:rFonts w:ascii="Times New Roman" w:eastAsia="TimesNewRomanPSMT" w:hAnsi="Times New Roman" w:cs="Times New Roman"/>
          <w:sz w:val="24"/>
          <w:szCs w:val="24"/>
        </w:rPr>
        <w:t>ksek olduğu toplumlarda bireyler çoğunlukla</w:t>
      </w:r>
      <w:r w:rsidR="009F28DE" w:rsidRPr="003C5585">
        <w:rPr>
          <w:rFonts w:ascii="Times New Roman" w:eastAsia="TimesNewRomanPSMT" w:hAnsi="Times New Roman" w:cs="Times New Roman"/>
          <w:sz w:val="24"/>
          <w:szCs w:val="24"/>
        </w:rPr>
        <w:t xml:space="preserve"> istikrar istemekte, belirsiz olan, açıklayıcı olmayan ve yazılı kurallarda yer ed</w:t>
      </w:r>
      <w:r>
        <w:rPr>
          <w:rFonts w:ascii="Times New Roman" w:eastAsia="TimesNewRomanPSMT" w:hAnsi="Times New Roman" w:cs="Times New Roman"/>
          <w:sz w:val="24"/>
          <w:szCs w:val="24"/>
        </w:rPr>
        <w:t>inmeyen, şüpheli ve riskli durumlardan korkup,</w:t>
      </w:r>
      <w:r w:rsidR="009F28DE" w:rsidRPr="003C5585">
        <w:rPr>
          <w:rFonts w:ascii="Times New Roman" w:eastAsia="TimesNewRomanPSMT" w:hAnsi="Times New Roman" w:cs="Times New Roman"/>
          <w:sz w:val="24"/>
          <w:szCs w:val="24"/>
        </w:rPr>
        <w:t xml:space="preserve"> çekinmekte; otorite, hiyerarşi, yazılı ve formal kurallara sıkıca bağlı kalıp, kendilerini güvenceye almayı amaçlamaktadır (Şişman, 2014: 64).</w:t>
      </w:r>
    </w:p>
    <w:p w:rsidR="008F5E47" w:rsidRPr="00466AFC" w:rsidRDefault="009F28DE" w:rsidP="00466AFC">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Belirsizlik ile başa çıkamama</w:t>
      </w:r>
      <w:r w:rsidR="00466AFC">
        <w:rPr>
          <w:rFonts w:ascii="Times New Roman" w:hAnsi="Times New Roman" w:cs="Times New Roman"/>
          <w:sz w:val="24"/>
          <w:szCs w:val="24"/>
        </w:rPr>
        <w:t>,</w:t>
      </w:r>
      <w:r w:rsidRPr="003C5585">
        <w:rPr>
          <w:rFonts w:ascii="Times New Roman" w:hAnsi="Times New Roman" w:cs="Times New Roman"/>
          <w:sz w:val="24"/>
          <w:szCs w:val="24"/>
        </w:rPr>
        <w:t xml:space="preserve"> sonuçta belirsizlikten kaçınmayı ortaya çıkaracaktır. Belirsizl</w:t>
      </w:r>
      <w:r w:rsidR="00466AFC">
        <w:rPr>
          <w:rFonts w:ascii="Times New Roman" w:hAnsi="Times New Roman" w:cs="Times New Roman"/>
          <w:sz w:val="24"/>
          <w:szCs w:val="24"/>
        </w:rPr>
        <w:t>ikten kaçınma seviyesi fazla olan</w:t>
      </w:r>
      <w:r w:rsidRPr="003C5585">
        <w:rPr>
          <w:rFonts w:ascii="Times New Roman" w:hAnsi="Times New Roman" w:cs="Times New Roman"/>
          <w:sz w:val="24"/>
          <w:szCs w:val="24"/>
        </w:rPr>
        <w:t xml:space="preserve"> kültürler değişik düşünce ve davranışlara itiraz edip, değişmeyen doğruların arkasından gidecektir. Hofstede (1984)</w:t>
      </w:r>
      <w:r w:rsidR="00E726CE">
        <w:rPr>
          <w:rFonts w:ascii="Times New Roman" w:hAnsi="Times New Roman" w:cs="Times New Roman"/>
          <w:sz w:val="24"/>
          <w:szCs w:val="24"/>
        </w:rPr>
        <w:t>,</w:t>
      </w:r>
      <w:r w:rsidRPr="003C5585">
        <w:rPr>
          <w:rFonts w:ascii="Times New Roman" w:hAnsi="Times New Roman" w:cs="Times New Roman"/>
          <w:sz w:val="24"/>
          <w:szCs w:val="24"/>
        </w:rPr>
        <w:t xml:space="preserve"> tarafından ifade edilen belirsizlikten kaçınma boyutuna ait </w:t>
      </w:r>
      <w:r w:rsidR="00466AFC">
        <w:rPr>
          <w:rFonts w:ascii="Times New Roman" w:hAnsi="Times New Roman" w:cs="Times New Roman"/>
          <w:sz w:val="24"/>
          <w:szCs w:val="24"/>
        </w:rPr>
        <w:t xml:space="preserve">puanı açısından Türkiye </w:t>
      </w:r>
      <w:r w:rsidR="00466AFC">
        <w:rPr>
          <w:rFonts w:ascii="Times New Roman" w:hAnsi="Times New Roman" w:cs="Times New Roman"/>
          <w:sz w:val="24"/>
          <w:szCs w:val="24"/>
        </w:rPr>
        <w:lastRenderedPageBreak/>
        <w:t>b</w:t>
      </w:r>
      <w:r w:rsidRPr="003C5585">
        <w:rPr>
          <w:rFonts w:ascii="Times New Roman" w:hAnsi="Times New Roman" w:cs="Times New Roman"/>
          <w:sz w:val="24"/>
          <w:szCs w:val="24"/>
        </w:rPr>
        <w:t xml:space="preserve">elirsizlikten kaçınma seviyesinin yüksek olduğu ülkeler arasında bulunmaktadır </w:t>
      </w:r>
      <w:r w:rsidRPr="00466AFC">
        <w:rPr>
          <w:rFonts w:ascii="Times New Roman" w:hAnsi="Times New Roman" w:cs="Times New Roman"/>
          <w:sz w:val="24"/>
          <w:szCs w:val="24"/>
        </w:rPr>
        <w:t>(Sığrı ve Tığlı, 2006: 331).</w:t>
      </w:r>
      <w:r w:rsidR="00466AFC" w:rsidRPr="00466AFC">
        <w:rPr>
          <w:rFonts w:ascii="Times New Roman" w:hAnsi="Times New Roman" w:cs="Times New Roman"/>
          <w:b/>
          <w:sz w:val="24"/>
          <w:szCs w:val="24"/>
        </w:rPr>
        <w:t xml:space="preserve"> </w:t>
      </w:r>
    </w:p>
    <w:p w:rsidR="008F5E47" w:rsidRPr="003C5585" w:rsidRDefault="008F5E47" w:rsidP="003C5585">
      <w:pPr>
        <w:spacing w:after="0" w:line="360" w:lineRule="auto"/>
        <w:ind w:firstLine="708"/>
        <w:jc w:val="both"/>
        <w:rPr>
          <w:rFonts w:ascii="Times New Roman" w:hAnsi="Times New Roman" w:cs="Times New Roman"/>
          <w:b/>
          <w:sz w:val="24"/>
          <w:szCs w:val="24"/>
          <w:rtl/>
        </w:rPr>
      </w:pPr>
    </w:p>
    <w:p w:rsidR="00EA4F3A" w:rsidRDefault="003C5585" w:rsidP="00221F50">
      <w:pPr>
        <w:pStyle w:val="ResimYazs"/>
        <w:spacing w:after="0" w:line="360" w:lineRule="auto"/>
        <w:jc w:val="center"/>
        <w:rPr>
          <w:rFonts w:asciiTheme="majorBidi" w:hAnsiTheme="majorBidi" w:cstheme="majorBidi"/>
          <w:color w:val="auto"/>
          <w:sz w:val="24"/>
          <w:szCs w:val="24"/>
        </w:rPr>
      </w:pPr>
      <w:bookmarkStart w:id="49" w:name="_Toc43849713"/>
      <w:r w:rsidRPr="003C5585">
        <w:rPr>
          <w:rFonts w:asciiTheme="majorBidi" w:hAnsiTheme="majorBidi" w:cstheme="majorBidi"/>
          <w:color w:val="auto"/>
          <w:sz w:val="24"/>
          <w:szCs w:val="24"/>
        </w:rPr>
        <w:t xml:space="preserve">Tablo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Tablo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Belirsizlikten Kaçınma Boyutu Arasındaki Farklılıklar</w:t>
      </w:r>
    </w:p>
    <w:p w:rsidR="003C5585" w:rsidRDefault="003C5585" w:rsidP="00221F50">
      <w:pPr>
        <w:pStyle w:val="ResimYazs"/>
        <w:spacing w:after="0" w:line="360" w:lineRule="auto"/>
        <w:jc w:val="center"/>
        <w:rPr>
          <w:rFonts w:asciiTheme="majorBidi" w:hAnsiTheme="majorBidi" w:cstheme="majorBidi"/>
          <w:color w:val="auto"/>
          <w:sz w:val="24"/>
          <w:szCs w:val="24"/>
        </w:rPr>
      </w:pPr>
      <w:r w:rsidRPr="003C5585">
        <w:rPr>
          <w:rFonts w:asciiTheme="majorBidi" w:hAnsiTheme="majorBidi" w:cstheme="majorBidi"/>
          <w:color w:val="auto"/>
          <w:sz w:val="24"/>
          <w:szCs w:val="24"/>
        </w:rPr>
        <w:t>Genel Normlar ve Aile</w:t>
      </w:r>
      <w:bookmarkEnd w:id="49"/>
    </w:p>
    <w:p w:rsidR="00221F50" w:rsidRPr="00221F50" w:rsidRDefault="00221F50" w:rsidP="00221F50">
      <w:pPr>
        <w:spacing w:after="0" w:line="240" w:lineRule="auto"/>
      </w:pPr>
    </w:p>
    <w:tbl>
      <w:tblPr>
        <w:tblStyle w:val="TabloKlavuzu"/>
        <w:tblW w:w="0" w:type="auto"/>
        <w:tblInd w:w="108" w:type="dxa"/>
        <w:tblLook w:val="04A0" w:firstRow="1" w:lastRow="0" w:firstColumn="1" w:lastColumn="0" w:noHBand="0" w:noVBand="1"/>
      </w:tblPr>
      <w:tblGrid>
        <w:gridCol w:w="4268"/>
        <w:gridCol w:w="4344"/>
      </w:tblGrid>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Düşük Belirsizlikten Kaçınma Boyutu</w:t>
            </w:r>
          </w:p>
        </w:tc>
        <w:tc>
          <w:tcPr>
            <w:tcW w:w="4344"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Yüksek Belirsizlikten Kaçınma Boyutu</w:t>
            </w:r>
          </w:p>
        </w:tc>
      </w:tr>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 yaşamın normal bir özelliğidir ve her gün geldiği gibi kabul edilir.</w:t>
            </w:r>
          </w:p>
        </w:tc>
        <w:tc>
          <w:tcPr>
            <w:tcW w:w="4344"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Yaşamın doğasında olan belirsizlik, mücadele edilmesi gereken sürekli bir tehdittir.</w:t>
            </w:r>
          </w:p>
        </w:tc>
      </w:tr>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Düşük stres ve düşük endişe</w:t>
            </w:r>
          </w:p>
        </w:tc>
        <w:tc>
          <w:tcPr>
            <w:tcW w:w="4344"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Yüksek stres ve yüksek endişe</w:t>
            </w:r>
          </w:p>
        </w:tc>
      </w:tr>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Saldırganlık ve duygular gösterilmemelidir.</w:t>
            </w:r>
          </w:p>
        </w:tc>
        <w:tc>
          <w:tcPr>
            <w:tcW w:w="4344"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Saldırganlık ve duygular uygun zamanlarda ve yerlerde açığa çıkarılabilir</w:t>
            </w:r>
          </w:p>
        </w:tc>
      </w:tr>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Kişilik testlerinde, uyumluluk konusunda daha yüksek puanlar</w:t>
            </w:r>
          </w:p>
        </w:tc>
        <w:tc>
          <w:tcPr>
            <w:tcW w:w="4344"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Kişilik testlerinde nevrotiklik üzerine daha yüksek puanlar</w:t>
            </w:r>
          </w:p>
        </w:tc>
      </w:tr>
      <w:tr w:rsidR="003C5585" w:rsidRPr="003C5585" w:rsidTr="003C5585">
        <w:tc>
          <w:tcPr>
            <w:tcW w:w="4268"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 durumlarda ve bilinmeyen risklerde rahat</w:t>
            </w:r>
          </w:p>
        </w:tc>
        <w:tc>
          <w:tcPr>
            <w:tcW w:w="4344"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 durumlardan ve bilinmeyen risklerden korkar.</w:t>
            </w:r>
          </w:p>
        </w:tc>
      </w:tr>
      <w:tr w:rsidR="00F73EE7" w:rsidRPr="003C5585" w:rsidTr="003C5585">
        <w:tc>
          <w:tcPr>
            <w:tcW w:w="4268"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Çocuklar için kirli ya da yasak olan şeylere yumuşak kurallar </w:t>
            </w:r>
          </w:p>
        </w:tc>
        <w:tc>
          <w:tcPr>
            <w:tcW w:w="4344"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için kirli ya da yasak olan şeylere sıkı kurallar</w:t>
            </w:r>
          </w:p>
        </w:tc>
      </w:tr>
      <w:tr w:rsidR="00F73EE7" w:rsidRPr="003C5585" w:rsidTr="003C5585">
        <w:tc>
          <w:tcPr>
            <w:tcW w:w="4268"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Zayıf süper ego</w:t>
            </w:r>
          </w:p>
        </w:tc>
        <w:tc>
          <w:tcPr>
            <w:tcW w:w="4344"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Güçlü süper ego</w:t>
            </w:r>
          </w:p>
        </w:tc>
      </w:tr>
      <w:tr w:rsidR="00F73EE7" w:rsidRPr="003C5585" w:rsidTr="003C5585">
        <w:tc>
          <w:tcPr>
            <w:tcW w:w="4268"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Farklı diğer kişiler için benzer adres modları</w:t>
            </w:r>
          </w:p>
        </w:tc>
        <w:tc>
          <w:tcPr>
            <w:tcW w:w="4344"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Başkaları için farklı adres modları</w:t>
            </w:r>
          </w:p>
        </w:tc>
      </w:tr>
      <w:tr w:rsidR="00F73EE7" w:rsidRPr="003C5585" w:rsidTr="003C5585">
        <w:tc>
          <w:tcPr>
            <w:tcW w:w="4268"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Farklı olan şey tuhaftır</w:t>
            </w:r>
          </w:p>
        </w:tc>
        <w:tc>
          <w:tcPr>
            <w:tcW w:w="4344"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Farklı olan şey tehlikelidir</w:t>
            </w:r>
          </w:p>
        </w:tc>
      </w:tr>
      <w:tr w:rsidR="00F73EE7" w:rsidRPr="003C5585" w:rsidTr="003C5585">
        <w:tc>
          <w:tcPr>
            <w:tcW w:w="4268"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Aile hayatı rahattır</w:t>
            </w:r>
          </w:p>
        </w:tc>
        <w:tc>
          <w:tcPr>
            <w:tcW w:w="4344"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Aile hayatı streslidir</w:t>
            </w:r>
          </w:p>
        </w:tc>
      </w:tr>
    </w:tbl>
    <w:p w:rsidR="009F28DE" w:rsidRPr="002F5468" w:rsidRDefault="00A72EF4" w:rsidP="003C5585">
      <w:pPr>
        <w:spacing w:after="0" w:line="360" w:lineRule="auto"/>
        <w:jc w:val="center"/>
        <w:rPr>
          <w:rFonts w:ascii="Times New Roman" w:hAnsi="Times New Roman" w:cs="Times New Roman"/>
          <w:sz w:val="20"/>
          <w:szCs w:val="20"/>
        </w:rPr>
      </w:pPr>
      <w:r w:rsidRPr="002F5468">
        <w:rPr>
          <w:rFonts w:ascii="Times New Roman" w:hAnsi="Times New Roman" w:cs="Times New Roman"/>
          <w:sz w:val="20"/>
          <w:szCs w:val="20"/>
        </w:rPr>
        <w:t xml:space="preserve">Kaynak: </w:t>
      </w:r>
      <w:r w:rsidR="00CB4C8D">
        <w:rPr>
          <w:rFonts w:ascii="Times New Roman" w:hAnsi="Times New Roman" w:cs="Times New Roman"/>
          <w:sz w:val="20"/>
          <w:szCs w:val="20"/>
        </w:rPr>
        <w:t>Hofstede</w:t>
      </w:r>
      <w:r w:rsidR="00117B84">
        <w:rPr>
          <w:rFonts w:ascii="Times New Roman" w:hAnsi="Times New Roman" w:cs="Times New Roman"/>
          <w:sz w:val="20"/>
          <w:szCs w:val="20"/>
        </w:rPr>
        <w:t xml:space="preserve"> vd., 2010: 203</w:t>
      </w:r>
    </w:p>
    <w:p w:rsidR="003C5585" w:rsidRPr="003C5585" w:rsidRDefault="003C5585" w:rsidP="003C5585">
      <w:pPr>
        <w:spacing w:after="0" w:line="360" w:lineRule="auto"/>
        <w:jc w:val="center"/>
        <w:rPr>
          <w:rFonts w:ascii="Times New Roman" w:hAnsi="Times New Roman" w:cs="Times New Roman"/>
          <w:sz w:val="24"/>
          <w:szCs w:val="24"/>
        </w:rPr>
      </w:pPr>
    </w:p>
    <w:p w:rsidR="009F28DE" w:rsidRPr="003C5585" w:rsidRDefault="003C5585" w:rsidP="003C5585">
      <w:pPr>
        <w:pStyle w:val="Balk5"/>
      </w:pPr>
      <w:bookmarkStart w:id="50" w:name="_Toc47557039"/>
      <w:r w:rsidRPr="003C5585">
        <w:t>Bireysellik-Kolektivcilik</w:t>
      </w:r>
      <w:bookmarkEnd w:id="50"/>
    </w:p>
    <w:p w:rsidR="009F28DE" w:rsidRPr="003C5585" w:rsidRDefault="009F28DE" w:rsidP="003C558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Birbirlerine karşıt anlam taşıyan bireysellik ve kolektivizm</w:t>
      </w:r>
      <w:r w:rsidR="00A72EF4" w:rsidRPr="003C5585">
        <w:rPr>
          <w:rFonts w:ascii="Times New Roman" w:hAnsi="Times New Roman" w:cs="Times New Roman"/>
          <w:sz w:val="24"/>
          <w:szCs w:val="24"/>
        </w:rPr>
        <w:t>,</w:t>
      </w:r>
      <w:r w:rsidRPr="003C5585">
        <w:rPr>
          <w:rFonts w:ascii="Times New Roman" w:hAnsi="Times New Roman" w:cs="Times New Roman"/>
          <w:sz w:val="24"/>
          <w:szCs w:val="24"/>
        </w:rPr>
        <w:t xml:space="preserve"> felsefe başta olmak üzere sosyoloji, siyaset, din, yönetim ve eğitim bilimleri gibi alanların başlıca tartışma konula</w:t>
      </w:r>
      <w:r w:rsidR="008C7C97">
        <w:rPr>
          <w:rFonts w:ascii="Times New Roman" w:hAnsi="Times New Roman" w:cs="Times New Roman"/>
          <w:sz w:val="24"/>
          <w:szCs w:val="24"/>
        </w:rPr>
        <w:t>rından biri olmaktadır (Kahveci</w:t>
      </w:r>
      <w:r w:rsidRPr="003C5585">
        <w:rPr>
          <w:rFonts w:ascii="Times New Roman" w:hAnsi="Times New Roman" w:cs="Times New Roman"/>
          <w:sz w:val="24"/>
          <w:szCs w:val="24"/>
        </w:rPr>
        <w:t xml:space="preserve"> vd., 2019:</w:t>
      </w:r>
      <w:r w:rsidR="00404C8B">
        <w:rPr>
          <w:rFonts w:ascii="Times New Roman" w:hAnsi="Times New Roman" w:cs="Times New Roman"/>
          <w:sz w:val="24"/>
          <w:szCs w:val="24"/>
        </w:rPr>
        <w:t xml:space="preserve"> </w:t>
      </w:r>
      <w:r w:rsidRPr="003C5585">
        <w:rPr>
          <w:rFonts w:ascii="Times New Roman" w:hAnsi="Times New Roman" w:cs="Times New Roman"/>
          <w:sz w:val="24"/>
          <w:szCs w:val="24"/>
        </w:rPr>
        <w:t>3).</w:t>
      </w:r>
    </w:p>
    <w:p w:rsidR="009F28DE" w:rsidRPr="003C5585" w:rsidRDefault="009F28DE" w:rsidP="003C558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Bireycilik, bireyler arasındaki bağların gevşek olduğu toplumlarla ilgilidir</w:t>
      </w:r>
      <w:r w:rsidR="00C83912">
        <w:rPr>
          <w:rFonts w:ascii="Times New Roman" w:hAnsi="Times New Roman" w:cs="Times New Roman"/>
          <w:sz w:val="24"/>
          <w:szCs w:val="24"/>
        </w:rPr>
        <w:t>.</w:t>
      </w:r>
      <w:r w:rsidRPr="003C5585">
        <w:rPr>
          <w:rFonts w:ascii="Times New Roman" w:hAnsi="Times New Roman" w:cs="Times New Roman"/>
          <w:sz w:val="24"/>
          <w:szCs w:val="24"/>
        </w:rPr>
        <w:t xml:space="preserve"> </w:t>
      </w:r>
      <w:r w:rsidR="00C83912">
        <w:rPr>
          <w:rFonts w:ascii="Times New Roman" w:hAnsi="Times New Roman" w:cs="Times New Roman"/>
          <w:sz w:val="24"/>
          <w:szCs w:val="24"/>
        </w:rPr>
        <w:t>H</w:t>
      </w:r>
      <w:r w:rsidRPr="003C5585">
        <w:rPr>
          <w:rFonts w:ascii="Times New Roman" w:hAnsi="Times New Roman" w:cs="Times New Roman"/>
          <w:sz w:val="24"/>
          <w:szCs w:val="24"/>
        </w:rPr>
        <w:t xml:space="preserve">erkesin kendisine ve yakın ailesine bakması beklenir. Bunun tersi olarak kolektivizm, doğuştan itibaren insanların güçlü ve uyumlu gruplara entegre edildiği toplumlarla </w:t>
      </w:r>
      <w:r w:rsidRPr="003C5585">
        <w:rPr>
          <w:rFonts w:ascii="Times New Roman" w:hAnsi="Times New Roman" w:cs="Times New Roman"/>
          <w:sz w:val="24"/>
          <w:szCs w:val="24"/>
        </w:rPr>
        <w:lastRenderedPageBreak/>
        <w:t>ilgilidir</w:t>
      </w:r>
      <w:r w:rsidR="00E135AD">
        <w:rPr>
          <w:rFonts w:ascii="Times New Roman" w:hAnsi="Times New Roman" w:cs="Times New Roman"/>
          <w:sz w:val="24"/>
          <w:szCs w:val="24"/>
        </w:rPr>
        <w:t>.</w:t>
      </w:r>
      <w:r w:rsidRPr="003C5585">
        <w:rPr>
          <w:rFonts w:ascii="Times New Roman" w:hAnsi="Times New Roman" w:cs="Times New Roman"/>
          <w:sz w:val="24"/>
          <w:szCs w:val="24"/>
        </w:rPr>
        <w:t xml:space="preserve"> </w:t>
      </w:r>
      <w:r w:rsidR="00E135AD">
        <w:rPr>
          <w:rFonts w:ascii="Times New Roman" w:hAnsi="Times New Roman" w:cs="Times New Roman"/>
          <w:sz w:val="24"/>
          <w:szCs w:val="24"/>
        </w:rPr>
        <w:t>B</w:t>
      </w:r>
      <w:r w:rsidRPr="003C5585">
        <w:rPr>
          <w:rFonts w:ascii="Times New Roman" w:hAnsi="Times New Roman" w:cs="Times New Roman"/>
          <w:sz w:val="24"/>
          <w:szCs w:val="24"/>
        </w:rPr>
        <w:t>u, insanların yaşamları boyunca sorgulamayan sadakat karşılığında onlar</w:t>
      </w:r>
      <w:r w:rsidR="00CB4C8D">
        <w:rPr>
          <w:rFonts w:ascii="Times New Roman" w:hAnsi="Times New Roman" w:cs="Times New Roman"/>
          <w:sz w:val="24"/>
          <w:szCs w:val="24"/>
        </w:rPr>
        <w:t>ı korumaya devam eder (Hofstede</w:t>
      </w:r>
      <w:r w:rsidRPr="003C5585">
        <w:rPr>
          <w:rFonts w:ascii="Times New Roman" w:hAnsi="Times New Roman" w:cs="Times New Roman"/>
          <w:sz w:val="24"/>
          <w:szCs w:val="24"/>
        </w:rPr>
        <w:t xml:space="preserve"> vd., 2010: 92). </w:t>
      </w:r>
    </w:p>
    <w:p w:rsidR="009F28DE" w:rsidRPr="003C5585" w:rsidRDefault="009F28DE" w:rsidP="003C558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Sanayi devrimi ve Fransız ihtilali ile başlayan sürecin yol açtığı dünyadaki büyük t</w:t>
      </w:r>
      <w:r w:rsidR="00BE76D9">
        <w:rPr>
          <w:rFonts w:ascii="Times New Roman" w:hAnsi="Times New Roman" w:cs="Times New Roman"/>
          <w:sz w:val="24"/>
          <w:szCs w:val="24"/>
        </w:rPr>
        <w:t>oplumsal değişimlerden yola çıkarak</w:t>
      </w:r>
      <w:r w:rsidRPr="003C5585">
        <w:rPr>
          <w:rFonts w:ascii="Times New Roman" w:hAnsi="Times New Roman" w:cs="Times New Roman"/>
          <w:sz w:val="24"/>
          <w:szCs w:val="24"/>
        </w:rPr>
        <w:t xml:space="preserve">, bu </w:t>
      </w:r>
      <w:r w:rsidR="00BE76D9">
        <w:rPr>
          <w:rFonts w:ascii="Times New Roman" w:hAnsi="Times New Roman" w:cs="Times New Roman"/>
          <w:sz w:val="24"/>
          <w:szCs w:val="24"/>
        </w:rPr>
        <w:t>dönemden</w:t>
      </w:r>
      <w:r w:rsidRPr="003C5585">
        <w:rPr>
          <w:rFonts w:ascii="Times New Roman" w:hAnsi="Times New Roman" w:cs="Times New Roman"/>
          <w:sz w:val="24"/>
          <w:szCs w:val="24"/>
        </w:rPr>
        <w:t xml:space="preserve"> önceki to</w:t>
      </w:r>
      <w:r w:rsidR="00BE76D9">
        <w:rPr>
          <w:rFonts w:ascii="Times New Roman" w:hAnsi="Times New Roman" w:cs="Times New Roman"/>
          <w:sz w:val="24"/>
          <w:szCs w:val="24"/>
        </w:rPr>
        <w:t>pluma geleneksel toplum, dönemin sonrasındaki</w:t>
      </w:r>
      <w:r w:rsidRPr="003C5585">
        <w:rPr>
          <w:rFonts w:ascii="Times New Roman" w:hAnsi="Times New Roman" w:cs="Times New Roman"/>
          <w:sz w:val="24"/>
          <w:szCs w:val="24"/>
        </w:rPr>
        <w:t xml:space="preserve"> ise modern </w:t>
      </w:r>
      <w:r w:rsidR="00E1253E">
        <w:rPr>
          <w:rFonts w:ascii="Times New Roman" w:hAnsi="Times New Roman" w:cs="Times New Roman"/>
          <w:sz w:val="24"/>
          <w:szCs w:val="24"/>
        </w:rPr>
        <w:t>toplum olarak adlandırılmaktadır</w:t>
      </w:r>
      <w:r w:rsidRPr="003C5585">
        <w:rPr>
          <w:rFonts w:ascii="Times New Roman" w:hAnsi="Times New Roman" w:cs="Times New Roman"/>
          <w:sz w:val="24"/>
          <w:szCs w:val="24"/>
        </w:rPr>
        <w:t>. Bireycilik modern topluma hâkim olan ana unsurlardan biridir. Geleneksel toplumlarda birinci dereceden ilişki ve topluluk ruhu baskınken, modern toplumlarda birey ön planda yer almaktadır (Ağçoban, 2018: 55)</w:t>
      </w:r>
      <w:r w:rsidR="00591095" w:rsidRPr="003C5585">
        <w:rPr>
          <w:rFonts w:ascii="Times New Roman" w:hAnsi="Times New Roman" w:cs="Times New Roman"/>
          <w:sz w:val="24"/>
          <w:szCs w:val="24"/>
        </w:rPr>
        <w:t>.</w:t>
      </w:r>
      <w:r w:rsidR="00386D6B" w:rsidRPr="003C5585">
        <w:rPr>
          <w:rFonts w:ascii="Times New Roman" w:hAnsi="Times New Roman" w:cs="Times New Roman"/>
          <w:sz w:val="24"/>
          <w:szCs w:val="24"/>
        </w:rPr>
        <w:t xml:space="preserve"> Ekonomik anlamda gelişmiş bölgelerde bağımsız davranışlar önemliyken, kırsal alanlarda ya da ekonomik olarak gelişmemiş kentsel alanlarda topluma bağlılık davranışları ön plandadır (Sayar ve Dinç, 2019:</w:t>
      </w:r>
      <w:r w:rsidR="00354FFF">
        <w:rPr>
          <w:rFonts w:ascii="Times New Roman" w:hAnsi="Times New Roman" w:cs="Times New Roman"/>
          <w:sz w:val="24"/>
          <w:szCs w:val="24"/>
        </w:rPr>
        <w:t xml:space="preserve"> </w:t>
      </w:r>
      <w:r w:rsidR="00386D6B" w:rsidRPr="003C5585">
        <w:rPr>
          <w:rFonts w:ascii="Times New Roman" w:hAnsi="Times New Roman" w:cs="Times New Roman"/>
          <w:sz w:val="24"/>
          <w:szCs w:val="24"/>
        </w:rPr>
        <w:t>157).</w:t>
      </w:r>
    </w:p>
    <w:p w:rsidR="003C5585" w:rsidRDefault="009F28DE" w:rsidP="001C256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Başarı, tercih, amaç, mülkiyet</w:t>
      </w:r>
      <w:r w:rsidR="00823FF1" w:rsidRPr="003C5585">
        <w:rPr>
          <w:rFonts w:ascii="Times New Roman" w:hAnsi="Times New Roman" w:cs="Times New Roman"/>
          <w:sz w:val="24"/>
          <w:szCs w:val="24"/>
        </w:rPr>
        <w:t>,</w:t>
      </w:r>
      <w:r w:rsidR="001C2568">
        <w:rPr>
          <w:rFonts w:ascii="Times New Roman" w:hAnsi="Times New Roman" w:cs="Times New Roman"/>
          <w:sz w:val="24"/>
          <w:szCs w:val="24"/>
        </w:rPr>
        <w:t xml:space="preserve"> bireyci insanlarda</w:t>
      </w:r>
      <w:r w:rsidRPr="003C5585">
        <w:rPr>
          <w:rFonts w:ascii="Times New Roman" w:hAnsi="Times New Roman" w:cs="Times New Roman"/>
          <w:sz w:val="24"/>
          <w:szCs w:val="24"/>
        </w:rPr>
        <w:t xml:space="preserve"> bireysel anlamda değer kazanır. Tutumlarda kişisel fay</w:t>
      </w:r>
      <w:r w:rsidR="001C2568">
        <w:rPr>
          <w:rFonts w:ascii="Times New Roman" w:hAnsi="Times New Roman" w:cs="Times New Roman"/>
          <w:sz w:val="24"/>
          <w:szCs w:val="24"/>
        </w:rPr>
        <w:t>da ön plana alınır. Başka insanlarla</w:t>
      </w:r>
      <w:r w:rsidRPr="003C5585">
        <w:rPr>
          <w:rFonts w:ascii="Times New Roman" w:hAnsi="Times New Roman" w:cs="Times New Roman"/>
          <w:sz w:val="24"/>
          <w:szCs w:val="24"/>
        </w:rPr>
        <w:t xml:space="preserve"> olan farklar vurgulanır, ilişkilerde eşitlik ve esneklik söz konusudur. Kolektivist tutumlarda sosyal kategoriler değerlidir, içinde bulunulan grubun başarısı, grubun amaçları, kuralları, otoriteye i</w:t>
      </w:r>
      <w:r w:rsidR="001C2568">
        <w:rPr>
          <w:rFonts w:ascii="Times New Roman" w:hAnsi="Times New Roman" w:cs="Times New Roman"/>
          <w:sz w:val="24"/>
          <w:szCs w:val="24"/>
        </w:rPr>
        <w:t>taat ve ortak mülkiyet ön plandadır</w:t>
      </w:r>
      <w:r w:rsidRPr="003C5585">
        <w:rPr>
          <w:rFonts w:ascii="Times New Roman" w:hAnsi="Times New Roman" w:cs="Times New Roman"/>
          <w:sz w:val="24"/>
          <w:szCs w:val="24"/>
        </w:rPr>
        <w:t>. Kişiler arasındaki ilişkilerde hiyerarşi ön plana çıkar. Bireyci kişi kendini merkeze alarak benliğini geliştirirken, kolektivist kişi içind</w:t>
      </w:r>
      <w:r w:rsidR="001C2568">
        <w:rPr>
          <w:rFonts w:ascii="Times New Roman" w:hAnsi="Times New Roman" w:cs="Times New Roman"/>
          <w:sz w:val="24"/>
          <w:szCs w:val="24"/>
        </w:rPr>
        <w:t xml:space="preserve">e bulunduğu grubu merkeze alır </w:t>
      </w:r>
      <w:r w:rsidRPr="003C5585">
        <w:rPr>
          <w:rFonts w:ascii="Times New Roman" w:hAnsi="Times New Roman" w:cs="Times New Roman"/>
          <w:sz w:val="24"/>
          <w:szCs w:val="24"/>
        </w:rPr>
        <w:t>(Kahveci ve Sever, 2016: 77)</w:t>
      </w:r>
      <w:r w:rsidR="00823FF1" w:rsidRPr="003C5585">
        <w:rPr>
          <w:rFonts w:ascii="Times New Roman" w:hAnsi="Times New Roman" w:cs="Times New Roman"/>
          <w:sz w:val="24"/>
          <w:szCs w:val="24"/>
        </w:rPr>
        <w:t>.</w:t>
      </w:r>
    </w:p>
    <w:p w:rsidR="001C2568" w:rsidRPr="001C2568" w:rsidRDefault="001C2568" w:rsidP="001C2568">
      <w:pPr>
        <w:spacing w:after="0" w:line="360" w:lineRule="auto"/>
        <w:ind w:firstLine="708"/>
        <w:jc w:val="both"/>
        <w:rPr>
          <w:rFonts w:ascii="Times New Roman" w:hAnsi="Times New Roman" w:cs="Times New Roman"/>
          <w:sz w:val="24"/>
          <w:szCs w:val="24"/>
        </w:rPr>
      </w:pPr>
    </w:p>
    <w:p w:rsidR="00EA4F3A" w:rsidRDefault="003C5585" w:rsidP="00221F50">
      <w:pPr>
        <w:pStyle w:val="ResimYazs"/>
        <w:spacing w:after="0" w:line="360" w:lineRule="auto"/>
        <w:jc w:val="center"/>
        <w:rPr>
          <w:rFonts w:asciiTheme="majorBidi" w:hAnsiTheme="majorBidi" w:cstheme="majorBidi"/>
          <w:color w:val="auto"/>
          <w:sz w:val="24"/>
          <w:szCs w:val="24"/>
        </w:rPr>
      </w:pPr>
      <w:bookmarkStart w:id="51" w:name="_Toc43849714"/>
      <w:r w:rsidRPr="003C5585">
        <w:rPr>
          <w:rFonts w:asciiTheme="majorBidi" w:hAnsiTheme="majorBidi" w:cstheme="majorBidi"/>
          <w:color w:val="auto"/>
          <w:sz w:val="24"/>
          <w:szCs w:val="24"/>
        </w:rPr>
        <w:t xml:space="preserve">Tablo </w:t>
      </w:r>
      <w:r w:rsidRPr="003C5585">
        <w:rPr>
          <w:rFonts w:asciiTheme="majorBidi" w:hAnsiTheme="majorBidi" w:cstheme="majorBidi"/>
          <w:color w:val="auto"/>
          <w:sz w:val="24"/>
          <w:szCs w:val="24"/>
        </w:rPr>
        <w:fldChar w:fldCharType="begin"/>
      </w:r>
      <w:r w:rsidRPr="003C5585">
        <w:rPr>
          <w:rFonts w:asciiTheme="majorBidi" w:hAnsiTheme="majorBidi" w:cstheme="majorBidi"/>
          <w:color w:val="auto"/>
          <w:sz w:val="24"/>
          <w:szCs w:val="24"/>
        </w:rPr>
        <w:instrText xml:space="preserve"> SEQ Tablo \* ARABIC </w:instrText>
      </w:r>
      <w:r w:rsidRPr="003C5585">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w:t>
      </w:r>
      <w:r w:rsidRPr="003C5585">
        <w:rPr>
          <w:rFonts w:asciiTheme="majorBidi" w:hAnsiTheme="majorBidi" w:cstheme="majorBidi"/>
          <w:color w:val="auto"/>
          <w:sz w:val="24"/>
          <w:szCs w:val="24"/>
        </w:rPr>
        <w:fldChar w:fldCharType="end"/>
      </w:r>
      <w:r w:rsidRPr="003C5585">
        <w:rPr>
          <w:rFonts w:asciiTheme="majorBidi" w:hAnsiTheme="majorBidi" w:cstheme="majorBidi"/>
          <w:color w:val="auto"/>
          <w:sz w:val="24"/>
          <w:szCs w:val="24"/>
        </w:rPr>
        <w:t>. Kolektivist ve Bireyci Toplumlar Arasındaki Farklar</w:t>
      </w:r>
    </w:p>
    <w:p w:rsidR="003C5585" w:rsidRDefault="003C5585" w:rsidP="00221F50">
      <w:pPr>
        <w:pStyle w:val="ResimYazs"/>
        <w:spacing w:after="0" w:line="360" w:lineRule="auto"/>
        <w:jc w:val="center"/>
        <w:rPr>
          <w:rFonts w:asciiTheme="majorBidi" w:hAnsiTheme="majorBidi" w:cstheme="majorBidi"/>
          <w:color w:val="auto"/>
          <w:sz w:val="24"/>
          <w:szCs w:val="24"/>
        </w:rPr>
      </w:pPr>
      <w:r w:rsidRPr="003C5585">
        <w:rPr>
          <w:rFonts w:asciiTheme="majorBidi" w:hAnsiTheme="majorBidi" w:cstheme="majorBidi"/>
          <w:color w:val="auto"/>
          <w:sz w:val="24"/>
          <w:szCs w:val="24"/>
        </w:rPr>
        <w:t>Genel Normlar ve Aile</w:t>
      </w:r>
      <w:bookmarkEnd w:id="51"/>
    </w:p>
    <w:p w:rsidR="00221F50" w:rsidRPr="00221F50" w:rsidRDefault="00221F50" w:rsidP="00221F50">
      <w:pPr>
        <w:spacing w:after="0" w:line="240" w:lineRule="auto"/>
      </w:pPr>
    </w:p>
    <w:tbl>
      <w:tblPr>
        <w:tblStyle w:val="TabloKlavuzu"/>
        <w:tblW w:w="0" w:type="auto"/>
        <w:tblInd w:w="108" w:type="dxa"/>
        <w:tblLook w:val="04A0" w:firstRow="1" w:lastRow="0" w:firstColumn="1" w:lastColumn="0" w:noHBand="0" w:noVBand="1"/>
      </w:tblPr>
      <w:tblGrid>
        <w:gridCol w:w="4246"/>
        <w:gridCol w:w="4366"/>
      </w:tblGrid>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Kolektivist</w:t>
            </w:r>
          </w:p>
        </w:tc>
        <w:tc>
          <w:tcPr>
            <w:tcW w:w="4366" w:type="dxa"/>
          </w:tcPr>
          <w:p w:rsidR="009F28DE" w:rsidRPr="003C5585" w:rsidRDefault="009F28DE"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Bireyci</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İnsanlar, sadakat karşılığında onları korumaya devam eden geniş ailelerde veya diğer gruplarda doğarlar.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Herkes sadece kendisine ve yakın (çekirdek) ailesine bakmak için büyür.</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düşünmeyi “biz” olarak öğrenirler.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düşünmeyi “ben” cinsinden öğrenirler.</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Değer standartları gruplar ve gruplar arasında farklılık gösterir: dışlayıcılık.</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Aynı değer standartlarının herkes için geçerli olduğu varsayılır: evrensellik.</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 daima korunmalı ve doğrudan çatışmalardan kaçınılmalıdır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Kişinin zihninden bahsetmek dürüst bir insanın özelliğidir.</w:t>
            </w:r>
          </w:p>
        </w:tc>
      </w:tr>
    </w:tbl>
    <w:p w:rsidR="00221F50" w:rsidRDefault="00221F50"/>
    <w:p w:rsidR="00221F50" w:rsidRDefault="00221F50" w:rsidP="00221F50">
      <w:pPr>
        <w:spacing w:after="0" w:line="240" w:lineRule="auto"/>
        <w:rPr>
          <w:rFonts w:asciiTheme="majorBidi" w:hAnsiTheme="majorBidi" w:cstheme="majorBidi"/>
          <w:sz w:val="24"/>
          <w:szCs w:val="24"/>
        </w:rPr>
      </w:pPr>
      <w:r w:rsidRPr="00221F50">
        <w:rPr>
          <w:rFonts w:asciiTheme="majorBidi" w:hAnsiTheme="majorBidi" w:cstheme="majorBidi"/>
          <w:sz w:val="24"/>
          <w:szCs w:val="24"/>
        </w:rPr>
        <w:lastRenderedPageBreak/>
        <w:t>Tablo 4. (Devamı)</w:t>
      </w:r>
    </w:p>
    <w:p w:rsidR="00221F50" w:rsidRPr="00221F50" w:rsidRDefault="00221F50" w:rsidP="00221F50">
      <w:pPr>
        <w:spacing w:after="0" w:line="240" w:lineRule="auto"/>
        <w:rPr>
          <w:rFonts w:asciiTheme="majorBidi" w:hAnsiTheme="majorBidi" w:cstheme="majorBidi"/>
          <w:sz w:val="24"/>
          <w:szCs w:val="24"/>
        </w:rPr>
      </w:pPr>
    </w:p>
    <w:tbl>
      <w:tblPr>
        <w:tblStyle w:val="TabloKlavuzu"/>
        <w:tblW w:w="0" w:type="auto"/>
        <w:tblInd w:w="108" w:type="dxa"/>
        <w:tblLook w:val="04A0" w:firstRow="1" w:lastRow="0" w:firstColumn="1" w:lastColumn="0" w:noHBand="0" w:noVBand="1"/>
      </w:tblPr>
      <w:tblGrid>
        <w:gridCol w:w="4246"/>
        <w:gridCol w:w="4366"/>
      </w:tblGrid>
      <w:tr w:rsidR="00221F50" w:rsidRPr="003C5585" w:rsidTr="003C5585">
        <w:tc>
          <w:tcPr>
            <w:tcW w:w="4246" w:type="dxa"/>
          </w:tcPr>
          <w:p w:rsidR="00221F50" w:rsidRPr="003C5585" w:rsidRDefault="00221F50" w:rsidP="00A63B35">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Kolektivist</w:t>
            </w:r>
          </w:p>
        </w:tc>
        <w:tc>
          <w:tcPr>
            <w:tcW w:w="4366" w:type="dxa"/>
          </w:tcPr>
          <w:p w:rsidR="00221F50" w:rsidRPr="003C5585" w:rsidRDefault="00221F50" w:rsidP="00A63B35">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Bireyci</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Arkadaşlıklar önceden belirlenmiştir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Dostluklar isteğe bağlıdır ve teşvik edilmelidir.</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Kaynaklar akrabalarla paylaşılmalıdır.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Çocuklar için bile kaynakların bireysel sahipliği.</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Yetişkin çocuklar ebeveynleri ile yaşar.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Yetişkin çocuklar ebeveynlerinden ayrılırlar.</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Yüksek bağlam iletişimi hakimdir.</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Düşük içerikli iletişim hakimdir.</w:t>
            </w:r>
          </w:p>
        </w:tc>
      </w:tr>
      <w:tr w:rsidR="003C5585" w:rsidRPr="003C5585" w:rsidTr="003C5585">
        <w:tc>
          <w:tcPr>
            <w:tcW w:w="424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Halka açık yerlerde sık sosyalleşme.</w:t>
            </w:r>
          </w:p>
        </w:tc>
        <w:tc>
          <w:tcPr>
            <w:tcW w:w="4366" w:type="dxa"/>
          </w:tcPr>
          <w:p w:rsidR="009F28DE" w:rsidRPr="003C5585" w:rsidRDefault="009F28DE"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Benim evim benim kalem.</w:t>
            </w:r>
          </w:p>
        </w:tc>
      </w:tr>
      <w:tr w:rsidR="00F73EE7" w:rsidRPr="003C5585" w:rsidTr="003C5585">
        <w:tc>
          <w:tcPr>
            <w:tcW w:w="4246"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Günahlar</w:t>
            </w:r>
            <w:r w:rsidR="00E135AD">
              <w:rPr>
                <w:rFonts w:ascii="Times New Roman" w:hAnsi="Times New Roman" w:cs="Times New Roman"/>
                <w:sz w:val="24"/>
                <w:szCs w:val="24"/>
              </w:rPr>
              <w:t xml:space="preserve"> kişi</w:t>
            </w:r>
            <w:r w:rsidRPr="003C5585">
              <w:rPr>
                <w:rFonts w:ascii="Times New Roman" w:hAnsi="Times New Roman" w:cs="Times New Roman"/>
                <w:sz w:val="24"/>
                <w:szCs w:val="24"/>
              </w:rPr>
              <w:t xml:space="preserve"> ve grup için utanç </w:t>
            </w:r>
            <w:r w:rsidR="00E135AD">
              <w:rPr>
                <w:rFonts w:ascii="Times New Roman" w:hAnsi="Times New Roman" w:cs="Times New Roman"/>
                <w:sz w:val="24"/>
                <w:szCs w:val="24"/>
              </w:rPr>
              <w:t>kaynağıdır</w:t>
            </w:r>
          </w:p>
        </w:tc>
        <w:tc>
          <w:tcPr>
            <w:tcW w:w="4366"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Günah</w:t>
            </w:r>
            <w:r w:rsidR="00E135AD">
              <w:rPr>
                <w:rFonts w:ascii="Times New Roman" w:hAnsi="Times New Roman" w:cs="Times New Roman"/>
                <w:sz w:val="24"/>
                <w:szCs w:val="24"/>
              </w:rPr>
              <w:t>lar,</w:t>
            </w:r>
            <w:r w:rsidRPr="003C5585">
              <w:rPr>
                <w:rFonts w:ascii="Times New Roman" w:hAnsi="Times New Roman" w:cs="Times New Roman"/>
                <w:sz w:val="24"/>
                <w:szCs w:val="24"/>
              </w:rPr>
              <w:t xml:space="preserve"> suçluluk ve </w:t>
            </w:r>
            <w:r w:rsidR="00E135AD">
              <w:rPr>
                <w:rFonts w:ascii="Times New Roman" w:hAnsi="Times New Roman" w:cs="Times New Roman"/>
                <w:sz w:val="24"/>
                <w:szCs w:val="24"/>
              </w:rPr>
              <w:t>öz</w:t>
            </w:r>
            <w:r w:rsidRPr="003C5585">
              <w:rPr>
                <w:rFonts w:ascii="Times New Roman" w:hAnsi="Times New Roman" w:cs="Times New Roman"/>
                <w:sz w:val="24"/>
                <w:szCs w:val="24"/>
              </w:rPr>
              <w:t>saygı kaybına yol açar.</w:t>
            </w:r>
          </w:p>
        </w:tc>
      </w:tr>
      <w:tr w:rsidR="00F73EE7" w:rsidRPr="003C5585" w:rsidTr="003C5585">
        <w:tc>
          <w:tcPr>
            <w:tcW w:w="4246"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Gelinler genç, çalışkan ve iffetli olmalıdır; damatlar daha </w:t>
            </w:r>
            <w:r w:rsidR="00E135AD">
              <w:rPr>
                <w:rFonts w:ascii="Times New Roman" w:hAnsi="Times New Roman" w:cs="Times New Roman"/>
                <w:sz w:val="24"/>
                <w:szCs w:val="24"/>
              </w:rPr>
              <w:t>yaşlı</w:t>
            </w:r>
            <w:r w:rsidRPr="003C5585">
              <w:rPr>
                <w:rFonts w:ascii="Times New Roman" w:hAnsi="Times New Roman" w:cs="Times New Roman"/>
                <w:sz w:val="24"/>
                <w:szCs w:val="24"/>
              </w:rPr>
              <w:t xml:space="preserve"> olmalı.</w:t>
            </w:r>
          </w:p>
        </w:tc>
        <w:tc>
          <w:tcPr>
            <w:tcW w:w="4366" w:type="dxa"/>
          </w:tcPr>
          <w:p w:rsidR="00F73EE7" w:rsidRPr="003C5585" w:rsidRDefault="00E135AD" w:rsidP="0078289D">
            <w:pPr>
              <w:spacing w:line="360" w:lineRule="auto"/>
              <w:jc w:val="both"/>
              <w:rPr>
                <w:rFonts w:ascii="Times New Roman" w:hAnsi="Times New Roman" w:cs="Times New Roman"/>
                <w:sz w:val="24"/>
                <w:szCs w:val="24"/>
              </w:rPr>
            </w:pPr>
            <w:r>
              <w:rPr>
                <w:rFonts w:ascii="Times New Roman" w:hAnsi="Times New Roman" w:cs="Times New Roman"/>
                <w:sz w:val="24"/>
                <w:szCs w:val="24"/>
              </w:rPr>
              <w:t>Eşler</w:t>
            </w:r>
            <w:r w:rsidR="00F73EE7" w:rsidRPr="003C5585">
              <w:rPr>
                <w:rFonts w:ascii="Times New Roman" w:hAnsi="Times New Roman" w:cs="Times New Roman"/>
                <w:sz w:val="24"/>
                <w:szCs w:val="24"/>
              </w:rPr>
              <w:t xml:space="preserve"> için kriterler önceden belirlenmemiştir.</w:t>
            </w:r>
          </w:p>
        </w:tc>
      </w:tr>
      <w:tr w:rsidR="00F73EE7" w:rsidRPr="003C5585" w:rsidTr="003C5585">
        <w:tc>
          <w:tcPr>
            <w:tcW w:w="4246"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Kızların güzellik idealleri üzerindeki en güçlü etki kız arkadaşlarıdır.</w:t>
            </w:r>
          </w:p>
        </w:tc>
        <w:tc>
          <w:tcPr>
            <w:tcW w:w="4366" w:type="dxa"/>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Kızların güzellik idealleri üzerindeki en güçlü etki genel olarak erkeklerdir.</w:t>
            </w:r>
          </w:p>
        </w:tc>
      </w:tr>
    </w:tbl>
    <w:p w:rsidR="009F28DE" w:rsidRPr="00CB4C8D" w:rsidRDefault="00823FF1" w:rsidP="00C97C62">
      <w:pPr>
        <w:spacing w:after="0" w:line="360" w:lineRule="auto"/>
        <w:jc w:val="center"/>
        <w:rPr>
          <w:rFonts w:ascii="Times New Roman" w:hAnsi="Times New Roman" w:cs="Times New Roman"/>
          <w:sz w:val="20"/>
          <w:szCs w:val="20"/>
        </w:rPr>
      </w:pPr>
      <w:r w:rsidRPr="00CB4C8D">
        <w:rPr>
          <w:rFonts w:ascii="Times New Roman" w:hAnsi="Times New Roman" w:cs="Times New Roman"/>
          <w:sz w:val="20"/>
          <w:szCs w:val="20"/>
        </w:rPr>
        <w:t xml:space="preserve">Kaynak: </w:t>
      </w:r>
      <w:r w:rsidR="00CB4C8D" w:rsidRPr="00CB4C8D">
        <w:rPr>
          <w:rFonts w:ascii="Times New Roman" w:hAnsi="Times New Roman" w:cs="Times New Roman"/>
          <w:sz w:val="20"/>
          <w:szCs w:val="20"/>
        </w:rPr>
        <w:t>Hofstede</w:t>
      </w:r>
      <w:r w:rsidR="009F28DE" w:rsidRPr="00CB4C8D">
        <w:rPr>
          <w:rFonts w:ascii="Times New Roman" w:hAnsi="Times New Roman" w:cs="Times New Roman"/>
          <w:sz w:val="20"/>
          <w:szCs w:val="20"/>
        </w:rPr>
        <w:t xml:space="preserve"> vd., 2010: 113</w:t>
      </w:r>
    </w:p>
    <w:p w:rsidR="00C97C62" w:rsidRPr="003C5585" w:rsidRDefault="00C97C62" w:rsidP="00C97C62">
      <w:pPr>
        <w:spacing w:after="0" w:line="360" w:lineRule="auto"/>
        <w:jc w:val="center"/>
        <w:rPr>
          <w:rFonts w:ascii="Times New Roman" w:hAnsi="Times New Roman" w:cs="Times New Roman"/>
          <w:sz w:val="24"/>
          <w:szCs w:val="24"/>
        </w:rPr>
      </w:pPr>
    </w:p>
    <w:p w:rsidR="009F28DE" w:rsidRPr="003C5585" w:rsidRDefault="009F28DE" w:rsidP="00C97C62">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Hof</w:t>
      </w:r>
      <w:r w:rsidR="00CB4C8D">
        <w:rPr>
          <w:rFonts w:ascii="Times New Roman" w:hAnsi="Times New Roman" w:cs="Times New Roman"/>
          <w:sz w:val="24"/>
          <w:szCs w:val="24"/>
        </w:rPr>
        <w:t>s</w:t>
      </w:r>
      <w:r w:rsidRPr="003C5585">
        <w:rPr>
          <w:rFonts w:ascii="Times New Roman" w:hAnsi="Times New Roman" w:cs="Times New Roman"/>
          <w:sz w:val="24"/>
          <w:szCs w:val="24"/>
        </w:rPr>
        <w:t>tede (200</w:t>
      </w:r>
      <w:r w:rsidR="00E135AD">
        <w:rPr>
          <w:rFonts w:ascii="Times New Roman" w:hAnsi="Times New Roman" w:cs="Times New Roman"/>
          <w:sz w:val="24"/>
          <w:szCs w:val="24"/>
        </w:rPr>
        <w:t>1</w:t>
      </w:r>
      <w:r w:rsidRPr="003C5585">
        <w:rPr>
          <w:rFonts w:ascii="Times New Roman" w:hAnsi="Times New Roman" w:cs="Times New Roman"/>
          <w:sz w:val="24"/>
          <w:szCs w:val="24"/>
        </w:rPr>
        <w:t>)</w:t>
      </w:r>
      <w:r w:rsidR="00830FD8">
        <w:rPr>
          <w:rFonts w:ascii="Times New Roman" w:hAnsi="Times New Roman" w:cs="Times New Roman"/>
          <w:sz w:val="24"/>
          <w:szCs w:val="24"/>
        </w:rPr>
        <w:t>’</w:t>
      </w:r>
      <w:r w:rsidRPr="003C5585">
        <w:rPr>
          <w:rFonts w:ascii="Times New Roman" w:hAnsi="Times New Roman" w:cs="Times New Roman"/>
          <w:sz w:val="24"/>
          <w:szCs w:val="24"/>
        </w:rPr>
        <w:t>nin</w:t>
      </w:r>
      <w:r w:rsidR="00E135AD">
        <w:rPr>
          <w:rFonts w:ascii="Times New Roman" w:hAnsi="Times New Roman" w:cs="Times New Roman"/>
          <w:sz w:val="24"/>
          <w:szCs w:val="24"/>
        </w:rPr>
        <w:t xml:space="preserve"> çalışmasında</w:t>
      </w:r>
      <w:r w:rsidRPr="003C5585">
        <w:rPr>
          <w:rFonts w:ascii="Times New Roman" w:hAnsi="Times New Roman" w:cs="Times New Roman"/>
          <w:sz w:val="24"/>
          <w:szCs w:val="24"/>
        </w:rPr>
        <w:t xml:space="preserve"> Türk kültürünün yüksek kolektivist </w:t>
      </w:r>
      <w:r w:rsidR="00F145D9">
        <w:rPr>
          <w:rFonts w:ascii="Times New Roman" w:hAnsi="Times New Roman" w:cs="Times New Roman"/>
          <w:sz w:val="24"/>
          <w:szCs w:val="24"/>
        </w:rPr>
        <w:t>eğiliminin yüksek</w:t>
      </w:r>
      <w:r w:rsidRPr="003C5585">
        <w:rPr>
          <w:rFonts w:ascii="Times New Roman" w:hAnsi="Times New Roman" w:cs="Times New Roman"/>
          <w:sz w:val="24"/>
          <w:szCs w:val="24"/>
        </w:rPr>
        <w:t xml:space="preserve"> olduğu anlaşılmaktadır. Türk kültürü geleneksel anlamda bireyler arasındaki yakın ilişkileri kapsamaktadır. Türk kültüründe aile, akraba ve komşuluk ilişkilerin bir hayli önemli olduğu görülmekte, geleneksel sosyalleşme sürecinde kişilerin bağımsızlık eğilimlerinden ziyade, itaat, yakın ilişkiler ve ebeveynlere sadakat gibi yaklaşımlar öne çıkmaktadır (Şekerli ve Gerede, 2011: 22)</w:t>
      </w:r>
      <w:r w:rsidR="00953848">
        <w:rPr>
          <w:rFonts w:ascii="Times New Roman" w:hAnsi="Times New Roman" w:cs="Times New Roman"/>
          <w:sz w:val="24"/>
          <w:szCs w:val="24"/>
        </w:rPr>
        <w:t>.</w:t>
      </w:r>
    </w:p>
    <w:p w:rsidR="009F28DE" w:rsidRPr="003C5585" w:rsidRDefault="009F28DE" w:rsidP="00C97C62">
      <w:pPr>
        <w:spacing w:after="0" w:line="360" w:lineRule="auto"/>
        <w:jc w:val="both"/>
        <w:rPr>
          <w:rFonts w:ascii="Times New Roman" w:hAnsi="Times New Roman" w:cs="Times New Roman"/>
          <w:sz w:val="24"/>
          <w:szCs w:val="24"/>
        </w:rPr>
      </w:pPr>
    </w:p>
    <w:p w:rsidR="009F28DE" w:rsidRPr="003C5585" w:rsidRDefault="009F28DE" w:rsidP="00C97C62">
      <w:pPr>
        <w:pStyle w:val="Balk5"/>
      </w:pPr>
      <w:bookmarkStart w:id="52" w:name="_Toc47557040"/>
      <w:r w:rsidRPr="003C5585">
        <w:t>Uzun Dönem-Kısa Dönem Yönelimi Boyutu</w:t>
      </w:r>
      <w:bookmarkEnd w:id="52"/>
    </w:p>
    <w:p w:rsidR="009F28DE" w:rsidRPr="003C5585" w:rsidRDefault="00E7280E" w:rsidP="00C97C6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Zamana ilişkin varsayımlar</w:t>
      </w:r>
      <w:r w:rsidR="004C19EF">
        <w:rPr>
          <w:rFonts w:ascii="Times New Roman" w:hAnsi="Times New Roman" w:cs="Times New Roman"/>
          <w:sz w:val="24"/>
          <w:szCs w:val="24"/>
        </w:rPr>
        <w:t xml:space="preserve">, </w:t>
      </w:r>
      <w:r w:rsidR="009F28DE" w:rsidRPr="003C5585">
        <w:rPr>
          <w:rFonts w:ascii="Times New Roman" w:hAnsi="Times New Roman" w:cs="Times New Roman"/>
          <w:sz w:val="24"/>
          <w:szCs w:val="24"/>
        </w:rPr>
        <w:t xml:space="preserve">kültürden kültüre değişiklik göstermektedir. </w:t>
      </w:r>
      <w:r w:rsidR="004C19EF">
        <w:rPr>
          <w:rFonts w:ascii="Times New Roman" w:hAnsi="Times New Roman" w:cs="Times New Roman"/>
          <w:sz w:val="24"/>
          <w:szCs w:val="24"/>
        </w:rPr>
        <w:t xml:space="preserve">Bu sayıltılar bireyin </w:t>
      </w:r>
      <w:r w:rsidR="009F28DE" w:rsidRPr="003C5585">
        <w:rPr>
          <w:rFonts w:ascii="Times New Roman" w:hAnsi="Times New Roman" w:cs="Times New Roman"/>
          <w:sz w:val="24"/>
          <w:szCs w:val="24"/>
        </w:rPr>
        <w:t>çevresi ve diğer bireylerle ilişkilerini belirlemekte, zaman ile ilgili algı ve davranışlar açısından toplum ve kültürler birbirine göre farklılık gösterebilmektedir. Farklı kültürler açısından zaman çevrimsel/devirli veya doğrusal; sınırlı veya sınırsız bir şekilde algılanabilir. Bazı kültürler za</w:t>
      </w:r>
      <w:r>
        <w:rPr>
          <w:rFonts w:ascii="Times New Roman" w:hAnsi="Times New Roman" w:cs="Times New Roman"/>
          <w:sz w:val="24"/>
          <w:szCs w:val="24"/>
        </w:rPr>
        <w:t>manı daha çok geçmişe yönelik algılarken</w:t>
      </w:r>
      <w:r w:rsidR="009F28DE" w:rsidRPr="003C5585">
        <w:rPr>
          <w:rFonts w:ascii="Times New Roman" w:hAnsi="Times New Roman" w:cs="Times New Roman"/>
          <w:sz w:val="24"/>
          <w:szCs w:val="24"/>
        </w:rPr>
        <w:t>, bazı kültürler ise zamanı daha çok gelecek odaklı algılamaktadır (Şişman, 2014: 68)</w:t>
      </w:r>
    </w:p>
    <w:p w:rsidR="009F28DE" w:rsidRPr="003C5585" w:rsidRDefault="009F28DE" w:rsidP="00C97C62">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Uzun vadeli yönelim, gelecekteki ödüllere, özellikle de azim ve tasarrufa yönelik erdemlerin teşvik edilmesini ifade eder. Onun zıt kutbu, kısa vadeli yönelim, geçmiş ve şimdiki erdemlerin, özellikle de geleneğe saygı ve sosyal yükümlülüklerin yerine getirilmesinin destek</w:t>
      </w:r>
      <w:r w:rsidR="00741F61">
        <w:rPr>
          <w:rFonts w:ascii="Times New Roman" w:hAnsi="Times New Roman" w:cs="Times New Roman"/>
          <w:sz w:val="24"/>
          <w:szCs w:val="24"/>
        </w:rPr>
        <w:t xml:space="preserve">lenmesini ifade eder (Hofstede </w:t>
      </w:r>
      <w:r w:rsidRPr="003C5585">
        <w:rPr>
          <w:rFonts w:ascii="Times New Roman" w:hAnsi="Times New Roman" w:cs="Times New Roman"/>
          <w:sz w:val="24"/>
          <w:szCs w:val="24"/>
        </w:rPr>
        <w:t>vd., 2010: 239).</w:t>
      </w:r>
    </w:p>
    <w:p w:rsidR="009F28DE" w:rsidRDefault="009F28DE" w:rsidP="00C97C62">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Zaman</w:t>
      </w:r>
      <w:r w:rsidR="00687122" w:rsidRPr="003C5585">
        <w:rPr>
          <w:rFonts w:ascii="Times New Roman" w:hAnsi="Times New Roman" w:cs="Times New Roman"/>
          <w:sz w:val="24"/>
          <w:szCs w:val="24"/>
        </w:rPr>
        <w:t>,</w:t>
      </w:r>
      <w:r w:rsidRPr="003C5585">
        <w:rPr>
          <w:rFonts w:ascii="Times New Roman" w:hAnsi="Times New Roman" w:cs="Times New Roman"/>
          <w:sz w:val="24"/>
          <w:szCs w:val="24"/>
        </w:rPr>
        <w:t xml:space="preserve"> kişiler ve örgütler açısından sahip olunan kıt bir kaynaktır. Batı toplumlarında zaman dilimlenmiş, düzenli, standart, tekdüze, ölçülebilir,</w:t>
      </w:r>
      <w:r w:rsidR="00706781">
        <w:rPr>
          <w:rFonts w:ascii="Times New Roman" w:hAnsi="Times New Roman" w:cs="Times New Roman"/>
          <w:sz w:val="24"/>
          <w:szCs w:val="24"/>
        </w:rPr>
        <w:t xml:space="preserve"> nesnel ve doğrusal bir şekildedir</w:t>
      </w:r>
      <w:r w:rsidRPr="003C5585">
        <w:rPr>
          <w:rFonts w:ascii="Times New Roman" w:hAnsi="Times New Roman" w:cs="Times New Roman"/>
          <w:sz w:val="24"/>
          <w:szCs w:val="24"/>
        </w:rPr>
        <w:t xml:space="preserve">. Kısa dönem odaklı kültür, statik, şimdiki veya geçmiş zamana odaklanan </w:t>
      </w:r>
      <w:r w:rsidR="00706781">
        <w:rPr>
          <w:rFonts w:ascii="Times New Roman" w:hAnsi="Times New Roman" w:cs="Times New Roman"/>
          <w:sz w:val="24"/>
          <w:szCs w:val="24"/>
        </w:rPr>
        <w:t>daha dar bir bakış açısına</w:t>
      </w:r>
      <w:r w:rsidRPr="003C5585">
        <w:rPr>
          <w:rFonts w:ascii="Times New Roman" w:hAnsi="Times New Roman" w:cs="Times New Roman"/>
          <w:sz w:val="24"/>
          <w:szCs w:val="24"/>
        </w:rPr>
        <w:t xml:space="preserve"> sahipken; uzun zaman odaklı kültür, dinamik ve geleceğe dönük olarak daha geniş bir perspektife sahiptir (Kılıç, 2015: 241-242)</w:t>
      </w:r>
    </w:p>
    <w:p w:rsidR="0067305E" w:rsidRPr="003C5585" w:rsidRDefault="0067305E" w:rsidP="00C97C62">
      <w:pPr>
        <w:spacing w:after="0" w:line="360" w:lineRule="auto"/>
        <w:ind w:firstLine="708"/>
        <w:jc w:val="both"/>
        <w:rPr>
          <w:rFonts w:ascii="Times New Roman" w:hAnsi="Times New Roman" w:cs="Times New Roman"/>
          <w:sz w:val="24"/>
          <w:szCs w:val="24"/>
        </w:rPr>
      </w:pPr>
    </w:p>
    <w:p w:rsidR="00EA4F3A" w:rsidRDefault="0067305E" w:rsidP="00221F50">
      <w:pPr>
        <w:pStyle w:val="ResimYazs"/>
        <w:spacing w:after="0" w:line="360" w:lineRule="auto"/>
        <w:jc w:val="center"/>
        <w:rPr>
          <w:rFonts w:asciiTheme="majorBidi" w:hAnsiTheme="majorBidi" w:cstheme="majorBidi"/>
          <w:color w:val="auto"/>
          <w:sz w:val="24"/>
          <w:szCs w:val="24"/>
        </w:rPr>
      </w:pPr>
      <w:bookmarkStart w:id="53" w:name="_Toc43849715"/>
      <w:r w:rsidRPr="0024478B">
        <w:rPr>
          <w:rFonts w:asciiTheme="majorBidi" w:hAnsiTheme="majorBidi" w:cstheme="majorBidi"/>
          <w:color w:val="auto"/>
          <w:sz w:val="24"/>
          <w:szCs w:val="24"/>
        </w:rPr>
        <w:t xml:space="preserve">Tablo </w:t>
      </w:r>
      <w:r w:rsidRPr="0024478B">
        <w:rPr>
          <w:rFonts w:asciiTheme="majorBidi" w:hAnsiTheme="majorBidi" w:cstheme="majorBidi"/>
          <w:color w:val="auto"/>
          <w:sz w:val="24"/>
          <w:szCs w:val="24"/>
        </w:rPr>
        <w:fldChar w:fldCharType="begin"/>
      </w:r>
      <w:r w:rsidRPr="0024478B">
        <w:rPr>
          <w:rFonts w:asciiTheme="majorBidi" w:hAnsiTheme="majorBidi" w:cstheme="majorBidi"/>
          <w:color w:val="auto"/>
          <w:sz w:val="24"/>
          <w:szCs w:val="24"/>
        </w:rPr>
        <w:instrText xml:space="preserve"> SEQ Tablo \* ARABIC </w:instrText>
      </w:r>
      <w:r w:rsidRPr="0024478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w:t>
      </w:r>
      <w:r w:rsidRPr="0024478B">
        <w:rPr>
          <w:rFonts w:asciiTheme="majorBidi" w:hAnsiTheme="majorBidi" w:cstheme="majorBidi"/>
          <w:color w:val="auto"/>
          <w:sz w:val="24"/>
          <w:szCs w:val="24"/>
        </w:rPr>
        <w:fldChar w:fldCharType="end"/>
      </w:r>
      <w:r w:rsidRPr="0024478B">
        <w:rPr>
          <w:rFonts w:asciiTheme="majorBidi" w:hAnsiTheme="majorBidi" w:cstheme="majorBidi"/>
          <w:color w:val="auto"/>
          <w:sz w:val="24"/>
          <w:szCs w:val="24"/>
        </w:rPr>
        <w:t xml:space="preserve">. Kısa-Uzun Dönem Eğilimli Toplumlar Arasındaki Farklılıklar </w:t>
      </w:r>
    </w:p>
    <w:p w:rsidR="0067305E" w:rsidRDefault="0067305E" w:rsidP="00221F50">
      <w:pPr>
        <w:pStyle w:val="ResimYazs"/>
        <w:spacing w:after="0" w:line="360" w:lineRule="auto"/>
        <w:jc w:val="center"/>
        <w:rPr>
          <w:rFonts w:asciiTheme="majorBidi" w:hAnsiTheme="majorBidi" w:cstheme="majorBidi"/>
          <w:color w:val="auto"/>
          <w:sz w:val="24"/>
          <w:szCs w:val="24"/>
        </w:rPr>
      </w:pPr>
      <w:r w:rsidRPr="0024478B">
        <w:rPr>
          <w:rFonts w:asciiTheme="majorBidi" w:hAnsiTheme="majorBidi" w:cstheme="majorBidi"/>
          <w:color w:val="auto"/>
          <w:sz w:val="24"/>
          <w:szCs w:val="24"/>
        </w:rPr>
        <w:t>Genel Norm ve Aile</w:t>
      </w:r>
      <w:bookmarkEnd w:id="53"/>
    </w:p>
    <w:p w:rsidR="00221F50" w:rsidRPr="00221F50" w:rsidRDefault="00221F50" w:rsidP="00221F50">
      <w:pPr>
        <w:spacing w:after="0" w:line="240" w:lineRule="auto"/>
      </w:pPr>
    </w:p>
    <w:tbl>
      <w:tblPr>
        <w:tblStyle w:val="TabloKlavuzu"/>
        <w:tblW w:w="0" w:type="auto"/>
        <w:tblLook w:val="04A0" w:firstRow="1" w:lastRow="0" w:firstColumn="1" w:lastColumn="0" w:noHBand="0" w:noVBand="1"/>
      </w:tblPr>
      <w:tblGrid>
        <w:gridCol w:w="4360"/>
        <w:gridCol w:w="4360"/>
      </w:tblGrid>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b/>
                <w:sz w:val="24"/>
                <w:szCs w:val="24"/>
              </w:rPr>
            </w:pPr>
            <w:r w:rsidRPr="003C5585">
              <w:rPr>
                <w:rFonts w:ascii="Times New Roman" w:hAnsi="Times New Roman" w:cs="Times New Roman"/>
                <w:b/>
                <w:sz w:val="24"/>
                <w:szCs w:val="24"/>
              </w:rPr>
              <w:t>Kısa Dönem Eğilimli Toplumlar</w:t>
            </w:r>
          </w:p>
        </w:tc>
        <w:tc>
          <w:tcPr>
            <w:tcW w:w="4360" w:type="dxa"/>
          </w:tcPr>
          <w:p w:rsidR="009F28DE" w:rsidRPr="003C5585" w:rsidRDefault="009F28DE" w:rsidP="008F5E47">
            <w:pPr>
              <w:spacing w:line="300" w:lineRule="auto"/>
              <w:jc w:val="both"/>
              <w:rPr>
                <w:rFonts w:ascii="Times New Roman" w:hAnsi="Times New Roman" w:cs="Times New Roman"/>
                <w:b/>
                <w:sz w:val="24"/>
                <w:szCs w:val="24"/>
              </w:rPr>
            </w:pPr>
            <w:r w:rsidRPr="003C5585">
              <w:rPr>
                <w:rFonts w:ascii="Times New Roman" w:hAnsi="Times New Roman" w:cs="Times New Roman"/>
                <w:b/>
                <w:sz w:val="24"/>
                <w:szCs w:val="24"/>
              </w:rPr>
              <w:t>Uzun Dönem Eğilimli Toplumlar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Harcamalara karşı sosyal baskı</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Tasarruf, kaynaklardan korunmak</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Çabalar hızlı sonuçlar üretmelidir.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Azim, yavaş sonuçlara yönelik sürekli çabalar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Sosyal sorumluluk ve statü yükümlülükleri</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Bir amaç için kendini boyun eğme isteği</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Geleneklere saygı</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Koşullara saygı</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Kişisel istikrar konusunda endişe</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Kişisel uyumluluğa önem verme</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Evlilik ahlaki bir düzenlemedir.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Evlilik faydacı bir düzenlemedir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Yasalarla yaşamak sorun kaynağı</w:t>
            </w:r>
            <w:r w:rsidR="003275BA">
              <w:rPr>
                <w:rFonts w:ascii="Times New Roman" w:hAnsi="Times New Roman" w:cs="Times New Roman"/>
                <w:sz w:val="24"/>
                <w:szCs w:val="24"/>
              </w:rPr>
              <w:t>dır</w:t>
            </w:r>
            <w:r w:rsidRPr="003C5585">
              <w:rPr>
                <w:rFonts w:ascii="Times New Roman" w:hAnsi="Times New Roman" w:cs="Times New Roman"/>
                <w:sz w:val="24"/>
                <w:szCs w:val="24"/>
              </w:rPr>
              <w:t>.</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Yasalarla yaşamak normaldir.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Genç kadınlar sevgiyi bir erkek arkadaşıyla ilişkilendirir.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Genç kadınlar sevgiyi bir kocayla ilişkilendirir.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Alçakgönüllülük sadece kadınlar içindir.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Alçakgönüllülük hem erkekler hem de kadınlar içindir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Yaşlılık mutsuz bir dönemdir, ancak geç başlar.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Yaşlılık mutlu bir dönemdir ve erken başlar.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Okul öncesi çocuklar başkaları tarafından bakılabilir.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Annelerin okul öncesi çocukları için zamanları olmalıdır.</w:t>
            </w:r>
          </w:p>
        </w:tc>
      </w:tr>
      <w:tr w:rsidR="003C5585" w:rsidRPr="003C5585" w:rsidTr="003275BA">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Çocuklar eğlence ve sevgi için hediyeler alırlar.</w:t>
            </w:r>
          </w:p>
        </w:tc>
        <w:tc>
          <w:tcPr>
            <w:tcW w:w="4360" w:type="dxa"/>
          </w:tcPr>
          <w:p w:rsidR="009F28DE" w:rsidRPr="003C5585" w:rsidRDefault="009F28DE" w:rsidP="008F5E4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Çocuklar eğitim ve gelişim için hediyeler alırlar.</w:t>
            </w:r>
          </w:p>
        </w:tc>
      </w:tr>
    </w:tbl>
    <w:p w:rsidR="009F28DE" w:rsidRDefault="0067305E" w:rsidP="0067305E">
      <w:pPr>
        <w:spacing w:after="0" w:line="360" w:lineRule="auto"/>
        <w:jc w:val="center"/>
        <w:rPr>
          <w:rFonts w:ascii="Times New Roman" w:hAnsi="Times New Roman" w:cs="Times New Roman"/>
          <w:sz w:val="20"/>
          <w:szCs w:val="20"/>
        </w:rPr>
      </w:pPr>
      <w:r w:rsidRPr="002F5468">
        <w:rPr>
          <w:rFonts w:ascii="Times New Roman" w:hAnsi="Times New Roman" w:cs="Times New Roman"/>
          <w:sz w:val="20"/>
          <w:szCs w:val="20"/>
        </w:rPr>
        <w:t>Kay</w:t>
      </w:r>
      <w:r w:rsidR="00A301AE" w:rsidRPr="002F5468">
        <w:rPr>
          <w:rFonts w:ascii="Times New Roman" w:hAnsi="Times New Roman" w:cs="Times New Roman"/>
          <w:sz w:val="20"/>
          <w:szCs w:val="20"/>
        </w:rPr>
        <w:t>n</w:t>
      </w:r>
      <w:r w:rsidRPr="002F5468">
        <w:rPr>
          <w:rFonts w:ascii="Times New Roman" w:hAnsi="Times New Roman" w:cs="Times New Roman"/>
          <w:sz w:val="20"/>
          <w:szCs w:val="20"/>
        </w:rPr>
        <w:t xml:space="preserve">ak: </w:t>
      </w:r>
      <w:r w:rsidR="00741F61">
        <w:rPr>
          <w:rFonts w:ascii="Times New Roman" w:hAnsi="Times New Roman" w:cs="Times New Roman"/>
          <w:sz w:val="20"/>
          <w:szCs w:val="20"/>
        </w:rPr>
        <w:t>Hofstede</w:t>
      </w:r>
      <w:r w:rsidR="00117B84">
        <w:rPr>
          <w:rFonts w:ascii="Times New Roman" w:hAnsi="Times New Roman" w:cs="Times New Roman"/>
          <w:sz w:val="20"/>
          <w:szCs w:val="20"/>
        </w:rPr>
        <w:t xml:space="preserve"> vd., 2010: 243</w:t>
      </w:r>
    </w:p>
    <w:p w:rsidR="00404C8B" w:rsidRPr="002F5468" w:rsidRDefault="00404C8B" w:rsidP="0067305E">
      <w:pPr>
        <w:spacing w:after="0" w:line="360" w:lineRule="auto"/>
        <w:jc w:val="center"/>
        <w:rPr>
          <w:rFonts w:ascii="Times New Roman" w:hAnsi="Times New Roman" w:cs="Times New Roman"/>
          <w:sz w:val="20"/>
          <w:szCs w:val="20"/>
        </w:rPr>
      </w:pPr>
    </w:p>
    <w:p w:rsidR="009F28DE" w:rsidRPr="003C5585" w:rsidRDefault="009F28DE" w:rsidP="0067305E">
      <w:pPr>
        <w:pStyle w:val="Balk5"/>
      </w:pPr>
      <w:bookmarkStart w:id="54" w:name="_Toc47557041"/>
      <w:r w:rsidRPr="003C5585">
        <w:lastRenderedPageBreak/>
        <w:t>Hoşgörü ve Kısıtlama Boyutu:</w:t>
      </w:r>
      <w:bookmarkEnd w:id="54"/>
    </w:p>
    <w:p w:rsidR="009F28DE" w:rsidRDefault="009F28DE" w:rsidP="0067305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Hoşgörü, hayattan zevk alma ve eğlenme ile ilgili temel ve d</w:t>
      </w:r>
      <w:r w:rsidR="00A301AE">
        <w:rPr>
          <w:rFonts w:ascii="Times New Roman" w:hAnsi="Times New Roman" w:cs="Times New Roman"/>
          <w:sz w:val="24"/>
          <w:szCs w:val="24"/>
        </w:rPr>
        <w:t>oğal insan arzularının nispeten</w:t>
      </w:r>
      <w:r w:rsidRPr="003C5585">
        <w:rPr>
          <w:rFonts w:ascii="Times New Roman" w:hAnsi="Times New Roman" w:cs="Times New Roman"/>
          <w:sz w:val="24"/>
          <w:szCs w:val="24"/>
        </w:rPr>
        <w:t xml:space="preserve"> serbest bırakılmasına izin verme eğilimindedir. Onun </w:t>
      </w:r>
      <w:r w:rsidR="003275BA">
        <w:rPr>
          <w:rFonts w:ascii="Times New Roman" w:hAnsi="Times New Roman" w:cs="Times New Roman"/>
          <w:sz w:val="24"/>
          <w:szCs w:val="24"/>
        </w:rPr>
        <w:t>karşıtı</w:t>
      </w:r>
      <w:r w:rsidR="00D1216E">
        <w:rPr>
          <w:rFonts w:ascii="Times New Roman" w:hAnsi="Times New Roman" w:cs="Times New Roman"/>
          <w:sz w:val="24"/>
          <w:szCs w:val="24"/>
        </w:rPr>
        <w:t xml:space="preserve"> olan</w:t>
      </w:r>
      <w:r w:rsidRPr="003C5585">
        <w:rPr>
          <w:rFonts w:ascii="Times New Roman" w:hAnsi="Times New Roman" w:cs="Times New Roman"/>
          <w:sz w:val="24"/>
          <w:szCs w:val="24"/>
        </w:rPr>
        <w:t xml:space="preserve"> kısıtlama, böyle bir tatminin katı sosyal normlar tarafından durdurulması ve düzenlenmesi gerektiği inancını yansıtmaktadır. Kültürel bir boyut olarak, kısıtlamaya karşı hoşgörü, çok spesifik olguları ölçen açıkça tanımlanmış araştırma öğelerine dayanmaktadır. Hoşgörü tarafındaki arzuların tatmin edici katkısının, genel olarak insan arzularını tatmink</w:t>
      </w:r>
      <w:r w:rsidR="003275BA">
        <w:rPr>
          <w:rFonts w:ascii="Times New Roman" w:hAnsi="Times New Roman" w:cs="Times New Roman"/>
          <w:sz w:val="24"/>
          <w:szCs w:val="24"/>
        </w:rPr>
        <w:t>â</w:t>
      </w:r>
      <w:r w:rsidRPr="003C5585">
        <w:rPr>
          <w:rFonts w:ascii="Times New Roman" w:hAnsi="Times New Roman" w:cs="Times New Roman"/>
          <w:sz w:val="24"/>
          <w:szCs w:val="24"/>
        </w:rPr>
        <w:t>r değil, yaşamdan zevk almayı ve eğlen</w:t>
      </w:r>
      <w:r w:rsidR="00741F61">
        <w:rPr>
          <w:rFonts w:ascii="Times New Roman" w:hAnsi="Times New Roman" w:cs="Times New Roman"/>
          <w:sz w:val="24"/>
          <w:szCs w:val="24"/>
        </w:rPr>
        <w:t>meyi ifade etmektedir (Hofstede</w:t>
      </w:r>
      <w:r w:rsidRPr="003C5585">
        <w:rPr>
          <w:rFonts w:ascii="Times New Roman" w:hAnsi="Times New Roman" w:cs="Times New Roman"/>
          <w:sz w:val="24"/>
          <w:szCs w:val="24"/>
        </w:rPr>
        <w:t xml:space="preserve"> vd.,</w:t>
      </w:r>
      <w:r w:rsidR="008F1B4A">
        <w:rPr>
          <w:rFonts w:ascii="Times New Roman" w:hAnsi="Times New Roman" w:cs="Times New Roman"/>
          <w:sz w:val="24"/>
          <w:szCs w:val="24"/>
        </w:rPr>
        <w:t xml:space="preserve"> </w:t>
      </w:r>
      <w:r w:rsidRPr="003C5585">
        <w:rPr>
          <w:rFonts w:ascii="Times New Roman" w:hAnsi="Times New Roman" w:cs="Times New Roman"/>
          <w:sz w:val="24"/>
          <w:szCs w:val="24"/>
        </w:rPr>
        <w:t>2010: 281)</w:t>
      </w:r>
      <w:r w:rsidR="00A301AE">
        <w:rPr>
          <w:rFonts w:ascii="Times New Roman" w:hAnsi="Times New Roman" w:cs="Times New Roman"/>
          <w:sz w:val="24"/>
          <w:szCs w:val="24"/>
        </w:rPr>
        <w:t>.</w:t>
      </w:r>
    </w:p>
    <w:p w:rsidR="0024478B" w:rsidRPr="003C5585" w:rsidRDefault="0024478B" w:rsidP="0067305E">
      <w:pPr>
        <w:spacing w:after="0" w:line="360" w:lineRule="auto"/>
        <w:ind w:firstLine="708"/>
        <w:jc w:val="both"/>
        <w:rPr>
          <w:rFonts w:ascii="Times New Roman" w:hAnsi="Times New Roman" w:cs="Times New Roman"/>
          <w:sz w:val="24"/>
          <w:szCs w:val="24"/>
        </w:rPr>
      </w:pPr>
    </w:p>
    <w:p w:rsidR="00EA4F3A" w:rsidRDefault="0024478B" w:rsidP="00986B6C">
      <w:pPr>
        <w:pStyle w:val="ResimYazs"/>
        <w:spacing w:after="0" w:line="360" w:lineRule="auto"/>
        <w:jc w:val="center"/>
        <w:rPr>
          <w:rFonts w:asciiTheme="majorBidi" w:hAnsiTheme="majorBidi" w:cstheme="majorBidi"/>
          <w:color w:val="auto"/>
          <w:sz w:val="24"/>
          <w:szCs w:val="24"/>
        </w:rPr>
      </w:pPr>
      <w:bookmarkStart w:id="55" w:name="_Toc43849716"/>
      <w:r w:rsidRPr="0024478B">
        <w:rPr>
          <w:rFonts w:asciiTheme="majorBidi" w:hAnsiTheme="majorBidi" w:cstheme="majorBidi"/>
          <w:color w:val="auto"/>
          <w:sz w:val="24"/>
          <w:szCs w:val="24"/>
        </w:rPr>
        <w:t xml:space="preserve">Tablo </w:t>
      </w:r>
      <w:r w:rsidRPr="0024478B">
        <w:rPr>
          <w:rFonts w:asciiTheme="majorBidi" w:hAnsiTheme="majorBidi" w:cstheme="majorBidi"/>
          <w:color w:val="auto"/>
          <w:sz w:val="24"/>
          <w:szCs w:val="24"/>
        </w:rPr>
        <w:fldChar w:fldCharType="begin"/>
      </w:r>
      <w:r w:rsidRPr="0024478B">
        <w:rPr>
          <w:rFonts w:asciiTheme="majorBidi" w:hAnsiTheme="majorBidi" w:cstheme="majorBidi"/>
          <w:color w:val="auto"/>
          <w:sz w:val="24"/>
          <w:szCs w:val="24"/>
        </w:rPr>
        <w:instrText xml:space="preserve"> SEQ Tablo \* ARABIC </w:instrText>
      </w:r>
      <w:r w:rsidRPr="0024478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6</w:t>
      </w:r>
      <w:r w:rsidRPr="0024478B">
        <w:rPr>
          <w:rFonts w:asciiTheme="majorBidi" w:hAnsiTheme="majorBidi" w:cstheme="majorBidi"/>
          <w:color w:val="auto"/>
          <w:sz w:val="24"/>
          <w:szCs w:val="24"/>
        </w:rPr>
        <w:fldChar w:fldCharType="end"/>
      </w:r>
      <w:r w:rsidRPr="0024478B">
        <w:rPr>
          <w:rFonts w:asciiTheme="majorBidi" w:hAnsiTheme="majorBidi" w:cstheme="majorBidi"/>
          <w:color w:val="auto"/>
          <w:sz w:val="24"/>
          <w:szCs w:val="24"/>
        </w:rPr>
        <w:t xml:space="preserve">. Hoşgörü ve Kısıtlama Boyutu Arasındaki farklılıklar </w:t>
      </w:r>
    </w:p>
    <w:p w:rsidR="0024478B" w:rsidRDefault="0024478B" w:rsidP="00986B6C">
      <w:pPr>
        <w:pStyle w:val="ResimYazs"/>
        <w:spacing w:after="0" w:line="360" w:lineRule="auto"/>
        <w:jc w:val="center"/>
        <w:rPr>
          <w:rFonts w:asciiTheme="majorBidi" w:hAnsiTheme="majorBidi" w:cstheme="majorBidi"/>
          <w:color w:val="auto"/>
          <w:sz w:val="24"/>
          <w:szCs w:val="24"/>
        </w:rPr>
      </w:pPr>
      <w:r w:rsidRPr="0024478B">
        <w:rPr>
          <w:rFonts w:asciiTheme="majorBidi" w:hAnsiTheme="majorBidi" w:cstheme="majorBidi"/>
          <w:color w:val="auto"/>
          <w:sz w:val="24"/>
          <w:szCs w:val="24"/>
        </w:rPr>
        <w:t>Genel Norm, Kişisel Duygular ve Sağlık</w:t>
      </w:r>
      <w:bookmarkEnd w:id="55"/>
    </w:p>
    <w:p w:rsidR="00221F50" w:rsidRPr="00221F50" w:rsidRDefault="00221F50" w:rsidP="00986B6C">
      <w:pPr>
        <w:spacing w:after="0" w:line="240" w:lineRule="auto"/>
      </w:pPr>
    </w:p>
    <w:tbl>
      <w:tblPr>
        <w:tblStyle w:val="TabloKlavuzu"/>
        <w:tblW w:w="0" w:type="auto"/>
        <w:tblLook w:val="04A0" w:firstRow="1" w:lastRow="0" w:firstColumn="1" w:lastColumn="0" w:noHBand="0" w:noVBand="1"/>
      </w:tblPr>
      <w:tblGrid>
        <w:gridCol w:w="4360"/>
        <w:gridCol w:w="4360"/>
      </w:tblGrid>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b/>
                <w:sz w:val="24"/>
                <w:szCs w:val="24"/>
              </w:rPr>
            </w:pPr>
            <w:r w:rsidRPr="003C5585">
              <w:rPr>
                <w:rFonts w:ascii="Times New Roman" w:hAnsi="Times New Roman" w:cs="Times New Roman"/>
                <w:b/>
                <w:sz w:val="24"/>
                <w:szCs w:val="24"/>
              </w:rPr>
              <w:t>Hoşgörü</w:t>
            </w:r>
          </w:p>
        </w:tc>
        <w:tc>
          <w:tcPr>
            <w:tcW w:w="4582" w:type="dxa"/>
          </w:tcPr>
          <w:p w:rsidR="009F28DE" w:rsidRPr="003C5585" w:rsidRDefault="009F28DE" w:rsidP="00F73EE7">
            <w:pPr>
              <w:spacing w:line="30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Kısıtlama </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Çok mutlu insanların </w:t>
            </w:r>
            <w:r w:rsidR="00D1216E">
              <w:rPr>
                <w:rFonts w:ascii="Times New Roman" w:hAnsi="Times New Roman" w:cs="Times New Roman"/>
                <w:sz w:val="24"/>
                <w:szCs w:val="24"/>
              </w:rPr>
              <w:t xml:space="preserve">oranı </w:t>
            </w:r>
            <w:r w:rsidRPr="003C5585">
              <w:rPr>
                <w:rFonts w:ascii="Times New Roman" w:hAnsi="Times New Roman" w:cs="Times New Roman"/>
                <w:sz w:val="24"/>
                <w:szCs w:val="24"/>
              </w:rPr>
              <w:t xml:space="preserve">daha yüksek </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Çok mutlu insanların </w:t>
            </w:r>
            <w:r w:rsidR="00D1216E">
              <w:rPr>
                <w:rFonts w:ascii="Times New Roman" w:hAnsi="Times New Roman" w:cs="Times New Roman"/>
                <w:sz w:val="24"/>
                <w:szCs w:val="24"/>
              </w:rPr>
              <w:t xml:space="preserve">oranı </w:t>
            </w:r>
            <w:r w:rsidRPr="003C5585">
              <w:rPr>
                <w:rFonts w:ascii="Times New Roman" w:hAnsi="Times New Roman" w:cs="Times New Roman"/>
                <w:sz w:val="24"/>
                <w:szCs w:val="24"/>
              </w:rPr>
              <w:t xml:space="preserve">daha düşük </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Kişisel yaşam kontrolü algısı</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Çaresizlik algısı: başıma gelen şey benim yaptığım şey değil</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Boş zamanın daha yüksek önemi</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Boş zamanın daha az önemi</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Arkadaş edinmenin önemi</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Arkadaş edinmenin daha az önemi</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Tasarruf çok önemli değil</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Tasarruf önemlidir.</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Serbest toplum</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Sıkı toplum</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Olumlu duyguları hatırlama olasılığı daha yüksektir</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Olumlu duyguları hatırlama olasılığı daha az</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Daha az ahlaki disiplin</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Ahlaki disiplin</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Olumlu davranış</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Alaycılık</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Daha dışa dönük kişilikler</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Daha fazla nevrotik kişilik</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Sağlıklı hissedenlerin daha yüksek yüzdeleri</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Sağlıklı hisseden insanların daha düşük yüzdeleri</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Daha yüksek iyimserlik</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Daha kötümserlik</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İyi eğitimli nüfusu olan ülkelerde, yüksek doğum oranları</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İyi eğitimli nüfusu olan ülkelerde düşük doğum oranları</w:t>
            </w:r>
          </w:p>
        </w:tc>
      </w:tr>
      <w:tr w:rsidR="003C5585" w:rsidRPr="003C5585" w:rsidTr="00962D4E">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Kardiyovasküler hastalıklardan daha düşük ölüm oranları</w:t>
            </w:r>
          </w:p>
        </w:tc>
        <w:tc>
          <w:tcPr>
            <w:tcW w:w="4582" w:type="dxa"/>
          </w:tcPr>
          <w:p w:rsidR="009F28DE" w:rsidRPr="003C5585" w:rsidRDefault="009F28DE" w:rsidP="00F73EE7">
            <w:pPr>
              <w:spacing w:line="300" w:lineRule="auto"/>
              <w:jc w:val="both"/>
              <w:rPr>
                <w:rFonts w:ascii="Times New Roman" w:hAnsi="Times New Roman" w:cs="Times New Roman"/>
                <w:sz w:val="24"/>
                <w:szCs w:val="24"/>
              </w:rPr>
            </w:pPr>
            <w:r w:rsidRPr="003C5585">
              <w:rPr>
                <w:rFonts w:ascii="Times New Roman" w:hAnsi="Times New Roman" w:cs="Times New Roman"/>
                <w:sz w:val="24"/>
                <w:szCs w:val="24"/>
              </w:rPr>
              <w:t>Kardiyovasküler hastalıklardan daha yüksek ölüm oranları</w:t>
            </w:r>
          </w:p>
        </w:tc>
      </w:tr>
    </w:tbl>
    <w:p w:rsidR="009F28DE" w:rsidRPr="002F5468" w:rsidRDefault="00A301AE" w:rsidP="00A301AE">
      <w:pPr>
        <w:spacing w:line="360" w:lineRule="auto"/>
        <w:ind w:left="2124" w:firstLine="708"/>
        <w:jc w:val="both"/>
        <w:rPr>
          <w:rFonts w:ascii="Times New Roman" w:hAnsi="Times New Roman" w:cs="Times New Roman"/>
          <w:sz w:val="20"/>
          <w:szCs w:val="20"/>
        </w:rPr>
      </w:pPr>
      <w:r w:rsidRPr="002F5468">
        <w:rPr>
          <w:rFonts w:ascii="Times New Roman" w:hAnsi="Times New Roman" w:cs="Times New Roman"/>
          <w:sz w:val="20"/>
          <w:szCs w:val="20"/>
        </w:rPr>
        <w:t xml:space="preserve">Kaynak: </w:t>
      </w:r>
      <w:r w:rsidR="00741F61">
        <w:rPr>
          <w:rFonts w:ascii="Times New Roman" w:hAnsi="Times New Roman" w:cs="Times New Roman"/>
          <w:sz w:val="20"/>
          <w:szCs w:val="20"/>
        </w:rPr>
        <w:t>Hofstede</w:t>
      </w:r>
      <w:r w:rsidR="00117B84">
        <w:rPr>
          <w:rFonts w:ascii="Times New Roman" w:hAnsi="Times New Roman" w:cs="Times New Roman"/>
          <w:sz w:val="20"/>
          <w:szCs w:val="20"/>
        </w:rPr>
        <w:t xml:space="preserve"> vd., 2010: 291</w:t>
      </w:r>
    </w:p>
    <w:p w:rsidR="009F28DE" w:rsidRPr="003C5585" w:rsidRDefault="00412368" w:rsidP="0024478B">
      <w:pPr>
        <w:pStyle w:val="Balk2"/>
      </w:pPr>
      <w:bookmarkStart w:id="56" w:name="_Toc47557042"/>
      <w:r w:rsidRPr="003C5585">
        <w:lastRenderedPageBreak/>
        <w:t>Kişilik</w:t>
      </w:r>
      <w:bookmarkEnd w:id="56"/>
    </w:p>
    <w:p w:rsidR="009F28DE" w:rsidRPr="003C5585" w:rsidRDefault="009F28DE" w:rsidP="0024478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Kişilik</w:t>
      </w:r>
      <w:r w:rsidR="00E151C2">
        <w:rPr>
          <w:rFonts w:ascii="Times New Roman" w:hAnsi="Times New Roman" w:cs="Times New Roman"/>
          <w:sz w:val="24"/>
          <w:szCs w:val="24"/>
        </w:rPr>
        <w:t>,</w:t>
      </w:r>
      <w:r w:rsidRPr="003C5585">
        <w:rPr>
          <w:rFonts w:ascii="Times New Roman" w:hAnsi="Times New Roman" w:cs="Times New Roman"/>
          <w:sz w:val="24"/>
          <w:szCs w:val="24"/>
        </w:rPr>
        <w:t xml:space="preserve"> bireyin kendini ve başkalarını tanımlamak a</w:t>
      </w:r>
      <w:r w:rsidR="00E151C2">
        <w:rPr>
          <w:rFonts w:ascii="Times New Roman" w:hAnsi="Times New Roman" w:cs="Times New Roman"/>
          <w:sz w:val="24"/>
          <w:szCs w:val="24"/>
        </w:rPr>
        <w:t>macıyla kullanılan kavramdır. İngilizce ifadesi</w:t>
      </w:r>
      <w:r w:rsidRPr="003C5585">
        <w:rPr>
          <w:rFonts w:ascii="Times New Roman" w:hAnsi="Times New Roman" w:cs="Times New Roman"/>
          <w:sz w:val="24"/>
          <w:szCs w:val="24"/>
        </w:rPr>
        <w:t xml:space="preserve"> “personality” olan bu kavram kişi anlamına gelen “person” sözcüğünden türetilmiştir. Bu sözcük İngilizceye latince “persona” sözcüğünden geçmiş ve</w:t>
      </w:r>
      <w:r w:rsidR="00E151C2">
        <w:rPr>
          <w:rFonts w:ascii="Times New Roman" w:hAnsi="Times New Roman" w:cs="Times New Roman"/>
          <w:sz w:val="24"/>
          <w:szCs w:val="24"/>
        </w:rPr>
        <w:t xml:space="preserve"> anlamı</w:t>
      </w:r>
      <w:r w:rsidRPr="003C5585">
        <w:rPr>
          <w:rFonts w:ascii="Times New Roman" w:hAnsi="Times New Roman" w:cs="Times New Roman"/>
          <w:sz w:val="24"/>
          <w:szCs w:val="24"/>
        </w:rPr>
        <w:t xml:space="preserve"> Antik Roma</w:t>
      </w:r>
      <w:r w:rsidR="00830FD8">
        <w:rPr>
          <w:rFonts w:ascii="Times New Roman" w:hAnsi="Times New Roman" w:cs="Times New Roman"/>
          <w:sz w:val="24"/>
          <w:szCs w:val="24"/>
        </w:rPr>
        <w:t>’</w:t>
      </w:r>
      <w:r w:rsidRPr="003C5585">
        <w:rPr>
          <w:rFonts w:ascii="Times New Roman" w:hAnsi="Times New Roman" w:cs="Times New Roman"/>
          <w:sz w:val="24"/>
          <w:szCs w:val="24"/>
        </w:rPr>
        <w:t>da tiyatro sanatçılarının oyunlarda yü</w:t>
      </w:r>
      <w:r w:rsidR="00E151C2">
        <w:rPr>
          <w:rFonts w:ascii="Times New Roman" w:hAnsi="Times New Roman" w:cs="Times New Roman"/>
          <w:sz w:val="24"/>
          <w:szCs w:val="24"/>
        </w:rPr>
        <w:t>zlerine taktıkları maskeden gelmektedir</w:t>
      </w:r>
      <w:r w:rsidRPr="003C5585">
        <w:rPr>
          <w:rFonts w:ascii="Times New Roman" w:hAnsi="Times New Roman" w:cs="Times New Roman"/>
          <w:sz w:val="24"/>
          <w:szCs w:val="24"/>
        </w:rPr>
        <w:t xml:space="preserve">. Oyuncuların oyunlardaki karakter, rol, kişi ve kişilikleri bu maskeyle anlatılmaya çalışılmıştır (Toplu-Demirtaş, 2019: 2).  </w:t>
      </w:r>
    </w:p>
    <w:p w:rsidR="009F28DE" w:rsidRPr="003C5585" w:rsidRDefault="006876F4" w:rsidP="0024478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Kişilik kavramı hakkında</w:t>
      </w:r>
      <w:r w:rsidR="009F28DE" w:rsidRPr="003C5585">
        <w:rPr>
          <w:rFonts w:ascii="Times New Roman" w:hAnsi="Times New Roman" w:cs="Times New Roman"/>
          <w:sz w:val="24"/>
          <w:szCs w:val="24"/>
        </w:rPr>
        <w:t xml:space="preserve"> uzlaşılan bir tanımı bulunmamasına rağmen, genel bir ifadeyle bireyi diğerlerinden ayıran, onu diğerlerine göre farklı kılan ayırt edici </w:t>
      </w:r>
      <w:r w:rsidR="00F52E4F" w:rsidRPr="003C5585">
        <w:rPr>
          <w:rFonts w:ascii="Times New Roman" w:hAnsi="Times New Roman" w:cs="Times New Roman"/>
          <w:sz w:val="24"/>
          <w:szCs w:val="24"/>
        </w:rPr>
        <w:t>özellikler bütünüdür</w:t>
      </w:r>
      <w:r w:rsidR="00741F61">
        <w:rPr>
          <w:rFonts w:ascii="Times New Roman" w:hAnsi="Times New Roman" w:cs="Times New Roman"/>
          <w:sz w:val="24"/>
          <w:szCs w:val="24"/>
        </w:rPr>
        <w:t xml:space="preserve"> (Horzum</w:t>
      </w:r>
      <w:r w:rsidR="009F28DE" w:rsidRPr="003C5585">
        <w:rPr>
          <w:rFonts w:ascii="Times New Roman" w:hAnsi="Times New Roman" w:cs="Times New Roman"/>
          <w:sz w:val="24"/>
          <w:szCs w:val="24"/>
        </w:rPr>
        <w:t xml:space="preserve"> vd., 2017:</w:t>
      </w:r>
      <w:r w:rsidR="007E2DDB">
        <w:rPr>
          <w:rFonts w:ascii="Times New Roman" w:hAnsi="Times New Roman" w:cs="Times New Roman"/>
          <w:sz w:val="24"/>
          <w:szCs w:val="24"/>
        </w:rPr>
        <w:t xml:space="preserve"> </w:t>
      </w:r>
      <w:r w:rsidR="009F28DE" w:rsidRPr="003C5585">
        <w:rPr>
          <w:rFonts w:ascii="Times New Roman" w:hAnsi="Times New Roman" w:cs="Times New Roman"/>
          <w:sz w:val="24"/>
          <w:szCs w:val="24"/>
        </w:rPr>
        <w:t>399). Duygular, yetenekler, güdüler, miza</w:t>
      </w:r>
      <w:r w:rsidR="0028169F">
        <w:rPr>
          <w:rFonts w:ascii="Times New Roman" w:hAnsi="Times New Roman" w:cs="Times New Roman"/>
          <w:sz w:val="24"/>
          <w:szCs w:val="24"/>
        </w:rPr>
        <w:t>ç</w:t>
      </w:r>
      <w:r w:rsidR="009F28DE" w:rsidRPr="003C5585">
        <w:rPr>
          <w:rFonts w:ascii="Times New Roman" w:hAnsi="Times New Roman" w:cs="Times New Roman"/>
          <w:sz w:val="24"/>
          <w:szCs w:val="24"/>
        </w:rPr>
        <w:t xml:space="preserve"> (huy), sosyal, fiziksel, psiko-motor ve bilişsel özellikler, karakter ve değerle</w:t>
      </w:r>
      <w:r w:rsidR="0028169F">
        <w:rPr>
          <w:rFonts w:ascii="Times New Roman" w:hAnsi="Times New Roman" w:cs="Times New Roman"/>
          <w:sz w:val="24"/>
          <w:szCs w:val="24"/>
        </w:rPr>
        <w:t>r</w:t>
      </w:r>
      <w:r w:rsidR="009F28DE" w:rsidRPr="003C5585">
        <w:rPr>
          <w:rFonts w:ascii="Times New Roman" w:hAnsi="Times New Roman" w:cs="Times New Roman"/>
          <w:sz w:val="24"/>
          <w:szCs w:val="24"/>
        </w:rPr>
        <w:t>, inançlar, tutumlar, görüşler vb. özelliklerin tümü kişiliği meydana getirir. Kişilik, bireyin davranışlarının bütün yönlerini içine ala</w:t>
      </w:r>
      <w:r w:rsidR="00047690">
        <w:rPr>
          <w:rFonts w:ascii="Times New Roman" w:hAnsi="Times New Roman" w:cs="Times New Roman"/>
          <w:sz w:val="24"/>
          <w:szCs w:val="24"/>
        </w:rPr>
        <w:t>n bir kavramdır (Senemoğlu, 2020</w:t>
      </w:r>
      <w:r w:rsidR="009F28DE" w:rsidRPr="003C5585">
        <w:rPr>
          <w:rFonts w:ascii="Times New Roman" w:hAnsi="Times New Roman" w:cs="Times New Roman"/>
          <w:sz w:val="24"/>
          <w:szCs w:val="24"/>
        </w:rPr>
        <w:t>: 78).</w:t>
      </w:r>
    </w:p>
    <w:p w:rsidR="009F28DE" w:rsidRPr="003C5585" w:rsidRDefault="009F28DE" w:rsidP="0024478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Kişilik kavram olarak basit bir şekilde “bireyin ayırıcı özelliği” şeklinde ifade edilebilir. İnsanları birbirinden ayıran, temel özelliklerdir. Kültür nasıl bir toplumun yaşam tarzını </w:t>
      </w:r>
      <w:r w:rsidR="00777A86">
        <w:rPr>
          <w:rFonts w:ascii="Times New Roman" w:hAnsi="Times New Roman" w:cs="Times New Roman"/>
          <w:sz w:val="24"/>
          <w:szCs w:val="24"/>
        </w:rPr>
        <w:t xml:space="preserve">nasıl </w:t>
      </w:r>
      <w:r w:rsidRPr="003C5585">
        <w:rPr>
          <w:rFonts w:ascii="Times New Roman" w:hAnsi="Times New Roman" w:cs="Times New Roman"/>
          <w:sz w:val="24"/>
          <w:szCs w:val="24"/>
        </w:rPr>
        <w:t>yansıtıyorsa, kişilik de bireyin yaşam tarzını, özel yanını belirtmektedir (Sarıoğlu-Uğur, 2018: 6-7)</w:t>
      </w:r>
    </w:p>
    <w:p w:rsidR="009F28DE" w:rsidRPr="003C5585" w:rsidRDefault="000A21E0" w:rsidP="0024478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İnsanlar</w:t>
      </w:r>
      <w:r w:rsidR="009F28DE" w:rsidRPr="003C5585">
        <w:rPr>
          <w:rFonts w:ascii="Times New Roman" w:hAnsi="Times New Roman" w:cs="Times New Roman"/>
          <w:sz w:val="24"/>
          <w:szCs w:val="24"/>
        </w:rPr>
        <w:t xml:space="preserve"> yaşam tarzı olarak hem bilinçli hem de bilinç dışı yollardan geliştirdiği kalıplaşmış davranış biçimlerine sahiptir. Kişilik, bireyin kendine has ve ayırt edici davranışlarının bütünüdür. Kişilik bireyin </w:t>
      </w:r>
      <w:r>
        <w:rPr>
          <w:rFonts w:ascii="Times New Roman" w:hAnsi="Times New Roman" w:cs="Times New Roman"/>
          <w:sz w:val="24"/>
          <w:szCs w:val="24"/>
        </w:rPr>
        <w:t>belli bir süreçte gösterdiği</w:t>
      </w:r>
      <w:r w:rsidR="009F28DE" w:rsidRPr="003C5585">
        <w:rPr>
          <w:rFonts w:ascii="Times New Roman" w:hAnsi="Times New Roman" w:cs="Times New Roman"/>
          <w:sz w:val="24"/>
          <w:szCs w:val="24"/>
        </w:rPr>
        <w:t xml:space="preserve"> tutarlı davranış kalıpları olarak ifade edilir. Bu tanım başlıca iki unsura sahiptir. Birincisi, tutarlı davranış kalıplarıdır, burada önemli olan kişiliğin tutarlılığıdır ve tutarlı davranış kalıpları her durumda gözlenebilir. Diğeri ise kişiliğin bir sürecin sonunda oluşmasıdır. Bu süreçler bireysel farklılıklara sebep olur (Tutar, 2018: 292).</w:t>
      </w:r>
    </w:p>
    <w:p w:rsidR="00BF0415" w:rsidRDefault="009F28DE" w:rsidP="002B5927">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Erken yaşlarda oluşmaya başlayan kişiliğin, gelişimi ve değişimi hayat boyu sürer. Değişim hızı kişiliğin oturduğu yaştan sonra azalmaya başlar. Belli bir yaşa geldikten sonra artık radi</w:t>
      </w:r>
      <w:r w:rsidR="00741F61">
        <w:rPr>
          <w:rFonts w:ascii="Times New Roman" w:hAnsi="Times New Roman" w:cs="Times New Roman"/>
          <w:sz w:val="24"/>
          <w:szCs w:val="24"/>
        </w:rPr>
        <w:t>kal değişiklikler görülmez (Can</w:t>
      </w:r>
      <w:r w:rsidRPr="003C5585">
        <w:rPr>
          <w:rFonts w:ascii="Times New Roman" w:hAnsi="Times New Roman" w:cs="Times New Roman"/>
          <w:sz w:val="24"/>
          <w:szCs w:val="24"/>
        </w:rPr>
        <w:t xml:space="preserve"> vd., 2015: 71).</w:t>
      </w:r>
    </w:p>
    <w:p w:rsidR="00BF0415" w:rsidRDefault="00BF0415" w:rsidP="00A24998">
      <w:pPr>
        <w:spacing w:after="0" w:line="360" w:lineRule="auto"/>
        <w:ind w:firstLine="708"/>
        <w:jc w:val="both"/>
        <w:rPr>
          <w:rFonts w:ascii="Times New Roman" w:hAnsi="Times New Roman" w:cs="Times New Roman"/>
          <w:sz w:val="24"/>
          <w:szCs w:val="24"/>
        </w:rPr>
      </w:pPr>
    </w:p>
    <w:p w:rsidR="00986B6C" w:rsidRDefault="00986B6C" w:rsidP="00A24998">
      <w:pPr>
        <w:spacing w:after="0" w:line="360" w:lineRule="auto"/>
        <w:ind w:firstLine="708"/>
        <w:jc w:val="both"/>
        <w:rPr>
          <w:rFonts w:ascii="Times New Roman" w:hAnsi="Times New Roman" w:cs="Times New Roman"/>
          <w:sz w:val="24"/>
          <w:szCs w:val="24"/>
        </w:rPr>
      </w:pPr>
    </w:p>
    <w:p w:rsidR="00986B6C" w:rsidRDefault="00986B6C" w:rsidP="00A24998">
      <w:pPr>
        <w:spacing w:after="0" w:line="360" w:lineRule="auto"/>
        <w:ind w:firstLine="708"/>
        <w:jc w:val="both"/>
        <w:rPr>
          <w:rFonts w:ascii="Times New Roman" w:hAnsi="Times New Roman" w:cs="Times New Roman"/>
          <w:sz w:val="24"/>
          <w:szCs w:val="24"/>
        </w:rPr>
      </w:pPr>
    </w:p>
    <w:p w:rsidR="00986B6C" w:rsidRPr="003C5585" w:rsidRDefault="00986B6C" w:rsidP="00A24998">
      <w:pPr>
        <w:spacing w:after="0" w:line="360" w:lineRule="auto"/>
        <w:ind w:firstLine="708"/>
        <w:jc w:val="both"/>
        <w:rPr>
          <w:rFonts w:ascii="Times New Roman" w:hAnsi="Times New Roman" w:cs="Times New Roman"/>
          <w:sz w:val="24"/>
          <w:szCs w:val="24"/>
        </w:rPr>
      </w:pPr>
    </w:p>
    <w:p w:rsidR="009F28DE" w:rsidRDefault="0024478B" w:rsidP="0024478B">
      <w:pPr>
        <w:pStyle w:val="Balk3"/>
      </w:pPr>
      <w:bookmarkStart w:id="57" w:name="_Toc47557043"/>
      <w:r>
        <w:lastRenderedPageBreak/>
        <w:t>Kişiliğe İlişkin Kavramlar</w:t>
      </w:r>
      <w:bookmarkEnd w:id="57"/>
    </w:p>
    <w:p w:rsidR="0024478B" w:rsidRPr="0024478B" w:rsidRDefault="0024478B" w:rsidP="0024478B">
      <w:pPr>
        <w:spacing w:after="0" w:line="240" w:lineRule="auto"/>
      </w:pPr>
    </w:p>
    <w:p w:rsidR="009F28DE" w:rsidRPr="003C5585" w:rsidRDefault="00412368" w:rsidP="0024478B">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 xml:space="preserve">- </w:t>
      </w:r>
      <w:r w:rsidR="0024478B">
        <w:rPr>
          <w:rFonts w:ascii="Times New Roman" w:hAnsi="Times New Roman" w:cs="Times New Roman"/>
          <w:b/>
          <w:sz w:val="24"/>
          <w:szCs w:val="24"/>
        </w:rPr>
        <w:t>Karakter</w:t>
      </w:r>
      <w:r w:rsidR="00B47C01">
        <w:rPr>
          <w:rFonts w:ascii="Times New Roman" w:hAnsi="Times New Roman" w:cs="Times New Roman"/>
          <w:b/>
          <w:sz w:val="24"/>
          <w:szCs w:val="24"/>
        </w:rPr>
        <w:t>:</w:t>
      </w:r>
    </w:p>
    <w:p w:rsidR="009F28DE" w:rsidRPr="003C5585" w:rsidRDefault="00BD7324" w:rsidP="0024478B">
      <w:pPr>
        <w:spacing w:after="0" w:line="360" w:lineRule="auto"/>
        <w:ind w:firstLine="708"/>
        <w:jc w:val="both"/>
        <w:rPr>
          <w:rFonts w:ascii="Times New Roman" w:hAnsi="Times New Roman" w:cs="Times New Roman"/>
          <w:sz w:val="24"/>
          <w:szCs w:val="24"/>
        </w:rPr>
      </w:pPr>
      <w:r w:rsidRPr="00BD7324">
        <w:rPr>
          <w:rFonts w:ascii="Times New Roman" w:hAnsi="Times New Roman" w:cs="Times New Roman"/>
          <w:sz w:val="24"/>
          <w:szCs w:val="24"/>
        </w:rPr>
        <w:t xml:space="preserve">Çoğunlukla kişilik ile benzer anlamda </w:t>
      </w:r>
      <w:r>
        <w:rPr>
          <w:rFonts w:ascii="Times New Roman" w:hAnsi="Times New Roman" w:cs="Times New Roman"/>
          <w:sz w:val="24"/>
          <w:szCs w:val="24"/>
        </w:rPr>
        <w:t>kullanılan karakter, kişiliğin ahlaki ve sosyal nitelikleri olarak tanımlanır. Karakter kişiliğin önemli bir unsurudur (Tutar, 2016: 47</w:t>
      </w:r>
      <w:r w:rsidR="009F28DE" w:rsidRPr="003C5585">
        <w:rPr>
          <w:rFonts w:ascii="Times New Roman" w:hAnsi="Times New Roman" w:cs="Times New Roman"/>
          <w:sz w:val="24"/>
          <w:szCs w:val="24"/>
        </w:rPr>
        <w:t>).</w:t>
      </w:r>
    </w:p>
    <w:p w:rsidR="009F28DE" w:rsidRDefault="009F28DE" w:rsidP="0024478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Karakter, içsel süre</w:t>
      </w:r>
      <w:r w:rsidR="005A7AE6">
        <w:rPr>
          <w:rFonts w:ascii="Times New Roman" w:hAnsi="Times New Roman" w:cs="Times New Roman"/>
          <w:sz w:val="24"/>
          <w:szCs w:val="24"/>
        </w:rPr>
        <w:t>çlerin</w:t>
      </w:r>
      <w:r w:rsidRPr="003C5585">
        <w:rPr>
          <w:rFonts w:ascii="Times New Roman" w:hAnsi="Times New Roman" w:cs="Times New Roman"/>
          <w:sz w:val="24"/>
          <w:szCs w:val="24"/>
        </w:rPr>
        <w:t xml:space="preserve"> baskın olduğu, nasıl düşünüp, nasıl davran</w:t>
      </w:r>
      <w:r w:rsidR="00C77077">
        <w:rPr>
          <w:rFonts w:ascii="Times New Roman" w:hAnsi="Times New Roman" w:cs="Times New Roman"/>
          <w:sz w:val="24"/>
          <w:szCs w:val="24"/>
        </w:rPr>
        <w:t>ılacağını</w:t>
      </w:r>
      <w:r w:rsidRPr="003C5585">
        <w:rPr>
          <w:rFonts w:ascii="Times New Roman" w:hAnsi="Times New Roman" w:cs="Times New Roman"/>
          <w:sz w:val="24"/>
          <w:szCs w:val="24"/>
        </w:rPr>
        <w:t xml:space="preserve"> belirlerken içinde yaşa</w:t>
      </w:r>
      <w:r w:rsidR="00C77077">
        <w:rPr>
          <w:rFonts w:ascii="Times New Roman" w:hAnsi="Times New Roman" w:cs="Times New Roman"/>
          <w:sz w:val="24"/>
          <w:szCs w:val="24"/>
        </w:rPr>
        <w:t>nılan</w:t>
      </w:r>
      <w:r w:rsidRPr="003C5585">
        <w:rPr>
          <w:rFonts w:ascii="Times New Roman" w:hAnsi="Times New Roman" w:cs="Times New Roman"/>
          <w:sz w:val="24"/>
          <w:szCs w:val="24"/>
        </w:rPr>
        <w:t xml:space="preserve"> kültürden ve toplumdan ayrı düşün</w:t>
      </w:r>
      <w:r w:rsidR="00C77077">
        <w:rPr>
          <w:rFonts w:ascii="Times New Roman" w:hAnsi="Times New Roman" w:cs="Times New Roman"/>
          <w:sz w:val="24"/>
          <w:szCs w:val="24"/>
        </w:rPr>
        <w:t>ülemeyeceği</w:t>
      </w:r>
      <w:r w:rsidRPr="003C5585">
        <w:rPr>
          <w:rFonts w:ascii="Times New Roman" w:hAnsi="Times New Roman" w:cs="Times New Roman"/>
          <w:sz w:val="24"/>
          <w:szCs w:val="24"/>
        </w:rPr>
        <w:t xml:space="preserve"> iyi-kötü şeklinde yorumlarda yap</w:t>
      </w:r>
      <w:r w:rsidR="00C77077">
        <w:rPr>
          <w:rFonts w:ascii="Times New Roman" w:hAnsi="Times New Roman" w:cs="Times New Roman"/>
          <w:sz w:val="24"/>
          <w:szCs w:val="24"/>
        </w:rPr>
        <w:t>ılan</w:t>
      </w:r>
      <w:r w:rsidRPr="003C5585">
        <w:rPr>
          <w:rFonts w:ascii="Times New Roman" w:hAnsi="Times New Roman" w:cs="Times New Roman"/>
          <w:sz w:val="24"/>
          <w:szCs w:val="24"/>
        </w:rPr>
        <w:t xml:space="preserve"> kişiliğin ahlaki yanıdır. Örneğin, </w:t>
      </w:r>
      <w:r w:rsidR="00A4692D">
        <w:rPr>
          <w:rFonts w:ascii="Times New Roman" w:hAnsi="Times New Roman" w:cs="Times New Roman"/>
          <w:sz w:val="24"/>
          <w:szCs w:val="24"/>
        </w:rPr>
        <w:t>tutkulu bir yapıda olmak, insanlara yardımcı ve hoşgörülü olmak, empatik, anlayışlı, dürüst, kendine güvenilen</w:t>
      </w:r>
      <w:r w:rsidRPr="003C5585">
        <w:rPr>
          <w:rFonts w:ascii="Times New Roman" w:hAnsi="Times New Roman" w:cs="Times New Roman"/>
          <w:sz w:val="24"/>
          <w:szCs w:val="24"/>
        </w:rPr>
        <w:t xml:space="preserve">, sorumluluk sahibi </w:t>
      </w:r>
      <w:r w:rsidR="00A4692D">
        <w:rPr>
          <w:rFonts w:ascii="Times New Roman" w:hAnsi="Times New Roman" w:cs="Times New Roman"/>
          <w:sz w:val="24"/>
          <w:szCs w:val="24"/>
        </w:rPr>
        <w:t xml:space="preserve">biri </w:t>
      </w:r>
      <w:r w:rsidRPr="003C5585">
        <w:rPr>
          <w:rFonts w:ascii="Times New Roman" w:hAnsi="Times New Roman" w:cs="Times New Roman"/>
          <w:sz w:val="24"/>
          <w:szCs w:val="24"/>
        </w:rPr>
        <w:t>olmak, y</w:t>
      </w:r>
      <w:r w:rsidR="00A4692D">
        <w:rPr>
          <w:rFonts w:ascii="Times New Roman" w:hAnsi="Times New Roman" w:cs="Times New Roman"/>
          <w:sz w:val="24"/>
          <w:szCs w:val="24"/>
        </w:rPr>
        <w:t>eniliğe açık, insanlara saygı gösteren</w:t>
      </w:r>
      <w:r w:rsidRPr="003C5585">
        <w:rPr>
          <w:rFonts w:ascii="Times New Roman" w:hAnsi="Times New Roman" w:cs="Times New Roman"/>
          <w:sz w:val="24"/>
          <w:szCs w:val="24"/>
        </w:rPr>
        <w:t>, bireysel ve kültürel farklılıklara duyarlı olmak gibi özellikler gelişimsel süreç içinde kazanılan özelliklerdir (Toplu-Demirtaş, 2019: 6).</w:t>
      </w:r>
    </w:p>
    <w:p w:rsidR="0024478B" w:rsidRPr="003C5585" w:rsidRDefault="0024478B" w:rsidP="0024478B">
      <w:pPr>
        <w:spacing w:after="0" w:line="360" w:lineRule="auto"/>
        <w:ind w:firstLine="708"/>
        <w:jc w:val="both"/>
        <w:rPr>
          <w:rFonts w:ascii="Times New Roman" w:hAnsi="Times New Roman" w:cs="Times New Roman"/>
          <w:sz w:val="24"/>
          <w:szCs w:val="24"/>
        </w:rPr>
      </w:pPr>
    </w:p>
    <w:p w:rsidR="009F28DE" w:rsidRPr="003C5585" w:rsidRDefault="00412368" w:rsidP="0024478B">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b/>
          <w:sz w:val="24"/>
          <w:szCs w:val="24"/>
        </w:rPr>
        <w:t>-</w:t>
      </w:r>
      <w:r w:rsidR="0024478B">
        <w:rPr>
          <w:rFonts w:ascii="Times New Roman" w:hAnsi="Times New Roman" w:cs="Times New Roman"/>
          <w:b/>
          <w:sz w:val="24"/>
          <w:szCs w:val="24"/>
        </w:rPr>
        <w:t>Mizaç (Huy)</w:t>
      </w:r>
      <w:r w:rsidR="00C77077">
        <w:rPr>
          <w:rFonts w:ascii="Times New Roman" w:hAnsi="Times New Roman" w:cs="Times New Roman"/>
          <w:b/>
          <w:sz w:val="24"/>
          <w:szCs w:val="24"/>
        </w:rPr>
        <w:t>:</w:t>
      </w:r>
    </w:p>
    <w:p w:rsidR="009F28DE" w:rsidRPr="003C5585" w:rsidRDefault="009F28DE" w:rsidP="0024478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Kişiliği oluşturan ikinci faktör olan mizaç, kişiye ait olan bazı temel ve ayırt edici özellikleri </w:t>
      </w:r>
      <w:r w:rsidR="00777A86">
        <w:rPr>
          <w:rFonts w:ascii="Times New Roman" w:hAnsi="Times New Roman" w:cs="Times New Roman"/>
          <w:sz w:val="24"/>
          <w:szCs w:val="24"/>
        </w:rPr>
        <w:t>açıklamaktadır. Mizaç kişi</w:t>
      </w:r>
      <w:r w:rsidRPr="003C5585">
        <w:rPr>
          <w:rFonts w:ascii="Times New Roman" w:hAnsi="Times New Roman" w:cs="Times New Roman"/>
          <w:sz w:val="24"/>
          <w:szCs w:val="24"/>
        </w:rPr>
        <w:t>ye özgü, oldukça sınırlı, belirli duygusal tepkilerin ortaya konan biçimidir. Bazı araştırmacılar mizacı, algı ve t</w:t>
      </w:r>
      <w:r w:rsidR="00A36642">
        <w:rPr>
          <w:rFonts w:ascii="Times New Roman" w:hAnsi="Times New Roman" w:cs="Times New Roman"/>
          <w:sz w:val="24"/>
          <w:szCs w:val="24"/>
        </w:rPr>
        <w:t>epki biçimleri, duyguların hızlı</w:t>
      </w:r>
      <w:r w:rsidRPr="003C5585">
        <w:rPr>
          <w:rFonts w:ascii="Times New Roman" w:hAnsi="Times New Roman" w:cs="Times New Roman"/>
          <w:sz w:val="24"/>
          <w:szCs w:val="24"/>
        </w:rPr>
        <w:t xml:space="preserve"> uyanıp uyanmaması, sürekli ve yoğun olup olmaması, derin duyulup duyulmaması ve kişisel özelliklerin tümü olarak ifade etmektedirler (Tutar, 2018: 295)</w:t>
      </w:r>
      <w:r w:rsidR="00B47C01">
        <w:rPr>
          <w:rFonts w:ascii="Times New Roman" w:hAnsi="Times New Roman" w:cs="Times New Roman"/>
          <w:sz w:val="24"/>
          <w:szCs w:val="24"/>
        </w:rPr>
        <w:t>.</w:t>
      </w:r>
      <w:r w:rsidR="005353C0">
        <w:rPr>
          <w:rFonts w:ascii="Times New Roman" w:hAnsi="Times New Roman" w:cs="Times New Roman"/>
          <w:sz w:val="24"/>
          <w:szCs w:val="24"/>
        </w:rPr>
        <w:t xml:space="preserve"> Kişilikle ilgili sözcüklerden biri olan mizaç, kişiliğin değişmediğine dikkat çeken kişiliğin biyolojik yönü ve kişiliğe doğuştan itibaren getirilenlerdir (Toplu-Demirtaş, 2019: 5).</w:t>
      </w:r>
    </w:p>
    <w:p w:rsidR="009F28DE" w:rsidRPr="003C5585" w:rsidRDefault="009F28DE" w:rsidP="0024478B">
      <w:pPr>
        <w:autoSpaceDE w:val="0"/>
        <w:autoSpaceDN w:val="0"/>
        <w:adjustRightInd w:val="0"/>
        <w:spacing w:after="0" w:line="360" w:lineRule="auto"/>
        <w:jc w:val="both"/>
        <w:rPr>
          <w:rFonts w:ascii="Times New Roman" w:hAnsi="Times New Roman" w:cs="Times New Roman"/>
          <w:b/>
          <w:bCs/>
          <w:sz w:val="24"/>
          <w:szCs w:val="24"/>
        </w:rPr>
      </w:pPr>
    </w:p>
    <w:p w:rsidR="009F28DE" w:rsidRPr="003C5585" w:rsidRDefault="00412368" w:rsidP="0024478B">
      <w:pPr>
        <w:autoSpaceDE w:val="0"/>
        <w:autoSpaceDN w:val="0"/>
        <w:adjustRightInd w:val="0"/>
        <w:spacing w:after="0" w:line="360" w:lineRule="auto"/>
        <w:ind w:firstLine="709"/>
        <w:jc w:val="both"/>
        <w:rPr>
          <w:rFonts w:ascii="Times New Roman" w:hAnsi="Times New Roman" w:cs="Times New Roman"/>
          <w:b/>
          <w:bCs/>
          <w:sz w:val="24"/>
          <w:szCs w:val="24"/>
        </w:rPr>
      </w:pPr>
      <w:r w:rsidRPr="003C5585">
        <w:rPr>
          <w:rFonts w:ascii="Times New Roman" w:hAnsi="Times New Roman" w:cs="Times New Roman"/>
          <w:b/>
          <w:bCs/>
          <w:sz w:val="24"/>
          <w:szCs w:val="24"/>
        </w:rPr>
        <w:t>-</w:t>
      </w:r>
      <w:r w:rsidR="009F28DE" w:rsidRPr="003C5585">
        <w:rPr>
          <w:rFonts w:ascii="Times New Roman" w:hAnsi="Times New Roman" w:cs="Times New Roman"/>
          <w:b/>
          <w:bCs/>
          <w:sz w:val="24"/>
          <w:szCs w:val="24"/>
        </w:rPr>
        <w:t>Benlik:</w:t>
      </w:r>
    </w:p>
    <w:p w:rsidR="00DC7BBF" w:rsidRDefault="009F28DE" w:rsidP="007D1E0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Kişiliğin temel özellikler</w:t>
      </w:r>
      <w:r w:rsidR="00E20D38">
        <w:rPr>
          <w:rFonts w:ascii="Times New Roman" w:hAnsi="Times New Roman" w:cs="Times New Roman"/>
          <w:sz w:val="24"/>
          <w:szCs w:val="24"/>
        </w:rPr>
        <w:t>ini veren "Ben" ya da 'Benlik" olarak adlandırılan</w:t>
      </w:r>
      <w:r w:rsidRPr="003C5585">
        <w:rPr>
          <w:rFonts w:ascii="Times New Roman" w:hAnsi="Times New Roman" w:cs="Times New Roman"/>
          <w:sz w:val="24"/>
          <w:szCs w:val="24"/>
        </w:rPr>
        <w:t xml:space="preserve"> katman, son yıllarda psikologların en fazla araştırma yaptıkları alanlardan biri haline gelmiştir. Benlik ve kişilik arasında gelişme ve yapı açısından kesin</w:t>
      </w:r>
      <w:r w:rsidR="00E20D38">
        <w:rPr>
          <w:rFonts w:ascii="Times New Roman" w:hAnsi="Times New Roman" w:cs="Times New Roman"/>
          <w:sz w:val="24"/>
          <w:szCs w:val="24"/>
        </w:rPr>
        <w:t xml:space="preserve"> bir ayrım yapmak kolay değildir.</w:t>
      </w:r>
      <w:r w:rsidRPr="003C5585">
        <w:rPr>
          <w:rFonts w:ascii="Times New Roman" w:hAnsi="Times New Roman" w:cs="Times New Roman"/>
          <w:sz w:val="24"/>
          <w:szCs w:val="24"/>
        </w:rPr>
        <w:t xml:space="preserve"> Benlik ile kişilik iç içe olmalarının yanında, benlik kişilikten farklı özelliklere sahiptir. İnsan, kişiliğinin dışarıya yansıyan ve başkaları tara</w:t>
      </w:r>
      <w:r w:rsidR="00E20D38">
        <w:rPr>
          <w:rFonts w:ascii="Times New Roman" w:hAnsi="Times New Roman" w:cs="Times New Roman"/>
          <w:sz w:val="24"/>
          <w:szCs w:val="24"/>
        </w:rPr>
        <w:t>fından değerlendirilen yönlerini</w:t>
      </w:r>
      <w:r w:rsidRPr="003C5585">
        <w:rPr>
          <w:rFonts w:ascii="Times New Roman" w:hAnsi="Times New Roman" w:cs="Times New Roman"/>
          <w:sz w:val="24"/>
          <w:szCs w:val="24"/>
        </w:rPr>
        <w:t xml:space="preserve"> bilmez, tanımaz. </w:t>
      </w:r>
      <w:r w:rsidR="00E20D38">
        <w:rPr>
          <w:rFonts w:ascii="Times New Roman" w:hAnsi="Times New Roman" w:cs="Times New Roman"/>
          <w:sz w:val="24"/>
          <w:szCs w:val="24"/>
        </w:rPr>
        <w:t xml:space="preserve">Benlik, bireyin kendisi hakkında </w:t>
      </w:r>
      <w:r w:rsidRPr="003C5585">
        <w:rPr>
          <w:rFonts w:ascii="Times New Roman" w:hAnsi="Times New Roman" w:cs="Times New Roman"/>
          <w:sz w:val="24"/>
          <w:szCs w:val="24"/>
        </w:rPr>
        <w:t xml:space="preserve">kanılarının toplamı, bireyin kendisini tanıma ve değerlendirme şeklidir. Özet olarak, benlik, </w:t>
      </w:r>
      <w:r w:rsidRPr="003C5585">
        <w:rPr>
          <w:rFonts w:ascii="Times New Roman" w:hAnsi="Times New Roman" w:cs="Times New Roman"/>
          <w:sz w:val="24"/>
          <w:szCs w:val="24"/>
        </w:rPr>
        <w:lastRenderedPageBreak/>
        <w:t>kişiliğin öznel yanı olarak tanımlanır</w:t>
      </w:r>
      <w:r w:rsidR="00EA1A07" w:rsidRPr="003C5585">
        <w:rPr>
          <w:rFonts w:ascii="Times New Roman" w:hAnsi="Times New Roman" w:cs="Times New Roman"/>
          <w:sz w:val="24"/>
          <w:szCs w:val="24"/>
        </w:rPr>
        <w:t xml:space="preserve"> (</w:t>
      </w:r>
      <w:r w:rsidR="00E46B63">
        <w:rPr>
          <w:rFonts w:ascii="Times New Roman" w:hAnsi="Times New Roman" w:cs="Times New Roman"/>
          <w:sz w:val="24"/>
          <w:szCs w:val="24"/>
        </w:rPr>
        <w:t>Köknel, 1985: 64’den aktaran,</w:t>
      </w:r>
      <w:r w:rsidR="00E20D38">
        <w:rPr>
          <w:rFonts w:ascii="Times New Roman" w:hAnsi="Times New Roman" w:cs="Times New Roman"/>
          <w:sz w:val="24"/>
          <w:szCs w:val="24"/>
        </w:rPr>
        <w:t xml:space="preserve"> </w:t>
      </w:r>
      <w:r w:rsidR="00EA1A07" w:rsidRPr="003C5585">
        <w:rPr>
          <w:rFonts w:ascii="Times New Roman" w:hAnsi="Times New Roman" w:cs="Times New Roman"/>
          <w:sz w:val="24"/>
          <w:szCs w:val="24"/>
        </w:rPr>
        <w:t>Yegül ve Koruç, 1997: 19-20).</w:t>
      </w:r>
    </w:p>
    <w:p w:rsidR="007D1E0D" w:rsidRPr="003C5585" w:rsidRDefault="007D1E0D" w:rsidP="007D1E0D">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412368" w:rsidP="0024478B">
      <w:pPr>
        <w:autoSpaceDE w:val="0"/>
        <w:autoSpaceDN w:val="0"/>
        <w:adjustRightInd w:val="0"/>
        <w:spacing w:after="0" w:line="360" w:lineRule="auto"/>
        <w:ind w:firstLine="709"/>
        <w:jc w:val="both"/>
        <w:rPr>
          <w:rFonts w:ascii="Times New Roman" w:hAnsi="Times New Roman" w:cs="Times New Roman"/>
          <w:b/>
          <w:sz w:val="24"/>
          <w:szCs w:val="24"/>
        </w:rPr>
      </w:pPr>
      <w:r w:rsidRPr="003C5585">
        <w:rPr>
          <w:rFonts w:ascii="Times New Roman" w:hAnsi="Times New Roman" w:cs="Times New Roman"/>
          <w:b/>
          <w:sz w:val="24"/>
          <w:szCs w:val="24"/>
        </w:rPr>
        <w:t>-</w:t>
      </w:r>
      <w:r w:rsidR="009F28DE" w:rsidRPr="003C5585">
        <w:rPr>
          <w:rFonts w:ascii="Times New Roman" w:hAnsi="Times New Roman" w:cs="Times New Roman"/>
          <w:b/>
          <w:sz w:val="24"/>
          <w:szCs w:val="24"/>
        </w:rPr>
        <w:t>Yetenek:</w:t>
      </w:r>
    </w:p>
    <w:p w:rsidR="00D7796C" w:rsidRDefault="00D7796C" w:rsidP="0024478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Yetenek, kişilerin bazı olgu, olay ve ilişkileri algılayıp, özümseyip, çözüm yolları yaratmasıyla ilişkili birtakım zihinsel nitelikler ve bunları pratikte uygulayabilme konusunda fiziksel nitelikleri kapsamaktadır. Bu açıdan ele alındığında yetenek, kişinin beden ve zihinsel bakımdan sahip olduğu nitelik ve özelliklerdir. Kişilerin bedensel ve zihinsel niteliklerinden dolayı başkalarına karşın farklılığı, pratikte yetenek farklılığı olarak karşımıza çıkmaktadır (</w:t>
      </w:r>
      <w:r w:rsidR="00751062">
        <w:rPr>
          <w:rFonts w:ascii="Times New Roman" w:hAnsi="Times New Roman" w:cs="Times New Roman"/>
          <w:sz w:val="24"/>
          <w:szCs w:val="24"/>
        </w:rPr>
        <w:t xml:space="preserve">Sarıtaş, </w:t>
      </w:r>
      <w:r>
        <w:rPr>
          <w:rFonts w:ascii="Times New Roman" w:hAnsi="Times New Roman" w:cs="Times New Roman"/>
          <w:sz w:val="24"/>
          <w:szCs w:val="24"/>
        </w:rPr>
        <w:t>1997:</w:t>
      </w:r>
      <w:r w:rsidR="00751062">
        <w:rPr>
          <w:rFonts w:ascii="Times New Roman" w:hAnsi="Times New Roman" w:cs="Times New Roman"/>
          <w:sz w:val="24"/>
          <w:szCs w:val="24"/>
        </w:rPr>
        <w:t xml:space="preserve"> </w:t>
      </w:r>
      <w:r>
        <w:rPr>
          <w:rFonts w:ascii="Times New Roman" w:hAnsi="Times New Roman" w:cs="Times New Roman"/>
          <w:sz w:val="24"/>
          <w:szCs w:val="24"/>
        </w:rPr>
        <w:t>35</w:t>
      </w:r>
      <w:r w:rsidR="00751062">
        <w:rPr>
          <w:rFonts w:ascii="Times New Roman" w:hAnsi="Times New Roman" w:cs="Times New Roman"/>
          <w:sz w:val="24"/>
          <w:szCs w:val="24"/>
        </w:rPr>
        <w:t>).</w:t>
      </w:r>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Yetenek içe dönüklük, heyecanlılık, kavgacılık, canlılık, sosyal girginlik, sosyal uyum, baskınlık gibi özellikler olarak ifade edilir. Sosyal yön kişiliği tanımlamada baskın rol oynamaktadır. Fiziksel yapı gibi zekâ ve yetenekler de</w:t>
      </w:r>
      <w:r w:rsidR="00A36642">
        <w:rPr>
          <w:rFonts w:ascii="Times New Roman" w:hAnsi="Times New Roman" w:cs="Times New Roman"/>
          <w:sz w:val="24"/>
          <w:szCs w:val="24"/>
        </w:rPr>
        <w:t xml:space="preserve"> bireyi tanımlayan niteliklerdir</w:t>
      </w:r>
      <w:r w:rsidRPr="003C5585">
        <w:rPr>
          <w:rFonts w:ascii="Times New Roman" w:hAnsi="Times New Roman" w:cs="Times New Roman"/>
          <w:sz w:val="24"/>
          <w:szCs w:val="24"/>
        </w:rPr>
        <w:t>. Yetenek sadece kişiliği meydana getiren bir özellik değil, aynı zamanda kişiliğin biçimlenmesinde de önemli bir etkendir (Tutar, 2018: 295).</w:t>
      </w:r>
      <w:r w:rsidR="00D7796C">
        <w:rPr>
          <w:rFonts w:ascii="Times New Roman" w:hAnsi="Times New Roman" w:cs="Times New Roman"/>
          <w:sz w:val="24"/>
          <w:szCs w:val="24"/>
        </w:rPr>
        <w:t xml:space="preserve"> </w:t>
      </w:r>
    </w:p>
    <w:p w:rsidR="00962D4E" w:rsidRPr="003C5585" w:rsidRDefault="00962D4E" w:rsidP="0024478B">
      <w:pPr>
        <w:autoSpaceDE w:val="0"/>
        <w:autoSpaceDN w:val="0"/>
        <w:adjustRightInd w:val="0"/>
        <w:spacing w:after="0" w:line="360" w:lineRule="auto"/>
        <w:jc w:val="both"/>
        <w:rPr>
          <w:rFonts w:ascii="Times New Roman" w:hAnsi="Times New Roman" w:cs="Times New Roman"/>
          <w:sz w:val="24"/>
          <w:szCs w:val="24"/>
        </w:rPr>
      </w:pPr>
    </w:p>
    <w:p w:rsidR="009F28DE" w:rsidRDefault="0024478B" w:rsidP="00986B6C">
      <w:pPr>
        <w:pStyle w:val="Balk3"/>
        <w:spacing w:line="240" w:lineRule="auto"/>
      </w:pPr>
      <w:r>
        <w:t xml:space="preserve"> </w:t>
      </w:r>
      <w:bookmarkStart w:id="58" w:name="_Toc47557044"/>
      <w:r w:rsidR="009F28DE" w:rsidRPr="003C5585">
        <w:t>Kişili</w:t>
      </w:r>
      <w:r>
        <w:t>k Oluşumunu Etkileyen Faktörler</w:t>
      </w:r>
      <w:bookmarkEnd w:id="58"/>
    </w:p>
    <w:p w:rsidR="0024478B" w:rsidRPr="0024478B" w:rsidRDefault="0024478B" w:rsidP="00986B6C">
      <w:pPr>
        <w:spacing w:after="0" w:line="240" w:lineRule="auto"/>
      </w:pPr>
    </w:p>
    <w:p w:rsidR="009F28DE" w:rsidRPr="003C5585" w:rsidRDefault="0024478B" w:rsidP="0024478B">
      <w:pPr>
        <w:pStyle w:val="Balk4"/>
      </w:pPr>
      <w:bookmarkStart w:id="59" w:name="_Toc47557045"/>
      <w:r>
        <w:t>Kalıtım Faktörü</w:t>
      </w:r>
      <w:bookmarkEnd w:id="59"/>
    </w:p>
    <w:p w:rsidR="009F28DE" w:rsidRPr="003C5585" w:rsidRDefault="00E75E55" w:rsidP="0024478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Pr="003C5585">
        <w:rPr>
          <w:rFonts w:ascii="Times New Roman" w:hAnsi="Times New Roman" w:cs="Times New Roman"/>
          <w:sz w:val="24"/>
          <w:szCs w:val="24"/>
        </w:rPr>
        <w:t>nasının oğlu çok dışadönük”</w:t>
      </w:r>
      <w:r>
        <w:rPr>
          <w:rFonts w:ascii="Times New Roman" w:hAnsi="Times New Roman" w:cs="Times New Roman"/>
          <w:sz w:val="24"/>
          <w:szCs w:val="24"/>
        </w:rPr>
        <w:t>,</w:t>
      </w:r>
      <w:r w:rsidRPr="003C5585">
        <w:rPr>
          <w:rFonts w:ascii="Times New Roman" w:hAnsi="Times New Roman" w:cs="Times New Roman"/>
          <w:sz w:val="24"/>
          <w:szCs w:val="24"/>
        </w:rPr>
        <w:t xml:space="preserve"> </w:t>
      </w:r>
      <w:r>
        <w:rPr>
          <w:rFonts w:ascii="Times New Roman" w:hAnsi="Times New Roman" w:cs="Times New Roman"/>
          <w:sz w:val="24"/>
          <w:szCs w:val="24"/>
        </w:rPr>
        <w:t>“b</w:t>
      </w:r>
      <w:r w:rsidR="009F28DE" w:rsidRPr="003C5585">
        <w:rPr>
          <w:rFonts w:ascii="Times New Roman" w:hAnsi="Times New Roman" w:cs="Times New Roman"/>
          <w:sz w:val="24"/>
          <w:szCs w:val="24"/>
        </w:rPr>
        <w:t>abasına çekmiş, ağırbaşlı”,  “aynı anneannesi çok c</w:t>
      </w:r>
      <w:r>
        <w:rPr>
          <w:rFonts w:ascii="Times New Roman" w:hAnsi="Times New Roman" w:cs="Times New Roman"/>
          <w:sz w:val="24"/>
          <w:szCs w:val="24"/>
        </w:rPr>
        <w:t>ana yakın” gibi sözleri çevremizde duymaktayız.</w:t>
      </w:r>
      <w:r w:rsidR="009F28DE" w:rsidRPr="003C5585">
        <w:rPr>
          <w:rFonts w:ascii="Times New Roman" w:hAnsi="Times New Roman" w:cs="Times New Roman"/>
          <w:sz w:val="24"/>
          <w:szCs w:val="24"/>
        </w:rPr>
        <w:t xml:space="preserve"> Kişilik özelliklerinin bazılarının çocukların ebeveynlerin</w:t>
      </w:r>
      <w:r w:rsidR="00055F2A" w:rsidRPr="003C5585">
        <w:rPr>
          <w:rFonts w:ascii="Times New Roman" w:hAnsi="Times New Roman" w:cs="Times New Roman"/>
          <w:sz w:val="24"/>
          <w:szCs w:val="24"/>
        </w:rPr>
        <w:t xml:space="preserve">den miras </w:t>
      </w:r>
      <w:r>
        <w:rPr>
          <w:rFonts w:ascii="Times New Roman" w:hAnsi="Times New Roman" w:cs="Times New Roman"/>
          <w:sz w:val="24"/>
          <w:szCs w:val="24"/>
        </w:rPr>
        <w:t xml:space="preserve">aldığı düşüncesi Türkiye’ de de </w:t>
      </w:r>
      <w:r w:rsidR="009F28DE" w:rsidRPr="003C5585">
        <w:rPr>
          <w:rFonts w:ascii="Times New Roman" w:hAnsi="Times New Roman" w:cs="Times New Roman"/>
          <w:sz w:val="24"/>
          <w:szCs w:val="24"/>
        </w:rPr>
        <w:t>yayg</w:t>
      </w:r>
      <w:r w:rsidR="00572C02">
        <w:rPr>
          <w:rFonts w:ascii="Times New Roman" w:hAnsi="Times New Roman" w:cs="Times New Roman"/>
          <w:sz w:val="24"/>
          <w:szCs w:val="24"/>
        </w:rPr>
        <w:t>ın olmakta ve kabul görmektedir</w:t>
      </w:r>
      <w:r w:rsidR="009F28DE" w:rsidRPr="003C5585">
        <w:rPr>
          <w:rFonts w:ascii="Times New Roman" w:hAnsi="Times New Roman" w:cs="Times New Roman"/>
          <w:sz w:val="24"/>
          <w:szCs w:val="24"/>
        </w:rPr>
        <w:t>. Bu bakış açısına göre sadece</w:t>
      </w:r>
      <w:r>
        <w:rPr>
          <w:rFonts w:ascii="Times New Roman" w:hAnsi="Times New Roman" w:cs="Times New Roman"/>
          <w:sz w:val="24"/>
          <w:szCs w:val="24"/>
        </w:rPr>
        <w:t xml:space="preserve"> bireyin</w:t>
      </w:r>
      <w:r w:rsidR="009F28DE" w:rsidRPr="003C5585">
        <w:rPr>
          <w:rFonts w:ascii="Times New Roman" w:hAnsi="Times New Roman" w:cs="Times New Roman"/>
          <w:sz w:val="24"/>
          <w:szCs w:val="24"/>
        </w:rPr>
        <w:t xml:space="preserve"> boy</w:t>
      </w:r>
      <w:r>
        <w:rPr>
          <w:rFonts w:ascii="Times New Roman" w:hAnsi="Times New Roman" w:cs="Times New Roman"/>
          <w:sz w:val="24"/>
          <w:szCs w:val="24"/>
        </w:rPr>
        <w:t xml:space="preserve">u, gözünün ve </w:t>
      </w:r>
      <w:r w:rsidR="009F28DE" w:rsidRPr="003C5585">
        <w:rPr>
          <w:rFonts w:ascii="Times New Roman" w:hAnsi="Times New Roman" w:cs="Times New Roman"/>
          <w:sz w:val="24"/>
          <w:szCs w:val="24"/>
        </w:rPr>
        <w:t>saç</w:t>
      </w:r>
      <w:r>
        <w:rPr>
          <w:rFonts w:ascii="Times New Roman" w:hAnsi="Times New Roman" w:cs="Times New Roman"/>
          <w:sz w:val="24"/>
          <w:szCs w:val="24"/>
        </w:rPr>
        <w:t>ının</w:t>
      </w:r>
      <w:r w:rsidR="009F28DE" w:rsidRPr="003C5585">
        <w:rPr>
          <w:rFonts w:ascii="Times New Roman" w:hAnsi="Times New Roman" w:cs="Times New Roman"/>
          <w:sz w:val="24"/>
          <w:szCs w:val="24"/>
        </w:rPr>
        <w:t xml:space="preserve"> rengi gibi </w:t>
      </w:r>
      <w:r>
        <w:rPr>
          <w:rFonts w:ascii="Times New Roman" w:hAnsi="Times New Roman" w:cs="Times New Roman"/>
          <w:sz w:val="24"/>
          <w:szCs w:val="24"/>
        </w:rPr>
        <w:t>dışarıdan görülen</w:t>
      </w:r>
      <w:r w:rsidR="009F28DE" w:rsidRPr="003C5585">
        <w:rPr>
          <w:rFonts w:ascii="Times New Roman" w:hAnsi="Times New Roman" w:cs="Times New Roman"/>
          <w:sz w:val="24"/>
          <w:szCs w:val="24"/>
        </w:rPr>
        <w:t xml:space="preserve"> özellikler değil, kişiliğimizin birtakım özellikleri de kalıtımdan etkilenir (Toplu-Demirtaş, 2019: 11).</w:t>
      </w:r>
    </w:p>
    <w:p w:rsidR="009F28DE" w:rsidRPr="003C5585" w:rsidRDefault="002F72DB" w:rsidP="0024478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Kişilikle ilgili birçok teorik yaklaşımda</w:t>
      </w:r>
      <w:r w:rsidR="009F28DE" w:rsidRPr="003C5585">
        <w:rPr>
          <w:rFonts w:ascii="Times New Roman" w:hAnsi="Times New Roman" w:cs="Times New Roman"/>
          <w:sz w:val="24"/>
          <w:szCs w:val="24"/>
        </w:rPr>
        <w:t xml:space="preserve">, kişiliğin davranışsal </w:t>
      </w:r>
      <w:r>
        <w:rPr>
          <w:rFonts w:ascii="Times New Roman" w:hAnsi="Times New Roman" w:cs="Times New Roman"/>
          <w:sz w:val="24"/>
          <w:szCs w:val="24"/>
        </w:rPr>
        <w:t>özelliklerinin ortaya çıkarılması</w:t>
      </w:r>
      <w:r w:rsidR="009F28DE" w:rsidRPr="003C5585">
        <w:rPr>
          <w:rFonts w:ascii="Times New Roman" w:hAnsi="Times New Roman" w:cs="Times New Roman"/>
          <w:sz w:val="24"/>
          <w:szCs w:val="24"/>
        </w:rPr>
        <w:t xml:space="preserve">, kalıtım ve </w:t>
      </w:r>
      <w:r w:rsidR="00080EDA">
        <w:rPr>
          <w:rFonts w:ascii="Times New Roman" w:hAnsi="Times New Roman" w:cs="Times New Roman"/>
          <w:sz w:val="24"/>
          <w:szCs w:val="24"/>
        </w:rPr>
        <w:t>kalıtıma</w:t>
      </w:r>
      <w:r w:rsidR="009F28DE" w:rsidRPr="003C5585">
        <w:rPr>
          <w:rFonts w:ascii="Times New Roman" w:hAnsi="Times New Roman" w:cs="Times New Roman"/>
          <w:sz w:val="24"/>
          <w:szCs w:val="24"/>
        </w:rPr>
        <w:t xml:space="preserve"> bağlı olarak psikolojik </w:t>
      </w:r>
      <w:r w:rsidR="00080EDA">
        <w:rPr>
          <w:rFonts w:ascii="Times New Roman" w:hAnsi="Times New Roman" w:cs="Times New Roman"/>
          <w:sz w:val="24"/>
          <w:szCs w:val="24"/>
        </w:rPr>
        <w:t xml:space="preserve">niteliklere </w:t>
      </w:r>
      <w:r w:rsidR="009F28DE" w:rsidRPr="003C5585">
        <w:rPr>
          <w:rFonts w:ascii="Times New Roman" w:hAnsi="Times New Roman" w:cs="Times New Roman"/>
          <w:sz w:val="24"/>
          <w:szCs w:val="24"/>
        </w:rPr>
        <w:t>dayandırılmıştır. Kişiliğin başlıca belirleyicileri olan yeteneklerin doğum öncesi edinilen ancak çevre etkisiyle şekillendirilen önemli kişilik özellikleri olduğu düşünülmektedir. Örneğin, kalıtım yoluyla edinilen yetenekler, güdülenmeyi gerçekleştirir ve özel bir yeteneği olan kişi, bu yeteneği sürekli denemeyi ve kullanmayı ister (Tutar, 2016: 51)</w:t>
      </w:r>
      <w:r w:rsidR="009F28DE" w:rsidRPr="003C5585">
        <w:rPr>
          <w:rFonts w:ascii="Times New Roman" w:hAnsi="Times New Roman" w:cs="Times New Roman"/>
          <w:sz w:val="24"/>
          <w:szCs w:val="24"/>
        </w:rPr>
        <w:tab/>
      </w:r>
      <w:r w:rsidR="00080EDA">
        <w:rPr>
          <w:rFonts w:ascii="Times New Roman" w:hAnsi="Times New Roman" w:cs="Times New Roman"/>
          <w:sz w:val="24"/>
          <w:szCs w:val="24"/>
        </w:rPr>
        <w:t>.</w:t>
      </w:r>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Kişiliğin ne kadarının kalıtımla ilgili ne kadarının çevresel şartlarla ilgili olduğu kesin olarak bilinmemektedir. Günlük hayatta kişiliğin, genlerden taşındığını göstere</w:t>
      </w:r>
      <w:r w:rsidR="00F477EA">
        <w:rPr>
          <w:rFonts w:ascii="Times New Roman" w:hAnsi="Times New Roman" w:cs="Times New Roman"/>
          <w:sz w:val="24"/>
          <w:szCs w:val="24"/>
        </w:rPr>
        <w:t xml:space="preserve">n çalışmalar olduğu gibi, </w:t>
      </w:r>
      <w:r w:rsidRPr="003C5585">
        <w:rPr>
          <w:rFonts w:ascii="Times New Roman" w:hAnsi="Times New Roman" w:cs="Times New Roman"/>
          <w:sz w:val="24"/>
          <w:szCs w:val="24"/>
        </w:rPr>
        <w:t>kişiliğin bireylerin çevre ile karşılıklı etkileşimi sonucu edinildiğini bulan ça</w:t>
      </w:r>
      <w:r w:rsidR="007D1E0D">
        <w:rPr>
          <w:rFonts w:ascii="Times New Roman" w:hAnsi="Times New Roman" w:cs="Times New Roman"/>
          <w:sz w:val="24"/>
          <w:szCs w:val="24"/>
        </w:rPr>
        <w:t xml:space="preserve">lışmalar da bulunmaktadır (Can </w:t>
      </w:r>
      <w:r w:rsidRPr="003C5585">
        <w:rPr>
          <w:rFonts w:ascii="Times New Roman" w:hAnsi="Times New Roman" w:cs="Times New Roman"/>
          <w:sz w:val="24"/>
          <w:szCs w:val="24"/>
        </w:rPr>
        <w:t>vd., 2015: 71).</w:t>
      </w:r>
    </w:p>
    <w:p w:rsidR="009F28DE" w:rsidRPr="003C5585" w:rsidRDefault="009F28DE" w:rsidP="0024478B">
      <w:pPr>
        <w:autoSpaceDE w:val="0"/>
        <w:autoSpaceDN w:val="0"/>
        <w:adjustRightInd w:val="0"/>
        <w:spacing w:after="0" w:line="360" w:lineRule="auto"/>
        <w:jc w:val="both"/>
        <w:rPr>
          <w:rFonts w:ascii="Times New Roman" w:hAnsi="Times New Roman" w:cs="Times New Roman"/>
          <w:sz w:val="24"/>
          <w:szCs w:val="24"/>
        </w:rPr>
      </w:pPr>
    </w:p>
    <w:p w:rsidR="009F28DE" w:rsidRPr="003C5585" w:rsidRDefault="0024478B" w:rsidP="0024478B">
      <w:pPr>
        <w:pStyle w:val="Balk4"/>
      </w:pPr>
      <w:bookmarkStart w:id="60" w:name="_Toc47557046"/>
      <w:r>
        <w:t>Aile Faktörü</w:t>
      </w:r>
      <w:bookmarkEnd w:id="60"/>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İnsanlığın en köklü kurumu, anne, baba ve çocuklardan oluşan ailedir. Anne ve baba kalıtsal ya da biyolojik açıdan değil, aynı zamanda psikolojik, zihinsel ve duygusal açıdan da çocuğa etki etmektedir. Aile bir çocuğun ilk kültürel çevresini meydana getirir. Çocuk büyüdükçe ailenin dışına yani sosyal çevreye yönelir ve bu çevresel faktörlerin tümü çocuğun kişiliğinin oluşmasına etki eder (Tutar, 2016: 53).</w:t>
      </w:r>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Aile çevresel etkenlerin başında gelmektedir. Herkes bir ailenin ferdi olarak dünyaya gelir, bu ailenin içinde sosyallik kazanır, sonra daha büyük topluluklara katılır ve onların üyesi olur. Ailemiz ve yakın çevremizdekiler aracılığıyla davranışlarımız, bağlı bulunduğumuz kültürel değerlere uygun olarak gelişir. Bireyin kişilik oluşumu ailenin değerleri, büyüklüğü, maddi durumu, eğitim durumu,  politik düşünceleri, dini inançları gibi etke</w:t>
      </w:r>
      <w:r w:rsidR="007D1E0D">
        <w:rPr>
          <w:rFonts w:ascii="Times New Roman" w:hAnsi="Times New Roman" w:cs="Times New Roman"/>
          <w:sz w:val="24"/>
          <w:szCs w:val="24"/>
        </w:rPr>
        <w:t>nler tarafından başlatılır (Can</w:t>
      </w:r>
      <w:r w:rsidRPr="003C5585">
        <w:rPr>
          <w:rFonts w:ascii="Times New Roman" w:hAnsi="Times New Roman" w:cs="Times New Roman"/>
          <w:sz w:val="24"/>
          <w:szCs w:val="24"/>
        </w:rPr>
        <w:t xml:space="preserve"> vd., 2015: 72).</w:t>
      </w:r>
    </w:p>
    <w:p w:rsidR="009F28DE"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Daha dar bir açıdan incelendiğinde, ebeveynlerin evlenme ve çocuk sahibi olma yaşı, ailedeki çocukların sayısı, çocukların doğum sırası, cinsiyetleri, anne-babanın yokluğu (ölüm, terk etme, boşanma, ayrı yaşama, öz/üvey evlat olma) gibi sebepler, ailenin büyüklüğü (geniş/çekirdek aile), anne ve baba arasındaki çocuk yetiştirme anlayışlarının uyum derecesi gibi etkenler çocuğun kişiliğinin gelişim döneminde etkili olmaktadır (Toplu-Demirtaş, 2019: 14)</w:t>
      </w:r>
      <w:r w:rsidR="003B1D68">
        <w:rPr>
          <w:rFonts w:ascii="Times New Roman" w:hAnsi="Times New Roman" w:cs="Times New Roman"/>
          <w:sz w:val="24"/>
          <w:szCs w:val="24"/>
        </w:rPr>
        <w:t>.</w:t>
      </w:r>
    </w:p>
    <w:p w:rsidR="0024478B" w:rsidRPr="003C5585" w:rsidRDefault="0024478B" w:rsidP="0024478B">
      <w:pPr>
        <w:autoSpaceDE w:val="0"/>
        <w:autoSpaceDN w:val="0"/>
        <w:adjustRightInd w:val="0"/>
        <w:spacing w:after="0" w:line="360" w:lineRule="auto"/>
        <w:ind w:firstLine="708"/>
        <w:jc w:val="both"/>
        <w:rPr>
          <w:rFonts w:ascii="Times New Roman" w:hAnsi="Times New Roman" w:cs="Times New Roman"/>
          <w:sz w:val="24"/>
          <w:szCs w:val="24"/>
        </w:rPr>
      </w:pPr>
    </w:p>
    <w:p w:rsidR="009F28DE" w:rsidRPr="003C5585" w:rsidRDefault="0024478B" w:rsidP="0024478B">
      <w:pPr>
        <w:pStyle w:val="Balk4"/>
      </w:pPr>
      <w:bookmarkStart w:id="61" w:name="_Toc47557047"/>
      <w:r>
        <w:t>Sosyo-Kültürel Faktörler</w:t>
      </w:r>
      <w:bookmarkEnd w:id="61"/>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Bireyleri en çok etkileyen faktör sosyo-kültürel faktörlerdir. Bu faktörler kişinin yaşadığı toplumun sosyo-kültürel özelliklerini meydana getirir. Her insan belirli bir kültürel yapı içerisinde yaşar ve bu yapıyla etkileşimi süreklidir. Kişinin idealleri ve ilgileri bu kültürel ortamda oluşur. Bu idealler ve ilgiler kişiliğin oluşumunda önemli etkenlerdir (Tutar, 2016: 52). </w:t>
      </w:r>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Dünya çapında değişik toplumlar tarafından zaman içerisinde gelişmiş birbirlerine göre farklılık gösteren çok sayıda kültürel yapı bulunmaktadır. Her kültürel </w:t>
      </w:r>
      <w:r w:rsidRPr="003C5585">
        <w:rPr>
          <w:rFonts w:ascii="Times New Roman" w:hAnsi="Times New Roman" w:cs="Times New Roman"/>
          <w:sz w:val="24"/>
          <w:szCs w:val="24"/>
        </w:rPr>
        <w:lastRenderedPageBreak/>
        <w:t>yapının kendine has değerleri ve davranış biçimleri bulunmaktadır. Bunlar, toplumdaki insan ilişkilerinin temelini meydana getirirler.  Böylece kültür, toplumsallaşma süreci ile kişiliğin gelişmesine etki eder. Kültür, insana, öğreneceği şeyin ne olduğunu ve bunun nasıl olacağı konusunda kılavuzluk yapar ve kişiyi buna zorlar. Bu bağlamda, kültür ve kişiliğin karşılıklı etkileşim içinde olan kavramlar olduğu söylenilebilir (Arslan, 2017: 27).</w:t>
      </w:r>
    </w:p>
    <w:p w:rsidR="009F28DE" w:rsidRPr="003C5585" w:rsidRDefault="009F28DE" w:rsidP="0024478B">
      <w:pPr>
        <w:autoSpaceDE w:val="0"/>
        <w:autoSpaceDN w:val="0"/>
        <w:adjustRightInd w:val="0"/>
        <w:spacing w:after="0" w:line="360" w:lineRule="auto"/>
        <w:jc w:val="both"/>
        <w:rPr>
          <w:rFonts w:ascii="Times New Roman" w:hAnsi="Times New Roman" w:cs="Times New Roman"/>
          <w:b/>
          <w:sz w:val="24"/>
          <w:szCs w:val="24"/>
        </w:rPr>
      </w:pPr>
    </w:p>
    <w:p w:rsidR="009F28DE" w:rsidRPr="003C5585" w:rsidRDefault="0024478B" w:rsidP="0024478B">
      <w:pPr>
        <w:pStyle w:val="Balk4"/>
      </w:pPr>
      <w:bookmarkStart w:id="62" w:name="_Toc47557048"/>
      <w:r>
        <w:t>Coğrafi ve Fiziki Faktörler</w:t>
      </w:r>
      <w:bookmarkEnd w:id="62"/>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Bireylerin, çevrelerinin bir ürünü oldukları bir ölçüde kabul edilmelidir. Aslında bireyin biyolojik yapısını yaşadığı coğrafya oluşturmaktadır. Coğrafi ve fiziki çevre etkenleri ile sosyo-kültürel çevresel etkenler sürekli etkileşim durumundadır ve bunların ikisi birlikte kişinin davranışları ve kişiliğinde etkili olmaktadır. </w:t>
      </w:r>
      <w:r w:rsidR="00DC7BBF">
        <w:rPr>
          <w:rFonts w:ascii="Times New Roman" w:hAnsi="Times New Roman" w:cs="Times New Roman"/>
          <w:sz w:val="24"/>
          <w:szCs w:val="24"/>
        </w:rPr>
        <w:t>B</w:t>
      </w:r>
      <w:r w:rsidRPr="003C5585">
        <w:rPr>
          <w:rFonts w:ascii="Times New Roman" w:hAnsi="Times New Roman" w:cs="Times New Roman"/>
          <w:sz w:val="24"/>
          <w:szCs w:val="24"/>
        </w:rPr>
        <w:t>eşeri coğrafyacılar her bölgenin kendine has insan karakterlerine değinmişlerdir. Başka bir söylemle, fiziksel ve coğrafi şartların kendi insan tiplerini oluşturduğu üzerinde durmuşlardır. Türkiye</w:t>
      </w:r>
      <w:r w:rsidR="00830FD8">
        <w:rPr>
          <w:rFonts w:ascii="Times New Roman" w:hAnsi="Times New Roman" w:cs="Times New Roman"/>
          <w:sz w:val="24"/>
          <w:szCs w:val="24"/>
        </w:rPr>
        <w:t>’</w:t>
      </w:r>
      <w:r w:rsidRPr="003C5585">
        <w:rPr>
          <w:rFonts w:ascii="Times New Roman" w:hAnsi="Times New Roman" w:cs="Times New Roman"/>
          <w:sz w:val="24"/>
          <w:szCs w:val="24"/>
        </w:rPr>
        <w:t>de Karadeniz bölgesinin kendine özgü kişilik özelliklerinden bahsediliyorsa bu fiziksel ve coğrafi şartların kişiliğe etkisinden dolayıdır (Tutar, 2016: 54).</w:t>
      </w:r>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Kişiliğin gelişiminde coğrafi faktörler arasında, yörenin iklimi, tabiat ve hatta fiziki koşulları bu yöre halkı üzerinde önemli derecede etken olmaktadır.  </w:t>
      </w:r>
      <w:r w:rsidR="001E6CFD">
        <w:rPr>
          <w:rFonts w:ascii="Times New Roman" w:hAnsi="Times New Roman" w:cs="Times New Roman"/>
          <w:sz w:val="24"/>
          <w:szCs w:val="24"/>
        </w:rPr>
        <w:t>K</w:t>
      </w:r>
      <w:r w:rsidRPr="003C5585">
        <w:rPr>
          <w:rFonts w:ascii="Times New Roman" w:hAnsi="Times New Roman" w:cs="Times New Roman"/>
          <w:sz w:val="24"/>
          <w:szCs w:val="24"/>
        </w:rPr>
        <w:t>ara bölgelerde ve dağlık bölgelerde yaşayan bireylerle kıyı kesiminde yaşayan bireyler arasında kişilik farklılıkları olmasına karşın, yine aynı şekilde de sıcak veya soğuk iklim özelliğine sahip bölgelerde yaşayan bireylerin kişilik özellikleri farklılık göstermektedir.  Şöyle ki, soğuk iklim şartlarında yaşayan bireylerin daha sert ve donuk mizaçlı, buna karşın sıcak iklim ve kıyı kesiminde yaşayan bireylerin daha çabuk değişebilen duygusal tutumları, daha yumuşak ve gevşek mizaçları olduğu söylenebilir (Çetin ve Beceren, 2007: 116-117).</w:t>
      </w:r>
    </w:p>
    <w:p w:rsidR="009F28DE" w:rsidRPr="003C5585" w:rsidRDefault="009F28DE" w:rsidP="0024478B">
      <w:pPr>
        <w:autoSpaceDE w:val="0"/>
        <w:autoSpaceDN w:val="0"/>
        <w:adjustRightInd w:val="0"/>
        <w:spacing w:after="0" w:line="360" w:lineRule="auto"/>
        <w:jc w:val="both"/>
        <w:rPr>
          <w:rFonts w:ascii="Times New Roman" w:hAnsi="Times New Roman" w:cs="Times New Roman"/>
          <w:sz w:val="24"/>
          <w:szCs w:val="24"/>
        </w:rPr>
      </w:pPr>
    </w:p>
    <w:p w:rsidR="007E2DDB" w:rsidRPr="007E2DDB" w:rsidRDefault="0024478B" w:rsidP="007E2DDB">
      <w:pPr>
        <w:pStyle w:val="Balk3"/>
      </w:pPr>
      <w:r>
        <w:t xml:space="preserve"> </w:t>
      </w:r>
      <w:bookmarkStart w:id="63" w:name="_Toc47557049"/>
      <w:r>
        <w:t>Kişilik Kuramları</w:t>
      </w:r>
      <w:bookmarkEnd w:id="63"/>
    </w:p>
    <w:p w:rsidR="00DC7BBF" w:rsidRPr="007E2DDB" w:rsidRDefault="007E2DDB" w:rsidP="002B5927">
      <w:pPr>
        <w:autoSpaceDE w:val="0"/>
        <w:autoSpaceDN w:val="0"/>
        <w:adjustRightInd w:val="0"/>
        <w:spacing w:after="0" w:line="360" w:lineRule="auto"/>
        <w:ind w:firstLine="708"/>
        <w:jc w:val="both"/>
        <w:rPr>
          <w:rFonts w:ascii="Times New Roman" w:hAnsi="Times New Roman" w:cs="Times New Roman"/>
          <w:sz w:val="24"/>
          <w:szCs w:val="24"/>
        </w:rPr>
      </w:pPr>
      <w:r w:rsidRPr="007E2DDB">
        <w:rPr>
          <w:rFonts w:ascii="Times New Roman" w:hAnsi="Times New Roman" w:cs="Times New Roman"/>
          <w:sz w:val="24"/>
          <w:szCs w:val="24"/>
        </w:rPr>
        <w:t>Kişilik kuramlarından</w:t>
      </w:r>
      <w:r w:rsidR="009F28DE" w:rsidRPr="007E2DDB">
        <w:rPr>
          <w:rFonts w:ascii="Times New Roman" w:hAnsi="Times New Roman" w:cs="Times New Roman"/>
          <w:sz w:val="24"/>
          <w:szCs w:val="24"/>
        </w:rPr>
        <w:t xml:space="preserve"> Psikodinamik Kuramlar, Davranışçı ve Bilişsel Kuramlar, Araştırma Odaklı kuramlar ve İnsancıl/Varoluşçu Kuramlar </w:t>
      </w:r>
      <w:r w:rsidRPr="007E2DDB">
        <w:rPr>
          <w:rFonts w:ascii="Times New Roman" w:hAnsi="Times New Roman" w:cs="Times New Roman"/>
          <w:sz w:val="24"/>
          <w:szCs w:val="24"/>
        </w:rPr>
        <w:t xml:space="preserve">(Yazgan-İnanç ve Yerlikaya, 2015) bulunmaktadır. </w:t>
      </w:r>
      <w:r w:rsidR="00245E80">
        <w:rPr>
          <w:rFonts w:ascii="Times New Roman" w:hAnsi="Times New Roman" w:cs="Times New Roman"/>
          <w:sz w:val="24"/>
          <w:szCs w:val="24"/>
        </w:rPr>
        <w:t>Bu bölümde ç</w:t>
      </w:r>
      <w:r w:rsidRPr="007E2DDB">
        <w:rPr>
          <w:rFonts w:ascii="Times New Roman" w:hAnsi="Times New Roman" w:cs="Times New Roman"/>
          <w:sz w:val="24"/>
          <w:szCs w:val="24"/>
        </w:rPr>
        <w:t xml:space="preserve">alışma kapsamında kullanılan Araştırma Odaklı Kuramlardan Beş Faktör Kişilik Kuramı ayrıntılı olarak ele alınacaktır. </w:t>
      </w:r>
    </w:p>
    <w:p w:rsidR="009F28DE" w:rsidRPr="007E2DDB" w:rsidRDefault="009F28DE" w:rsidP="0024478B">
      <w:pPr>
        <w:autoSpaceDE w:val="0"/>
        <w:autoSpaceDN w:val="0"/>
        <w:adjustRightInd w:val="0"/>
        <w:spacing w:after="0" w:line="360" w:lineRule="auto"/>
        <w:jc w:val="both"/>
        <w:rPr>
          <w:rFonts w:ascii="Times New Roman" w:hAnsi="Times New Roman" w:cs="Times New Roman"/>
          <w:sz w:val="24"/>
          <w:szCs w:val="24"/>
        </w:rPr>
      </w:pPr>
    </w:p>
    <w:p w:rsidR="009F28DE" w:rsidRPr="003C5585" w:rsidRDefault="00745751" w:rsidP="007E2DDB">
      <w:pPr>
        <w:pStyle w:val="Balk4"/>
      </w:pPr>
      <w:bookmarkStart w:id="64" w:name="_Toc47557050"/>
      <w:r>
        <w:lastRenderedPageBreak/>
        <w:t>Beş Faktör Kişilik Kuramı</w:t>
      </w:r>
      <w:bookmarkEnd w:id="64"/>
    </w:p>
    <w:p w:rsidR="009F28DE" w:rsidRPr="003C5585" w:rsidRDefault="009F28DE" w:rsidP="0024478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Allportt</w:t>
      </w:r>
      <w:r w:rsidR="000F7E8E">
        <w:rPr>
          <w:rFonts w:ascii="Times New Roman" w:hAnsi="Times New Roman" w:cs="Times New Roman"/>
          <w:sz w:val="24"/>
          <w:szCs w:val="24"/>
        </w:rPr>
        <w:t xml:space="preserve"> (1937)’</w:t>
      </w:r>
      <w:r w:rsidRPr="003C5585">
        <w:rPr>
          <w:rFonts w:ascii="Times New Roman" w:hAnsi="Times New Roman" w:cs="Times New Roman"/>
          <w:sz w:val="24"/>
          <w:szCs w:val="24"/>
        </w:rPr>
        <w:t>un kişilik özelliği teorisi beş faktör kişilik özellikleri modelinin temelini oluştu</w:t>
      </w:r>
      <w:r w:rsidR="007C1063" w:rsidRPr="003C5585">
        <w:rPr>
          <w:rFonts w:ascii="Times New Roman" w:hAnsi="Times New Roman" w:cs="Times New Roman"/>
          <w:sz w:val="24"/>
          <w:szCs w:val="24"/>
        </w:rPr>
        <w:t xml:space="preserve">rur (Boyacı ve Güven, 2017: 64). </w:t>
      </w:r>
      <w:r w:rsidR="000F7E8E">
        <w:rPr>
          <w:rFonts w:ascii="Times New Roman" w:hAnsi="Times New Roman" w:cs="Times New Roman"/>
          <w:sz w:val="24"/>
          <w:szCs w:val="24"/>
        </w:rPr>
        <w:t xml:space="preserve">Allportt ile başlayan </w:t>
      </w:r>
      <w:r w:rsidRPr="003C5585">
        <w:rPr>
          <w:rFonts w:ascii="Times New Roman" w:hAnsi="Times New Roman" w:cs="Times New Roman"/>
          <w:sz w:val="24"/>
          <w:szCs w:val="24"/>
        </w:rPr>
        <w:t>kişiliğin temel boyutlarını belirleme araştırmaları Paul Costa ve Robert McCrae</w:t>
      </w:r>
      <w:r w:rsidR="00830FD8">
        <w:rPr>
          <w:rFonts w:ascii="Times New Roman" w:hAnsi="Times New Roman" w:cs="Times New Roman"/>
          <w:sz w:val="24"/>
          <w:szCs w:val="24"/>
        </w:rPr>
        <w:t>’</w:t>
      </w:r>
      <w:r w:rsidRPr="003C5585">
        <w:rPr>
          <w:rFonts w:ascii="Times New Roman" w:hAnsi="Times New Roman" w:cs="Times New Roman"/>
          <w:sz w:val="24"/>
          <w:szCs w:val="24"/>
        </w:rPr>
        <w:t>nin çalışmaları ile 1970</w:t>
      </w:r>
      <w:r w:rsidR="00830FD8">
        <w:rPr>
          <w:rFonts w:ascii="Times New Roman" w:hAnsi="Times New Roman" w:cs="Times New Roman"/>
          <w:sz w:val="24"/>
          <w:szCs w:val="24"/>
        </w:rPr>
        <w:t>’</w:t>
      </w:r>
      <w:r w:rsidRPr="003C5585">
        <w:rPr>
          <w:rFonts w:ascii="Times New Roman" w:hAnsi="Times New Roman" w:cs="Times New Roman"/>
          <w:sz w:val="24"/>
          <w:szCs w:val="24"/>
        </w:rPr>
        <w:t>lerin sonunda ve 1980</w:t>
      </w:r>
      <w:r w:rsidR="00830FD8">
        <w:rPr>
          <w:rFonts w:ascii="Times New Roman" w:hAnsi="Times New Roman" w:cs="Times New Roman"/>
          <w:sz w:val="24"/>
          <w:szCs w:val="24"/>
        </w:rPr>
        <w:t>’</w:t>
      </w:r>
      <w:r w:rsidR="00BF0415">
        <w:rPr>
          <w:rFonts w:ascii="Times New Roman" w:hAnsi="Times New Roman" w:cs="Times New Roman"/>
          <w:sz w:val="24"/>
          <w:szCs w:val="24"/>
        </w:rPr>
        <w:t>lerin başında yeni bir boyuta</w:t>
      </w:r>
      <w:r w:rsidRPr="003C5585">
        <w:rPr>
          <w:rFonts w:ascii="Times New Roman" w:hAnsi="Times New Roman" w:cs="Times New Roman"/>
          <w:sz w:val="24"/>
          <w:szCs w:val="24"/>
        </w:rPr>
        <w:t xml:space="preserve"> ulaşmıştır. Kişiliğin yapısı ve sürekliliğini araştırmak amacıyla faktör analizi kullanan bu araştırmacılar, ilk olarak dışadönüklük ve nevrotizm boyutlarına o</w:t>
      </w:r>
      <w:r w:rsidR="00353B4B">
        <w:rPr>
          <w:rFonts w:ascii="Times New Roman" w:hAnsi="Times New Roman" w:cs="Times New Roman"/>
          <w:sz w:val="24"/>
          <w:szCs w:val="24"/>
        </w:rPr>
        <w:t xml:space="preserve">daklanmış, daha sonra </w:t>
      </w:r>
      <w:r w:rsidR="00891631">
        <w:rPr>
          <w:rFonts w:ascii="Times New Roman" w:hAnsi="Times New Roman" w:cs="Times New Roman"/>
          <w:sz w:val="24"/>
          <w:szCs w:val="24"/>
        </w:rPr>
        <w:t>yeniliğe açıklık</w:t>
      </w:r>
      <w:r w:rsidRPr="003C5585">
        <w:rPr>
          <w:rFonts w:ascii="Times New Roman" w:hAnsi="Times New Roman" w:cs="Times New Roman"/>
          <w:sz w:val="24"/>
          <w:szCs w:val="24"/>
        </w:rPr>
        <w:t xml:space="preserve"> </w:t>
      </w:r>
      <w:r w:rsidR="00353B4B">
        <w:rPr>
          <w:rFonts w:ascii="Times New Roman" w:hAnsi="Times New Roman" w:cs="Times New Roman"/>
          <w:sz w:val="24"/>
          <w:szCs w:val="24"/>
        </w:rPr>
        <w:t>boyutunu keşfetmişlerdir.</w:t>
      </w:r>
      <w:r w:rsidRPr="003C5585">
        <w:rPr>
          <w:rFonts w:ascii="Times New Roman" w:hAnsi="Times New Roman" w:cs="Times New Roman"/>
          <w:sz w:val="24"/>
          <w:szCs w:val="24"/>
        </w:rPr>
        <w:t xml:space="preserve"> 1985 yılına kadar üç faktörlü modeli savunan bu iki araştırmacı 1983-1985 yılları arasında kişiliğin 5 temel boyutu olduğunu keşfetmiş ve bu boyutları ölçmeyi sağlayan bir ölçme aracı ortaya çıkarmışlardır. Bu yeni beş faktörlü ölçek 1992 yılında tekrar gözden geçirilerek kişiliğin 5 boyutunu ölçen ve yaygın bir şekilde kullanılan bir ölçme aracı olmuştur. </w:t>
      </w:r>
      <w:r w:rsidR="00F11C2E">
        <w:rPr>
          <w:rFonts w:ascii="Times New Roman" w:hAnsi="Times New Roman" w:cs="Times New Roman"/>
          <w:sz w:val="24"/>
          <w:szCs w:val="24"/>
        </w:rPr>
        <w:t xml:space="preserve">Bu beş faktör ilk zamanlarda sadece </w:t>
      </w:r>
      <w:r w:rsidRPr="003C5585">
        <w:rPr>
          <w:rFonts w:ascii="Times New Roman" w:hAnsi="Times New Roman" w:cs="Times New Roman"/>
          <w:sz w:val="24"/>
          <w:szCs w:val="24"/>
        </w:rPr>
        <w:t>kişilik özelliklerinin sınıflandırılması</w:t>
      </w:r>
      <w:r w:rsidR="00F11C2E">
        <w:rPr>
          <w:rFonts w:ascii="Times New Roman" w:hAnsi="Times New Roman" w:cs="Times New Roman"/>
          <w:sz w:val="24"/>
          <w:szCs w:val="24"/>
        </w:rPr>
        <w:t xml:space="preserve"> için kullanılmış, </w:t>
      </w:r>
      <w:r w:rsidRPr="003C5585">
        <w:rPr>
          <w:rFonts w:ascii="Times New Roman" w:hAnsi="Times New Roman" w:cs="Times New Roman"/>
          <w:sz w:val="24"/>
          <w:szCs w:val="24"/>
        </w:rPr>
        <w:t xml:space="preserve">zamanla kişilik kuramı haline gelmiştir. Bu beş kişilik özelliği dışadönüklük, öz-disiplin, nevrotizm, uyumluluk ve </w:t>
      </w:r>
      <w:r w:rsidR="00306CAD">
        <w:rPr>
          <w:rFonts w:ascii="Times New Roman" w:hAnsi="Times New Roman" w:cs="Times New Roman"/>
          <w:sz w:val="24"/>
          <w:szCs w:val="24"/>
        </w:rPr>
        <w:t>yeniliğe/</w:t>
      </w:r>
      <w:r w:rsidRPr="003C5585">
        <w:rPr>
          <w:rFonts w:ascii="Times New Roman" w:hAnsi="Times New Roman" w:cs="Times New Roman"/>
          <w:sz w:val="24"/>
          <w:szCs w:val="24"/>
        </w:rPr>
        <w:t>deneyime açıklıktır (</w:t>
      </w:r>
      <w:r w:rsidR="00F11C2E">
        <w:rPr>
          <w:rFonts w:ascii="Times New Roman" w:hAnsi="Times New Roman" w:cs="Times New Roman"/>
          <w:sz w:val="24"/>
          <w:szCs w:val="24"/>
        </w:rPr>
        <w:t xml:space="preserve">Costa ve McCrea, 1992; </w:t>
      </w:r>
      <w:r w:rsidRPr="003C5585">
        <w:rPr>
          <w:rFonts w:ascii="Times New Roman" w:hAnsi="Times New Roman" w:cs="Times New Roman"/>
          <w:sz w:val="24"/>
          <w:szCs w:val="24"/>
        </w:rPr>
        <w:t>Yazgan-İnanç ve Yerlikaya, 2015: 286-287).</w:t>
      </w:r>
    </w:p>
    <w:p w:rsidR="008F5E47" w:rsidRPr="00986B6C" w:rsidRDefault="008F5E47" w:rsidP="00A301AE">
      <w:pPr>
        <w:autoSpaceDE w:val="0"/>
        <w:autoSpaceDN w:val="0"/>
        <w:adjustRightInd w:val="0"/>
        <w:spacing w:after="0" w:line="360" w:lineRule="auto"/>
        <w:jc w:val="both"/>
        <w:rPr>
          <w:rFonts w:ascii="Times New Roman" w:hAnsi="Times New Roman" w:cs="Times New Roman"/>
          <w:sz w:val="2"/>
          <w:szCs w:val="2"/>
        </w:rPr>
      </w:pPr>
    </w:p>
    <w:p w:rsidR="00891631" w:rsidRPr="003C5585" w:rsidRDefault="00891631" w:rsidP="00A301AE">
      <w:pPr>
        <w:autoSpaceDE w:val="0"/>
        <w:autoSpaceDN w:val="0"/>
        <w:adjustRightInd w:val="0"/>
        <w:spacing w:after="0" w:line="360" w:lineRule="auto"/>
        <w:jc w:val="both"/>
        <w:rPr>
          <w:rFonts w:ascii="Times New Roman" w:hAnsi="Times New Roman" w:cs="Times New Roman"/>
          <w:sz w:val="24"/>
          <w:szCs w:val="24"/>
        </w:rPr>
      </w:pPr>
    </w:p>
    <w:p w:rsidR="0024478B" w:rsidRDefault="0024478B" w:rsidP="00986B6C">
      <w:pPr>
        <w:pStyle w:val="ResimYazs"/>
        <w:spacing w:after="0"/>
        <w:jc w:val="center"/>
        <w:rPr>
          <w:rFonts w:asciiTheme="majorBidi" w:hAnsiTheme="majorBidi" w:cstheme="majorBidi"/>
          <w:color w:val="auto"/>
          <w:sz w:val="24"/>
          <w:szCs w:val="24"/>
        </w:rPr>
      </w:pPr>
      <w:bookmarkStart w:id="65" w:name="_Toc43849717"/>
      <w:r w:rsidRPr="0024478B">
        <w:rPr>
          <w:rFonts w:asciiTheme="majorBidi" w:hAnsiTheme="majorBidi" w:cstheme="majorBidi"/>
          <w:color w:val="auto"/>
          <w:sz w:val="24"/>
          <w:szCs w:val="24"/>
        </w:rPr>
        <w:t xml:space="preserve">Tablo </w:t>
      </w:r>
      <w:r w:rsidRPr="0024478B">
        <w:rPr>
          <w:rFonts w:asciiTheme="majorBidi" w:hAnsiTheme="majorBidi" w:cstheme="majorBidi"/>
          <w:color w:val="auto"/>
          <w:sz w:val="24"/>
          <w:szCs w:val="24"/>
        </w:rPr>
        <w:fldChar w:fldCharType="begin"/>
      </w:r>
      <w:r w:rsidRPr="0024478B">
        <w:rPr>
          <w:rFonts w:asciiTheme="majorBidi" w:hAnsiTheme="majorBidi" w:cstheme="majorBidi"/>
          <w:color w:val="auto"/>
          <w:sz w:val="24"/>
          <w:szCs w:val="24"/>
        </w:rPr>
        <w:instrText xml:space="preserve"> SEQ Tablo \* ARABIC </w:instrText>
      </w:r>
      <w:r w:rsidRPr="0024478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7</w:t>
      </w:r>
      <w:r w:rsidRPr="0024478B">
        <w:rPr>
          <w:rFonts w:asciiTheme="majorBidi" w:hAnsiTheme="majorBidi" w:cstheme="majorBidi"/>
          <w:color w:val="auto"/>
          <w:sz w:val="24"/>
          <w:szCs w:val="24"/>
        </w:rPr>
        <w:fldChar w:fldCharType="end"/>
      </w:r>
      <w:r w:rsidRPr="0024478B">
        <w:rPr>
          <w:rFonts w:asciiTheme="majorBidi" w:hAnsiTheme="majorBidi" w:cstheme="majorBidi"/>
          <w:color w:val="auto"/>
          <w:sz w:val="24"/>
          <w:szCs w:val="24"/>
        </w:rPr>
        <w:t>. Beş Faktör Kişilik Modeli</w:t>
      </w:r>
      <w:bookmarkEnd w:id="65"/>
    </w:p>
    <w:p w:rsidR="00986B6C" w:rsidRPr="00986B6C" w:rsidRDefault="00986B6C" w:rsidP="00986B6C">
      <w:pPr>
        <w:spacing w:after="0" w:line="240" w:lineRule="auto"/>
      </w:pPr>
    </w:p>
    <w:tbl>
      <w:tblPr>
        <w:tblStyle w:val="TabloKlavuzu"/>
        <w:tblW w:w="0" w:type="auto"/>
        <w:tblInd w:w="108" w:type="dxa"/>
        <w:tblLook w:val="04A0" w:firstRow="1" w:lastRow="0" w:firstColumn="1" w:lastColumn="0" w:noHBand="0" w:noVBand="1"/>
      </w:tblPr>
      <w:tblGrid>
        <w:gridCol w:w="2845"/>
        <w:gridCol w:w="2879"/>
        <w:gridCol w:w="2888"/>
      </w:tblGrid>
      <w:tr w:rsidR="003C5585" w:rsidRPr="0024478B" w:rsidTr="0024478B">
        <w:trPr>
          <w:trHeight w:val="315"/>
        </w:trPr>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Yüksek Puan</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Düşük Puan</w:t>
            </w:r>
          </w:p>
        </w:tc>
      </w:tr>
      <w:tr w:rsidR="003C5585" w:rsidRPr="0024478B" w:rsidTr="0024478B">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Dışa Dönüklük</w:t>
            </w: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 xml:space="preserve">Konuşkan </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Sevecen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Eğlenceyi seven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Katılımcı</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Tutkulu</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Aktif</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Sessiz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Uzak/soğuk</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Ağırbaşlı</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Yalnız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Duygusuz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Pasif</w:t>
            </w:r>
          </w:p>
        </w:tc>
      </w:tr>
      <w:tr w:rsidR="003C5585" w:rsidRPr="0024478B" w:rsidTr="0024478B">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Uyumluluk</w:t>
            </w: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Hoşgörülü</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Yumuşak kalpli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İyi huylu</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Uysal</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 xml:space="preserve">Cömert </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Güvenen</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Eleştirici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Acımasız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Asabi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Muhalif</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Paragöz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Şüpheci</w:t>
            </w:r>
          </w:p>
        </w:tc>
      </w:tr>
    </w:tbl>
    <w:p w:rsidR="00986B6C" w:rsidRDefault="00986B6C"/>
    <w:p w:rsidR="00986B6C" w:rsidRDefault="00986B6C" w:rsidP="00986B6C">
      <w:pPr>
        <w:spacing w:after="0" w:line="240" w:lineRule="auto"/>
        <w:rPr>
          <w:rFonts w:asciiTheme="majorBidi" w:hAnsiTheme="majorBidi" w:cstheme="majorBidi"/>
          <w:sz w:val="24"/>
          <w:szCs w:val="24"/>
        </w:rPr>
      </w:pPr>
      <w:r w:rsidRPr="00986B6C">
        <w:rPr>
          <w:rFonts w:asciiTheme="majorBidi" w:hAnsiTheme="majorBidi" w:cstheme="majorBidi"/>
          <w:sz w:val="24"/>
          <w:szCs w:val="24"/>
        </w:rPr>
        <w:lastRenderedPageBreak/>
        <w:t>Tablo 7. (Devamı)</w:t>
      </w:r>
    </w:p>
    <w:p w:rsidR="00986B6C" w:rsidRPr="00986B6C" w:rsidRDefault="00986B6C" w:rsidP="00986B6C">
      <w:pPr>
        <w:spacing w:after="0" w:line="240" w:lineRule="auto"/>
        <w:rPr>
          <w:rFonts w:asciiTheme="majorBidi" w:hAnsiTheme="majorBidi" w:cstheme="majorBidi"/>
          <w:sz w:val="24"/>
          <w:szCs w:val="24"/>
        </w:rPr>
      </w:pPr>
    </w:p>
    <w:tbl>
      <w:tblPr>
        <w:tblStyle w:val="TabloKlavuzu"/>
        <w:tblW w:w="0" w:type="auto"/>
        <w:tblInd w:w="108" w:type="dxa"/>
        <w:tblLook w:val="04A0" w:firstRow="1" w:lastRow="0" w:firstColumn="1" w:lastColumn="0" w:noHBand="0" w:noVBand="1"/>
      </w:tblPr>
      <w:tblGrid>
        <w:gridCol w:w="2845"/>
        <w:gridCol w:w="2879"/>
        <w:gridCol w:w="2888"/>
      </w:tblGrid>
      <w:tr w:rsidR="003C5585" w:rsidRPr="0024478B" w:rsidTr="0024478B">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Nevrotizm</w:t>
            </w: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Savunmasız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Kendine acıyan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Duygusal</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Endişeli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İçine kapanık</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Huysuz</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Güçlü</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Kendinden memnun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Duygusal olmayan sert</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Sakin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Rahat</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Hassas</w:t>
            </w:r>
          </w:p>
        </w:tc>
      </w:tr>
      <w:tr w:rsidR="003C5585" w:rsidRPr="0024478B" w:rsidTr="0024478B">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Sorumluluk/Öz-Disiplin</w:t>
            </w: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Düzenli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Dakik</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Sorumlu</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Hırslı</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Sıkı çalışan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Azimli</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Dağınık</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Geç alan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İhmalkâr</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Amaçsız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Tembel</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Üzerinde durmayan</w:t>
            </w:r>
          </w:p>
        </w:tc>
      </w:tr>
      <w:tr w:rsidR="003C5585" w:rsidRPr="0024478B" w:rsidTr="0024478B">
        <w:tc>
          <w:tcPr>
            <w:tcW w:w="2845"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Deneyime/Yeniliğe Açıklık</w:t>
            </w:r>
          </w:p>
        </w:tc>
        <w:tc>
          <w:tcPr>
            <w:tcW w:w="2879"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Meraklı</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Yaratıcı</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Hayal gücü kuvvetli</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Özgün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Libe</w:t>
            </w:r>
            <w:r w:rsidR="00145291">
              <w:rPr>
                <w:rFonts w:ascii="Times New Roman" w:hAnsi="Times New Roman" w:cs="Times New Roman"/>
                <w:sz w:val="23"/>
                <w:szCs w:val="23"/>
              </w:rPr>
              <w:t>r</w:t>
            </w:r>
            <w:r w:rsidRPr="0024478B">
              <w:rPr>
                <w:rFonts w:ascii="Times New Roman" w:hAnsi="Times New Roman" w:cs="Times New Roman"/>
                <w:sz w:val="23"/>
                <w:szCs w:val="23"/>
              </w:rPr>
              <w:t>al</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Çeşitlilikten hoşlanan</w:t>
            </w:r>
          </w:p>
        </w:tc>
        <w:tc>
          <w:tcPr>
            <w:tcW w:w="2888" w:type="dxa"/>
          </w:tcPr>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İlgisiz</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Yaratıcı olmayan</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Hayal gücü zayıf</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Basmakalıp</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Muhafazakâr</w:t>
            </w:r>
          </w:p>
          <w:p w:rsidR="009F28DE" w:rsidRPr="0024478B" w:rsidRDefault="009F28DE" w:rsidP="0078289D">
            <w:pPr>
              <w:autoSpaceDE w:val="0"/>
              <w:autoSpaceDN w:val="0"/>
              <w:adjustRightInd w:val="0"/>
              <w:spacing w:line="360" w:lineRule="auto"/>
              <w:jc w:val="both"/>
              <w:rPr>
                <w:rFonts w:ascii="Times New Roman" w:hAnsi="Times New Roman" w:cs="Times New Roman"/>
                <w:sz w:val="23"/>
                <w:szCs w:val="23"/>
              </w:rPr>
            </w:pPr>
            <w:r w:rsidRPr="0024478B">
              <w:rPr>
                <w:rFonts w:ascii="Times New Roman" w:hAnsi="Times New Roman" w:cs="Times New Roman"/>
                <w:sz w:val="23"/>
                <w:szCs w:val="23"/>
              </w:rPr>
              <w:t>Rutini tercih eden</w:t>
            </w:r>
          </w:p>
        </w:tc>
      </w:tr>
    </w:tbl>
    <w:p w:rsidR="009F28DE" w:rsidRPr="002F5468" w:rsidRDefault="00EA1A07" w:rsidP="0024478B">
      <w:pPr>
        <w:autoSpaceDE w:val="0"/>
        <w:autoSpaceDN w:val="0"/>
        <w:adjustRightInd w:val="0"/>
        <w:spacing w:after="0" w:line="360" w:lineRule="auto"/>
        <w:jc w:val="center"/>
        <w:rPr>
          <w:rFonts w:ascii="Times New Roman" w:hAnsi="Times New Roman" w:cs="Times New Roman"/>
          <w:sz w:val="20"/>
          <w:szCs w:val="20"/>
        </w:rPr>
      </w:pPr>
      <w:r w:rsidRPr="002F5468">
        <w:rPr>
          <w:rFonts w:ascii="Times New Roman" w:hAnsi="Times New Roman" w:cs="Times New Roman"/>
          <w:sz w:val="20"/>
          <w:szCs w:val="20"/>
        </w:rPr>
        <w:t xml:space="preserve">Kaynak: </w:t>
      </w:r>
      <w:r w:rsidR="00117B84">
        <w:rPr>
          <w:rFonts w:ascii="Times New Roman" w:hAnsi="Times New Roman" w:cs="Times New Roman"/>
          <w:sz w:val="20"/>
          <w:szCs w:val="20"/>
        </w:rPr>
        <w:t>Şahin, 2019: 533</w:t>
      </w:r>
    </w:p>
    <w:p w:rsidR="00A301AE" w:rsidRPr="003C5585" w:rsidRDefault="00A301AE" w:rsidP="0024478B">
      <w:pPr>
        <w:autoSpaceDE w:val="0"/>
        <w:autoSpaceDN w:val="0"/>
        <w:adjustRightInd w:val="0"/>
        <w:spacing w:after="0" w:line="360" w:lineRule="auto"/>
        <w:jc w:val="center"/>
        <w:rPr>
          <w:rFonts w:ascii="Times New Roman" w:hAnsi="Times New Roman" w:cs="Times New Roman"/>
          <w:sz w:val="24"/>
          <w:szCs w:val="24"/>
        </w:rPr>
      </w:pPr>
    </w:p>
    <w:p w:rsidR="009F28DE" w:rsidRPr="00745751" w:rsidRDefault="00745751" w:rsidP="00A24998">
      <w:pPr>
        <w:pStyle w:val="Balk5"/>
      </w:pPr>
      <w:bookmarkStart w:id="66" w:name="_Toc47557051"/>
      <w:r w:rsidRPr="00745751">
        <w:t>Dışadönüklük</w:t>
      </w:r>
      <w:bookmarkEnd w:id="66"/>
    </w:p>
    <w:p w:rsidR="009F28DE" w:rsidRPr="003C5585" w:rsidRDefault="009F28DE" w:rsidP="00486A59">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Dışadönüklük faktörü, konuşkanlık, atılganlık ve aktivite seviyesi gibi özellikleri sessizlik, pasiflik ve çekingenlik gibi özelliklerl</w:t>
      </w:r>
      <w:r w:rsidR="00C7776E">
        <w:rPr>
          <w:rFonts w:ascii="Times New Roman" w:hAnsi="Times New Roman" w:cs="Times New Roman"/>
          <w:sz w:val="24"/>
          <w:szCs w:val="24"/>
        </w:rPr>
        <w:t>e karşılaştırır (Goldberg</w:t>
      </w:r>
      <w:r w:rsidRPr="003C5585">
        <w:rPr>
          <w:rFonts w:ascii="Times New Roman" w:hAnsi="Times New Roman" w:cs="Times New Roman"/>
          <w:sz w:val="24"/>
          <w:szCs w:val="24"/>
        </w:rPr>
        <w:t>, 1993: 27)</w:t>
      </w:r>
      <w:r w:rsidR="00EA1A07" w:rsidRPr="003C5585">
        <w:rPr>
          <w:rFonts w:ascii="Times New Roman" w:hAnsi="Times New Roman" w:cs="Times New Roman"/>
          <w:sz w:val="24"/>
          <w:szCs w:val="24"/>
        </w:rPr>
        <w:t>.</w:t>
      </w:r>
      <w:r w:rsidR="00486A59">
        <w:rPr>
          <w:rFonts w:ascii="Times New Roman" w:hAnsi="Times New Roman" w:cs="Times New Roman"/>
          <w:sz w:val="24"/>
          <w:szCs w:val="24"/>
        </w:rPr>
        <w:t xml:space="preserve"> </w:t>
      </w:r>
      <w:r w:rsidRPr="003C5585">
        <w:rPr>
          <w:rFonts w:ascii="Times New Roman" w:hAnsi="Times New Roman" w:cs="Times New Roman"/>
          <w:sz w:val="24"/>
          <w:szCs w:val="24"/>
        </w:rPr>
        <w:t>Dışadönükler sosyal temas</w:t>
      </w:r>
      <w:r w:rsidR="00CB032A">
        <w:rPr>
          <w:rFonts w:ascii="Times New Roman" w:hAnsi="Times New Roman" w:cs="Times New Roman"/>
          <w:sz w:val="24"/>
          <w:szCs w:val="24"/>
        </w:rPr>
        <w:t>ın başlatılmasında başarılı</w:t>
      </w:r>
      <w:r w:rsidR="00EA1A07" w:rsidRPr="003C5585">
        <w:rPr>
          <w:rFonts w:ascii="Times New Roman" w:hAnsi="Times New Roman" w:cs="Times New Roman"/>
          <w:sz w:val="24"/>
          <w:szCs w:val="24"/>
        </w:rPr>
        <w:t>dır</w:t>
      </w:r>
      <w:r w:rsidR="0074251E">
        <w:rPr>
          <w:rFonts w:ascii="Times New Roman" w:hAnsi="Times New Roman" w:cs="Times New Roman"/>
          <w:sz w:val="24"/>
          <w:szCs w:val="24"/>
        </w:rPr>
        <w:t xml:space="preserve"> (Costa ve Mc</w:t>
      </w:r>
      <w:r w:rsidRPr="003C5585">
        <w:rPr>
          <w:rFonts w:ascii="Times New Roman" w:hAnsi="Times New Roman" w:cs="Times New Roman"/>
          <w:sz w:val="24"/>
          <w:szCs w:val="24"/>
        </w:rPr>
        <w:t>Crae, 1992: 234). Bu insanlar başkaları</w:t>
      </w:r>
      <w:r w:rsidR="00486A59">
        <w:rPr>
          <w:rFonts w:ascii="Times New Roman" w:hAnsi="Times New Roman" w:cs="Times New Roman"/>
          <w:sz w:val="24"/>
          <w:szCs w:val="24"/>
        </w:rPr>
        <w:t>yla bir araya gelmekten</w:t>
      </w:r>
      <w:r w:rsidRPr="003C5585">
        <w:rPr>
          <w:rFonts w:ascii="Times New Roman" w:hAnsi="Times New Roman" w:cs="Times New Roman"/>
          <w:sz w:val="24"/>
          <w:szCs w:val="24"/>
        </w:rPr>
        <w:t xml:space="preserve"> ve sosyal etkileşim</w:t>
      </w:r>
      <w:r w:rsidR="00486A59">
        <w:rPr>
          <w:rFonts w:ascii="Times New Roman" w:hAnsi="Times New Roman" w:cs="Times New Roman"/>
          <w:sz w:val="24"/>
          <w:szCs w:val="24"/>
        </w:rPr>
        <w:t>den</w:t>
      </w:r>
      <w:r w:rsidRPr="003C5585">
        <w:rPr>
          <w:rFonts w:ascii="Times New Roman" w:hAnsi="Times New Roman" w:cs="Times New Roman"/>
          <w:sz w:val="24"/>
          <w:szCs w:val="24"/>
        </w:rPr>
        <w:t xml:space="preserve"> hoşlanırlar. Partileri sev</w:t>
      </w:r>
      <w:r w:rsidR="00486A59">
        <w:rPr>
          <w:rFonts w:ascii="Times New Roman" w:hAnsi="Times New Roman" w:cs="Times New Roman"/>
          <w:sz w:val="24"/>
          <w:szCs w:val="24"/>
        </w:rPr>
        <w:t>er,</w:t>
      </w:r>
      <w:r w:rsidRPr="003C5585">
        <w:rPr>
          <w:rFonts w:ascii="Times New Roman" w:hAnsi="Times New Roman" w:cs="Times New Roman"/>
          <w:sz w:val="24"/>
          <w:szCs w:val="24"/>
        </w:rPr>
        <w:t xml:space="preserve"> grup lideri olabilirler. Oldukça yüksek bir enerji seviyesine sahip</w:t>
      </w:r>
      <w:r w:rsidR="00486A59">
        <w:rPr>
          <w:rFonts w:ascii="Times New Roman" w:hAnsi="Times New Roman" w:cs="Times New Roman"/>
          <w:sz w:val="24"/>
          <w:szCs w:val="24"/>
        </w:rPr>
        <w:t>, n</w:t>
      </w:r>
      <w:r w:rsidRPr="003C5585">
        <w:rPr>
          <w:rFonts w:ascii="Times New Roman" w:hAnsi="Times New Roman" w:cs="Times New Roman"/>
          <w:sz w:val="24"/>
          <w:szCs w:val="24"/>
        </w:rPr>
        <w:t xml:space="preserve">eşeli ve iyimser olma eğilimindedirler. Böyle insanları tanıyanlar onları aktif, </w:t>
      </w:r>
      <w:r w:rsidR="00486A59" w:rsidRPr="003C5585">
        <w:rPr>
          <w:rFonts w:ascii="Times New Roman" w:hAnsi="Times New Roman" w:cs="Times New Roman"/>
          <w:sz w:val="24"/>
          <w:szCs w:val="24"/>
        </w:rPr>
        <w:t>konuşkan</w:t>
      </w:r>
      <w:r w:rsidRPr="003C5585">
        <w:rPr>
          <w:rFonts w:ascii="Times New Roman" w:hAnsi="Times New Roman" w:cs="Times New Roman"/>
          <w:sz w:val="24"/>
          <w:szCs w:val="24"/>
        </w:rPr>
        <w:t xml:space="preserve"> ve sosyal ol</w:t>
      </w:r>
      <w:r w:rsidR="00EA1A07" w:rsidRPr="003C5585">
        <w:rPr>
          <w:rFonts w:ascii="Times New Roman" w:hAnsi="Times New Roman" w:cs="Times New Roman"/>
          <w:sz w:val="24"/>
          <w:szCs w:val="24"/>
        </w:rPr>
        <w:t>arak tanımlayacaklardır</w:t>
      </w:r>
      <w:r w:rsidR="0074251E">
        <w:rPr>
          <w:rFonts w:ascii="Times New Roman" w:hAnsi="Times New Roman" w:cs="Times New Roman"/>
          <w:sz w:val="24"/>
          <w:szCs w:val="24"/>
        </w:rPr>
        <w:t xml:space="preserve"> (Costa ve Mc</w:t>
      </w:r>
      <w:r w:rsidRPr="003C5585">
        <w:rPr>
          <w:rFonts w:ascii="Times New Roman" w:hAnsi="Times New Roman" w:cs="Times New Roman"/>
          <w:sz w:val="24"/>
          <w:szCs w:val="24"/>
        </w:rPr>
        <w:t>Crae, 1992: 243)</w:t>
      </w:r>
      <w:r w:rsidR="00EA1A07" w:rsidRPr="003C5585">
        <w:rPr>
          <w:rFonts w:ascii="Times New Roman" w:hAnsi="Times New Roman" w:cs="Times New Roman"/>
          <w:sz w:val="24"/>
          <w:szCs w:val="24"/>
        </w:rPr>
        <w:t>.</w:t>
      </w:r>
      <w:r w:rsidRPr="003C5585">
        <w:rPr>
          <w:rFonts w:ascii="Times New Roman" w:hAnsi="Times New Roman" w:cs="Times New Roman"/>
          <w:sz w:val="24"/>
          <w:szCs w:val="24"/>
        </w:rPr>
        <w:t xml:space="preserve"> Dışadönük kişiler güçlü ve baskın, takipçi olmak yerine grup lideri olmayı tercih eder. Birey yüksek enerjiye sahip olarak tanımlanır, aktif ve meşgul olmayı sever. Coşku, uyarılma ve heyecan onun için fazla çekicidir ve sık sık güçlü mut</w:t>
      </w:r>
      <w:r w:rsidR="00EA1A07" w:rsidRPr="003C5585">
        <w:rPr>
          <w:rFonts w:ascii="Times New Roman" w:hAnsi="Times New Roman" w:cs="Times New Roman"/>
          <w:sz w:val="24"/>
          <w:szCs w:val="24"/>
        </w:rPr>
        <w:t>luluk ve sevinç duyguları yaşar</w:t>
      </w:r>
      <w:r w:rsidR="0074251E">
        <w:rPr>
          <w:rFonts w:ascii="Times New Roman" w:hAnsi="Times New Roman" w:cs="Times New Roman"/>
          <w:sz w:val="24"/>
          <w:szCs w:val="24"/>
        </w:rPr>
        <w:t xml:space="preserve"> (Costa ve Mc</w:t>
      </w:r>
      <w:r w:rsidR="00CB032A">
        <w:rPr>
          <w:rFonts w:ascii="Times New Roman" w:hAnsi="Times New Roman" w:cs="Times New Roman"/>
          <w:sz w:val="24"/>
          <w:szCs w:val="24"/>
        </w:rPr>
        <w:t>Crae, 1992: 244</w:t>
      </w:r>
      <w:r w:rsidRPr="003C5585">
        <w:rPr>
          <w:rFonts w:ascii="Times New Roman" w:hAnsi="Times New Roman" w:cs="Times New Roman"/>
          <w:sz w:val="24"/>
          <w:szCs w:val="24"/>
        </w:rPr>
        <w:t>)</w:t>
      </w:r>
      <w:r w:rsidR="00EA1A07" w:rsidRPr="003C5585">
        <w:rPr>
          <w:rFonts w:ascii="Times New Roman" w:hAnsi="Times New Roman" w:cs="Times New Roman"/>
          <w:sz w:val="24"/>
          <w:szCs w:val="24"/>
        </w:rPr>
        <w:t>.</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lastRenderedPageBreak/>
        <w:t>Bu faktör esas olarak düşünce ve fikirlerin iç dünyasında veya olay ve eylemlerin dış dünyasında enerjinin çoğunun nereye yönlendirildiğini gösterir. Dışadönüklüğün özü doğal olarak, çoğu kişisel ve sosyal koşulda, hatta sınırlı koşullarda bile rahat olma fikri ile ilişkili görünmektedir (</w:t>
      </w:r>
      <w:r w:rsidR="007D1E0D">
        <w:rPr>
          <w:rFonts w:ascii="Times New Roman" w:hAnsi="Times New Roman" w:cs="Times New Roman"/>
          <w:bCs/>
          <w:sz w:val="24"/>
          <w:szCs w:val="24"/>
        </w:rPr>
        <w:t>Chauvin</w:t>
      </w:r>
      <w:r w:rsidRPr="003C5585">
        <w:rPr>
          <w:rFonts w:ascii="Times New Roman" w:hAnsi="Times New Roman" w:cs="Times New Roman"/>
          <w:bCs/>
          <w:sz w:val="24"/>
          <w:szCs w:val="24"/>
        </w:rPr>
        <w:t xml:space="preserve"> vd., 2007</w:t>
      </w:r>
      <w:r w:rsidRPr="003C5585">
        <w:rPr>
          <w:rFonts w:ascii="Times New Roman" w:hAnsi="Times New Roman" w:cs="Times New Roman"/>
          <w:sz w:val="24"/>
          <w:szCs w:val="24"/>
        </w:rPr>
        <w:t>:</w:t>
      </w:r>
      <w:r w:rsidR="00891631">
        <w:rPr>
          <w:rFonts w:ascii="Times New Roman" w:hAnsi="Times New Roman" w:cs="Times New Roman"/>
          <w:sz w:val="24"/>
          <w:szCs w:val="24"/>
        </w:rPr>
        <w:t xml:space="preserve"> </w:t>
      </w:r>
      <w:r w:rsidRPr="003C5585">
        <w:rPr>
          <w:rFonts w:ascii="Times New Roman" w:hAnsi="Times New Roman" w:cs="Times New Roman"/>
          <w:sz w:val="24"/>
          <w:szCs w:val="24"/>
        </w:rPr>
        <w:t>173).</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Dış etkenler tarafından harekete geçirilip, çevreleri tarafından oldukça fazla etkilenen dışadönük bireyler, insanlara kolay yaklaşır, yabacı oldukları ortamlarda bile kendine güvenen, sosyal bireylerdir. Çevresindeki insanlarla anlaşmazlık yaşadıklarında bile, kenar</w:t>
      </w:r>
      <w:r w:rsidR="00834D84">
        <w:rPr>
          <w:rFonts w:ascii="Times New Roman" w:hAnsi="Times New Roman" w:cs="Times New Roman"/>
          <w:sz w:val="24"/>
          <w:szCs w:val="24"/>
        </w:rPr>
        <w:t>a</w:t>
      </w:r>
      <w:r w:rsidRPr="003C5585">
        <w:rPr>
          <w:rFonts w:ascii="Times New Roman" w:hAnsi="Times New Roman" w:cs="Times New Roman"/>
          <w:sz w:val="24"/>
          <w:szCs w:val="24"/>
        </w:rPr>
        <w:t xml:space="preserve"> </w:t>
      </w:r>
      <w:r w:rsidR="00834D84">
        <w:rPr>
          <w:rFonts w:ascii="Times New Roman" w:hAnsi="Times New Roman" w:cs="Times New Roman"/>
          <w:sz w:val="24"/>
          <w:szCs w:val="24"/>
        </w:rPr>
        <w:t>çekilip</w:t>
      </w:r>
      <w:r w:rsidRPr="003C5585">
        <w:rPr>
          <w:rFonts w:ascii="Times New Roman" w:hAnsi="Times New Roman" w:cs="Times New Roman"/>
          <w:sz w:val="24"/>
          <w:szCs w:val="24"/>
        </w:rPr>
        <w:t>, içe kapanmak yerine tartışıp, çevresindekileri kendi düşüncelerine göre yeniden şekillendirmeyi isterler. İçedönüklüğün baskın olduğu bireyler ise, kendisiyle ilgili derin düşünme eğiliminde, özn</w:t>
      </w:r>
      <w:r w:rsidR="00442FC9">
        <w:rPr>
          <w:rFonts w:ascii="Times New Roman" w:hAnsi="Times New Roman" w:cs="Times New Roman"/>
          <w:sz w:val="24"/>
          <w:szCs w:val="24"/>
        </w:rPr>
        <w:t>el deneyimlere yönelen ve iç dünyalarıyla</w:t>
      </w:r>
      <w:r w:rsidRPr="003C5585">
        <w:rPr>
          <w:rFonts w:ascii="Times New Roman" w:hAnsi="Times New Roman" w:cs="Times New Roman"/>
          <w:sz w:val="24"/>
          <w:szCs w:val="24"/>
        </w:rPr>
        <w:t xml:space="preserve"> oldukça meşgul olan kişilerdir. Aynı zamand</w:t>
      </w:r>
      <w:r w:rsidR="00CB032A">
        <w:rPr>
          <w:rFonts w:ascii="Times New Roman" w:hAnsi="Times New Roman" w:cs="Times New Roman"/>
          <w:sz w:val="24"/>
          <w:szCs w:val="24"/>
        </w:rPr>
        <w:t>a, çekingen, sosyalliği zayıf,</w:t>
      </w:r>
      <w:r w:rsidRPr="003C5585">
        <w:rPr>
          <w:rFonts w:ascii="Times New Roman" w:hAnsi="Times New Roman" w:cs="Times New Roman"/>
          <w:sz w:val="24"/>
          <w:szCs w:val="24"/>
        </w:rPr>
        <w:t xml:space="preserve"> bireylere ve nesnelere karşı güvensiz olan kişilerdir (Yazgan-İnanç ve Yerlikaya, 2015: 80-81)</w:t>
      </w:r>
      <w:r w:rsidR="00EA1A07" w:rsidRPr="003C5585">
        <w:rPr>
          <w:rFonts w:ascii="Times New Roman" w:hAnsi="Times New Roman" w:cs="Times New Roman"/>
          <w:sz w:val="24"/>
          <w:szCs w:val="24"/>
        </w:rPr>
        <w:t>.</w:t>
      </w:r>
    </w:p>
    <w:p w:rsidR="009F28DE"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Dışa ve içe dönüklük tutumundan biri kişinin yaşamında daha baskın olmaktadır, ancak bu herkeste sadece bir tutumun olduğu anlamına gelmez. Bir bireyde hem içe dönüklük hem de dışa dönüklük bulunabilir. Başka bir deyişle bir birey bazen içe dön</w:t>
      </w:r>
      <w:r w:rsidR="00A126F4">
        <w:rPr>
          <w:rFonts w:ascii="Times New Roman" w:hAnsi="Times New Roman" w:cs="Times New Roman"/>
          <w:sz w:val="24"/>
          <w:szCs w:val="24"/>
        </w:rPr>
        <w:t>ü</w:t>
      </w:r>
      <w:r w:rsidRPr="003C5585">
        <w:rPr>
          <w:rFonts w:ascii="Times New Roman" w:hAnsi="Times New Roman" w:cs="Times New Roman"/>
          <w:sz w:val="24"/>
          <w:szCs w:val="24"/>
        </w:rPr>
        <w:t>k bazen dışa dönük olabilir, fakat her iki tutum aynı anda bilinç düzeyinde yer almaz (Derin, 2019: 128).</w:t>
      </w:r>
    </w:p>
    <w:p w:rsidR="00745751" w:rsidRPr="003C5585" w:rsidRDefault="00745751" w:rsidP="00745751">
      <w:pPr>
        <w:autoSpaceDE w:val="0"/>
        <w:autoSpaceDN w:val="0"/>
        <w:adjustRightInd w:val="0"/>
        <w:spacing w:after="0" w:line="360" w:lineRule="auto"/>
        <w:ind w:firstLine="600"/>
        <w:jc w:val="both"/>
        <w:rPr>
          <w:rFonts w:ascii="Times New Roman" w:hAnsi="Times New Roman" w:cs="Times New Roman"/>
          <w:sz w:val="24"/>
          <w:szCs w:val="24"/>
        </w:rPr>
      </w:pPr>
    </w:p>
    <w:p w:rsidR="009F28DE" w:rsidRPr="003C5585" w:rsidRDefault="009F28DE" w:rsidP="00A24998">
      <w:pPr>
        <w:pStyle w:val="Balk5"/>
      </w:pPr>
      <w:bookmarkStart w:id="67" w:name="_Toc47557052"/>
      <w:r w:rsidRPr="003C5585">
        <w:t>Uyumluluk</w:t>
      </w:r>
      <w:bookmarkEnd w:id="67"/>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Uyumluluk/Yumuşak başlılık boyutu, şefkat, güven ve sıcaklık gibi özellikleri düşmanlık, bencillik ve güvensizlik gibi özelliklerle</w:t>
      </w:r>
      <w:r w:rsidR="00A301AE">
        <w:rPr>
          <w:rFonts w:ascii="Times New Roman" w:hAnsi="Times New Roman" w:cs="Times New Roman"/>
          <w:sz w:val="24"/>
          <w:szCs w:val="24"/>
        </w:rPr>
        <w:t xml:space="preserve"> </w:t>
      </w:r>
      <w:r w:rsidR="00D94D29">
        <w:rPr>
          <w:rFonts w:ascii="Times New Roman" w:hAnsi="Times New Roman" w:cs="Times New Roman"/>
          <w:sz w:val="24"/>
          <w:szCs w:val="24"/>
        </w:rPr>
        <w:t>kıyaslar</w:t>
      </w:r>
      <w:r w:rsidR="00A301AE">
        <w:rPr>
          <w:rFonts w:ascii="Times New Roman" w:hAnsi="Times New Roman" w:cs="Times New Roman"/>
          <w:sz w:val="24"/>
          <w:szCs w:val="24"/>
        </w:rPr>
        <w:t xml:space="preserve"> (Goldberg</w:t>
      </w:r>
      <w:r w:rsidRPr="003C5585">
        <w:rPr>
          <w:rFonts w:ascii="Times New Roman" w:hAnsi="Times New Roman" w:cs="Times New Roman"/>
          <w:sz w:val="24"/>
          <w:szCs w:val="24"/>
        </w:rPr>
        <w:t>, 1993: 27).</w:t>
      </w:r>
      <w:r w:rsidR="00D94D29">
        <w:rPr>
          <w:rFonts w:ascii="Times New Roman" w:hAnsi="Times New Roman" w:cs="Times New Roman"/>
          <w:sz w:val="24"/>
          <w:szCs w:val="24"/>
        </w:rPr>
        <w:t xml:space="preserve"> </w:t>
      </w:r>
      <w:r w:rsidRPr="003C5585">
        <w:rPr>
          <w:rFonts w:ascii="Times New Roman" w:hAnsi="Times New Roman" w:cs="Times New Roman"/>
          <w:sz w:val="24"/>
          <w:szCs w:val="24"/>
        </w:rPr>
        <w:t>Uyumluluk boyutu, her bireyin başkalarıyla olan davranış biçimiyle açıkça ilişkili bir faktördür. Goldberg</w:t>
      </w:r>
      <w:r w:rsidR="00D94D29">
        <w:rPr>
          <w:rFonts w:ascii="Times New Roman" w:hAnsi="Times New Roman" w:cs="Times New Roman"/>
          <w:sz w:val="24"/>
          <w:szCs w:val="24"/>
        </w:rPr>
        <w:t xml:space="preserve"> (199</w:t>
      </w:r>
      <w:r w:rsidR="006B01F0">
        <w:rPr>
          <w:rFonts w:ascii="Times New Roman" w:hAnsi="Times New Roman" w:cs="Times New Roman"/>
          <w:sz w:val="24"/>
          <w:szCs w:val="24"/>
        </w:rPr>
        <w:t>9</w:t>
      </w:r>
      <w:r w:rsidR="00D94D29">
        <w:rPr>
          <w:rFonts w:ascii="Times New Roman" w:hAnsi="Times New Roman" w:cs="Times New Roman"/>
          <w:sz w:val="24"/>
          <w:szCs w:val="24"/>
        </w:rPr>
        <w:t>)</w:t>
      </w:r>
      <w:r w:rsidRPr="003C5585">
        <w:rPr>
          <w:rFonts w:ascii="Times New Roman" w:hAnsi="Times New Roman" w:cs="Times New Roman"/>
          <w:sz w:val="24"/>
          <w:szCs w:val="24"/>
        </w:rPr>
        <w:t xml:space="preserve"> bu faktör için anlayış, sıcaklık, ahlak, hoşluk, empati, iş</w:t>
      </w:r>
      <w:r w:rsidR="00D94D29">
        <w:rPr>
          <w:rFonts w:ascii="Times New Roman" w:hAnsi="Times New Roman" w:cs="Times New Roman"/>
          <w:sz w:val="24"/>
          <w:szCs w:val="24"/>
        </w:rPr>
        <w:t xml:space="preserve"> </w:t>
      </w:r>
      <w:r w:rsidRPr="003C5585">
        <w:rPr>
          <w:rFonts w:ascii="Times New Roman" w:hAnsi="Times New Roman" w:cs="Times New Roman"/>
          <w:sz w:val="24"/>
          <w:szCs w:val="24"/>
        </w:rPr>
        <w:t xml:space="preserve">birliği, sempati, hassasiyet ve fiziksel veya duygusal olarak doyurma şeklinde dokuz </w:t>
      </w:r>
      <w:r w:rsidR="000326C0">
        <w:rPr>
          <w:rFonts w:ascii="Times New Roman" w:hAnsi="Times New Roman" w:cs="Times New Roman"/>
          <w:sz w:val="24"/>
          <w:szCs w:val="24"/>
        </w:rPr>
        <w:t>faktörü</w:t>
      </w:r>
      <w:r w:rsidRPr="003C5585">
        <w:rPr>
          <w:rFonts w:ascii="Times New Roman" w:hAnsi="Times New Roman" w:cs="Times New Roman"/>
          <w:sz w:val="24"/>
          <w:szCs w:val="24"/>
        </w:rPr>
        <w:t xml:space="preserve"> önermiştir. Bu faktörün özü, doğal olarak şiddetsizlik</w:t>
      </w:r>
      <w:r w:rsidR="000326C0">
        <w:rPr>
          <w:rFonts w:ascii="Times New Roman" w:hAnsi="Times New Roman" w:cs="Times New Roman"/>
          <w:sz w:val="24"/>
          <w:szCs w:val="24"/>
        </w:rPr>
        <w:t>,</w:t>
      </w:r>
      <w:r w:rsidRPr="003C5585">
        <w:rPr>
          <w:rFonts w:ascii="Times New Roman" w:hAnsi="Times New Roman" w:cs="Times New Roman"/>
          <w:sz w:val="24"/>
          <w:szCs w:val="24"/>
        </w:rPr>
        <w:t xml:space="preserve"> başkalarına ve çevreye ilgi kavramlarıyla ilişkili görünmektedir (</w:t>
      </w:r>
      <w:r w:rsidR="007D1E0D">
        <w:rPr>
          <w:rFonts w:ascii="Times New Roman" w:hAnsi="Times New Roman" w:cs="Times New Roman"/>
          <w:bCs/>
          <w:sz w:val="24"/>
          <w:szCs w:val="24"/>
        </w:rPr>
        <w:t>Chauvin</w:t>
      </w:r>
      <w:r w:rsidRPr="003C5585">
        <w:rPr>
          <w:rFonts w:ascii="Times New Roman" w:hAnsi="Times New Roman" w:cs="Times New Roman"/>
          <w:bCs/>
          <w:sz w:val="24"/>
          <w:szCs w:val="24"/>
        </w:rPr>
        <w:t xml:space="preserve"> vd., 2007</w:t>
      </w:r>
      <w:r w:rsidRPr="003C5585">
        <w:rPr>
          <w:rFonts w:ascii="Times New Roman" w:hAnsi="Times New Roman" w:cs="Times New Roman"/>
          <w:sz w:val="24"/>
          <w:szCs w:val="24"/>
        </w:rPr>
        <w:t>:</w:t>
      </w:r>
      <w:r w:rsidR="00891631">
        <w:rPr>
          <w:rFonts w:ascii="Times New Roman" w:hAnsi="Times New Roman" w:cs="Times New Roman"/>
          <w:sz w:val="24"/>
          <w:szCs w:val="24"/>
        </w:rPr>
        <w:t xml:space="preserve"> </w:t>
      </w:r>
      <w:r w:rsidRPr="003C5585">
        <w:rPr>
          <w:rFonts w:ascii="Times New Roman" w:hAnsi="Times New Roman" w:cs="Times New Roman"/>
          <w:sz w:val="24"/>
          <w:szCs w:val="24"/>
        </w:rPr>
        <w:t>173)</w:t>
      </w:r>
      <w:r w:rsidR="00891631">
        <w:rPr>
          <w:rFonts w:ascii="Times New Roman" w:hAnsi="Times New Roman" w:cs="Times New Roman"/>
          <w:sz w:val="24"/>
          <w:szCs w:val="24"/>
        </w:rPr>
        <w:t>.</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 xml:space="preserve">Uyumluluk aynı zamanda benlik imajını da etkiler ve sosyal tutumları ve yaşam felsefesini şekillendirmeye yardımcı olur. Güven, doğruluk, özgecilik, uyum, alçakgönüllülük ve yumuşak başlılık olarak uyumluluğun yönleri olarak belirlenmiştir. Uyum, çatışmalar ortaya çıktığında görülen kişilerarası bir tarzdır; uyumlu bireyler başkalarıyla kavga etmeyi tercih etmezler, uysal ve ılımlıdırlar. Yumuşak başlılık, </w:t>
      </w:r>
      <w:r w:rsidRPr="003C5585">
        <w:rPr>
          <w:rFonts w:ascii="Times New Roman" w:hAnsi="Times New Roman" w:cs="Times New Roman"/>
          <w:sz w:val="24"/>
          <w:szCs w:val="24"/>
        </w:rPr>
        <w:lastRenderedPageBreak/>
        <w:t>özellikle sempati duyulan duygular tarafından yargılama ve tutum oluşturmada yönlendirilme eğ</w:t>
      </w:r>
      <w:r w:rsidR="00891631">
        <w:rPr>
          <w:rFonts w:ascii="Times New Roman" w:hAnsi="Times New Roman" w:cs="Times New Roman"/>
          <w:sz w:val="24"/>
          <w:szCs w:val="24"/>
        </w:rPr>
        <w:t>ilimini ifade eder</w:t>
      </w:r>
      <w:r w:rsidR="00A301AE">
        <w:rPr>
          <w:rFonts w:ascii="Times New Roman" w:hAnsi="Times New Roman" w:cs="Times New Roman"/>
          <w:sz w:val="24"/>
          <w:szCs w:val="24"/>
        </w:rPr>
        <w:t xml:space="preserve"> (Costa</w:t>
      </w:r>
      <w:r w:rsidRPr="003C5585">
        <w:rPr>
          <w:rFonts w:ascii="Times New Roman" w:hAnsi="Times New Roman" w:cs="Times New Roman"/>
          <w:sz w:val="24"/>
          <w:szCs w:val="24"/>
        </w:rPr>
        <w:t xml:space="preserve"> vd., 1991: 888-889).</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Uyumluluk seviyesi yüksek olan kişiler güvenilir, fedakâr, saygılı, nazik, yardımsever, alçak gönüllü, bağışlayıcı, dürüst, esnek, iş</w:t>
      </w:r>
      <w:r w:rsidR="005C4817">
        <w:rPr>
          <w:rFonts w:ascii="Times New Roman" w:hAnsi="Times New Roman" w:cs="Times New Roman"/>
          <w:sz w:val="24"/>
          <w:szCs w:val="24"/>
        </w:rPr>
        <w:t xml:space="preserve"> </w:t>
      </w:r>
      <w:r w:rsidRPr="003C5585">
        <w:rPr>
          <w:rFonts w:ascii="Times New Roman" w:hAnsi="Times New Roman" w:cs="Times New Roman"/>
          <w:sz w:val="24"/>
          <w:szCs w:val="24"/>
        </w:rPr>
        <w:t>birliğine meyilli, açık sözlü vb. şeklinde ifade edilmektedir. Uyumluluk seviyesi düşük olan kişilerde ise yarışmayı seven, inatçı, güvenilmez, kötümser, merhametsiz, şüpheci, kaba, iş</w:t>
      </w:r>
      <w:r w:rsidR="005C4817">
        <w:rPr>
          <w:rFonts w:ascii="Times New Roman" w:hAnsi="Times New Roman" w:cs="Times New Roman"/>
          <w:sz w:val="24"/>
          <w:szCs w:val="24"/>
        </w:rPr>
        <w:t xml:space="preserve"> </w:t>
      </w:r>
      <w:r w:rsidRPr="003C5585">
        <w:rPr>
          <w:rFonts w:ascii="Times New Roman" w:hAnsi="Times New Roman" w:cs="Times New Roman"/>
          <w:sz w:val="24"/>
          <w:szCs w:val="24"/>
        </w:rPr>
        <w:t>birliğine kapalı ve sinirli kişilik özellikleriyle ilişkilendirilmektedir (Kılıç, 2013: 41).</w:t>
      </w:r>
    </w:p>
    <w:p w:rsidR="009F28DE" w:rsidRPr="003C5585" w:rsidRDefault="009F28DE" w:rsidP="00745751">
      <w:pPr>
        <w:autoSpaceDE w:val="0"/>
        <w:autoSpaceDN w:val="0"/>
        <w:adjustRightInd w:val="0"/>
        <w:spacing w:after="0" w:line="360" w:lineRule="auto"/>
        <w:jc w:val="both"/>
        <w:rPr>
          <w:rFonts w:ascii="Times New Roman" w:hAnsi="Times New Roman" w:cs="Times New Roman"/>
          <w:b/>
          <w:sz w:val="24"/>
          <w:szCs w:val="24"/>
        </w:rPr>
      </w:pPr>
    </w:p>
    <w:p w:rsidR="009F28DE" w:rsidRPr="005473D8" w:rsidRDefault="009F28DE" w:rsidP="00A24998">
      <w:pPr>
        <w:pStyle w:val="Balk5"/>
      </w:pPr>
      <w:bookmarkStart w:id="68" w:name="_Toc47557053"/>
      <w:r w:rsidRPr="005473D8">
        <w:t>Sorumluluk/Öz Disiplin</w:t>
      </w:r>
      <w:bookmarkEnd w:id="68"/>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Sorumluluk boyutu, organizasyon, titizlik ve güvenilirlik gibi özellikleri; dikkatsizlik, ihmal ve güvenilmezlik gibi özelliklerle</w:t>
      </w:r>
      <w:r w:rsidR="00DD3839">
        <w:rPr>
          <w:rFonts w:ascii="Times New Roman" w:hAnsi="Times New Roman" w:cs="Times New Roman"/>
          <w:sz w:val="24"/>
          <w:szCs w:val="24"/>
        </w:rPr>
        <w:t xml:space="preserve"> karşılaştırır (Goldberg</w:t>
      </w:r>
      <w:r w:rsidRPr="003C5585">
        <w:rPr>
          <w:rFonts w:ascii="Times New Roman" w:hAnsi="Times New Roman" w:cs="Times New Roman"/>
          <w:sz w:val="24"/>
          <w:szCs w:val="24"/>
        </w:rPr>
        <w:t>, 1993: 27). Sorumluluk boyutunun önerilen yönleri yetkinlik, düzen, sorumluluğunu bilme, başarı çabası, öz disiplin ve tedbirli olma ol</w:t>
      </w:r>
      <w:r w:rsidR="0074251E">
        <w:rPr>
          <w:rFonts w:ascii="Times New Roman" w:hAnsi="Times New Roman" w:cs="Times New Roman"/>
          <w:sz w:val="24"/>
          <w:szCs w:val="24"/>
        </w:rPr>
        <w:t>arak belirtilmiştir (Costa</w:t>
      </w:r>
      <w:r w:rsidRPr="003C5585">
        <w:rPr>
          <w:rFonts w:ascii="Times New Roman" w:hAnsi="Times New Roman" w:cs="Times New Roman"/>
          <w:sz w:val="24"/>
          <w:szCs w:val="24"/>
        </w:rPr>
        <w:t xml:space="preserve"> vd., 1991: 889). Bu faktör, bireyin kendi çevresinde düşünme ve hareket etme biçimine sahip organize, kontrollü, kararlı ve etkili bir durumla ilgilidir. Bu faktörün özü, doğal olarak önlem ve öngörü kavramlarıyla ilişkili gibi görünmektedir (</w:t>
      </w:r>
      <w:r w:rsidR="002A5C31">
        <w:rPr>
          <w:rFonts w:ascii="Times New Roman" w:hAnsi="Times New Roman" w:cs="Times New Roman"/>
          <w:bCs/>
          <w:sz w:val="24"/>
          <w:szCs w:val="24"/>
        </w:rPr>
        <w:t>Chauvin</w:t>
      </w:r>
      <w:r w:rsidRPr="003C5585">
        <w:rPr>
          <w:rFonts w:ascii="Times New Roman" w:hAnsi="Times New Roman" w:cs="Times New Roman"/>
          <w:bCs/>
          <w:sz w:val="24"/>
          <w:szCs w:val="24"/>
        </w:rPr>
        <w:t xml:space="preserve"> vd., 2007</w:t>
      </w:r>
      <w:r w:rsidRPr="003C5585">
        <w:rPr>
          <w:rFonts w:ascii="Times New Roman" w:hAnsi="Times New Roman" w:cs="Times New Roman"/>
          <w:sz w:val="24"/>
          <w:szCs w:val="24"/>
        </w:rPr>
        <w:t>:</w:t>
      </w:r>
      <w:r w:rsidR="006B3BA0">
        <w:rPr>
          <w:rFonts w:ascii="Times New Roman" w:hAnsi="Times New Roman" w:cs="Times New Roman"/>
          <w:sz w:val="24"/>
          <w:szCs w:val="24"/>
        </w:rPr>
        <w:t xml:space="preserve"> </w:t>
      </w:r>
      <w:r w:rsidRPr="003C5585">
        <w:rPr>
          <w:rFonts w:ascii="Times New Roman" w:hAnsi="Times New Roman" w:cs="Times New Roman"/>
          <w:sz w:val="24"/>
          <w:szCs w:val="24"/>
        </w:rPr>
        <w:t xml:space="preserve">173). </w:t>
      </w:r>
    </w:p>
    <w:p w:rsidR="009F28DE" w:rsidRPr="003C5585" w:rsidRDefault="009F28DE" w:rsidP="00745751">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EA1A07" w:rsidRPr="003C5585">
        <w:rPr>
          <w:rFonts w:ascii="Times New Roman" w:hAnsi="Times New Roman" w:cs="Times New Roman"/>
          <w:sz w:val="24"/>
          <w:szCs w:val="24"/>
        </w:rPr>
        <w:tab/>
      </w:r>
      <w:r w:rsidRPr="003C5585">
        <w:rPr>
          <w:rFonts w:ascii="Times New Roman" w:hAnsi="Times New Roman" w:cs="Times New Roman"/>
          <w:sz w:val="24"/>
          <w:szCs w:val="24"/>
        </w:rPr>
        <w:t>Sorumluluk seviyesinin yüksek olduğu kişiler planlı bir şekilde iş yapan, düzene dikkat eden, tedbiri elden bırakmayan, ihtiyatlı, titiz, detaycı, hazzı erteleyen, sabırlı, sorumluluk sahibi, rekabeti seven, güvenilen biri, örgütleme yeteneği yüksek, amaca yönelik olan, yetenekli, aklını kullanabilen ve yüksek derecede iç kontrol odaklı kişiler şeklinde ifade edilebilir (Kılıç, 2013: 6)</w:t>
      </w:r>
      <w:r w:rsidR="00A301AE">
        <w:rPr>
          <w:rFonts w:ascii="Times New Roman" w:hAnsi="Times New Roman" w:cs="Times New Roman"/>
          <w:sz w:val="24"/>
          <w:szCs w:val="24"/>
        </w:rPr>
        <w:t>.</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Bu boyuttaki özellikleri gelişen birinin hiyerarşik yapı içerisinde aldığı görevlerde başarılı olma ihtimali yüksektir, ayrıca yapılan çeşitli çalışmalarda bu özellikleri gelişen yöneticilerin başarı seviyelerinin yüksek olduğu tespit edilmiştir. Bu boyutun diğer tarafında disiplinsiz, sorumsuz, dikkatsiz ve dağınık kişiler bulunur (Tutar, 2018: 308).</w:t>
      </w:r>
    </w:p>
    <w:p w:rsidR="009F28DE" w:rsidRPr="003C5585" w:rsidRDefault="009F28DE" w:rsidP="00745751">
      <w:pPr>
        <w:autoSpaceDE w:val="0"/>
        <w:autoSpaceDN w:val="0"/>
        <w:adjustRightInd w:val="0"/>
        <w:spacing w:after="0" w:line="360" w:lineRule="auto"/>
        <w:jc w:val="both"/>
        <w:rPr>
          <w:rFonts w:ascii="Times New Roman" w:hAnsi="Times New Roman" w:cs="Times New Roman"/>
          <w:b/>
          <w:sz w:val="24"/>
          <w:szCs w:val="24"/>
        </w:rPr>
      </w:pPr>
    </w:p>
    <w:p w:rsidR="009F28DE" w:rsidRPr="003C5585" w:rsidRDefault="009F28DE" w:rsidP="00A24998">
      <w:pPr>
        <w:pStyle w:val="Balk5"/>
      </w:pPr>
      <w:bookmarkStart w:id="69" w:name="_Toc47557054"/>
      <w:r w:rsidRPr="003C5585">
        <w:t>Nevrotiklik/Duygusal Denge</w:t>
      </w:r>
      <w:bookmarkEnd w:id="69"/>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Nevrotizm boyutu, sinirlilik, huysuzluk ve mizaç gibi öz</w:t>
      </w:r>
      <w:r w:rsidR="00BA22D0" w:rsidRPr="003C5585">
        <w:rPr>
          <w:rFonts w:ascii="Times New Roman" w:hAnsi="Times New Roman" w:cs="Times New Roman"/>
          <w:sz w:val="24"/>
          <w:szCs w:val="24"/>
        </w:rPr>
        <w:t>ellikleri içerir (Goldberg,</w:t>
      </w:r>
      <w:r w:rsidRPr="003C5585">
        <w:rPr>
          <w:rFonts w:ascii="Times New Roman" w:hAnsi="Times New Roman" w:cs="Times New Roman"/>
          <w:sz w:val="24"/>
          <w:szCs w:val="24"/>
        </w:rPr>
        <w:t xml:space="preserve"> 1993: 27)</w:t>
      </w:r>
      <w:r w:rsidR="00BA22D0" w:rsidRPr="003C5585">
        <w:rPr>
          <w:rFonts w:ascii="Times New Roman" w:hAnsi="Times New Roman" w:cs="Times New Roman"/>
          <w:sz w:val="24"/>
          <w:szCs w:val="24"/>
        </w:rPr>
        <w:t>.</w:t>
      </w:r>
      <w:r w:rsidRPr="003C5585">
        <w:rPr>
          <w:rFonts w:ascii="Times New Roman" w:hAnsi="Times New Roman" w:cs="Times New Roman"/>
          <w:sz w:val="24"/>
          <w:szCs w:val="24"/>
        </w:rPr>
        <w:t xml:space="preserve"> McCrae ve Costa’ya göre, nevrotiklik boyutu, kaygı, düşmanlık, depresyon, öz-bilinç, dürtüsellik ve kırılganlık özelliklerinden oluşur (McCrae ve Costa, 1985:</w:t>
      </w:r>
      <w:r w:rsidR="00891631">
        <w:rPr>
          <w:rFonts w:ascii="Times New Roman" w:hAnsi="Times New Roman" w:cs="Times New Roman"/>
          <w:sz w:val="24"/>
          <w:szCs w:val="24"/>
        </w:rPr>
        <w:t xml:space="preserve"> </w:t>
      </w:r>
      <w:r w:rsidRPr="003C5585">
        <w:rPr>
          <w:rFonts w:ascii="Times New Roman" w:hAnsi="Times New Roman" w:cs="Times New Roman"/>
          <w:sz w:val="24"/>
          <w:szCs w:val="24"/>
        </w:rPr>
        <w:t xml:space="preserve">712). Nevrotik birey genellikle endişeli ve endişeye meyilli olarak algılanır. Sık sık </w:t>
      </w:r>
      <w:r w:rsidRPr="003C5585">
        <w:rPr>
          <w:rFonts w:ascii="Times New Roman" w:hAnsi="Times New Roman" w:cs="Times New Roman"/>
          <w:sz w:val="24"/>
          <w:szCs w:val="24"/>
        </w:rPr>
        <w:lastRenderedPageBreak/>
        <w:t xml:space="preserve">başkalarına sinirli ve öfkeli hisseder, dürtülerini ve arzularını kontrol etmede zayıf olur ve stresi iyi idare edemez (Costa ve Mc Crae, 1992: 244). </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Nevrotizm bir bireyin yaşadığı depresyon, kızgınlık, sıkıntı, endişe, güvensizlik ve düşünmeden hareket etmeyi açıklar.  Nevrotik eğilim belirtileri olan bireyler, uyuyamama, iştahsızlık, baş ağrısı, kronik yorgunluk, görme güçlükleri vb. gibi çeşitli psikosomatik belirtilerin birinden veya birkaçından şikâyet ederler. Bu boyuttaki bireyler duygusal çatışmalarını genellikle fiziksel yollarla göstermektedir. Ayrıca, nevrotizme eğilimli olan bireyler, eleştiriyi kabul etmeme, mükemmeliyetçi olma, benliğini olduğu gibi kabul edememe vb. davranışları da kapsar (Tatlılıoğlu, 2013: 136).</w:t>
      </w:r>
    </w:p>
    <w:p w:rsidR="005473D8" w:rsidRDefault="009F28DE" w:rsidP="00922EBC">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Nevroti</w:t>
      </w:r>
      <w:r w:rsidR="00BA22D0" w:rsidRPr="003C5585">
        <w:rPr>
          <w:rFonts w:ascii="Times New Roman" w:hAnsi="Times New Roman" w:cs="Times New Roman"/>
          <w:sz w:val="24"/>
          <w:szCs w:val="24"/>
        </w:rPr>
        <w:t>zm sözcüğü, geleneksel anlamda n</w:t>
      </w:r>
      <w:r w:rsidRPr="003C5585">
        <w:rPr>
          <w:rFonts w:ascii="Times New Roman" w:hAnsi="Times New Roman" w:cs="Times New Roman"/>
          <w:sz w:val="24"/>
          <w:szCs w:val="24"/>
        </w:rPr>
        <w:t>evrotik rahatsızlık anlamına gelmemelidir. Bu boyutta bir kişi yüksek puan alsa d</w:t>
      </w:r>
      <w:r w:rsidR="00BA22D0" w:rsidRPr="003C5585">
        <w:rPr>
          <w:rFonts w:ascii="Times New Roman" w:hAnsi="Times New Roman" w:cs="Times New Roman"/>
          <w:sz w:val="24"/>
          <w:szCs w:val="24"/>
        </w:rPr>
        <w:t>a n</w:t>
      </w:r>
      <w:r w:rsidRPr="003C5585">
        <w:rPr>
          <w:rFonts w:ascii="Times New Roman" w:hAnsi="Times New Roman" w:cs="Times New Roman"/>
          <w:sz w:val="24"/>
          <w:szCs w:val="24"/>
        </w:rPr>
        <w:t>evrotik bir belirti veya hastalığa sahip olmayabilir. Ancak bu boyutta yüksek puan alan kişilerin stresli durumlarda nevrotik rahatsızlık yaşama eğilimi daha çoktur.  Nevrotizm boyutundan düşük puan alan kişilerin aşırı stresli durumlarda bile nevrotik rahatsızlıklara direnme kapasitesi vardır (Yazgan-</w:t>
      </w:r>
      <w:r w:rsidR="00922EBC">
        <w:rPr>
          <w:rFonts w:ascii="Times New Roman" w:hAnsi="Times New Roman" w:cs="Times New Roman"/>
          <w:sz w:val="24"/>
          <w:szCs w:val="24"/>
        </w:rPr>
        <w:t>İnanç ve Yerlikaya, 2015: 279).</w:t>
      </w:r>
    </w:p>
    <w:p w:rsidR="00922EBC" w:rsidRPr="00922EBC" w:rsidRDefault="00922EBC" w:rsidP="00922EBC">
      <w:pPr>
        <w:autoSpaceDE w:val="0"/>
        <w:autoSpaceDN w:val="0"/>
        <w:adjustRightInd w:val="0"/>
        <w:spacing w:after="0" w:line="360" w:lineRule="auto"/>
        <w:ind w:firstLine="600"/>
        <w:jc w:val="both"/>
        <w:rPr>
          <w:rFonts w:ascii="Times New Roman" w:hAnsi="Times New Roman" w:cs="Times New Roman"/>
          <w:sz w:val="24"/>
          <w:szCs w:val="24"/>
        </w:rPr>
      </w:pPr>
    </w:p>
    <w:p w:rsidR="009F28DE" w:rsidRPr="003C5585" w:rsidRDefault="009F28DE" w:rsidP="00A24998">
      <w:pPr>
        <w:pStyle w:val="Balk5"/>
      </w:pPr>
      <w:bookmarkStart w:id="70" w:name="_Toc47557055"/>
      <w:r w:rsidRPr="003C5585">
        <w:t>Yeniliğe/Deneyime Açıklık</w:t>
      </w:r>
      <w:bookmarkEnd w:id="70"/>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Yeniliğe/Deneyime Açıklık boyutu hayal gücü, merak ve yaratıcılık gibi özellikleri sığlık ve yetersizlik gibi özelliklerle</w:t>
      </w:r>
      <w:r w:rsidR="00055F2A" w:rsidRPr="003C5585">
        <w:rPr>
          <w:rFonts w:ascii="Times New Roman" w:hAnsi="Times New Roman" w:cs="Times New Roman"/>
          <w:sz w:val="24"/>
          <w:szCs w:val="24"/>
        </w:rPr>
        <w:t xml:space="preserve"> karşılaştırır (Goldberg</w:t>
      </w:r>
      <w:r w:rsidRPr="003C5585">
        <w:rPr>
          <w:rFonts w:ascii="Times New Roman" w:hAnsi="Times New Roman" w:cs="Times New Roman"/>
          <w:sz w:val="24"/>
          <w:szCs w:val="24"/>
        </w:rPr>
        <w:t>, 1993: 27). Deneyime Açıklık, b</w:t>
      </w:r>
      <w:r w:rsidR="00350913">
        <w:rPr>
          <w:rFonts w:ascii="Times New Roman" w:hAnsi="Times New Roman" w:cs="Times New Roman"/>
          <w:sz w:val="24"/>
          <w:szCs w:val="24"/>
        </w:rPr>
        <w:t xml:space="preserve">ilincin genişliği, derinliği, </w:t>
      </w:r>
      <w:r w:rsidRPr="003C5585">
        <w:rPr>
          <w:rFonts w:ascii="Times New Roman" w:hAnsi="Times New Roman" w:cs="Times New Roman"/>
          <w:sz w:val="24"/>
          <w:szCs w:val="24"/>
        </w:rPr>
        <w:t>geçirgenliği ve tekrarlanan deneyimi genişletme ve inceleme ihtiyacı ile kendini gösterir (McCrae, 1996: 323). Yeniliğe/deneyime açıklık, orijinal, yaratıcı, geniş ilgi alanları ve cesurluk ile karak</w:t>
      </w:r>
      <w:r w:rsidR="00417A08">
        <w:rPr>
          <w:rFonts w:ascii="Times New Roman" w:hAnsi="Times New Roman" w:cs="Times New Roman"/>
          <w:sz w:val="24"/>
          <w:szCs w:val="24"/>
        </w:rPr>
        <w:t>terizedir (McCrae ve Costa, 1987</w:t>
      </w:r>
      <w:r w:rsidRPr="003C5585">
        <w:rPr>
          <w:rFonts w:ascii="Times New Roman" w:hAnsi="Times New Roman" w:cs="Times New Roman"/>
          <w:sz w:val="24"/>
          <w:szCs w:val="24"/>
        </w:rPr>
        <w:t>: 87).</w:t>
      </w:r>
    </w:p>
    <w:p w:rsidR="009F28DE" w:rsidRPr="003C5585" w:rsidRDefault="009F28DE" w:rsidP="00745751">
      <w:pPr>
        <w:autoSpaceDE w:val="0"/>
        <w:autoSpaceDN w:val="0"/>
        <w:adjustRightInd w:val="0"/>
        <w:spacing w:after="0" w:line="360" w:lineRule="auto"/>
        <w:ind w:firstLine="600"/>
        <w:jc w:val="both"/>
        <w:rPr>
          <w:rFonts w:ascii="Times New Roman" w:hAnsi="Times New Roman" w:cs="Times New Roman"/>
          <w:sz w:val="24"/>
          <w:szCs w:val="24"/>
        </w:rPr>
      </w:pPr>
      <w:r w:rsidRPr="003C5585">
        <w:rPr>
          <w:rFonts w:ascii="Times New Roman" w:hAnsi="Times New Roman" w:cs="Times New Roman"/>
          <w:sz w:val="24"/>
          <w:szCs w:val="24"/>
        </w:rPr>
        <w:t>Bu faktör büyük ölçüde bireyin dünyayı algılama biçimi ile ilgilidir. Goldberg</w:t>
      </w:r>
      <w:r w:rsidR="000E1EBB">
        <w:rPr>
          <w:rFonts w:ascii="Times New Roman" w:hAnsi="Times New Roman" w:cs="Times New Roman"/>
          <w:sz w:val="24"/>
          <w:szCs w:val="24"/>
        </w:rPr>
        <w:t xml:space="preserve"> (1999)</w:t>
      </w:r>
      <w:r w:rsidRPr="003C5585">
        <w:rPr>
          <w:rFonts w:ascii="Times New Roman" w:hAnsi="Times New Roman" w:cs="Times New Roman"/>
          <w:sz w:val="24"/>
          <w:szCs w:val="24"/>
        </w:rPr>
        <w:t xml:space="preserve"> bu faktör için akıl, yaratıcılık, yansıma, yeterlilik, çabukluk, iç gözlem, yaratıcılık, hayal gücü ve derinlik yönlerini önermiştir. Bu faktörün özü doğal olarak merak ve entelektüel kavra</w:t>
      </w:r>
      <w:r w:rsidR="00BA22D0" w:rsidRPr="003C5585">
        <w:rPr>
          <w:rFonts w:ascii="Times New Roman" w:hAnsi="Times New Roman" w:cs="Times New Roman"/>
          <w:sz w:val="24"/>
          <w:szCs w:val="24"/>
        </w:rPr>
        <w:t>mlarıyla ilişkili görünmektedir</w:t>
      </w:r>
      <w:r w:rsidRPr="003C5585">
        <w:rPr>
          <w:rFonts w:ascii="Times New Roman" w:hAnsi="Times New Roman" w:cs="Times New Roman"/>
          <w:sz w:val="24"/>
          <w:szCs w:val="24"/>
        </w:rPr>
        <w:t xml:space="preserve"> (</w:t>
      </w:r>
      <w:r w:rsidR="002A5C31">
        <w:rPr>
          <w:rFonts w:ascii="Times New Roman" w:hAnsi="Times New Roman" w:cs="Times New Roman"/>
          <w:bCs/>
          <w:sz w:val="24"/>
          <w:szCs w:val="24"/>
        </w:rPr>
        <w:t>Chauvin</w:t>
      </w:r>
      <w:r w:rsidRPr="003C5585">
        <w:rPr>
          <w:rFonts w:ascii="Times New Roman" w:hAnsi="Times New Roman" w:cs="Times New Roman"/>
          <w:bCs/>
          <w:sz w:val="24"/>
          <w:szCs w:val="24"/>
        </w:rPr>
        <w:t xml:space="preserve"> vd., 2007</w:t>
      </w:r>
      <w:r w:rsidRPr="003C5585">
        <w:rPr>
          <w:rFonts w:ascii="Times New Roman" w:hAnsi="Times New Roman" w:cs="Times New Roman"/>
          <w:sz w:val="24"/>
          <w:szCs w:val="24"/>
        </w:rPr>
        <w:t>: 174).</w:t>
      </w:r>
    </w:p>
    <w:p w:rsidR="00EB2131" w:rsidRDefault="00EB2131" w:rsidP="00745751">
      <w:pPr>
        <w:spacing w:after="0" w:line="360" w:lineRule="auto"/>
        <w:jc w:val="both"/>
        <w:rPr>
          <w:rFonts w:ascii="Times New Roman" w:hAnsi="Times New Roman" w:cs="Times New Roman"/>
          <w:sz w:val="24"/>
          <w:szCs w:val="24"/>
        </w:rPr>
        <w:sectPr w:rsidR="00EB2131" w:rsidSect="00610967">
          <w:footerReference w:type="default" r:id="rId26"/>
          <w:pgSz w:w="11906" w:h="16838"/>
          <w:pgMar w:top="1701" w:right="1134" w:bottom="1701" w:left="2268" w:header="709" w:footer="709" w:gutter="0"/>
          <w:pgNumType w:start="6"/>
          <w:cols w:space="708"/>
          <w:docGrid w:linePitch="360"/>
        </w:sectPr>
      </w:pPr>
    </w:p>
    <w:p w:rsidR="00EB2131" w:rsidRDefault="00EB2131" w:rsidP="00EB2131">
      <w:pPr>
        <w:pStyle w:val="Balk1"/>
      </w:pPr>
    </w:p>
    <w:p w:rsidR="00EB2131" w:rsidRDefault="00EB2131" w:rsidP="00EB2131">
      <w:pPr>
        <w:pStyle w:val="Balk1"/>
      </w:pPr>
    </w:p>
    <w:p w:rsidR="00FD2B0F" w:rsidRDefault="00D8127B" w:rsidP="00EB2131">
      <w:pPr>
        <w:pStyle w:val="Balk1"/>
      </w:pPr>
      <w:bookmarkStart w:id="71" w:name="_Toc47557056"/>
      <w:r w:rsidRPr="003C5585">
        <w:t xml:space="preserve">İKİNCİ </w:t>
      </w:r>
      <w:r w:rsidR="00FD2B0F" w:rsidRPr="003C5585">
        <w:t>BÖLÜM</w:t>
      </w:r>
      <w:bookmarkEnd w:id="71"/>
    </w:p>
    <w:p w:rsidR="00EB2131" w:rsidRPr="00986B6C" w:rsidRDefault="00EB2131" w:rsidP="00EB2131">
      <w:pPr>
        <w:spacing w:after="0" w:line="360" w:lineRule="auto"/>
        <w:rPr>
          <w:sz w:val="24"/>
          <w:szCs w:val="24"/>
        </w:rPr>
      </w:pPr>
    </w:p>
    <w:p w:rsidR="00FD2B0F" w:rsidRDefault="00DC33E3" w:rsidP="00EB2131">
      <w:pPr>
        <w:pStyle w:val="Balk1"/>
        <w:numPr>
          <w:ilvl w:val="0"/>
          <w:numId w:val="20"/>
        </w:numPr>
        <w:ind w:left="993" w:hanging="284"/>
        <w:jc w:val="left"/>
      </w:pPr>
      <w:bookmarkStart w:id="72" w:name="_Toc47557057"/>
      <w:r w:rsidRPr="003C5585">
        <w:t>SAHA ARAŞTIRMASI</w:t>
      </w:r>
      <w:bookmarkEnd w:id="72"/>
    </w:p>
    <w:p w:rsidR="00EB2131" w:rsidRPr="00EB2131" w:rsidRDefault="00EB2131" w:rsidP="00EB2131">
      <w:pPr>
        <w:pStyle w:val="ListeParagraf"/>
        <w:spacing w:after="0" w:line="240" w:lineRule="auto"/>
        <w:ind w:left="360"/>
      </w:pPr>
    </w:p>
    <w:p w:rsidR="00FD2B0F" w:rsidRPr="003C5585" w:rsidRDefault="00EB2131" w:rsidP="00EB2131">
      <w:pPr>
        <w:pStyle w:val="Balk2"/>
      </w:pPr>
      <w:bookmarkStart w:id="73" w:name="_Toc47557058"/>
      <w:r>
        <w:t>Araştırma problemi</w:t>
      </w:r>
      <w:bookmarkEnd w:id="73"/>
    </w:p>
    <w:p w:rsidR="00932F50" w:rsidRPr="003C5585" w:rsidRDefault="00932F50" w:rsidP="00EB2131">
      <w:pPr>
        <w:spacing w:after="0" w:line="360" w:lineRule="auto"/>
        <w:ind w:firstLine="709"/>
        <w:jc w:val="both"/>
        <w:rPr>
          <w:rFonts w:ascii="Times New Roman" w:hAnsi="Times New Roman" w:cs="Times New Roman"/>
          <w:b/>
          <w:sz w:val="24"/>
          <w:szCs w:val="24"/>
        </w:rPr>
      </w:pPr>
      <w:r w:rsidRPr="003C5585">
        <w:rPr>
          <w:rFonts w:ascii="Times New Roman" w:hAnsi="Times New Roman" w:cs="Times New Roman"/>
          <w:sz w:val="24"/>
          <w:szCs w:val="24"/>
        </w:rPr>
        <w:t>Türkiye, birçok farklı doğa ve insan kaynaklı olaylara maruz kalmakta ve bu olaylar afete dönüşmektedir. Bireylerin afetler hakkında bilgisizlikleri, farkındalıklarının olmaması ya da risk algılarının düşük olması, bu olayların afetlere yol açmasına, can ve mal kayıplarının fazla olmasına sebebiyet verebilmektedir. Çalışma kapsamında geliştirilecek afet risk algısı ölçeğiyle;</w:t>
      </w:r>
    </w:p>
    <w:p w:rsidR="00FD2B0F" w:rsidRPr="003C5585" w:rsidRDefault="00FD2B0F" w:rsidP="00EB2131">
      <w:pPr>
        <w:pStyle w:val="ListeParagraf"/>
        <w:numPr>
          <w:ilvl w:val="0"/>
          <w:numId w:val="1"/>
        </w:numPr>
        <w:tabs>
          <w:tab w:val="left" w:pos="851"/>
        </w:tabs>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Afet risk algısı, çalışma evrenine alınan şehirlerde ne ölçüdedir?</w:t>
      </w:r>
    </w:p>
    <w:p w:rsidR="00FD2B0F" w:rsidRPr="003C5585" w:rsidRDefault="00FD2B0F" w:rsidP="00EB2131">
      <w:pPr>
        <w:pStyle w:val="ListeParagraf"/>
        <w:numPr>
          <w:ilvl w:val="0"/>
          <w:numId w:val="1"/>
        </w:numPr>
        <w:tabs>
          <w:tab w:val="left" w:pos="851"/>
        </w:tabs>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Afet risk algısı, cinsiyete, yaşa, medeni duruma, eğitim durumuna, gelir düzeyine, yaşanılan şehre ve afet yaşanmışlık sayısına göre farklılaşır mı?</w:t>
      </w:r>
    </w:p>
    <w:p w:rsidR="00FD2B0F" w:rsidRPr="003C5585" w:rsidRDefault="00FD2B0F" w:rsidP="00EB2131">
      <w:pPr>
        <w:pStyle w:val="ListeParagraf"/>
        <w:numPr>
          <w:ilvl w:val="0"/>
          <w:numId w:val="1"/>
        </w:numPr>
        <w:tabs>
          <w:tab w:val="left" w:pos="851"/>
        </w:tabs>
        <w:spacing w:after="0" w:line="360" w:lineRule="auto"/>
        <w:ind w:left="0" w:firstLine="709"/>
        <w:jc w:val="both"/>
        <w:rPr>
          <w:rFonts w:ascii="Times New Roman" w:hAnsi="Times New Roman" w:cs="Times New Roman"/>
          <w:sz w:val="24"/>
          <w:szCs w:val="24"/>
        </w:rPr>
      </w:pPr>
      <w:r w:rsidRPr="003C5585">
        <w:rPr>
          <w:rFonts w:ascii="Times New Roman" w:hAnsi="Times New Roman" w:cs="Times New Roman"/>
          <w:sz w:val="24"/>
          <w:szCs w:val="24"/>
        </w:rPr>
        <w:t>Afet risk algısına, kültür ve kişilik etki etmekte midir?</w:t>
      </w:r>
      <w:r w:rsidR="00426602">
        <w:rPr>
          <w:rFonts w:ascii="Times New Roman" w:hAnsi="Times New Roman" w:cs="Times New Roman"/>
          <w:sz w:val="24"/>
          <w:szCs w:val="24"/>
        </w:rPr>
        <w:t xml:space="preserve"> Sorularına yanıt aranmaktadır.</w:t>
      </w:r>
    </w:p>
    <w:p w:rsidR="00FD2B0F" w:rsidRPr="003C5585" w:rsidRDefault="00FD2B0F" w:rsidP="00EB2131">
      <w:pPr>
        <w:spacing w:after="0" w:line="360" w:lineRule="auto"/>
        <w:ind w:left="34"/>
        <w:jc w:val="both"/>
        <w:rPr>
          <w:rFonts w:ascii="Times New Roman" w:hAnsi="Times New Roman" w:cs="Times New Roman"/>
          <w:sz w:val="24"/>
          <w:szCs w:val="24"/>
        </w:rPr>
      </w:pPr>
    </w:p>
    <w:p w:rsidR="00080BED" w:rsidRDefault="00C05918" w:rsidP="00080BED">
      <w:pPr>
        <w:pStyle w:val="Balk2"/>
      </w:pPr>
      <w:bookmarkStart w:id="74" w:name="_Toc47557059"/>
      <w:r w:rsidRPr="003C5585">
        <w:t>Çalışma</w:t>
      </w:r>
      <w:r w:rsidR="00080BED">
        <w:t>nın Amacı</w:t>
      </w:r>
      <w:bookmarkEnd w:id="74"/>
    </w:p>
    <w:p w:rsidR="006C1833" w:rsidRDefault="00C05918" w:rsidP="00080BED">
      <w:pPr>
        <w:spacing w:after="0" w:line="360" w:lineRule="auto"/>
        <w:ind w:firstLine="708"/>
        <w:jc w:val="both"/>
        <w:rPr>
          <w:rFonts w:ascii="Times New Roman" w:hAnsi="Times New Roman" w:cs="Times New Roman"/>
          <w:sz w:val="24"/>
          <w:szCs w:val="24"/>
        </w:rPr>
        <w:sectPr w:rsidR="006C1833" w:rsidSect="00986B6C">
          <w:footerReference w:type="default" r:id="rId27"/>
          <w:pgSz w:w="11906" w:h="16838"/>
          <w:pgMar w:top="1701" w:right="1134" w:bottom="1701" w:left="2268" w:header="709" w:footer="709" w:gutter="0"/>
          <w:pgNumType w:start="64"/>
          <w:cols w:space="708"/>
          <w:docGrid w:linePitch="360"/>
        </w:sectPr>
      </w:pPr>
      <w:r w:rsidRPr="003C5585">
        <w:rPr>
          <w:rFonts w:ascii="Times New Roman" w:hAnsi="Times New Roman" w:cs="Times New Roman"/>
          <w:sz w:val="24"/>
          <w:szCs w:val="24"/>
        </w:rPr>
        <w:t>Afet risk algısı ile ilgili literatür incelendiğind</w:t>
      </w:r>
      <w:r w:rsidR="00426602">
        <w:rPr>
          <w:rFonts w:ascii="Times New Roman" w:hAnsi="Times New Roman" w:cs="Times New Roman"/>
          <w:sz w:val="24"/>
          <w:szCs w:val="24"/>
        </w:rPr>
        <w:t>e risk algısının</w:t>
      </w:r>
      <w:r w:rsidR="002E6F6D">
        <w:rPr>
          <w:rFonts w:ascii="Times New Roman" w:hAnsi="Times New Roman" w:cs="Times New Roman"/>
          <w:sz w:val="24"/>
          <w:szCs w:val="24"/>
        </w:rPr>
        <w:t xml:space="preserve"> finans (Nguyen</w:t>
      </w:r>
      <w:r w:rsidRPr="003C5585">
        <w:rPr>
          <w:rFonts w:ascii="Times New Roman" w:hAnsi="Times New Roman" w:cs="Times New Roman"/>
          <w:sz w:val="24"/>
          <w:szCs w:val="24"/>
        </w:rPr>
        <w:t xml:space="preserve"> vd., 2019), </w:t>
      </w:r>
      <w:r w:rsidR="007F06D5">
        <w:rPr>
          <w:rFonts w:ascii="Times New Roman" w:hAnsi="Times New Roman" w:cs="Times New Roman"/>
          <w:sz w:val="24"/>
          <w:szCs w:val="24"/>
        </w:rPr>
        <w:t>t</w:t>
      </w:r>
      <w:r w:rsidR="002E6F6D">
        <w:rPr>
          <w:rFonts w:ascii="Times New Roman" w:hAnsi="Times New Roman" w:cs="Times New Roman"/>
          <w:sz w:val="24"/>
          <w:szCs w:val="24"/>
        </w:rPr>
        <w:t>urizm (Cui</w:t>
      </w:r>
      <w:r w:rsidRPr="003C5585">
        <w:rPr>
          <w:rFonts w:ascii="Times New Roman" w:hAnsi="Times New Roman" w:cs="Times New Roman"/>
          <w:sz w:val="24"/>
          <w:szCs w:val="24"/>
        </w:rPr>
        <w:t xml:space="preserve"> vd., 2016), gibi farklı alanlarda</w:t>
      </w:r>
      <w:r w:rsidR="00426602">
        <w:rPr>
          <w:rFonts w:ascii="Times New Roman" w:hAnsi="Times New Roman" w:cs="Times New Roman"/>
          <w:sz w:val="24"/>
          <w:szCs w:val="24"/>
        </w:rPr>
        <w:t xml:space="preserve"> kullanıldığı görülmektedir</w:t>
      </w:r>
      <w:r w:rsidRPr="003C5585">
        <w:rPr>
          <w:rFonts w:ascii="Times New Roman" w:hAnsi="Times New Roman" w:cs="Times New Roman"/>
          <w:sz w:val="24"/>
          <w:szCs w:val="24"/>
        </w:rPr>
        <w:t>. Afetler bağlamında yapıl</w:t>
      </w:r>
      <w:r w:rsidR="002E6F6D">
        <w:rPr>
          <w:rFonts w:ascii="Times New Roman" w:hAnsi="Times New Roman" w:cs="Times New Roman"/>
          <w:sz w:val="24"/>
          <w:szCs w:val="24"/>
        </w:rPr>
        <w:t>an incelemede, deprem (Shrestha</w:t>
      </w:r>
      <w:r w:rsidR="0019793C">
        <w:rPr>
          <w:rFonts w:ascii="Times New Roman" w:hAnsi="Times New Roman" w:cs="Times New Roman"/>
          <w:sz w:val="24"/>
          <w:szCs w:val="24"/>
        </w:rPr>
        <w:t xml:space="preserve"> </w:t>
      </w:r>
      <w:r w:rsidRPr="003C5585">
        <w:rPr>
          <w:rFonts w:ascii="Times New Roman" w:hAnsi="Times New Roman" w:cs="Times New Roman"/>
          <w:sz w:val="24"/>
          <w:szCs w:val="24"/>
        </w:rPr>
        <w:t>vd., 2018) başta olmak üzere, sel (Lechowska, 2018) ve heyelan (</w:t>
      </w:r>
      <w:r w:rsidRPr="003C5585">
        <w:rPr>
          <w:rFonts w:ascii="Times New Roman" w:hAnsi="Times New Roman" w:cs="Times New Roman"/>
          <w:bCs/>
          <w:sz w:val="24"/>
          <w:szCs w:val="24"/>
        </w:rPr>
        <w:t>Alcántara-Ayala ve Moreno, 2016</w:t>
      </w:r>
      <w:r w:rsidRPr="003C5585">
        <w:rPr>
          <w:rFonts w:ascii="Times New Roman" w:hAnsi="Times New Roman" w:cs="Times New Roman"/>
          <w:sz w:val="24"/>
          <w:szCs w:val="24"/>
        </w:rPr>
        <w:t>) risk algısı çalışmalarının yaygın olarak kullanıldığı, ancak genel bir afet risk algısı ölçeği çalışmasının çok sınırlı sayıda kaldığı görüldü. Türkiye</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deki risk algısı çalışmalarının az sayıda olduğu ve bunların deprem (Özdemir ve Yılmaz, 2010) ağırlıklı çalışmalar olduğu görüldü. Çalışma kapsamında literatürdeki eksiklikten dolayı genel bir afet risk algısı ölçeği geliştirilmesi amaçlandı. Daha sonra yine literatür incelemesinde risk algısı ile kültür ve kişilik kavramları ilişkilerini konu alan sınırlı sayıda çalışma olduğu görülmesi üzerine kültür ve kişilik boyutlarının afet risk algısı ile ilişkisinin olup olmadığını ortaya çıkarmak amaçlandı. Geliştirilecek afet risk algısı ölçeği aracılığıyla, </w:t>
      </w:r>
    </w:p>
    <w:p w:rsidR="00C05918" w:rsidRPr="003C5585" w:rsidRDefault="00C05918" w:rsidP="00F07326">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lastRenderedPageBreak/>
        <w:t>çalışma evrenine alınan Muğla ve Van illerinin afet risk algılarının ölçülmesi, çalışma kapsamında kullanılacak olan Hoftede</w:t>
      </w:r>
      <w:r w:rsidR="005B5314">
        <w:rPr>
          <w:rFonts w:ascii="Times New Roman" w:hAnsi="Times New Roman" w:cs="Times New Roman"/>
          <w:sz w:val="24"/>
          <w:szCs w:val="24"/>
        </w:rPr>
        <w:t xml:space="preserve"> (198</w:t>
      </w:r>
      <w:r w:rsidR="007F06D5">
        <w:rPr>
          <w:rFonts w:ascii="Times New Roman" w:hAnsi="Times New Roman" w:cs="Times New Roman"/>
          <w:sz w:val="24"/>
          <w:szCs w:val="24"/>
        </w:rPr>
        <w:t>0)</w:t>
      </w:r>
      <w:r w:rsidR="00830FD8">
        <w:rPr>
          <w:rFonts w:ascii="Times New Roman" w:hAnsi="Times New Roman" w:cs="Times New Roman"/>
          <w:sz w:val="24"/>
          <w:szCs w:val="24"/>
        </w:rPr>
        <w:t>’</w:t>
      </w:r>
      <w:r w:rsidRPr="003C5585">
        <w:rPr>
          <w:rFonts w:ascii="Times New Roman" w:hAnsi="Times New Roman" w:cs="Times New Roman"/>
          <w:sz w:val="24"/>
          <w:szCs w:val="24"/>
        </w:rPr>
        <w:t>nin kültür ölçeğinin belirsizlikten kaçınma ve kolektivizm boyutları ile Costa ve McCrae</w:t>
      </w:r>
      <w:r w:rsidR="007F06D5">
        <w:rPr>
          <w:rFonts w:ascii="Times New Roman" w:hAnsi="Times New Roman" w:cs="Times New Roman"/>
          <w:sz w:val="24"/>
          <w:szCs w:val="24"/>
        </w:rPr>
        <w:t xml:space="preserve"> (1992)</w:t>
      </w:r>
      <w:r w:rsidR="00830FD8">
        <w:rPr>
          <w:rFonts w:ascii="Times New Roman" w:hAnsi="Times New Roman" w:cs="Times New Roman"/>
          <w:sz w:val="24"/>
          <w:szCs w:val="24"/>
        </w:rPr>
        <w:t>’</w:t>
      </w:r>
      <w:r w:rsidRPr="003C5585">
        <w:rPr>
          <w:rFonts w:ascii="Times New Roman" w:hAnsi="Times New Roman" w:cs="Times New Roman"/>
          <w:sz w:val="24"/>
          <w:szCs w:val="24"/>
        </w:rPr>
        <w:t>nin Beş Faktör Kişilik Kuramı boyutlarından Dışadönüklük, Uyumluluk, Nevrotizm, Sorumluluk ve Yeniliğe açıklık boyutlarının, afet risk algısı boyutlarıyla ilişkisinin olup olmadığını ortaya çıkarmak amaçlandı. Ayrıca çalışma evreni için seçilen iller arasında kolektivizm ve belirsizlikten kaçınma boyutları açısından incelenmesi ve bu alanda yapılacak çalışmalara katkı vermesi amaçlandı.</w:t>
      </w:r>
    </w:p>
    <w:p w:rsidR="00CF5459" w:rsidRPr="003C5585" w:rsidRDefault="00CF5459" w:rsidP="00EB2131">
      <w:pPr>
        <w:autoSpaceDE w:val="0"/>
        <w:autoSpaceDN w:val="0"/>
        <w:adjustRightInd w:val="0"/>
        <w:spacing w:after="0" w:line="360" w:lineRule="auto"/>
        <w:jc w:val="both"/>
        <w:rPr>
          <w:rFonts w:ascii="Times New Roman" w:hAnsi="Times New Roman" w:cs="Times New Roman"/>
          <w:bCs/>
          <w:sz w:val="24"/>
          <w:szCs w:val="24"/>
        </w:rPr>
      </w:pPr>
    </w:p>
    <w:p w:rsidR="00C05918" w:rsidRPr="003C5585" w:rsidRDefault="00080BED" w:rsidP="00080BED">
      <w:pPr>
        <w:pStyle w:val="Balk2"/>
      </w:pPr>
      <w:bookmarkStart w:id="75" w:name="_Toc47557060"/>
      <w:r>
        <w:t>Çalışmanın Önemi</w:t>
      </w:r>
      <w:bookmarkEnd w:id="75"/>
    </w:p>
    <w:p w:rsidR="00C05918" w:rsidRPr="003C5585" w:rsidRDefault="00C05918" w:rsidP="007F06D5">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Türkiye, birçok farklı afete maruz kalan ve afetler konusunda tecrübelere sahip ülkelerden biridir. Risk algılama ve değerlendirme, risk yönetimi kararlarını ve dolayısıyla yönetim faaliyetlerini değiştirerek önemli bir unsur haline getirir (</w:t>
      </w:r>
      <w:r w:rsidR="002E6F6D">
        <w:rPr>
          <w:rFonts w:ascii="Times New Roman" w:hAnsi="Times New Roman" w:cs="Times New Roman"/>
          <w:sz w:val="24"/>
          <w:szCs w:val="24"/>
        </w:rPr>
        <w:t>Ardaya</w:t>
      </w:r>
      <w:r w:rsidRPr="003C5585">
        <w:rPr>
          <w:rFonts w:ascii="Times New Roman" w:hAnsi="Times New Roman" w:cs="Times New Roman"/>
          <w:sz w:val="24"/>
          <w:szCs w:val="24"/>
        </w:rPr>
        <w:t xml:space="preserve"> vd., 2017: </w:t>
      </w:r>
      <w:r w:rsidRPr="003C5585">
        <w:rPr>
          <w:rFonts w:ascii="Times New Roman" w:hAnsi="Times New Roman" w:cs="Times New Roman"/>
          <w:bCs/>
          <w:sz w:val="24"/>
          <w:szCs w:val="24"/>
        </w:rPr>
        <w:t xml:space="preserve">227). </w:t>
      </w:r>
      <w:r w:rsidRPr="003C5585">
        <w:rPr>
          <w:rFonts w:ascii="Times New Roman" w:eastAsia="OpenSans-Light" w:hAnsi="Times New Roman" w:cs="Times New Roman"/>
          <w:sz w:val="24"/>
          <w:szCs w:val="24"/>
        </w:rPr>
        <w:t>Risk algısı, afet risk yönetiminde önemli bir rol oynamaktadır. Literatür, risk algısının, risk yönetimini büyük ölçüde etkilediğini ve bu nedenle risk yönetiminin savunmasızlığı azaltmada başarılı olup olmadığını belirlediğini göstermektedir (</w:t>
      </w:r>
      <w:r w:rsidRPr="003C5585">
        <w:rPr>
          <w:rFonts w:ascii="Times New Roman" w:hAnsi="Times New Roman" w:cs="Times New Roman"/>
          <w:sz w:val="24"/>
          <w:szCs w:val="24"/>
        </w:rPr>
        <w:t>Mañez</w:t>
      </w:r>
      <w:r w:rsidRPr="003C5585">
        <w:rPr>
          <w:rFonts w:ascii="Times New Roman" w:eastAsia="OpenSans-Light" w:hAnsi="Times New Roman" w:cs="Times New Roman"/>
          <w:sz w:val="24"/>
          <w:szCs w:val="24"/>
        </w:rPr>
        <w:t xml:space="preserve"> vd., 2016: 52).</w:t>
      </w:r>
      <w:r w:rsidRPr="003C5585">
        <w:rPr>
          <w:rFonts w:ascii="Times New Roman" w:hAnsi="Times New Roman" w:cs="Times New Roman"/>
          <w:b/>
          <w:bCs/>
          <w:sz w:val="24"/>
          <w:szCs w:val="24"/>
        </w:rPr>
        <w:t xml:space="preserve"> </w:t>
      </w:r>
      <w:r w:rsidRPr="003C5585">
        <w:rPr>
          <w:rFonts w:ascii="Times New Roman" w:hAnsi="Times New Roman" w:cs="Times New Roman"/>
          <w:bCs/>
          <w:sz w:val="24"/>
          <w:szCs w:val="24"/>
        </w:rPr>
        <w:t>Afetlerle etkin bir mücadele için, bireylerin çevrelerinde afete yol açabilecek tehlikelerin farkındalıklarının bilinmesi önemlidir. Bu bağlamda bireylerin afet risk algılarını ölçmek, çalışma evrenine alınan şehirlerde yapılacak afet eğitimleri, tatbikatlar, afet sigortası işlemleri, afete dirençli toplum vb. çalışmalara ışık tutacaktır. Ayrıca kültür ve kişilik ölçekleri aracılığıyla, afet risk algısına etki edebilecek etmenlerin olup olmadığının tespiti açısından önem arz etmektedir.</w:t>
      </w:r>
    </w:p>
    <w:p w:rsidR="00C05918" w:rsidRPr="003C5585" w:rsidRDefault="00C05918" w:rsidP="00EB2131">
      <w:pPr>
        <w:spacing w:after="0" w:line="360" w:lineRule="auto"/>
        <w:jc w:val="both"/>
        <w:rPr>
          <w:rFonts w:ascii="Times New Roman" w:hAnsi="Times New Roman" w:cs="Times New Roman"/>
          <w:bCs/>
          <w:sz w:val="24"/>
          <w:szCs w:val="24"/>
        </w:rPr>
      </w:pPr>
    </w:p>
    <w:p w:rsidR="00D8127B" w:rsidRPr="003C5585" w:rsidRDefault="00080BED" w:rsidP="00080BED">
      <w:pPr>
        <w:pStyle w:val="Balk2"/>
      </w:pPr>
      <w:bookmarkStart w:id="76" w:name="_Toc47557061"/>
      <w:r>
        <w:t>Çalışmanın Varsayımları</w:t>
      </w:r>
      <w:bookmarkEnd w:id="76"/>
    </w:p>
    <w:p w:rsidR="006F132C" w:rsidRPr="003C5585" w:rsidRDefault="006F132C" w:rsidP="00EB2131">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 xml:space="preserve">Çalışmanın varsayımları; risk algısı kişiden kişiye farklı </w:t>
      </w:r>
      <w:r w:rsidR="00426602">
        <w:rPr>
          <w:rFonts w:ascii="Times New Roman" w:hAnsi="Times New Roman" w:cs="Times New Roman"/>
          <w:bCs/>
          <w:sz w:val="24"/>
          <w:szCs w:val="24"/>
        </w:rPr>
        <w:t>bir şekilde değerlendirilebilir. A</w:t>
      </w:r>
      <w:r w:rsidRPr="003C5585">
        <w:rPr>
          <w:rFonts w:ascii="Times New Roman" w:hAnsi="Times New Roman" w:cs="Times New Roman"/>
          <w:bCs/>
          <w:sz w:val="24"/>
          <w:szCs w:val="24"/>
        </w:rPr>
        <w:t>raştırmaya katılan kişilerin anket maddelerine doğru yanıt verdikleri, ölçeklerin çalışmanın amacına uygun olduğu varsayılmıştır.</w:t>
      </w:r>
    </w:p>
    <w:p w:rsidR="00FD2B0F" w:rsidRPr="003C5585" w:rsidRDefault="00FD2B0F" w:rsidP="00EB2131">
      <w:pPr>
        <w:autoSpaceDE w:val="0"/>
        <w:autoSpaceDN w:val="0"/>
        <w:adjustRightInd w:val="0"/>
        <w:spacing w:after="0" w:line="360" w:lineRule="auto"/>
        <w:jc w:val="both"/>
        <w:rPr>
          <w:rFonts w:ascii="Times New Roman" w:hAnsi="Times New Roman" w:cs="Times New Roman"/>
          <w:bCs/>
          <w:sz w:val="24"/>
          <w:szCs w:val="24"/>
        </w:rPr>
      </w:pPr>
    </w:p>
    <w:p w:rsidR="00FD2B0F" w:rsidRPr="003C5585" w:rsidRDefault="00FD2B0F" w:rsidP="00080BED">
      <w:pPr>
        <w:pStyle w:val="Balk2"/>
      </w:pPr>
      <w:bookmarkStart w:id="77" w:name="_Toc47557062"/>
      <w:r w:rsidRPr="003C5585">
        <w:t>Çalış</w:t>
      </w:r>
      <w:r w:rsidR="00080BED">
        <w:t>manın Kapsam ve Sınırlılıkları</w:t>
      </w:r>
      <w:bookmarkEnd w:id="77"/>
    </w:p>
    <w:p w:rsidR="00FD2B0F" w:rsidRPr="003C5585" w:rsidRDefault="00080BED" w:rsidP="00080BED">
      <w:pPr>
        <w:tabs>
          <w:tab w:val="right" w:pos="2302"/>
        </w:tabs>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ab/>
      </w:r>
      <w:r w:rsidR="00426602">
        <w:rPr>
          <w:rFonts w:ascii="Times New Roman" w:hAnsi="Times New Roman" w:cs="Times New Roman"/>
          <w:bCs/>
          <w:sz w:val="24"/>
          <w:szCs w:val="24"/>
        </w:rPr>
        <w:t>Çalışma kapsamında, afetler ve afet yönetimi, afet risk/kriz yönetimi, afet risk algısı, kişilik ve k</w:t>
      </w:r>
      <w:r w:rsidR="00FD2B0F" w:rsidRPr="003C5585">
        <w:rPr>
          <w:rFonts w:ascii="Times New Roman" w:hAnsi="Times New Roman" w:cs="Times New Roman"/>
          <w:bCs/>
          <w:sz w:val="24"/>
          <w:szCs w:val="24"/>
        </w:rPr>
        <w:t xml:space="preserve">ültür konusunda ikincil verilerden literatür çalışması yapıldıktan </w:t>
      </w:r>
      <w:r w:rsidR="00FD2B0F" w:rsidRPr="003C5585">
        <w:rPr>
          <w:rFonts w:ascii="Times New Roman" w:hAnsi="Times New Roman" w:cs="Times New Roman"/>
          <w:bCs/>
          <w:sz w:val="24"/>
          <w:szCs w:val="24"/>
        </w:rPr>
        <w:lastRenderedPageBreak/>
        <w:t>sonra, çalışma evrenine alınan Muğla ve Van illeri ile ilgili bilgi toplayarak kavra</w:t>
      </w:r>
      <w:r w:rsidR="00F46E12" w:rsidRPr="003C5585">
        <w:rPr>
          <w:rFonts w:ascii="Times New Roman" w:hAnsi="Times New Roman" w:cs="Times New Roman"/>
          <w:bCs/>
          <w:sz w:val="24"/>
          <w:szCs w:val="24"/>
        </w:rPr>
        <w:t>msal çerçeve oluşturuldu. Afet r</w:t>
      </w:r>
      <w:r w:rsidR="00FD2B0F" w:rsidRPr="003C5585">
        <w:rPr>
          <w:rFonts w:ascii="Times New Roman" w:hAnsi="Times New Roman" w:cs="Times New Roman"/>
          <w:bCs/>
          <w:sz w:val="24"/>
          <w:szCs w:val="24"/>
        </w:rPr>
        <w:t>isk</w:t>
      </w:r>
      <w:r w:rsidR="00F46E12" w:rsidRPr="003C5585">
        <w:rPr>
          <w:rFonts w:ascii="Times New Roman" w:hAnsi="Times New Roman" w:cs="Times New Roman"/>
          <w:bCs/>
          <w:sz w:val="24"/>
          <w:szCs w:val="24"/>
        </w:rPr>
        <w:t xml:space="preserve"> algısı konusunda geliştirilen a</w:t>
      </w:r>
      <w:r w:rsidR="00FD2B0F" w:rsidRPr="003C5585">
        <w:rPr>
          <w:rFonts w:ascii="Times New Roman" w:hAnsi="Times New Roman" w:cs="Times New Roman"/>
          <w:bCs/>
          <w:sz w:val="24"/>
          <w:szCs w:val="24"/>
        </w:rPr>
        <w:t xml:space="preserve">fet risk algısı </w:t>
      </w:r>
      <w:r w:rsidR="00F46E12" w:rsidRPr="003C5585">
        <w:rPr>
          <w:rFonts w:ascii="Times New Roman" w:hAnsi="Times New Roman" w:cs="Times New Roman"/>
          <w:bCs/>
          <w:sz w:val="24"/>
          <w:szCs w:val="24"/>
        </w:rPr>
        <w:t>ölçeğinden, kişilik konusunda beş faktör kişilik a</w:t>
      </w:r>
      <w:r w:rsidR="00FD2B0F" w:rsidRPr="003C5585">
        <w:rPr>
          <w:rFonts w:ascii="Times New Roman" w:hAnsi="Times New Roman" w:cs="Times New Roman"/>
          <w:bCs/>
          <w:sz w:val="24"/>
          <w:szCs w:val="24"/>
        </w:rPr>
        <w:t>nalizi ölçeğinden ve kültür konus</w:t>
      </w:r>
      <w:r w:rsidR="00426602">
        <w:rPr>
          <w:rFonts w:ascii="Times New Roman" w:hAnsi="Times New Roman" w:cs="Times New Roman"/>
          <w:bCs/>
          <w:sz w:val="24"/>
          <w:szCs w:val="24"/>
        </w:rPr>
        <w:t>unda da Hofste</w:t>
      </w:r>
      <w:r w:rsidR="00F46E12" w:rsidRPr="003C5585">
        <w:rPr>
          <w:rFonts w:ascii="Times New Roman" w:hAnsi="Times New Roman" w:cs="Times New Roman"/>
          <w:bCs/>
          <w:sz w:val="24"/>
          <w:szCs w:val="24"/>
        </w:rPr>
        <w:t>de</w:t>
      </w:r>
      <w:r w:rsidR="0031727D">
        <w:rPr>
          <w:rFonts w:ascii="Times New Roman" w:hAnsi="Times New Roman" w:cs="Times New Roman"/>
          <w:bCs/>
          <w:sz w:val="24"/>
          <w:szCs w:val="24"/>
        </w:rPr>
        <w:t xml:space="preserve"> (1980</w:t>
      </w:r>
      <w:r w:rsidR="007F06D5">
        <w:rPr>
          <w:rFonts w:ascii="Times New Roman" w:hAnsi="Times New Roman" w:cs="Times New Roman"/>
          <w:bCs/>
          <w:sz w:val="24"/>
          <w:szCs w:val="24"/>
        </w:rPr>
        <w:t>)</w:t>
      </w:r>
      <w:r w:rsidR="00830FD8">
        <w:rPr>
          <w:rFonts w:ascii="Times New Roman" w:hAnsi="Times New Roman" w:cs="Times New Roman"/>
          <w:bCs/>
          <w:sz w:val="24"/>
          <w:szCs w:val="24"/>
        </w:rPr>
        <w:t>’</w:t>
      </w:r>
      <w:r w:rsidR="00F46E12" w:rsidRPr="003C5585">
        <w:rPr>
          <w:rFonts w:ascii="Times New Roman" w:hAnsi="Times New Roman" w:cs="Times New Roman"/>
          <w:bCs/>
          <w:sz w:val="24"/>
          <w:szCs w:val="24"/>
        </w:rPr>
        <w:t>nin kültür ölçeğindeki belirsizlikten kaçınma ve k</w:t>
      </w:r>
      <w:r w:rsidR="00FD2B0F" w:rsidRPr="003C5585">
        <w:rPr>
          <w:rFonts w:ascii="Times New Roman" w:hAnsi="Times New Roman" w:cs="Times New Roman"/>
          <w:bCs/>
          <w:sz w:val="24"/>
          <w:szCs w:val="24"/>
        </w:rPr>
        <w:t>olektivizm boyutlarında</w:t>
      </w:r>
      <w:r w:rsidR="00426602">
        <w:rPr>
          <w:rFonts w:ascii="Times New Roman" w:hAnsi="Times New Roman" w:cs="Times New Roman"/>
          <w:bCs/>
          <w:sz w:val="24"/>
          <w:szCs w:val="24"/>
        </w:rPr>
        <w:t>n yararlanarak anket maddelerinin</w:t>
      </w:r>
      <w:r w:rsidR="00FD2B0F" w:rsidRPr="003C5585">
        <w:rPr>
          <w:rFonts w:ascii="Times New Roman" w:hAnsi="Times New Roman" w:cs="Times New Roman"/>
          <w:bCs/>
          <w:sz w:val="24"/>
          <w:szCs w:val="24"/>
        </w:rPr>
        <w:t xml:space="preserve"> çerçevesi belirlendi. Çalışma Evrenini Türkiye</w:t>
      </w:r>
      <w:r w:rsidR="00830FD8">
        <w:rPr>
          <w:rFonts w:ascii="Times New Roman" w:hAnsi="Times New Roman" w:cs="Times New Roman"/>
          <w:bCs/>
          <w:sz w:val="24"/>
          <w:szCs w:val="24"/>
        </w:rPr>
        <w:t>’</w:t>
      </w:r>
      <w:r w:rsidR="00FD2B0F" w:rsidRPr="003C5585">
        <w:rPr>
          <w:rFonts w:ascii="Times New Roman" w:hAnsi="Times New Roman" w:cs="Times New Roman"/>
          <w:bCs/>
          <w:sz w:val="24"/>
          <w:szCs w:val="24"/>
        </w:rPr>
        <w:t>de Muğla ve Van illeri oluşturmaktadır. Ölçek geliştirme aşamasında her iki şehirde yaşayan 100</w:t>
      </w:r>
      <w:r w:rsidR="00830FD8">
        <w:rPr>
          <w:rFonts w:ascii="Times New Roman" w:hAnsi="Times New Roman" w:cs="Times New Roman"/>
          <w:bCs/>
          <w:sz w:val="24"/>
          <w:szCs w:val="24"/>
        </w:rPr>
        <w:t>’</w:t>
      </w:r>
      <w:r w:rsidR="00FD2B0F" w:rsidRPr="003C5585">
        <w:rPr>
          <w:rFonts w:ascii="Times New Roman" w:hAnsi="Times New Roman" w:cs="Times New Roman"/>
          <w:bCs/>
          <w:sz w:val="24"/>
          <w:szCs w:val="24"/>
        </w:rPr>
        <w:t>er kişi olmak üzere 18 yaş</w:t>
      </w:r>
      <w:r w:rsidR="00F46E12" w:rsidRPr="003C5585">
        <w:rPr>
          <w:rFonts w:ascii="Times New Roman" w:hAnsi="Times New Roman" w:cs="Times New Roman"/>
          <w:bCs/>
          <w:sz w:val="24"/>
          <w:szCs w:val="24"/>
        </w:rPr>
        <w:t xml:space="preserve"> ve</w:t>
      </w:r>
      <w:r w:rsidR="00FD2B0F" w:rsidRPr="003C5585">
        <w:rPr>
          <w:rFonts w:ascii="Times New Roman" w:hAnsi="Times New Roman" w:cs="Times New Roman"/>
          <w:bCs/>
          <w:sz w:val="24"/>
          <w:szCs w:val="24"/>
        </w:rPr>
        <w:t xml:space="preserve"> üstü 200 kişiye pilot uygulama yapıldı. Ana çalışma için örneklem ise, bu şehirlerde yaşayan ve her iki ili temsil niteliği sağlayacak şekilde tüm ilçelerinde kolayda örnekleme yoluy</w:t>
      </w:r>
      <w:r w:rsidR="00F46E12" w:rsidRPr="003C5585">
        <w:rPr>
          <w:rFonts w:ascii="Times New Roman" w:hAnsi="Times New Roman" w:cs="Times New Roman"/>
          <w:bCs/>
          <w:sz w:val="24"/>
          <w:szCs w:val="24"/>
        </w:rPr>
        <w:t>la yüz yüze anket uygulandı</w:t>
      </w:r>
      <w:r w:rsidR="00FD2B0F" w:rsidRPr="003C5585">
        <w:rPr>
          <w:rFonts w:ascii="Times New Roman" w:hAnsi="Times New Roman" w:cs="Times New Roman"/>
          <w:bCs/>
          <w:sz w:val="24"/>
          <w:szCs w:val="24"/>
        </w:rPr>
        <w:t>. Ana çalışma her iki il için 18 yaş</w:t>
      </w:r>
      <w:r w:rsidR="00F46E12" w:rsidRPr="003C5585">
        <w:rPr>
          <w:rFonts w:ascii="Times New Roman" w:hAnsi="Times New Roman" w:cs="Times New Roman"/>
          <w:bCs/>
          <w:sz w:val="24"/>
          <w:szCs w:val="24"/>
        </w:rPr>
        <w:t xml:space="preserve"> ve</w:t>
      </w:r>
      <w:r w:rsidR="00FD2B0F" w:rsidRPr="003C5585">
        <w:rPr>
          <w:rFonts w:ascii="Times New Roman" w:hAnsi="Times New Roman" w:cs="Times New Roman"/>
          <w:bCs/>
          <w:sz w:val="24"/>
          <w:szCs w:val="24"/>
        </w:rPr>
        <w:t xml:space="preserve"> üstü bireylerle, toplam 900 kişiyle yapılacak </w:t>
      </w:r>
      <w:r w:rsidR="00F46E12" w:rsidRPr="003C5585">
        <w:rPr>
          <w:rFonts w:ascii="Times New Roman" w:hAnsi="Times New Roman" w:cs="Times New Roman"/>
          <w:bCs/>
          <w:sz w:val="24"/>
          <w:szCs w:val="24"/>
        </w:rPr>
        <w:t xml:space="preserve">yüz yüze </w:t>
      </w:r>
      <w:r w:rsidR="00FD2B0F" w:rsidRPr="003C5585">
        <w:rPr>
          <w:rFonts w:ascii="Times New Roman" w:hAnsi="Times New Roman" w:cs="Times New Roman"/>
          <w:bCs/>
          <w:sz w:val="24"/>
          <w:szCs w:val="24"/>
        </w:rPr>
        <w:t>anketle sınırlandırıldı. Kişilik, beş faktör kişilik ölçeği, kültür ise, belirsizlikten kaçınma ve kolektivizm boyutlarıyla sınırlandırıldı.</w:t>
      </w:r>
    </w:p>
    <w:p w:rsidR="007C1063" w:rsidRPr="003C5585" w:rsidRDefault="007C1063" w:rsidP="00EB2131">
      <w:pPr>
        <w:spacing w:after="0" w:line="360" w:lineRule="auto"/>
        <w:jc w:val="both"/>
        <w:rPr>
          <w:rFonts w:ascii="Times New Roman" w:hAnsi="Times New Roman" w:cs="Times New Roman"/>
          <w:sz w:val="24"/>
          <w:szCs w:val="24"/>
        </w:rPr>
      </w:pPr>
    </w:p>
    <w:p w:rsidR="00CF5459" w:rsidRPr="003C5585" w:rsidRDefault="00FD2B0F" w:rsidP="00080BED">
      <w:pPr>
        <w:pStyle w:val="Balk2"/>
      </w:pPr>
      <w:bookmarkStart w:id="78" w:name="_Toc47557063"/>
      <w:r w:rsidRPr="003C5585">
        <w:t>Çalışmanın Özgü</w:t>
      </w:r>
      <w:r w:rsidR="00080BED">
        <w:t>n Değeri ve Literatüre Katkısı</w:t>
      </w:r>
      <w:bookmarkEnd w:id="78"/>
    </w:p>
    <w:p w:rsidR="00FD2B0F" w:rsidRPr="003C5585" w:rsidRDefault="00FD2B0F" w:rsidP="00EB213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Çalışma kapsamında geliştirilen afet risk algısı ölçeği özgün bir çalışma olarak literatürde yerini alacaktır. Ayrıca afet risk algısının kültür ve kişilik bağlamında ilişkisinin ele alınması da çalışmayı özgün kılmaktadır. </w:t>
      </w:r>
    </w:p>
    <w:p w:rsidR="00FD2B0F"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Literatürde afet risk algısı ile ilgili çok az sayıdaki çalışma olmasından dolayı, geliştirilen afet risk algısı ölçeği bu alanda literatüre katkı sağlayacaktır. Afet risk algısına etki edebilecek etmenler açısından afet risk algısıyla, kültür ve kişilik boyutlarının etkisinin/ilişkisinin ortaya çıkarılması da literatüre katkı sağlayacaktır. Çalışma kapsamında kültür ve kişilik ile ilgili elde edilen bulgular, bu alanlarda çalışma yapacak olan araştırmacılara ışık tutacak ve literatüre katkı sağlayacaktır.</w:t>
      </w:r>
    </w:p>
    <w:p w:rsidR="00080BED" w:rsidRPr="003C5585" w:rsidRDefault="00080BED" w:rsidP="00EB2131">
      <w:pPr>
        <w:spacing w:after="0" w:line="360" w:lineRule="auto"/>
        <w:ind w:firstLine="708"/>
        <w:jc w:val="both"/>
        <w:rPr>
          <w:rFonts w:ascii="Times New Roman" w:hAnsi="Times New Roman" w:cs="Times New Roman"/>
          <w:sz w:val="24"/>
          <w:szCs w:val="24"/>
        </w:rPr>
      </w:pPr>
    </w:p>
    <w:p w:rsidR="00080BED" w:rsidRDefault="00080BED" w:rsidP="00080BED">
      <w:pPr>
        <w:pStyle w:val="Balk2"/>
        <w:spacing w:line="240" w:lineRule="auto"/>
      </w:pPr>
      <w:bookmarkStart w:id="79" w:name="_Toc47557064"/>
      <w:r>
        <w:t>Hipotezler</w:t>
      </w:r>
      <w:bookmarkEnd w:id="79"/>
    </w:p>
    <w:p w:rsidR="00080BED" w:rsidRPr="00080BED" w:rsidRDefault="00080BED" w:rsidP="00080BED">
      <w:pPr>
        <w:spacing w:after="0" w:line="240" w:lineRule="auto"/>
      </w:pPr>
    </w:p>
    <w:p w:rsidR="00FD2B0F" w:rsidRPr="003C5585" w:rsidRDefault="00080BED" w:rsidP="00080BED">
      <w:pPr>
        <w:pStyle w:val="Balk3"/>
        <w:jc w:val="both"/>
      </w:pPr>
      <w:r w:rsidRPr="003C5585">
        <w:t xml:space="preserve"> </w:t>
      </w:r>
      <w:bookmarkStart w:id="80" w:name="_Toc47557065"/>
      <w:r w:rsidR="00FD2B0F" w:rsidRPr="003C5585">
        <w:t>Afet Risk Algısının Kültür ve Kişilik ile İlişkisi Adlı Çalışma Kaps</w:t>
      </w:r>
      <w:r>
        <w:t>amında Geliştirilen Hipotezler</w:t>
      </w:r>
      <w:bookmarkEnd w:id="80"/>
      <w:r>
        <w:t xml:space="preserve">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Çalışma kapsamında hipotezler geliştirilmeden önce </w:t>
      </w:r>
      <w:r w:rsidR="00AE3F7D" w:rsidRPr="003C5585">
        <w:rPr>
          <w:rFonts w:ascii="Times New Roman" w:hAnsi="Times New Roman" w:cs="Times New Roman"/>
          <w:sz w:val="24"/>
          <w:szCs w:val="24"/>
        </w:rPr>
        <w:t xml:space="preserve">ilgili literatür </w:t>
      </w:r>
      <w:r w:rsidR="007F06D5">
        <w:rPr>
          <w:rFonts w:ascii="Times New Roman" w:hAnsi="Times New Roman" w:cs="Times New Roman"/>
          <w:sz w:val="24"/>
          <w:szCs w:val="24"/>
        </w:rPr>
        <w:t>incelendi</w:t>
      </w:r>
      <w:r w:rsidR="00AE3F7D" w:rsidRPr="003C5585">
        <w:rPr>
          <w:rFonts w:ascii="Times New Roman" w:hAnsi="Times New Roman" w:cs="Times New Roman"/>
          <w:sz w:val="24"/>
          <w:szCs w:val="24"/>
        </w:rPr>
        <w:t xml:space="preserve"> ve hipotezler literatüre dayanılarak geliştirildi. L</w:t>
      </w:r>
      <w:r w:rsidRPr="003C5585">
        <w:rPr>
          <w:rFonts w:ascii="Times New Roman" w:hAnsi="Times New Roman" w:cs="Times New Roman"/>
          <w:sz w:val="24"/>
          <w:szCs w:val="24"/>
        </w:rPr>
        <w:t xml:space="preserve">iteratürde risk algısı kavramının finans, ulaşım, inşaat, işletme, turizm, deprem, sel, heyelan, iklim değişikliği, salgın hastalıklar, nükleer risk algısı gibi birçok farklı alanda kullanıldığı görülmektedir. </w:t>
      </w:r>
    </w:p>
    <w:p w:rsidR="00FD2B0F" w:rsidRPr="003C5585" w:rsidRDefault="00FD2B0F" w:rsidP="00EB213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Kültürün risk algısı</w:t>
      </w:r>
      <w:r w:rsidR="00AE3F7D" w:rsidRPr="003C5585">
        <w:rPr>
          <w:rFonts w:ascii="Times New Roman" w:hAnsi="Times New Roman" w:cs="Times New Roman"/>
          <w:sz w:val="24"/>
          <w:szCs w:val="24"/>
        </w:rPr>
        <w:t xml:space="preserve"> ile ilişkisi konusunda bazı</w:t>
      </w:r>
      <w:r w:rsidRPr="003C5585">
        <w:rPr>
          <w:rFonts w:ascii="Times New Roman" w:hAnsi="Times New Roman" w:cs="Times New Roman"/>
          <w:sz w:val="24"/>
          <w:szCs w:val="24"/>
        </w:rPr>
        <w:t xml:space="preserve"> çalışmalara rastlanmış, Mary Douglas (1966, 1978) ve Douglas ve Wildavsky (1982) tarafından başlatılan kültürel teori, risk algısı ve risk yorumları tartışm</w:t>
      </w:r>
      <w:r w:rsidR="002E6F6D">
        <w:rPr>
          <w:rFonts w:ascii="Times New Roman" w:hAnsi="Times New Roman" w:cs="Times New Roman"/>
          <w:sz w:val="24"/>
          <w:szCs w:val="24"/>
        </w:rPr>
        <w:t>asında önemli olmuştur (Oltedal</w:t>
      </w:r>
      <w:r w:rsidRPr="003C5585">
        <w:rPr>
          <w:rFonts w:ascii="Times New Roman" w:hAnsi="Times New Roman" w:cs="Times New Roman"/>
          <w:sz w:val="24"/>
          <w:szCs w:val="24"/>
        </w:rPr>
        <w:t xml:space="preserve"> vd., 2004:1).</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 xml:space="preserve">Risk algısı ile ilgili kültürel teorilerin varlığı ayrıca yapılan araştırmalar neticesinde kültür ve risk algısı arasında </w:t>
      </w:r>
      <w:r w:rsidR="00830164" w:rsidRPr="003C5585">
        <w:rPr>
          <w:rFonts w:ascii="Times New Roman" w:hAnsi="Times New Roman" w:cs="Times New Roman"/>
          <w:sz w:val="24"/>
          <w:szCs w:val="24"/>
        </w:rPr>
        <w:t xml:space="preserve">ilişkilerle </w:t>
      </w:r>
      <w:r w:rsidR="002E6F6D">
        <w:rPr>
          <w:rFonts w:ascii="Times New Roman" w:hAnsi="Times New Roman" w:cs="Times New Roman"/>
          <w:sz w:val="24"/>
          <w:szCs w:val="24"/>
        </w:rPr>
        <w:t>ilgili çalışmalar (Kim</w:t>
      </w:r>
      <w:r w:rsidR="00830164" w:rsidRPr="003C5585">
        <w:rPr>
          <w:rFonts w:ascii="Times New Roman" w:hAnsi="Times New Roman" w:cs="Times New Roman"/>
          <w:sz w:val="24"/>
          <w:szCs w:val="24"/>
        </w:rPr>
        <w:t xml:space="preserve"> vd., 2016; Habibnezhad ve Esmaeili,</w:t>
      </w:r>
      <w:r w:rsidR="00985556" w:rsidRPr="003C5585">
        <w:rPr>
          <w:rFonts w:ascii="Times New Roman" w:hAnsi="Times New Roman" w:cs="Times New Roman"/>
          <w:sz w:val="24"/>
          <w:szCs w:val="24"/>
        </w:rPr>
        <w:t xml:space="preserve"> </w:t>
      </w:r>
      <w:r w:rsidR="00830164" w:rsidRPr="003C5585">
        <w:rPr>
          <w:rFonts w:ascii="Times New Roman" w:hAnsi="Times New Roman" w:cs="Times New Roman"/>
          <w:sz w:val="24"/>
          <w:szCs w:val="24"/>
        </w:rPr>
        <w:t>2016; Matanggaran, 2017)</w:t>
      </w:r>
      <w:r w:rsidRPr="003C5585">
        <w:rPr>
          <w:rFonts w:ascii="Times New Roman" w:hAnsi="Times New Roman" w:cs="Times New Roman"/>
          <w:sz w:val="24"/>
          <w:szCs w:val="24"/>
        </w:rPr>
        <w:t xml:space="preserve"> kültür ve afet risk algısı </w:t>
      </w:r>
      <w:r w:rsidR="007F06D5">
        <w:rPr>
          <w:rFonts w:ascii="Times New Roman" w:hAnsi="Times New Roman" w:cs="Times New Roman"/>
          <w:sz w:val="24"/>
          <w:szCs w:val="24"/>
        </w:rPr>
        <w:t xml:space="preserve">ile ilgili </w:t>
      </w:r>
      <w:r w:rsidRPr="003C5585">
        <w:rPr>
          <w:rFonts w:ascii="Times New Roman" w:hAnsi="Times New Roman" w:cs="Times New Roman"/>
          <w:sz w:val="24"/>
          <w:szCs w:val="24"/>
        </w:rPr>
        <w:t>hipotezle</w:t>
      </w:r>
      <w:r w:rsidR="007F06D5">
        <w:rPr>
          <w:rFonts w:ascii="Times New Roman" w:hAnsi="Times New Roman" w:cs="Times New Roman"/>
          <w:sz w:val="24"/>
          <w:szCs w:val="24"/>
        </w:rPr>
        <w:t>re</w:t>
      </w:r>
      <w:r w:rsidRPr="003C5585">
        <w:rPr>
          <w:rFonts w:ascii="Times New Roman" w:hAnsi="Times New Roman" w:cs="Times New Roman"/>
          <w:sz w:val="24"/>
          <w:szCs w:val="24"/>
        </w:rPr>
        <w:t xml:space="preserve"> yazınsal dayanak olmaktadır. Ayrıca kültür ile ilgili birçok model mevcuttur, çalışma kapsamında kültür değişkeni olarak kullan</w:t>
      </w:r>
      <w:r w:rsidR="007F06D5">
        <w:rPr>
          <w:rFonts w:ascii="Times New Roman" w:hAnsi="Times New Roman" w:cs="Times New Roman"/>
          <w:sz w:val="24"/>
          <w:szCs w:val="24"/>
        </w:rPr>
        <w:t>ılan</w:t>
      </w:r>
      <w:r w:rsidRPr="003C5585">
        <w:rPr>
          <w:rFonts w:ascii="Times New Roman" w:hAnsi="Times New Roman" w:cs="Times New Roman"/>
          <w:sz w:val="24"/>
          <w:szCs w:val="24"/>
        </w:rPr>
        <w:t xml:space="preserve"> Hofstede</w:t>
      </w:r>
      <w:r w:rsidR="005722ED">
        <w:rPr>
          <w:rFonts w:ascii="Times New Roman" w:hAnsi="Times New Roman" w:cs="Times New Roman"/>
          <w:sz w:val="24"/>
          <w:szCs w:val="24"/>
        </w:rPr>
        <w:t xml:space="preserve">  (1980</w:t>
      </w:r>
      <w:r w:rsidR="007F06D5">
        <w:rPr>
          <w:rFonts w:ascii="Times New Roman" w:hAnsi="Times New Roman" w:cs="Times New Roman"/>
          <w:sz w:val="24"/>
          <w:szCs w:val="24"/>
        </w:rPr>
        <w:t>)</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nin geliştirmiş olduğu ulusal kültür ölçeği, risk algısı çalışmalarında sınırlı sayıda ele alınmıştır. </w:t>
      </w:r>
    </w:p>
    <w:p w:rsidR="00FD2B0F" w:rsidRPr="003C5585" w:rsidRDefault="00FD2B0F" w:rsidP="00EB2131">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Öte yandan, afet araştırmalarındaki kültürel yaklaşım genellikle risk algısını bir grup insanda normların, değerlerin ve kültürel uygulamaların uygulanması süreci olarak ele alır. Temel olarak, ilgi kültürel olarak farklı alt gruplara veya gruplara (tüm uluslar dahil) ve riske ilişkin inanç ve uygulamaların bu gruplardaki insanlar tarafından nasıl oluşturulduğuna ve yansıtıldığına ilişkindir. Yine de bu alana olan ilgi, belirli bir nüfusun belirli bir tehlike için risk algısından ziyade, genel bir nüfusun tehlikeli </w:t>
      </w:r>
      <w:r w:rsidR="002E6F6D">
        <w:rPr>
          <w:rFonts w:ascii="Times New Roman" w:hAnsi="Times New Roman" w:cs="Times New Roman"/>
          <w:sz w:val="24"/>
          <w:szCs w:val="24"/>
        </w:rPr>
        <w:t>olarak algıladığı şeydir (Jones</w:t>
      </w:r>
      <w:r w:rsidRPr="003C5585">
        <w:rPr>
          <w:rFonts w:ascii="Times New Roman" w:hAnsi="Times New Roman" w:cs="Times New Roman"/>
          <w:sz w:val="24"/>
          <w:szCs w:val="24"/>
        </w:rPr>
        <w:t xml:space="preserve"> vd., 2013:</w:t>
      </w:r>
      <w:r w:rsidR="00E005B6">
        <w:rPr>
          <w:rFonts w:ascii="Times New Roman" w:hAnsi="Times New Roman" w:cs="Times New Roman"/>
          <w:sz w:val="24"/>
          <w:szCs w:val="24"/>
        </w:rPr>
        <w:t xml:space="preserve"> </w:t>
      </w:r>
      <w:r w:rsidRPr="003C5585">
        <w:rPr>
          <w:rFonts w:ascii="Times New Roman" w:hAnsi="Times New Roman" w:cs="Times New Roman"/>
          <w:sz w:val="24"/>
          <w:szCs w:val="24"/>
        </w:rPr>
        <w:t>7-8)</w:t>
      </w:r>
      <w:r w:rsidR="000C41E3">
        <w:rPr>
          <w:rFonts w:ascii="Times New Roman" w:hAnsi="Times New Roman" w:cs="Times New Roman"/>
          <w:b/>
          <w:sz w:val="24"/>
          <w:szCs w:val="24"/>
        </w:rPr>
        <w:t>.</w:t>
      </w:r>
    </w:p>
    <w:p w:rsidR="00FD2B0F" w:rsidRPr="003C5585" w:rsidRDefault="00FD2B0F" w:rsidP="00EB2131">
      <w:pPr>
        <w:pStyle w:val="Default"/>
        <w:spacing w:line="360" w:lineRule="auto"/>
        <w:jc w:val="both"/>
        <w:rPr>
          <w:b/>
          <w:color w:val="auto"/>
        </w:rPr>
      </w:pPr>
      <w:r w:rsidRPr="003C5585">
        <w:rPr>
          <w:color w:val="auto"/>
        </w:rPr>
        <w:t xml:space="preserve"> </w:t>
      </w:r>
      <w:r w:rsidR="00185BE7" w:rsidRPr="003C5585">
        <w:rPr>
          <w:color w:val="auto"/>
        </w:rPr>
        <w:tab/>
      </w:r>
      <w:r w:rsidRPr="003C5585">
        <w:rPr>
          <w:color w:val="auto"/>
        </w:rPr>
        <w:t>Matanggaran (2017), çalışmasında iklim değişikliği risk algısını kültürel bağlamda ele almış ve Hofstede</w:t>
      </w:r>
      <w:r w:rsidR="005722ED">
        <w:rPr>
          <w:color w:val="auto"/>
        </w:rPr>
        <w:t xml:space="preserve"> (2011</w:t>
      </w:r>
      <w:r w:rsidR="007F06D5">
        <w:rPr>
          <w:color w:val="auto"/>
        </w:rPr>
        <w:t>)</w:t>
      </w:r>
      <w:r w:rsidR="00830FD8">
        <w:rPr>
          <w:color w:val="auto"/>
        </w:rPr>
        <w:t>’</w:t>
      </w:r>
      <w:r w:rsidRPr="003C5585">
        <w:rPr>
          <w:color w:val="auto"/>
        </w:rPr>
        <w:t>nin kültür ölçeğinde belirsizlikten kaçınma, kolektivizm ve uzun dönem odaklılık d</w:t>
      </w:r>
      <w:r w:rsidR="00B016FA" w:rsidRPr="003C5585">
        <w:rPr>
          <w:color w:val="auto"/>
        </w:rPr>
        <w:t>eğişkenleri açısından incelemiştir. Y</w:t>
      </w:r>
      <w:r w:rsidRPr="003C5585">
        <w:rPr>
          <w:color w:val="auto"/>
        </w:rPr>
        <w:t>azara göre</w:t>
      </w:r>
      <w:r w:rsidR="00B016FA" w:rsidRPr="003C5585">
        <w:rPr>
          <w:color w:val="auto"/>
        </w:rPr>
        <w:t>,</w:t>
      </w:r>
      <w:r w:rsidRPr="003C5585">
        <w:rPr>
          <w:color w:val="auto"/>
        </w:rPr>
        <w:t xml:space="preserve"> belirsizlikten kaçınma ve kolektivizm, kişisel tercihler isteyen maddeler olarak bireysel düzeyde kolayca ölçülebilir.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Kişilik konusu da kültür</w:t>
      </w:r>
      <w:r w:rsidR="00541838" w:rsidRPr="003C5585">
        <w:rPr>
          <w:rFonts w:ascii="Times New Roman" w:hAnsi="Times New Roman" w:cs="Times New Roman"/>
          <w:sz w:val="24"/>
          <w:szCs w:val="24"/>
        </w:rPr>
        <w:t xml:space="preserve"> gibi farklı disiplinlerde</w:t>
      </w:r>
      <w:r w:rsidRPr="003C5585">
        <w:rPr>
          <w:rFonts w:ascii="Times New Roman" w:hAnsi="Times New Roman" w:cs="Times New Roman"/>
          <w:sz w:val="24"/>
          <w:szCs w:val="24"/>
        </w:rPr>
        <w:t xml:space="preserve"> kendine yer edinmiştir. Liter</w:t>
      </w:r>
      <w:r w:rsidR="00541838" w:rsidRPr="003C5585">
        <w:rPr>
          <w:rFonts w:ascii="Times New Roman" w:hAnsi="Times New Roman" w:cs="Times New Roman"/>
          <w:sz w:val="24"/>
          <w:szCs w:val="24"/>
        </w:rPr>
        <w:t>atür incelendiğinde, çalışmad</w:t>
      </w:r>
      <w:r w:rsidR="00EB576C" w:rsidRPr="003C5585">
        <w:rPr>
          <w:rFonts w:ascii="Times New Roman" w:hAnsi="Times New Roman" w:cs="Times New Roman"/>
          <w:sz w:val="24"/>
          <w:szCs w:val="24"/>
        </w:rPr>
        <w:t>a kullan</w:t>
      </w:r>
      <w:r w:rsidR="000C41E3">
        <w:rPr>
          <w:rFonts w:ascii="Times New Roman" w:hAnsi="Times New Roman" w:cs="Times New Roman"/>
          <w:sz w:val="24"/>
          <w:szCs w:val="24"/>
        </w:rPr>
        <w:t>ılan</w:t>
      </w:r>
      <w:r w:rsidR="00EB576C" w:rsidRPr="003C5585">
        <w:rPr>
          <w:rFonts w:ascii="Times New Roman" w:hAnsi="Times New Roman" w:cs="Times New Roman"/>
          <w:sz w:val="24"/>
          <w:szCs w:val="24"/>
        </w:rPr>
        <w:t xml:space="preserve"> beş faktör kişilik ö</w:t>
      </w:r>
      <w:r w:rsidRPr="003C5585">
        <w:rPr>
          <w:rFonts w:ascii="Times New Roman" w:hAnsi="Times New Roman" w:cs="Times New Roman"/>
          <w:sz w:val="24"/>
          <w:szCs w:val="24"/>
        </w:rPr>
        <w:t>lçeği ve risk algısı arasındaki ilişkileri ele</w:t>
      </w:r>
      <w:r w:rsidR="00EB576C" w:rsidRPr="003C5585">
        <w:rPr>
          <w:rFonts w:ascii="Times New Roman" w:hAnsi="Times New Roman" w:cs="Times New Roman"/>
          <w:sz w:val="24"/>
          <w:szCs w:val="24"/>
        </w:rPr>
        <w:t xml:space="preserve"> alan çalışmalar </w:t>
      </w:r>
      <w:r w:rsidR="00375D5E" w:rsidRPr="003C5585">
        <w:rPr>
          <w:rFonts w:ascii="Times New Roman" w:hAnsi="Times New Roman" w:cs="Times New Roman"/>
          <w:sz w:val="24"/>
          <w:szCs w:val="24"/>
        </w:rPr>
        <w:t>(</w:t>
      </w:r>
      <w:r w:rsidR="002E6F6D">
        <w:rPr>
          <w:rFonts w:ascii="Times New Roman" w:hAnsi="Times New Roman" w:cs="Times New Roman"/>
          <w:bCs/>
          <w:sz w:val="24"/>
          <w:szCs w:val="24"/>
        </w:rPr>
        <w:t>Chauvin</w:t>
      </w:r>
      <w:r w:rsidR="000B6771" w:rsidRPr="003C5585">
        <w:rPr>
          <w:rFonts w:ascii="Times New Roman" w:hAnsi="Times New Roman" w:cs="Times New Roman"/>
          <w:bCs/>
          <w:sz w:val="24"/>
          <w:szCs w:val="24"/>
        </w:rPr>
        <w:t xml:space="preserve"> vd.,</w:t>
      </w:r>
      <w:r w:rsidR="002E6F6D">
        <w:rPr>
          <w:rFonts w:ascii="Times New Roman" w:hAnsi="Times New Roman" w:cs="Times New Roman"/>
          <w:bCs/>
          <w:sz w:val="24"/>
          <w:szCs w:val="24"/>
        </w:rPr>
        <w:t xml:space="preserve"> </w:t>
      </w:r>
      <w:r w:rsidR="000B6771" w:rsidRPr="003C5585">
        <w:rPr>
          <w:rFonts w:ascii="Times New Roman" w:hAnsi="Times New Roman" w:cs="Times New Roman"/>
          <w:bCs/>
          <w:sz w:val="24"/>
          <w:szCs w:val="24"/>
        </w:rPr>
        <w:t xml:space="preserve">2007; </w:t>
      </w:r>
      <w:r w:rsidR="000B6771" w:rsidRPr="003C5585">
        <w:rPr>
          <w:rFonts w:ascii="Times New Roman" w:hAnsi="Times New Roman" w:cs="Times New Roman"/>
          <w:sz w:val="24"/>
          <w:szCs w:val="24"/>
        </w:rPr>
        <w:t>Fyhri ve Backer-Grøndahl, 2012; Fang ve Yu, 2015; Wang vd.,</w:t>
      </w:r>
      <w:r w:rsidR="00984B5A">
        <w:rPr>
          <w:rFonts w:ascii="Times New Roman" w:hAnsi="Times New Roman" w:cs="Times New Roman"/>
          <w:sz w:val="24"/>
          <w:szCs w:val="24"/>
        </w:rPr>
        <w:t xml:space="preserve"> </w:t>
      </w:r>
      <w:r w:rsidR="000B6771" w:rsidRPr="003C5585">
        <w:rPr>
          <w:rFonts w:ascii="Times New Roman" w:hAnsi="Times New Roman" w:cs="Times New Roman"/>
          <w:sz w:val="24"/>
          <w:szCs w:val="24"/>
        </w:rPr>
        <w:t xml:space="preserve">2016; </w:t>
      </w:r>
      <w:r w:rsidR="00984B5A">
        <w:rPr>
          <w:rFonts w:ascii="Times New Roman" w:hAnsi="Times New Roman" w:cs="Times New Roman"/>
          <w:sz w:val="24"/>
          <w:szCs w:val="24"/>
          <w:shd w:val="clear" w:color="auto" w:fill="FFFFFF"/>
        </w:rPr>
        <w:t>Oehler</w:t>
      </w:r>
      <w:r w:rsidR="00375D5E" w:rsidRPr="003C5585">
        <w:rPr>
          <w:rFonts w:ascii="Times New Roman" w:hAnsi="Times New Roman" w:cs="Times New Roman"/>
          <w:sz w:val="24"/>
          <w:szCs w:val="24"/>
          <w:shd w:val="clear" w:color="auto" w:fill="FFFFFF"/>
        </w:rPr>
        <w:t xml:space="preserve"> ve Wedlich, 2018;</w:t>
      </w:r>
      <w:r w:rsidR="00375D5E" w:rsidRPr="003C5585">
        <w:rPr>
          <w:rFonts w:ascii="Times New Roman" w:hAnsi="Times New Roman" w:cs="Times New Roman"/>
          <w:sz w:val="24"/>
          <w:szCs w:val="24"/>
        </w:rPr>
        <w:t xml:space="preserve"> Man ve Chan,</w:t>
      </w:r>
      <w:r w:rsidR="00984B5A">
        <w:rPr>
          <w:rFonts w:ascii="Times New Roman" w:hAnsi="Times New Roman" w:cs="Times New Roman"/>
          <w:sz w:val="24"/>
          <w:szCs w:val="24"/>
        </w:rPr>
        <w:t xml:space="preserve"> </w:t>
      </w:r>
      <w:r w:rsidR="00375D5E" w:rsidRPr="003C5585">
        <w:rPr>
          <w:rFonts w:ascii="Times New Roman" w:hAnsi="Times New Roman" w:cs="Times New Roman"/>
          <w:sz w:val="24"/>
          <w:szCs w:val="24"/>
        </w:rPr>
        <w:t>2018;</w:t>
      </w:r>
      <w:r w:rsidR="00EB576C" w:rsidRPr="003C5585">
        <w:rPr>
          <w:rFonts w:ascii="Times New Roman" w:hAnsi="Times New Roman" w:cs="Times New Roman"/>
          <w:sz w:val="24"/>
          <w:szCs w:val="24"/>
        </w:rPr>
        <w:t xml:space="preserve"> Jozi vd.,</w:t>
      </w:r>
      <w:r w:rsidR="00984B5A">
        <w:rPr>
          <w:rFonts w:ascii="Times New Roman" w:hAnsi="Times New Roman" w:cs="Times New Roman"/>
          <w:sz w:val="24"/>
          <w:szCs w:val="24"/>
        </w:rPr>
        <w:t xml:space="preserve"> </w:t>
      </w:r>
      <w:r w:rsidR="00EB576C" w:rsidRPr="003C5585">
        <w:rPr>
          <w:rFonts w:ascii="Times New Roman" w:hAnsi="Times New Roman" w:cs="Times New Roman"/>
          <w:sz w:val="24"/>
          <w:szCs w:val="24"/>
        </w:rPr>
        <w:t>2018</w:t>
      </w:r>
      <w:r w:rsidR="000B6771" w:rsidRPr="003C5585">
        <w:rPr>
          <w:rFonts w:ascii="Times New Roman" w:hAnsi="Times New Roman" w:cs="Times New Roman"/>
          <w:bCs/>
          <w:sz w:val="24"/>
          <w:szCs w:val="24"/>
        </w:rPr>
        <w:t>)</w:t>
      </w:r>
      <w:r w:rsidR="00541838" w:rsidRPr="003C5585">
        <w:rPr>
          <w:rFonts w:ascii="Times New Roman" w:hAnsi="Times New Roman" w:cs="Times New Roman"/>
          <w:sz w:val="24"/>
          <w:szCs w:val="24"/>
        </w:rPr>
        <w:t xml:space="preserve"> </w:t>
      </w:r>
      <w:r w:rsidRPr="003C5585">
        <w:rPr>
          <w:rFonts w:ascii="Times New Roman" w:hAnsi="Times New Roman" w:cs="Times New Roman"/>
          <w:sz w:val="24"/>
          <w:szCs w:val="24"/>
        </w:rPr>
        <w:t>mevcuttur. Bu tür çalışmalar oluştur</w:t>
      </w:r>
      <w:r w:rsidR="000C41E3">
        <w:rPr>
          <w:rFonts w:ascii="Times New Roman" w:hAnsi="Times New Roman" w:cs="Times New Roman"/>
          <w:sz w:val="24"/>
          <w:szCs w:val="24"/>
        </w:rPr>
        <w:t>ulacak</w:t>
      </w:r>
      <w:r w:rsidRPr="003C5585">
        <w:rPr>
          <w:rFonts w:ascii="Times New Roman" w:hAnsi="Times New Roman" w:cs="Times New Roman"/>
          <w:sz w:val="24"/>
          <w:szCs w:val="24"/>
        </w:rPr>
        <w:t xml:space="preserve"> hipotezlere yazınsal dayanak olmaktadır.</w:t>
      </w:r>
    </w:p>
    <w:p w:rsidR="00FD2B0F" w:rsidRPr="003C5585" w:rsidRDefault="00FD2B0F" w:rsidP="00EB2131">
      <w:pPr>
        <w:pStyle w:val="Default"/>
        <w:spacing w:line="360" w:lineRule="auto"/>
        <w:ind w:firstLine="708"/>
        <w:jc w:val="both"/>
        <w:rPr>
          <w:b/>
          <w:color w:val="auto"/>
        </w:rPr>
      </w:pPr>
      <w:r w:rsidRPr="003C5585">
        <w:rPr>
          <w:color w:val="auto"/>
        </w:rPr>
        <w:t>Risk algısı, belirli bir afet türünün gerçekleşme olasılığının ve sonuçl</w:t>
      </w:r>
      <w:r w:rsidR="00541838" w:rsidRPr="003C5585">
        <w:rPr>
          <w:color w:val="auto"/>
        </w:rPr>
        <w:t>arla ne kadar ilgili olduğunun</w:t>
      </w:r>
      <w:r w:rsidRPr="003C5585">
        <w:rPr>
          <w:color w:val="auto"/>
        </w:rPr>
        <w:t xml:space="preserve"> öznel değerlemesidir. Riski algılamak, olasılığın değerlendirilmesin</w:t>
      </w:r>
      <w:r w:rsidR="00541838" w:rsidRPr="003C5585">
        <w:rPr>
          <w:color w:val="auto"/>
        </w:rPr>
        <w:t>in yanı sıra olumsuz</w:t>
      </w:r>
      <w:r w:rsidRPr="003C5585">
        <w:rPr>
          <w:color w:val="auto"/>
        </w:rPr>
        <w:t xml:space="preserve"> sonuç</w:t>
      </w:r>
      <w:r w:rsidR="00012999">
        <w:rPr>
          <w:color w:val="auto"/>
        </w:rPr>
        <w:t>larını da içerir (</w:t>
      </w:r>
      <w:r w:rsidR="002E6F6D">
        <w:rPr>
          <w:color w:val="auto"/>
        </w:rPr>
        <w:t>Sjöberg</w:t>
      </w:r>
      <w:r w:rsidR="007B60DA">
        <w:rPr>
          <w:color w:val="auto"/>
        </w:rPr>
        <w:t xml:space="preserve"> vd., 2004: 8; </w:t>
      </w:r>
      <w:r w:rsidR="00012999">
        <w:rPr>
          <w:color w:val="auto"/>
        </w:rPr>
        <w:t>Khan</w:t>
      </w:r>
      <w:r w:rsidR="002E6F6D">
        <w:rPr>
          <w:color w:val="auto"/>
        </w:rPr>
        <w:t xml:space="preserve"> </w:t>
      </w:r>
      <w:r w:rsidR="00012999">
        <w:rPr>
          <w:color w:val="auto"/>
        </w:rPr>
        <w:t>vd.,</w:t>
      </w:r>
      <w:r w:rsidRPr="003C5585">
        <w:rPr>
          <w:color w:val="auto"/>
        </w:rPr>
        <w:t xml:space="preserve"> 2017: 90)</w:t>
      </w:r>
      <w:r w:rsidR="00012999">
        <w:rPr>
          <w:color w:val="auto"/>
        </w:rPr>
        <w:t>.</w:t>
      </w:r>
      <w:r w:rsidRPr="003C5585">
        <w:rPr>
          <w:color w:val="auto"/>
        </w:rPr>
        <w:t xml:space="preserve">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 xml:space="preserve">Çalışmada geliştirilen afet risk algısı boyutları Tehdit, Kontrol edebilirlik, Kadercilik ve Endişe olarak </w:t>
      </w:r>
      <w:r w:rsidR="00541838" w:rsidRPr="003C5585">
        <w:rPr>
          <w:rFonts w:ascii="Times New Roman" w:hAnsi="Times New Roman" w:cs="Times New Roman"/>
          <w:sz w:val="24"/>
          <w:szCs w:val="24"/>
        </w:rPr>
        <w:t>isimlendirildi</w:t>
      </w:r>
      <w:r w:rsidRPr="003C5585">
        <w:rPr>
          <w:rFonts w:ascii="Times New Roman" w:hAnsi="Times New Roman" w:cs="Times New Roman"/>
          <w:sz w:val="24"/>
          <w:szCs w:val="24"/>
        </w:rPr>
        <w:t xml:space="preserve">.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Tehdit boyutundaki ifadeler olası bir</w:t>
      </w:r>
      <w:r w:rsidR="004D7C06" w:rsidRPr="003C5585">
        <w:rPr>
          <w:rFonts w:ascii="Times New Roman" w:hAnsi="Times New Roman" w:cs="Times New Roman"/>
          <w:sz w:val="24"/>
          <w:szCs w:val="24"/>
        </w:rPr>
        <w:t xml:space="preserve"> afetin meydana geldiğinde</w:t>
      </w:r>
      <w:r w:rsidR="002078A8" w:rsidRPr="003C5585">
        <w:rPr>
          <w:rFonts w:ascii="Times New Roman" w:hAnsi="Times New Roman" w:cs="Times New Roman"/>
          <w:sz w:val="24"/>
          <w:szCs w:val="24"/>
        </w:rPr>
        <w:t>,</w:t>
      </w:r>
      <w:r w:rsidRPr="003C5585">
        <w:rPr>
          <w:rFonts w:ascii="Times New Roman" w:hAnsi="Times New Roman" w:cs="Times New Roman"/>
          <w:sz w:val="24"/>
          <w:szCs w:val="24"/>
        </w:rPr>
        <w:t xml:space="preserve"> kişinin yaşadığı bölge ile ilgili olumsuz sonuçları belirten yargılardan oluşmuştur.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Kontrol edebilirlik boyutunun ifadeleri</w:t>
      </w:r>
      <w:r w:rsidR="002078A8" w:rsidRPr="003C5585">
        <w:rPr>
          <w:rFonts w:ascii="Times New Roman" w:hAnsi="Times New Roman" w:cs="Times New Roman"/>
          <w:sz w:val="24"/>
          <w:szCs w:val="24"/>
        </w:rPr>
        <w:t>,</w:t>
      </w:r>
      <w:r w:rsidRPr="003C5585">
        <w:rPr>
          <w:rFonts w:ascii="Times New Roman" w:hAnsi="Times New Roman" w:cs="Times New Roman"/>
          <w:sz w:val="24"/>
          <w:szCs w:val="24"/>
        </w:rPr>
        <w:t xml:space="preserve"> olası bir afetin etkilerinin, zararlarının azaltılması konusunda tutumları, afet bilgi ve bilinç seviyesini belirtmektedir.</w:t>
      </w:r>
    </w:p>
    <w:p w:rsidR="00FD2B0F" w:rsidRPr="003C5585" w:rsidRDefault="002078A8"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 Endişe boyutundaki maddeler,</w:t>
      </w:r>
      <w:r w:rsidR="00FD2B0F" w:rsidRPr="003C5585">
        <w:rPr>
          <w:rFonts w:ascii="Times New Roman" w:hAnsi="Times New Roman" w:cs="Times New Roman"/>
          <w:sz w:val="24"/>
          <w:szCs w:val="24"/>
        </w:rPr>
        <w:t xml:space="preserve"> olası bir afet hakkında bireylerin</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kendisi ve yaşadığı bölgedeki insanlar için korku, kaygı gibi tutumlarını belirten ifadelerden oluşmaktadır.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4D7C06" w:rsidRPr="003C5585">
        <w:rPr>
          <w:rFonts w:ascii="Times New Roman" w:hAnsi="Times New Roman" w:cs="Times New Roman"/>
          <w:sz w:val="24"/>
          <w:szCs w:val="24"/>
        </w:rPr>
        <w:tab/>
      </w:r>
      <w:r w:rsidRPr="003C5585">
        <w:rPr>
          <w:rFonts w:ascii="Times New Roman" w:hAnsi="Times New Roman" w:cs="Times New Roman"/>
          <w:sz w:val="24"/>
          <w:szCs w:val="24"/>
        </w:rPr>
        <w:t>Kadercilik boyutu ise afetlere</w:t>
      </w:r>
      <w:r w:rsidR="002078A8" w:rsidRPr="003C5585">
        <w:rPr>
          <w:rFonts w:ascii="Times New Roman" w:hAnsi="Times New Roman" w:cs="Times New Roman"/>
          <w:sz w:val="24"/>
          <w:szCs w:val="24"/>
        </w:rPr>
        <w:t>,</w:t>
      </w:r>
      <w:r w:rsidRPr="003C5585">
        <w:rPr>
          <w:rFonts w:ascii="Times New Roman" w:hAnsi="Times New Roman" w:cs="Times New Roman"/>
          <w:sz w:val="24"/>
          <w:szCs w:val="24"/>
        </w:rPr>
        <w:t xml:space="preserve"> alınan önlemlerden bağımsız bir şekilde bireylerin maruz kalacağı inancının göstergeleri olan ifadeler yer almaktadır. </w:t>
      </w:r>
    </w:p>
    <w:p w:rsidR="00FD2B0F" w:rsidRPr="003C5585" w:rsidRDefault="00FD2B0F"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Allah</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ın ezelden ebede kadar gerçekleşmiş ve gerçekleşecek olan şeylerin zaman ve mekânını, sıfatlarını </w:t>
      </w:r>
      <w:r w:rsidR="00453D00">
        <w:rPr>
          <w:rFonts w:ascii="Times New Roman" w:hAnsi="Times New Roman" w:cs="Times New Roman"/>
          <w:sz w:val="24"/>
          <w:szCs w:val="24"/>
        </w:rPr>
        <w:t>ve bütün özelliklerini bilmesi,</w:t>
      </w:r>
      <w:r w:rsidRPr="003C5585">
        <w:rPr>
          <w:rFonts w:ascii="Times New Roman" w:hAnsi="Times New Roman" w:cs="Times New Roman"/>
          <w:sz w:val="24"/>
          <w:szCs w:val="24"/>
        </w:rPr>
        <w:t xml:space="preserve"> ezelde de o surette takdir etmesi olarak tanımlanan kader ile ilgili İslamiyette Mu‘tezile</w:t>
      </w:r>
      <w:r w:rsidR="00D05547">
        <w:rPr>
          <w:rFonts w:ascii="Times New Roman" w:hAnsi="Times New Roman" w:cs="Times New Roman"/>
          <w:sz w:val="24"/>
          <w:szCs w:val="24"/>
        </w:rPr>
        <w:t xml:space="preserve"> (bireyin başına gelen iyi-kötü her konudan insan sorumludur</w:t>
      </w:r>
      <w:r w:rsidR="00426602">
        <w:rPr>
          <w:rFonts w:ascii="Times New Roman" w:hAnsi="Times New Roman" w:cs="Times New Roman"/>
          <w:sz w:val="24"/>
          <w:szCs w:val="24"/>
        </w:rPr>
        <w:t>,</w:t>
      </w:r>
      <w:r w:rsidR="00D05547">
        <w:rPr>
          <w:rFonts w:ascii="Times New Roman" w:hAnsi="Times New Roman" w:cs="Times New Roman"/>
          <w:sz w:val="24"/>
          <w:szCs w:val="24"/>
        </w:rPr>
        <w:t xml:space="preserve"> Allah neyin iyi neyin doğru olduğunu ayırt etmesi için insanlara akıl vermiştir),</w:t>
      </w:r>
      <w:r w:rsidR="00426602">
        <w:rPr>
          <w:rFonts w:ascii="Times New Roman" w:hAnsi="Times New Roman" w:cs="Times New Roman"/>
          <w:sz w:val="24"/>
          <w:szCs w:val="24"/>
        </w:rPr>
        <w:t xml:space="preserve"> Cebriye</w:t>
      </w:r>
      <w:r w:rsidRPr="003C5585">
        <w:rPr>
          <w:rFonts w:ascii="Times New Roman" w:hAnsi="Times New Roman" w:cs="Times New Roman"/>
          <w:sz w:val="24"/>
          <w:szCs w:val="24"/>
        </w:rPr>
        <w:t xml:space="preserve"> ve Ehl-i Sünnet</w:t>
      </w:r>
      <w:r w:rsidR="00D05547">
        <w:rPr>
          <w:rFonts w:ascii="Times New Roman" w:hAnsi="Times New Roman" w:cs="Times New Roman"/>
          <w:sz w:val="24"/>
          <w:szCs w:val="24"/>
        </w:rPr>
        <w:t xml:space="preserve"> (insanın elinde olan ve olmayan şeyler vardır, bireyin eylemine geçmeden önce Allah, bireyin ne yapacağını bilmesinin yanında bireye seçim yapabilme özgürlüğü yani irade tanımıştır) </w:t>
      </w:r>
      <w:r w:rsidRPr="003C5585">
        <w:rPr>
          <w:rFonts w:ascii="Times New Roman" w:hAnsi="Times New Roman" w:cs="Times New Roman"/>
          <w:sz w:val="24"/>
          <w:szCs w:val="24"/>
        </w:rPr>
        <w:t xml:space="preserve"> birbirinden farklı yaklaşımlara sahiptir. Cebri görüşteki kader inancına sahip olan kişi, olay ve davranışın hiçbirinin kendi imkânı dahilinde o</w:t>
      </w:r>
      <w:r w:rsidR="00453D00">
        <w:rPr>
          <w:rFonts w:ascii="Times New Roman" w:hAnsi="Times New Roman" w:cs="Times New Roman"/>
          <w:sz w:val="24"/>
          <w:szCs w:val="24"/>
        </w:rPr>
        <w:t>lmadığını düşünür. Gerçekleşecek olanın</w:t>
      </w:r>
      <w:r w:rsidRPr="003C5585">
        <w:rPr>
          <w:rFonts w:ascii="Times New Roman" w:hAnsi="Times New Roman" w:cs="Times New Roman"/>
          <w:sz w:val="24"/>
          <w:szCs w:val="24"/>
        </w:rPr>
        <w:t xml:space="preserve"> engellenemeyeceği düşüncesi, kiş</w:t>
      </w:r>
      <w:r w:rsidR="00453D00">
        <w:rPr>
          <w:rFonts w:ascii="Times New Roman" w:hAnsi="Times New Roman" w:cs="Times New Roman"/>
          <w:sz w:val="24"/>
          <w:szCs w:val="24"/>
        </w:rPr>
        <w:t>inin olumsuz durumlar karşı mücadeleden vazgeçmesine</w:t>
      </w:r>
      <w:r w:rsidRPr="003C5585">
        <w:rPr>
          <w:rFonts w:ascii="Times New Roman" w:hAnsi="Times New Roman" w:cs="Times New Roman"/>
          <w:sz w:val="24"/>
          <w:szCs w:val="24"/>
        </w:rPr>
        <w:t xml:space="preserve"> sebep olabilir. Başa gelecekler </w:t>
      </w:r>
      <w:r w:rsidR="00453D00">
        <w:rPr>
          <w:rFonts w:ascii="Times New Roman" w:hAnsi="Times New Roman" w:cs="Times New Roman"/>
          <w:sz w:val="24"/>
          <w:szCs w:val="24"/>
        </w:rPr>
        <w:t>daha öncesinden bellidir ve gerçekleşecek olana</w:t>
      </w:r>
      <w:r w:rsidRPr="003C5585">
        <w:rPr>
          <w:rFonts w:ascii="Times New Roman" w:hAnsi="Times New Roman" w:cs="Times New Roman"/>
          <w:sz w:val="24"/>
          <w:szCs w:val="24"/>
        </w:rPr>
        <w:t xml:space="preserve"> müdahale edilemez. Böyle bir durumda kişiler, kendilerini olayın akışına bırakarak </w:t>
      </w:r>
      <w:r w:rsidR="00453D00">
        <w:rPr>
          <w:rFonts w:ascii="Times New Roman" w:hAnsi="Times New Roman" w:cs="Times New Roman"/>
          <w:sz w:val="24"/>
          <w:szCs w:val="24"/>
        </w:rPr>
        <w:t>gayret sarf etmeyecektir</w:t>
      </w:r>
      <w:r w:rsidR="00EC52AD">
        <w:rPr>
          <w:rFonts w:ascii="Times New Roman" w:hAnsi="Times New Roman" w:cs="Times New Roman"/>
          <w:sz w:val="24"/>
          <w:szCs w:val="24"/>
        </w:rPr>
        <w:t xml:space="preserve"> (Albayrak</w:t>
      </w:r>
      <w:r w:rsidRPr="003C5585">
        <w:rPr>
          <w:rFonts w:ascii="Times New Roman" w:hAnsi="Times New Roman" w:cs="Times New Roman"/>
          <w:sz w:val="24"/>
          <w:szCs w:val="24"/>
        </w:rPr>
        <w:t xml:space="preserve"> ve </w:t>
      </w:r>
      <w:r w:rsidR="005263FC">
        <w:rPr>
          <w:rFonts w:ascii="Times New Roman" w:hAnsi="Times New Roman" w:cs="Times New Roman"/>
          <w:sz w:val="24"/>
          <w:szCs w:val="24"/>
        </w:rPr>
        <w:t>Akdümbek Atan, 2019: 130-134</w:t>
      </w:r>
      <w:r w:rsidRPr="003C5585">
        <w:rPr>
          <w:rFonts w:ascii="Times New Roman" w:hAnsi="Times New Roman" w:cs="Times New Roman"/>
          <w:sz w:val="24"/>
          <w:szCs w:val="24"/>
        </w:rPr>
        <w:t xml:space="preserve">). </w:t>
      </w:r>
      <w:r w:rsidR="004D7C06" w:rsidRPr="003C5585">
        <w:rPr>
          <w:rFonts w:ascii="Times New Roman" w:hAnsi="Times New Roman" w:cs="Times New Roman"/>
          <w:sz w:val="24"/>
          <w:szCs w:val="24"/>
        </w:rPr>
        <w:t>Çalışmada kadercilik boyutundaki maddeler cebri görüşü yansıtmaktadır.</w:t>
      </w:r>
    </w:p>
    <w:p w:rsidR="00FD2B0F" w:rsidRPr="003C5585" w:rsidRDefault="00FD2B0F" w:rsidP="00EB213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Ortadoğu toplulukl</w:t>
      </w:r>
      <w:r w:rsidR="004D7C06" w:rsidRPr="003C5585">
        <w:rPr>
          <w:rFonts w:ascii="Times New Roman" w:hAnsi="Times New Roman" w:cs="Times New Roman"/>
          <w:sz w:val="24"/>
          <w:szCs w:val="24"/>
        </w:rPr>
        <w:t>arında var olan farklı dinlerde</w:t>
      </w:r>
      <w:r w:rsidRPr="003C5585">
        <w:rPr>
          <w:rFonts w:ascii="Times New Roman" w:hAnsi="Times New Roman" w:cs="Times New Roman"/>
          <w:sz w:val="24"/>
          <w:szCs w:val="24"/>
        </w:rPr>
        <w:t xml:space="preserve"> kadercilik</w:t>
      </w:r>
      <w:r w:rsidR="004D7C06" w:rsidRPr="003C5585">
        <w:rPr>
          <w:rFonts w:ascii="Times New Roman" w:hAnsi="Times New Roman" w:cs="Times New Roman"/>
          <w:sz w:val="24"/>
          <w:szCs w:val="24"/>
        </w:rPr>
        <w:t>,</w:t>
      </w:r>
      <w:r w:rsidRPr="003C5585">
        <w:rPr>
          <w:rFonts w:ascii="Times New Roman" w:hAnsi="Times New Roman" w:cs="Times New Roman"/>
          <w:sz w:val="24"/>
          <w:szCs w:val="24"/>
        </w:rPr>
        <w:t xml:space="preserve"> politik, kültürel, ekonomik ve tarihsel bağlam gibi çeşitli faktörl</w:t>
      </w:r>
      <w:r w:rsidR="00D67AEC">
        <w:rPr>
          <w:rFonts w:ascii="Times New Roman" w:hAnsi="Times New Roman" w:cs="Times New Roman"/>
          <w:sz w:val="24"/>
          <w:szCs w:val="24"/>
        </w:rPr>
        <w:t>erden etkilenebilir. Bu nedenle</w:t>
      </w:r>
      <w:r w:rsidRPr="003C5585">
        <w:rPr>
          <w:rFonts w:ascii="Times New Roman" w:hAnsi="Times New Roman" w:cs="Times New Roman"/>
          <w:sz w:val="24"/>
          <w:szCs w:val="24"/>
        </w:rPr>
        <w:t xml:space="preserve"> kadercilik, toplulukların koruyucu madalyalar ve fedakârlıklar gibi körü körüne kendinden emin bir şekilde korunmasına ve sonuç olarak güvenlik pros</w:t>
      </w:r>
      <w:r w:rsidR="005946D1">
        <w:rPr>
          <w:rFonts w:ascii="Times New Roman" w:hAnsi="Times New Roman" w:cs="Times New Roman"/>
          <w:sz w:val="24"/>
          <w:szCs w:val="24"/>
        </w:rPr>
        <w:t>edürlerini ihmal edip önerilen tedbirlere daha az duyarlı olarak risk almaya yol açabilecek bir tutum</w:t>
      </w:r>
      <w:r w:rsidRPr="003C5585">
        <w:rPr>
          <w:rFonts w:ascii="Times New Roman" w:hAnsi="Times New Roman" w:cs="Times New Roman"/>
          <w:sz w:val="24"/>
          <w:szCs w:val="24"/>
        </w:rPr>
        <w:t xml:space="preserve"> haline gelir (Baytiyeh ve Öcal, 2016: 57</w:t>
      </w:r>
      <w:r w:rsidR="005946D1">
        <w:rPr>
          <w:rFonts w:ascii="Times New Roman" w:hAnsi="Times New Roman" w:cs="Times New Roman"/>
          <w:sz w:val="24"/>
          <w:szCs w:val="24"/>
        </w:rPr>
        <w:t>; Kouabenan, 1998: 251</w:t>
      </w:r>
      <w:r w:rsidRPr="003C5585">
        <w:rPr>
          <w:rFonts w:ascii="Times New Roman" w:hAnsi="Times New Roman" w:cs="Times New Roman"/>
          <w:sz w:val="24"/>
          <w:szCs w:val="24"/>
        </w:rPr>
        <w:t xml:space="preserve">). </w:t>
      </w:r>
    </w:p>
    <w:p w:rsidR="004D7C06" w:rsidRPr="003C5585" w:rsidRDefault="00FD2B0F" w:rsidP="00EB2131">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lastRenderedPageBreak/>
        <w:t>Kaderciler toplumdaki rolleriyle kısıtlanmış ve durumlarını değiştirmeye çaresiz hissederler, bu nedenle toplumda aktif olarak yer almazlar. Kaderciler risk konusunda endişe etmedikleri için tehlikeler üzerinde hiçbir kontrolleri olmadığına inanırlar (Gierlach, 2008: 10).</w:t>
      </w:r>
      <w:r w:rsidR="004D7C06" w:rsidRPr="003C5585">
        <w:rPr>
          <w:rFonts w:ascii="Times New Roman" w:hAnsi="Times New Roman" w:cs="Times New Roman"/>
          <w:b/>
          <w:sz w:val="24"/>
          <w:szCs w:val="24"/>
        </w:rPr>
        <w:t xml:space="preserve"> </w:t>
      </w:r>
    </w:p>
    <w:p w:rsidR="00FD2B0F" w:rsidRPr="003C5585" w:rsidRDefault="00FD2B0F" w:rsidP="00EB213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Literatür a</w:t>
      </w:r>
      <w:r w:rsidR="002078A8" w:rsidRPr="003C5585">
        <w:rPr>
          <w:rFonts w:ascii="Times New Roman" w:hAnsi="Times New Roman" w:cs="Times New Roman"/>
          <w:sz w:val="24"/>
          <w:szCs w:val="24"/>
        </w:rPr>
        <w:t>raştırması sonucu geliştirilen afet risk algısı ö</w:t>
      </w:r>
      <w:r w:rsidRPr="003C5585">
        <w:rPr>
          <w:rFonts w:ascii="Times New Roman" w:hAnsi="Times New Roman" w:cs="Times New Roman"/>
          <w:sz w:val="24"/>
          <w:szCs w:val="24"/>
        </w:rPr>
        <w:t>lçek boyutları çerçevesinde oluştur</w:t>
      </w:r>
      <w:r w:rsidR="004D7C06" w:rsidRPr="003C5585">
        <w:rPr>
          <w:rFonts w:ascii="Times New Roman" w:hAnsi="Times New Roman" w:cs="Times New Roman"/>
          <w:sz w:val="24"/>
          <w:szCs w:val="24"/>
        </w:rPr>
        <w:t>ulan hipotezlerde kişilik (dışadönüklük, uyumluluk, s</w:t>
      </w:r>
      <w:r w:rsidRPr="003C5585">
        <w:rPr>
          <w:rFonts w:ascii="Times New Roman" w:hAnsi="Times New Roman" w:cs="Times New Roman"/>
          <w:sz w:val="24"/>
          <w:szCs w:val="24"/>
        </w:rPr>
        <w:t>orumluluk</w:t>
      </w:r>
      <w:r w:rsidR="006523DC" w:rsidRPr="003C5585">
        <w:rPr>
          <w:rFonts w:ascii="Times New Roman" w:hAnsi="Times New Roman" w:cs="Times New Roman"/>
          <w:sz w:val="24"/>
          <w:szCs w:val="24"/>
        </w:rPr>
        <w:t xml:space="preserve"> </w:t>
      </w:r>
      <w:r w:rsidR="004D7C06" w:rsidRPr="003C5585">
        <w:rPr>
          <w:rFonts w:ascii="Times New Roman" w:hAnsi="Times New Roman" w:cs="Times New Roman"/>
          <w:sz w:val="24"/>
          <w:szCs w:val="24"/>
        </w:rPr>
        <w:t>ve yeniliğe açıklık) ve kültür (belirsizlikten kaçınma ve k</w:t>
      </w:r>
      <w:r w:rsidRPr="003C5585">
        <w:rPr>
          <w:rFonts w:ascii="Times New Roman" w:hAnsi="Times New Roman" w:cs="Times New Roman"/>
          <w:sz w:val="24"/>
          <w:szCs w:val="24"/>
        </w:rPr>
        <w:t>olektivizm) alt boyutlarının</w:t>
      </w:r>
      <w:r w:rsidR="004D7C06" w:rsidRPr="003C5585">
        <w:rPr>
          <w:rFonts w:ascii="Times New Roman" w:hAnsi="Times New Roman" w:cs="Times New Roman"/>
          <w:sz w:val="24"/>
          <w:szCs w:val="24"/>
        </w:rPr>
        <w:t xml:space="preserve">, afet risk algısı alt </w:t>
      </w:r>
      <w:r w:rsidR="00EF5C8B">
        <w:rPr>
          <w:rFonts w:ascii="Times New Roman" w:hAnsi="Times New Roman" w:cs="Times New Roman"/>
          <w:sz w:val="24"/>
          <w:szCs w:val="24"/>
        </w:rPr>
        <w:t>boyutlarıyla</w:t>
      </w:r>
      <w:r w:rsidR="004D7C06" w:rsidRPr="003C5585">
        <w:rPr>
          <w:rFonts w:ascii="Times New Roman" w:hAnsi="Times New Roman" w:cs="Times New Roman"/>
          <w:sz w:val="24"/>
          <w:szCs w:val="24"/>
        </w:rPr>
        <w:t xml:space="preserve"> </w:t>
      </w:r>
      <w:r w:rsidR="00EF5C8B">
        <w:rPr>
          <w:rFonts w:ascii="Times New Roman" w:hAnsi="Times New Roman" w:cs="Times New Roman"/>
          <w:sz w:val="24"/>
          <w:szCs w:val="24"/>
        </w:rPr>
        <w:t>(</w:t>
      </w:r>
      <w:r w:rsidR="004D7C06" w:rsidRPr="003C5585">
        <w:rPr>
          <w:rFonts w:ascii="Times New Roman" w:hAnsi="Times New Roman" w:cs="Times New Roman"/>
          <w:sz w:val="24"/>
          <w:szCs w:val="24"/>
        </w:rPr>
        <w:t>tehdit, kontrol e</w:t>
      </w:r>
      <w:r w:rsidRPr="003C5585">
        <w:rPr>
          <w:rFonts w:ascii="Times New Roman" w:hAnsi="Times New Roman" w:cs="Times New Roman"/>
          <w:sz w:val="24"/>
          <w:szCs w:val="24"/>
        </w:rPr>
        <w:t>debilirlik</w:t>
      </w:r>
      <w:r w:rsidR="004D7C06" w:rsidRPr="003C5585">
        <w:rPr>
          <w:rFonts w:ascii="Times New Roman" w:hAnsi="Times New Roman" w:cs="Times New Roman"/>
          <w:sz w:val="24"/>
          <w:szCs w:val="24"/>
        </w:rPr>
        <w:t>, e</w:t>
      </w:r>
      <w:r w:rsidRPr="003C5585">
        <w:rPr>
          <w:rFonts w:ascii="Times New Roman" w:hAnsi="Times New Roman" w:cs="Times New Roman"/>
          <w:sz w:val="24"/>
          <w:szCs w:val="24"/>
        </w:rPr>
        <w:t>ndişe</w:t>
      </w:r>
      <w:r w:rsidR="004D7C06" w:rsidRPr="003C5585">
        <w:rPr>
          <w:rFonts w:ascii="Times New Roman" w:hAnsi="Times New Roman" w:cs="Times New Roman"/>
          <w:sz w:val="24"/>
          <w:szCs w:val="24"/>
        </w:rPr>
        <w:t xml:space="preserve"> ve</w:t>
      </w:r>
      <w:r w:rsidRPr="003C5585">
        <w:rPr>
          <w:rFonts w:ascii="Times New Roman" w:hAnsi="Times New Roman" w:cs="Times New Roman"/>
          <w:sz w:val="24"/>
          <w:szCs w:val="24"/>
        </w:rPr>
        <w:t xml:space="preserve"> kadercilik</w:t>
      </w:r>
      <w:r w:rsidR="00EF5C8B">
        <w:rPr>
          <w:rFonts w:ascii="Times New Roman" w:hAnsi="Times New Roman" w:cs="Times New Roman"/>
          <w:sz w:val="24"/>
          <w:szCs w:val="24"/>
        </w:rPr>
        <w:t>)</w:t>
      </w:r>
      <w:r w:rsidRPr="003C5585">
        <w:rPr>
          <w:rFonts w:ascii="Times New Roman" w:hAnsi="Times New Roman" w:cs="Times New Roman"/>
          <w:sz w:val="24"/>
          <w:szCs w:val="24"/>
        </w:rPr>
        <w:t xml:space="preserve"> il</w:t>
      </w:r>
      <w:r w:rsidR="004D7C06" w:rsidRPr="003C5585">
        <w:rPr>
          <w:rFonts w:ascii="Times New Roman" w:hAnsi="Times New Roman" w:cs="Times New Roman"/>
          <w:sz w:val="24"/>
          <w:szCs w:val="24"/>
        </w:rPr>
        <w:t>işkilerinin</w:t>
      </w:r>
      <w:r w:rsidRPr="003C5585">
        <w:rPr>
          <w:rFonts w:ascii="Times New Roman" w:hAnsi="Times New Roman" w:cs="Times New Roman"/>
          <w:sz w:val="24"/>
          <w:szCs w:val="24"/>
        </w:rPr>
        <w:t xml:space="preserve"> olması</w:t>
      </w:r>
      <w:r w:rsidR="004D7C06" w:rsidRPr="003C5585">
        <w:rPr>
          <w:rFonts w:ascii="Times New Roman" w:hAnsi="Times New Roman" w:cs="Times New Roman"/>
          <w:sz w:val="24"/>
          <w:szCs w:val="24"/>
        </w:rPr>
        <w:t xml:space="preserve"> </w:t>
      </w:r>
      <w:r w:rsidRPr="003C5585">
        <w:rPr>
          <w:rFonts w:ascii="Times New Roman" w:hAnsi="Times New Roman" w:cs="Times New Roman"/>
          <w:sz w:val="24"/>
          <w:szCs w:val="24"/>
        </w:rPr>
        <w:t>beklenmektedir.</w:t>
      </w:r>
    </w:p>
    <w:p w:rsidR="006523DC" w:rsidRPr="003C5585" w:rsidRDefault="006523DC" w:rsidP="00EB2131">
      <w:pPr>
        <w:autoSpaceDE w:val="0"/>
        <w:autoSpaceDN w:val="0"/>
        <w:adjustRightInd w:val="0"/>
        <w:spacing w:after="0" w:line="360" w:lineRule="auto"/>
        <w:ind w:firstLine="708"/>
        <w:jc w:val="both"/>
        <w:rPr>
          <w:rFonts w:ascii="Times New Roman" w:hAnsi="Times New Roman" w:cs="Times New Roman"/>
          <w:b/>
          <w:sz w:val="24"/>
          <w:szCs w:val="24"/>
        </w:rPr>
      </w:pPr>
    </w:p>
    <w:p w:rsidR="00FD2B0F" w:rsidRPr="003C5585" w:rsidRDefault="00FD2B0F" w:rsidP="00080BED">
      <w:pPr>
        <w:pStyle w:val="Balk4"/>
        <w:jc w:val="both"/>
      </w:pPr>
      <w:bookmarkStart w:id="81" w:name="_Toc47557066"/>
      <w:r w:rsidRPr="003C5585">
        <w:t>Belirsizlikten Kaçınma ile Afet Risk Alg</w:t>
      </w:r>
      <w:r w:rsidR="00080BED">
        <w:t>ısı Boyutları Arasındaki İlişki</w:t>
      </w:r>
      <w:bookmarkEnd w:id="81"/>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b/>
          <w:bCs/>
          <w:sz w:val="24"/>
          <w:szCs w:val="24"/>
        </w:rPr>
      </w:pPr>
      <w:r w:rsidRPr="003C5585">
        <w:rPr>
          <w:rFonts w:ascii="Times New Roman" w:hAnsi="Times New Roman" w:cs="Times New Roman"/>
          <w:sz w:val="24"/>
          <w:szCs w:val="24"/>
        </w:rPr>
        <w:t>Belirsizlikten kaçınma, bir kültürün üyelerinin belirsiz veya bilinmeyen durumlar tarafından ne kadar tehdit altında hissettikleri olarak tanımlanabilir (Hofstede vd., 2010: 191). Bireylerin açık ve belirli olmayan durumlarda kendilerini tehdit altında hissetmesi ve bu durumdan kaçınmak için garantili işlere (Örneğin, Türkiye’de kamu sektörüne) yönelmesi, daha çok biçimsel kural oluşturması yüksek seviyede belirsizliğin göstergeleridir (Kılıç, 2013: 48-49).</w:t>
      </w:r>
      <w:r w:rsidRPr="003C5585">
        <w:rPr>
          <w:rFonts w:ascii="Times New Roman" w:hAnsi="Times New Roman" w:cs="Times New Roman"/>
          <w:b/>
          <w:sz w:val="24"/>
          <w:szCs w:val="24"/>
        </w:rPr>
        <w:t xml:space="preserve"> </w:t>
      </w:r>
      <w:r w:rsidRPr="003C5585">
        <w:rPr>
          <w:rFonts w:ascii="Times New Roman" w:eastAsia="TimesNewRomanPSMT" w:hAnsi="Times New Roman" w:cs="Times New Roman"/>
          <w:sz w:val="24"/>
          <w:szCs w:val="24"/>
        </w:rPr>
        <w:t xml:space="preserve">Belirsizlik yaşayan bireyler kaygı, endişe duyar, kendini tehdit altında hisseder ve huzursuzluk yaşarlar </w:t>
      </w:r>
      <w:r w:rsidRPr="00B860BF">
        <w:rPr>
          <w:rFonts w:ascii="Times New Roman" w:eastAsia="TimesNewRomanPSMT" w:hAnsi="Times New Roman" w:cs="Times New Roman"/>
          <w:sz w:val="24"/>
          <w:szCs w:val="24"/>
        </w:rPr>
        <w:t>(</w:t>
      </w:r>
      <w:r w:rsidR="00B860BF" w:rsidRPr="00B860BF">
        <w:rPr>
          <w:rFonts w:ascii="Times New Roman" w:eastAsia="TimesNewRomanPSMT" w:hAnsi="Times New Roman" w:cs="Times New Roman"/>
          <w:sz w:val="24"/>
          <w:szCs w:val="24"/>
        </w:rPr>
        <w:t>Er</w:t>
      </w:r>
      <w:r w:rsidR="00E46B63">
        <w:rPr>
          <w:rFonts w:ascii="Times New Roman" w:eastAsia="TimesNewRomanPSMT" w:hAnsi="Times New Roman" w:cs="Times New Roman"/>
          <w:sz w:val="24"/>
          <w:szCs w:val="24"/>
        </w:rPr>
        <w:t>kenekli, 2013; Doğan, 2007’den aktaran,</w:t>
      </w:r>
      <w:r w:rsidR="00B860BF" w:rsidRPr="00B860BF">
        <w:rPr>
          <w:rFonts w:ascii="Times New Roman" w:eastAsia="TimesNewRomanPSMT" w:hAnsi="Times New Roman" w:cs="Times New Roman"/>
          <w:sz w:val="24"/>
          <w:szCs w:val="24"/>
        </w:rPr>
        <w:t xml:space="preserve"> </w:t>
      </w:r>
      <w:r w:rsidR="00415A03">
        <w:rPr>
          <w:rFonts w:ascii="Times New Roman" w:eastAsia="TimesNewRomanPSMT" w:hAnsi="Times New Roman" w:cs="Times New Roman"/>
          <w:sz w:val="24"/>
          <w:szCs w:val="24"/>
        </w:rPr>
        <w:t>Uzuntarla</w:t>
      </w:r>
      <w:r w:rsidRPr="00B860BF">
        <w:rPr>
          <w:rFonts w:ascii="Times New Roman" w:eastAsia="TimesNewRomanPSMT" w:hAnsi="Times New Roman" w:cs="Times New Roman"/>
          <w:sz w:val="24"/>
          <w:szCs w:val="24"/>
        </w:rPr>
        <w:t xml:space="preserve"> vd., 2016: 208). </w:t>
      </w:r>
      <w:r w:rsidRPr="003C5585">
        <w:rPr>
          <w:rFonts w:ascii="Times New Roman" w:hAnsi="Times New Roman" w:cs="Times New Roman"/>
          <w:sz w:val="24"/>
          <w:szCs w:val="24"/>
        </w:rPr>
        <w:t>Risk algısı, bireyler arasın</w:t>
      </w:r>
      <w:r w:rsidR="002C18F9">
        <w:rPr>
          <w:rFonts w:ascii="Times New Roman" w:hAnsi="Times New Roman" w:cs="Times New Roman"/>
          <w:sz w:val="24"/>
          <w:szCs w:val="24"/>
        </w:rPr>
        <w:t>da büyük farklılıklar gösteren</w:t>
      </w:r>
      <w:r w:rsidRPr="003C5585">
        <w:rPr>
          <w:rFonts w:ascii="Times New Roman" w:hAnsi="Times New Roman" w:cs="Times New Roman"/>
          <w:sz w:val="24"/>
          <w:szCs w:val="24"/>
        </w:rPr>
        <w:t>, risk ve belirsizlik altında karar vermen</w:t>
      </w:r>
      <w:r w:rsidR="00415A03">
        <w:rPr>
          <w:rFonts w:ascii="Times New Roman" w:hAnsi="Times New Roman" w:cs="Times New Roman"/>
          <w:sz w:val="24"/>
          <w:szCs w:val="24"/>
        </w:rPr>
        <w:t>in önemli bir yönüdür (Bontempo</w:t>
      </w:r>
      <w:r w:rsidRPr="003C5585">
        <w:rPr>
          <w:rFonts w:ascii="Times New Roman" w:hAnsi="Times New Roman" w:cs="Times New Roman"/>
          <w:sz w:val="24"/>
          <w:szCs w:val="24"/>
        </w:rPr>
        <w:t xml:space="preserve"> vd., 1997: 481). </w:t>
      </w:r>
      <w:r w:rsidRPr="003C5585">
        <w:rPr>
          <w:rFonts w:ascii="Times New Roman" w:hAnsi="Times New Roman" w:cs="Times New Roman"/>
          <w:bCs/>
          <w:sz w:val="24"/>
          <w:szCs w:val="24"/>
        </w:rPr>
        <w:t xml:space="preserve">Belirsizliğin önlenemediği toplumlarda, bireyler belirsizliğin toplum üzerindeki olumsuz etkisini azaltmak için </w:t>
      </w:r>
      <w:r w:rsidR="00D144F9">
        <w:rPr>
          <w:rFonts w:ascii="Times New Roman" w:hAnsi="Times New Roman" w:cs="Times New Roman"/>
          <w:bCs/>
          <w:sz w:val="24"/>
          <w:szCs w:val="24"/>
        </w:rPr>
        <w:t>inandıkları yaratıcı güce</w:t>
      </w:r>
      <w:r w:rsidRPr="003C5585">
        <w:rPr>
          <w:rFonts w:ascii="Times New Roman" w:hAnsi="Times New Roman" w:cs="Times New Roman"/>
          <w:bCs/>
          <w:sz w:val="24"/>
          <w:szCs w:val="24"/>
        </w:rPr>
        <w:t xml:space="preserve"> yönelirler. Yükselen İslam ideolojisi, geleneklere derin bağlılık ve Türk toplumunun kaderci yapısı, belirsizlikten kaçınmanın azaltılması içi</w:t>
      </w:r>
      <w:r w:rsidR="00426602">
        <w:rPr>
          <w:rFonts w:ascii="Times New Roman" w:hAnsi="Times New Roman" w:cs="Times New Roman"/>
          <w:bCs/>
          <w:sz w:val="24"/>
          <w:szCs w:val="24"/>
        </w:rPr>
        <w:t>n bir araç olarak görülmektedir</w:t>
      </w:r>
      <w:r w:rsidRPr="003C5585">
        <w:rPr>
          <w:rFonts w:ascii="Times New Roman" w:hAnsi="Times New Roman" w:cs="Times New Roman"/>
          <w:bCs/>
          <w:sz w:val="24"/>
          <w:szCs w:val="24"/>
        </w:rPr>
        <w:t xml:space="preserve"> (Akdeni</w:t>
      </w:r>
      <w:r w:rsidR="00426602">
        <w:rPr>
          <w:rFonts w:ascii="Times New Roman" w:hAnsi="Times New Roman" w:cs="Times New Roman"/>
          <w:bCs/>
          <w:sz w:val="24"/>
          <w:szCs w:val="24"/>
        </w:rPr>
        <w:t>z ve Aytemiz Seymen, 2012: 202).</w:t>
      </w:r>
    </w:p>
    <w:p w:rsidR="00FD2B0F" w:rsidRDefault="00FD2B0F" w:rsidP="005E5C7E">
      <w:pPr>
        <w:autoSpaceDE w:val="0"/>
        <w:autoSpaceDN w:val="0"/>
        <w:adjustRightInd w:val="0"/>
        <w:spacing w:after="0" w:line="360" w:lineRule="auto"/>
        <w:ind w:firstLine="708"/>
        <w:jc w:val="both"/>
        <w:rPr>
          <w:rFonts w:ascii="Times New Roman" w:hAnsi="Times New Roman" w:cs="Times New Roman"/>
          <w:b/>
          <w:bCs/>
          <w:sz w:val="24"/>
          <w:szCs w:val="24"/>
        </w:rPr>
      </w:pPr>
      <w:r w:rsidRPr="003C5585">
        <w:rPr>
          <w:rFonts w:ascii="Times New Roman" w:hAnsi="Times New Roman" w:cs="Times New Roman"/>
          <w:bCs/>
          <w:sz w:val="24"/>
          <w:szCs w:val="24"/>
        </w:rPr>
        <w:t>Literatür incelemesi sonucunda belirsizlikten kaçınma boyutunun yüksek olduğu bireylerin Afet Risk Algısı tanımı ve alt boyutlarının açıklamalarına göre aşağıdaki hipotezler öne sürülmüştür.</w:t>
      </w:r>
      <w:r w:rsidRPr="003C5585">
        <w:rPr>
          <w:rFonts w:ascii="Times New Roman" w:hAnsi="Times New Roman" w:cs="Times New Roman"/>
          <w:b/>
          <w:bCs/>
          <w:sz w:val="24"/>
          <w:szCs w:val="24"/>
        </w:rPr>
        <w:t xml:space="preserve"> </w:t>
      </w:r>
    </w:p>
    <w:p w:rsidR="00080BED" w:rsidRPr="003C5585" w:rsidRDefault="00080BED" w:rsidP="00EB2131">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 Belirsizlikten kaçınma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 Belirsizlikten kaçınma boyutuyla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lastRenderedPageBreak/>
        <w:t>H3. Belirsizlikten kaçınma boyutuyla kontrol edebilirlik boyutu arasında ilişki vardır.</w:t>
      </w:r>
    </w:p>
    <w:p w:rsidR="00FD2B0F"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H4. Belirsizlikten kaçınma boyutuyla kadercilik boyutu arasında ilişki vardır.</w:t>
      </w:r>
    </w:p>
    <w:p w:rsidR="00080BED" w:rsidRPr="003C5585" w:rsidRDefault="00080BED" w:rsidP="00EB2131">
      <w:pPr>
        <w:spacing w:after="0" w:line="360" w:lineRule="auto"/>
        <w:jc w:val="both"/>
        <w:rPr>
          <w:rFonts w:ascii="Times New Roman" w:hAnsi="Times New Roman" w:cs="Times New Roman"/>
          <w:sz w:val="24"/>
          <w:szCs w:val="24"/>
        </w:rPr>
      </w:pPr>
    </w:p>
    <w:p w:rsidR="00FD2B0F" w:rsidRPr="003C5585" w:rsidRDefault="00FD2B0F" w:rsidP="00080BED">
      <w:pPr>
        <w:pStyle w:val="Balk4"/>
      </w:pPr>
      <w:bookmarkStart w:id="82" w:name="_Toc47557067"/>
      <w:r w:rsidRPr="003C5585">
        <w:t>Kolektivizm ile Afet Risk Alg</w:t>
      </w:r>
      <w:r w:rsidR="00080BED">
        <w:t>ısı Boyutları Arasındaki İlişki</w:t>
      </w:r>
      <w:bookmarkEnd w:id="82"/>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Kolektivizm, doğuştan itibaren insanların güçlü ve uyumlu gruplara entegre edildiği toplumlarla ilgilidir</w:t>
      </w:r>
      <w:r w:rsidR="00CA7FBA">
        <w:rPr>
          <w:rFonts w:ascii="Times New Roman" w:hAnsi="Times New Roman" w:cs="Times New Roman"/>
          <w:sz w:val="24"/>
          <w:szCs w:val="24"/>
        </w:rPr>
        <w:t>.</w:t>
      </w:r>
      <w:r w:rsidRPr="003C5585">
        <w:rPr>
          <w:rFonts w:ascii="Times New Roman" w:hAnsi="Times New Roman" w:cs="Times New Roman"/>
          <w:sz w:val="24"/>
          <w:szCs w:val="24"/>
        </w:rPr>
        <w:t xml:space="preserve"> </w:t>
      </w:r>
      <w:r w:rsidR="00CA7FBA">
        <w:rPr>
          <w:rFonts w:ascii="Times New Roman" w:hAnsi="Times New Roman" w:cs="Times New Roman"/>
          <w:sz w:val="24"/>
          <w:szCs w:val="24"/>
        </w:rPr>
        <w:t>B</w:t>
      </w:r>
      <w:r w:rsidRPr="003C5585">
        <w:rPr>
          <w:rFonts w:ascii="Times New Roman" w:hAnsi="Times New Roman" w:cs="Times New Roman"/>
          <w:sz w:val="24"/>
          <w:szCs w:val="24"/>
        </w:rPr>
        <w:t>u, insanların yaşamları boyunca sorgulamayan sadakat karşılığında onları korumaya devam eder (Hofstede vd., 2010: 92)</w:t>
      </w:r>
      <w:r w:rsidR="00CA7FBA">
        <w:rPr>
          <w:rFonts w:ascii="Times New Roman" w:hAnsi="Times New Roman" w:cs="Times New Roman"/>
          <w:sz w:val="24"/>
          <w:szCs w:val="24"/>
        </w:rPr>
        <w:t>.</w:t>
      </w:r>
    </w:p>
    <w:p w:rsidR="00FD2B0F" w:rsidRPr="003C5585" w:rsidRDefault="00FD2B0F" w:rsidP="00080BED">
      <w:pPr>
        <w:pStyle w:val="Default"/>
        <w:spacing w:line="360" w:lineRule="auto"/>
        <w:ind w:firstLine="708"/>
        <w:jc w:val="both"/>
        <w:rPr>
          <w:b/>
          <w:bCs/>
          <w:color w:val="auto"/>
        </w:rPr>
      </w:pPr>
      <w:r w:rsidRPr="003C5585">
        <w:rPr>
          <w:color w:val="auto"/>
        </w:rPr>
        <w:t>Kişilerin kolektivist ya da bireyci olması, kişilerin risk alma eğilimlerinde büyük etkiye sahiptir. Sahip olunan kültürel yapının toplulukçu veya bireyci olmasına bağlı olarak bireylerin risk alma eğilimleri de farklılık gösterebilmektedir. Kolektivist toplumlarda yetişmiş bireyler toplumla beraber hareket etmekte ve daha az risk alma eğilimindeyken; bireyci kültürlerde, bireyler daha bağımsız hareket ederken kendi kararlarını uygulamaya ve risk almaya da</w:t>
      </w:r>
      <w:r w:rsidR="00415A03">
        <w:rPr>
          <w:color w:val="auto"/>
        </w:rPr>
        <w:t>ha yatkın olmaktadır (Alparslan</w:t>
      </w:r>
      <w:r w:rsidRPr="003C5585">
        <w:rPr>
          <w:color w:val="auto"/>
        </w:rPr>
        <w:t xml:space="preserve"> vd., 2018: 470). Hem literatür incelemesi hem de kolektivizm kavramı açısından bakıldığında insanların bağlı bulundukları toplum için risk algısının yüksek olacağı düşünülerek </w:t>
      </w:r>
      <w:r w:rsidRPr="003C5585">
        <w:rPr>
          <w:bCs/>
          <w:color w:val="auto"/>
        </w:rPr>
        <w:t>Afet Risk Algısı tanımı ve alt boyutlarının açıklamalarına göre aşağıdaki hipotezler öne sürülmüştür.</w:t>
      </w:r>
      <w:r w:rsidRPr="003C5585">
        <w:rPr>
          <w:b/>
          <w:bCs/>
          <w:color w:val="auto"/>
        </w:rPr>
        <w:t xml:space="preserve"> </w:t>
      </w:r>
    </w:p>
    <w:p w:rsidR="00FD2B0F" w:rsidRPr="003C5585" w:rsidRDefault="00FD2B0F" w:rsidP="00EB2131">
      <w:pPr>
        <w:pStyle w:val="Default"/>
        <w:spacing w:line="360" w:lineRule="auto"/>
        <w:jc w:val="both"/>
        <w:rPr>
          <w:color w:val="auto"/>
        </w:rPr>
      </w:pPr>
      <w:r w:rsidRPr="003C5585">
        <w:rPr>
          <w:color w:val="auto"/>
        </w:rPr>
        <w:t>H5. Kolektivizm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H6. Kolektivizm boyutu ile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H7. Kolektivizm boyutu ile kontrol edebilirlik boyutu arasında ilişki vardır.</w:t>
      </w:r>
    </w:p>
    <w:p w:rsidR="00FD2B0F"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H8. Kolektivizm boyutu ile kadercilik boyutu arasında ilişki vardır.</w:t>
      </w:r>
    </w:p>
    <w:p w:rsidR="00080BED" w:rsidRPr="003C5585" w:rsidRDefault="00080BED" w:rsidP="00EB2131">
      <w:pPr>
        <w:spacing w:after="0" w:line="360" w:lineRule="auto"/>
        <w:jc w:val="both"/>
        <w:rPr>
          <w:rFonts w:ascii="Times New Roman" w:hAnsi="Times New Roman" w:cs="Times New Roman"/>
          <w:sz w:val="24"/>
          <w:szCs w:val="24"/>
        </w:rPr>
      </w:pPr>
    </w:p>
    <w:p w:rsidR="00FD2B0F" w:rsidRPr="003C5585" w:rsidRDefault="00E36FB7" w:rsidP="00080BED">
      <w:pPr>
        <w:pStyle w:val="Balk4"/>
      </w:pPr>
      <w:bookmarkStart w:id="83" w:name="_Toc47557068"/>
      <w:r>
        <w:t xml:space="preserve">Kişiliğin </w:t>
      </w:r>
      <w:r w:rsidR="00FD2B0F" w:rsidRPr="003C5585">
        <w:t>Dışadönüklük ile Afet Risk Alg</w:t>
      </w:r>
      <w:r w:rsidR="00080BED">
        <w:t>ısı Boyutları Arasındaki İlişki</w:t>
      </w:r>
      <w:bookmarkEnd w:id="83"/>
    </w:p>
    <w:p w:rsidR="00FD2B0F" w:rsidRPr="003C5585" w:rsidRDefault="00FD2B0F" w:rsidP="00080BED">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Dışadönüklük, gündelik yaşamda yaygın bir şeklide kullanılan bir özelliktir. Bu özelliğe sahip bireyler daha çok çoğunluğun tutum</w:t>
      </w:r>
      <w:r w:rsidR="00277510">
        <w:rPr>
          <w:rFonts w:ascii="Times New Roman" w:hAnsi="Times New Roman" w:cs="Times New Roman"/>
          <w:sz w:val="24"/>
          <w:szCs w:val="24"/>
        </w:rPr>
        <w:t>unu benimsemektedirler. Gruplara</w:t>
      </w:r>
      <w:r w:rsidR="0067652A">
        <w:rPr>
          <w:rFonts w:ascii="Times New Roman" w:hAnsi="Times New Roman" w:cs="Times New Roman"/>
          <w:sz w:val="24"/>
          <w:szCs w:val="24"/>
        </w:rPr>
        <w:t>, insanlara sevgi gösteren</w:t>
      </w:r>
      <w:r w:rsidRPr="003C5585">
        <w:rPr>
          <w:rFonts w:ascii="Times New Roman" w:hAnsi="Times New Roman" w:cs="Times New Roman"/>
          <w:sz w:val="24"/>
          <w:szCs w:val="24"/>
        </w:rPr>
        <w:t>, genelde etkin</w:t>
      </w:r>
      <w:r w:rsidR="0067652A">
        <w:rPr>
          <w:rFonts w:ascii="Times New Roman" w:hAnsi="Times New Roman" w:cs="Times New Roman"/>
          <w:sz w:val="24"/>
          <w:szCs w:val="24"/>
        </w:rPr>
        <w:t xml:space="preserve"> yapıda ve başkalarına yardımcı olmayı seven</w:t>
      </w:r>
      <w:r w:rsidRPr="003C5585">
        <w:rPr>
          <w:rFonts w:ascii="Times New Roman" w:hAnsi="Times New Roman" w:cs="Times New Roman"/>
          <w:sz w:val="24"/>
          <w:szCs w:val="24"/>
        </w:rPr>
        <w:t xml:space="preserve">, </w:t>
      </w:r>
      <w:r w:rsidR="0067652A">
        <w:rPr>
          <w:rFonts w:ascii="Times New Roman" w:hAnsi="Times New Roman" w:cs="Times New Roman"/>
          <w:sz w:val="24"/>
          <w:szCs w:val="24"/>
        </w:rPr>
        <w:t>bireylere</w:t>
      </w:r>
      <w:r w:rsidRPr="003C5585">
        <w:rPr>
          <w:rFonts w:ascii="Times New Roman" w:hAnsi="Times New Roman" w:cs="Times New Roman"/>
          <w:sz w:val="24"/>
          <w:szCs w:val="24"/>
        </w:rPr>
        <w:t xml:space="preserve"> kar</w:t>
      </w:r>
      <w:r w:rsidR="0067652A">
        <w:rPr>
          <w:rFonts w:ascii="Times New Roman" w:hAnsi="Times New Roman" w:cs="Times New Roman"/>
          <w:sz w:val="24"/>
          <w:szCs w:val="24"/>
        </w:rPr>
        <w:t>şı ilgili ve bağlı olan kişiler</w:t>
      </w:r>
      <w:r w:rsidRPr="003C5585">
        <w:rPr>
          <w:rFonts w:ascii="Times New Roman" w:hAnsi="Times New Roman" w:cs="Times New Roman"/>
          <w:sz w:val="24"/>
          <w:szCs w:val="24"/>
        </w:rPr>
        <w:t xml:space="preserve"> olarak ifade edilebilirler (</w:t>
      </w:r>
      <w:r w:rsidR="00E46B63">
        <w:rPr>
          <w:rFonts w:ascii="Times New Roman" w:hAnsi="Times New Roman" w:cs="Times New Roman"/>
          <w:sz w:val="24"/>
          <w:szCs w:val="24"/>
        </w:rPr>
        <w:t>Jung, 2009’den aktaran,</w:t>
      </w:r>
      <w:r w:rsidR="009E5C31">
        <w:rPr>
          <w:rFonts w:ascii="Times New Roman" w:hAnsi="Times New Roman" w:cs="Times New Roman"/>
          <w:sz w:val="24"/>
          <w:szCs w:val="24"/>
        </w:rPr>
        <w:t xml:space="preserve"> Derin, 2019: 128). D</w:t>
      </w:r>
      <w:r w:rsidRPr="003C5585">
        <w:rPr>
          <w:rFonts w:ascii="Times New Roman" w:hAnsi="Times New Roman" w:cs="Times New Roman"/>
          <w:sz w:val="24"/>
          <w:szCs w:val="24"/>
        </w:rPr>
        <w:t>ışadönüklük temelde, psiş</w:t>
      </w:r>
      <w:r w:rsidR="009E5C31">
        <w:rPr>
          <w:rFonts w:ascii="Times New Roman" w:hAnsi="Times New Roman" w:cs="Times New Roman"/>
          <w:sz w:val="24"/>
          <w:szCs w:val="24"/>
        </w:rPr>
        <w:t>ik enerjinin</w:t>
      </w:r>
      <w:r w:rsidR="0067652A">
        <w:rPr>
          <w:rFonts w:ascii="Times New Roman" w:hAnsi="Times New Roman" w:cs="Times New Roman"/>
          <w:sz w:val="24"/>
          <w:szCs w:val="24"/>
        </w:rPr>
        <w:t xml:space="preserve"> dış dünyaya yönelmesidir</w:t>
      </w:r>
      <w:r w:rsidR="00275D10">
        <w:rPr>
          <w:rFonts w:ascii="Times New Roman" w:hAnsi="Times New Roman" w:cs="Times New Roman"/>
          <w:sz w:val="24"/>
          <w:szCs w:val="24"/>
        </w:rPr>
        <w:t>. Dışadönük bir bireyin algısı</w:t>
      </w:r>
      <w:r w:rsidRPr="003C5585">
        <w:rPr>
          <w:rFonts w:ascii="Times New Roman" w:hAnsi="Times New Roman" w:cs="Times New Roman"/>
          <w:sz w:val="24"/>
          <w:szCs w:val="24"/>
        </w:rPr>
        <w:t>, d</w:t>
      </w:r>
      <w:r w:rsidR="00275D10">
        <w:rPr>
          <w:rFonts w:ascii="Times New Roman" w:hAnsi="Times New Roman" w:cs="Times New Roman"/>
          <w:sz w:val="24"/>
          <w:szCs w:val="24"/>
        </w:rPr>
        <w:t>uygu ve düşünceleri etrafında bulunan birey, nesne, koşul ve olaylara yöneliktir</w:t>
      </w:r>
      <w:r w:rsidRPr="003C5585">
        <w:rPr>
          <w:rFonts w:ascii="Times New Roman" w:hAnsi="Times New Roman" w:cs="Times New Roman"/>
          <w:sz w:val="24"/>
          <w:szCs w:val="24"/>
        </w:rPr>
        <w:t>. Dışadönük bireyler</w:t>
      </w:r>
      <w:r w:rsidR="00275D10">
        <w:rPr>
          <w:rFonts w:ascii="Times New Roman" w:hAnsi="Times New Roman" w:cs="Times New Roman"/>
          <w:sz w:val="24"/>
          <w:szCs w:val="24"/>
        </w:rPr>
        <w:t>i dış unsurlar harekete geçirir ve çevreleri oldukça etkil</w:t>
      </w:r>
      <w:r w:rsidRPr="003C5585">
        <w:rPr>
          <w:rFonts w:ascii="Times New Roman" w:hAnsi="Times New Roman" w:cs="Times New Roman"/>
          <w:sz w:val="24"/>
          <w:szCs w:val="24"/>
        </w:rPr>
        <w:t>er (Yazgan</w:t>
      </w:r>
      <w:r w:rsidR="0063295B">
        <w:rPr>
          <w:rFonts w:ascii="Times New Roman" w:hAnsi="Times New Roman" w:cs="Times New Roman"/>
          <w:sz w:val="24"/>
          <w:szCs w:val="24"/>
        </w:rPr>
        <w:t>-</w:t>
      </w:r>
      <w:r w:rsidRPr="003C5585">
        <w:rPr>
          <w:rFonts w:ascii="Times New Roman" w:hAnsi="Times New Roman" w:cs="Times New Roman"/>
          <w:sz w:val="24"/>
          <w:szCs w:val="24"/>
        </w:rPr>
        <w:t xml:space="preserve">İnanç ve Yerlikaya, 2015: 80). </w:t>
      </w:r>
    </w:p>
    <w:p w:rsidR="00FD2B0F" w:rsidRPr="003C5585" w:rsidRDefault="00FD2B0F" w:rsidP="00EB2131">
      <w:pPr>
        <w:spacing w:after="0" w:line="360" w:lineRule="auto"/>
        <w:ind w:firstLine="360"/>
        <w:jc w:val="both"/>
        <w:rPr>
          <w:rFonts w:ascii="Times New Roman" w:hAnsi="Times New Roman" w:cs="Times New Roman"/>
          <w:b/>
          <w:bCs/>
          <w:sz w:val="24"/>
          <w:szCs w:val="24"/>
        </w:rPr>
      </w:pPr>
      <w:r w:rsidRPr="003C5585">
        <w:rPr>
          <w:rFonts w:ascii="Times New Roman" w:hAnsi="Times New Roman" w:cs="Times New Roman"/>
          <w:sz w:val="24"/>
          <w:szCs w:val="24"/>
        </w:rPr>
        <w:lastRenderedPageBreak/>
        <w:t xml:space="preserve">Literatür incelemesi sonucunda dışadönük bireylerle ilgili </w:t>
      </w:r>
      <w:r w:rsidR="005A42F8">
        <w:rPr>
          <w:rFonts w:ascii="Times New Roman" w:hAnsi="Times New Roman" w:cs="Times New Roman"/>
          <w:bCs/>
          <w:sz w:val="24"/>
          <w:szCs w:val="24"/>
        </w:rPr>
        <w:t>afet risk a</w:t>
      </w:r>
      <w:r w:rsidRPr="003C5585">
        <w:rPr>
          <w:rFonts w:ascii="Times New Roman" w:hAnsi="Times New Roman" w:cs="Times New Roman"/>
          <w:bCs/>
          <w:sz w:val="24"/>
          <w:szCs w:val="24"/>
        </w:rPr>
        <w:t>lgısı tanımı ve alt boyutlarının açıklamalarına göre aşağıdaki hipotezler öne sürülmüştür.</w:t>
      </w:r>
      <w:r w:rsidRPr="003C5585">
        <w:rPr>
          <w:rFonts w:ascii="Times New Roman" w:hAnsi="Times New Roman" w:cs="Times New Roman"/>
          <w:b/>
          <w:bCs/>
          <w:sz w:val="24"/>
          <w:szCs w:val="24"/>
        </w:rPr>
        <w:t xml:space="preserve"> </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H9. Dışadönüklük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H10. Dışadönüklük boyutu ile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H11. Dışadönüklük boyutu ile kontrol edebilirlik boyutu arasında ilişki vardır.</w:t>
      </w:r>
    </w:p>
    <w:p w:rsidR="00962D4E"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H12. Dışadönüklük boyutu ile kadercilik boyutu arasında ilişki vardır.</w:t>
      </w:r>
    </w:p>
    <w:p w:rsidR="00080BED" w:rsidRPr="003C5585" w:rsidRDefault="00080BED" w:rsidP="00EB2131">
      <w:pPr>
        <w:spacing w:after="0" w:line="360" w:lineRule="auto"/>
        <w:jc w:val="both"/>
        <w:rPr>
          <w:rFonts w:ascii="Times New Roman" w:hAnsi="Times New Roman" w:cs="Times New Roman"/>
          <w:sz w:val="24"/>
          <w:szCs w:val="24"/>
        </w:rPr>
      </w:pPr>
    </w:p>
    <w:p w:rsidR="00FD2B0F" w:rsidRPr="003C5585" w:rsidRDefault="00FD2B0F" w:rsidP="00080BED">
      <w:pPr>
        <w:pStyle w:val="Balk4"/>
      </w:pPr>
      <w:bookmarkStart w:id="84" w:name="_Toc47557069"/>
      <w:r w:rsidRPr="003C5585">
        <w:t>Uyumluluk ile Afet Risk Alg</w:t>
      </w:r>
      <w:r w:rsidR="00080BED">
        <w:t>ısı Boyutları Arasındaki İlişki</w:t>
      </w:r>
      <w:bookmarkEnd w:id="84"/>
    </w:p>
    <w:p w:rsidR="00FD2B0F" w:rsidRPr="003C5585" w:rsidRDefault="00FD2B0F" w:rsidP="00080BED">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Uyumluluk boyutu bireyleri uysa</w:t>
      </w:r>
      <w:r w:rsidR="00467436">
        <w:rPr>
          <w:rFonts w:ascii="Times New Roman" w:hAnsi="Times New Roman" w:cs="Times New Roman"/>
          <w:sz w:val="24"/>
          <w:szCs w:val="24"/>
        </w:rPr>
        <w:t>llık ile acımasızlık arasında bir yere</w:t>
      </w:r>
      <w:r w:rsidRPr="003C5585">
        <w:rPr>
          <w:rFonts w:ascii="Times New Roman" w:hAnsi="Times New Roman" w:cs="Times New Roman"/>
          <w:sz w:val="24"/>
          <w:szCs w:val="24"/>
        </w:rPr>
        <w:t xml:space="preserve"> koyar. Uyum</w:t>
      </w:r>
      <w:r w:rsidR="00467436">
        <w:rPr>
          <w:rFonts w:ascii="Times New Roman" w:hAnsi="Times New Roman" w:cs="Times New Roman"/>
          <w:sz w:val="24"/>
          <w:szCs w:val="24"/>
        </w:rPr>
        <w:t>luluk seviyesi yüksek olan kişiler iyi kalpli, olumlu huyları olan</w:t>
      </w:r>
      <w:r w:rsidRPr="003C5585">
        <w:rPr>
          <w:rFonts w:ascii="Times New Roman" w:hAnsi="Times New Roman" w:cs="Times New Roman"/>
          <w:sz w:val="24"/>
          <w:szCs w:val="24"/>
        </w:rPr>
        <w:t xml:space="preserve">, güvenen, </w:t>
      </w:r>
      <w:r w:rsidR="00467436">
        <w:rPr>
          <w:rFonts w:ascii="Times New Roman" w:hAnsi="Times New Roman" w:cs="Times New Roman"/>
          <w:sz w:val="24"/>
          <w:szCs w:val="24"/>
        </w:rPr>
        <w:t>başkalarına yardımcı olmayı seven</w:t>
      </w:r>
      <w:r w:rsidRPr="003C5585">
        <w:rPr>
          <w:rFonts w:ascii="Times New Roman" w:hAnsi="Times New Roman" w:cs="Times New Roman"/>
          <w:sz w:val="24"/>
          <w:szCs w:val="24"/>
        </w:rPr>
        <w:t>, affedici</w:t>
      </w:r>
      <w:r w:rsidR="00467436">
        <w:rPr>
          <w:rFonts w:ascii="Times New Roman" w:hAnsi="Times New Roman" w:cs="Times New Roman"/>
          <w:sz w:val="24"/>
          <w:szCs w:val="24"/>
        </w:rPr>
        <w:t xml:space="preserve"> yapıda olan</w:t>
      </w:r>
      <w:r w:rsidRPr="003C5585">
        <w:rPr>
          <w:rFonts w:ascii="Times New Roman" w:hAnsi="Times New Roman" w:cs="Times New Roman"/>
          <w:sz w:val="24"/>
          <w:szCs w:val="24"/>
        </w:rPr>
        <w:t xml:space="preserve"> ve açık sözlü olarak ifade edilirl</w:t>
      </w:r>
      <w:r w:rsidR="00B36C0C">
        <w:rPr>
          <w:rFonts w:ascii="Times New Roman" w:hAnsi="Times New Roman" w:cs="Times New Roman"/>
          <w:sz w:val="24"/>
          <w:szCs w:val="24"/>
        </w:rPr>
        <w:t>er (Şahin</w:t>
      </w:r>
      <w:r w:rsidR="0026409F">
        <w:rPr>
          <w:rFonts w:ascii="Times New Roman" w:hAnsi="Times New Roman" w:cs="Times New Roman"/>
          <w:sz w:val="24"/>
          <w:szCs w:val="24"/>
        </w:rPr>
        <w:t>, 2019: 534</w:t>
      </w:r>
      <w:r w:rsidRPr="003C5585">
        <w:rPr>
          <w:rFonts w:ascii="Times New Roman" w:hAnsi="Times New Roman" w:cs="Times New Roman"/>
          <w:sz w:val="24"/>
          <w:szCs w:val="24"/>
        </w:rPr>
        <w:t xml:space="preserve">). </w:t>
      </w:r>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Uyumluluk özelliği kişiyi riskli durumlara daha az maruz bırakır ve bu insanlar farklı şekillerde sosyal desteklerden yararlanır, bu da onların daha az riskli duru</w:t>
      </w:r>
      <w:r w:rsidR="00415A03">
        <w:rPr>
          <w:rFonts w:ascii="Times New Roman" w:hAnsi="Times New Roman" w:cs="Times New Roman"/>
          <w:sz w:val="24"/>
          <w:szCs w:val="24"/>
        </w:rPr>
        <w:t>m yaşamasını sağlar (Jozi</w:t>
      </w:r>
      <w:r w:rsidRPr="003C5585">
        <w:rPr>
          <w:rFonts w:ascii="Times New Roman" w:hAnsi="Times New Roman" w:cs="Times New Roman"/>
          <w:sz w:val="24"/>
          <w:szCs w:val="24"/>
        </w:rPr>
        <w:t xml:space="preserve"> vd.,</w:t>
      </w:r>
      <w:r w:rsidR="00415A03">
        <w:rPr>
          <w:rFonts w:ascii="Times New Roman" w:hAnsi="Times New Roman" w:cs="Times New Roman"/>
          <w:sz w:val="24"/>
          <w:szCs w:val="24"/>
        </w:rPr>
        <w:t xml:space="preserve"> </w:t>
      </w:r>
      <w:r w:rsidRPr="003C5585">
        <w:rPr>
          <w:rFonts w:ascii="Times New Roman" w:hAnsi="Times New Roman" w:cs="Times New Roman"/>
          <w:sz w:val="24"/>
          <w:szCs w:val="24"/>
        </w:rPr>
        <w:t xml:space="preserve">2018: 83). </w:t>
      </w:r>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Uyumluluk düzeyi yüksek olan bireyler başkalarına daha fazla sempati ve empati gösterir ve bu nedenle bazı tehditleri daha riskli ve istenmeyen olarak </w:t>
      </w:r>
      <w:r w:rsidR="00415A03">
        <w:rPr>
          <w:rFonts w:ascii="Times New Roman" w:hAnsi="Times New Roman" w:cs="Times New Roman"/>
          <w:sz w:val="24"/>
          <w:szCs w:val="24"/>
        </w:rPr>
        <w:t>görme eğilimindedir (Wang</w:t>
      </w:r>
      <w:r w:rsidRPr="003C5585">
        <w:rPr>
          <w:rFonts w:ascii="Times New Roman" w:hAnsi="Times New Roman" w:cs="Times New Roman"/>
          <w:sz w:val="24"/>
          <w:szCs w:val="24"/>
        </w:rPr>
        <w:t xml:space="preserve"> vd., 2016: 1297).</w:t>
      </w:r>
    </w:p>
    <w:p w:rsidR="00FD2B0F" w:rsidRPr="003C5585" w:rsidRDefault="00FD2B0F" w:rsidP="00080BED">
      <w:pPr>
        <w:spacing w:after="0" w:line="360" w:lineRule="auto"/>
        <w:ind w:firstLine="708"/>
        <w:jc w:val="both"/>
        <w:rPr>
          <w:rFonts w:ascii="Times New Roman" w:hAnsi="Times New Roman" w:cs="Times New Roman"/>
          <w:b/>
          <w:bCs/>
          <w:sz w:val="24"/>
          <w:szCs w:val="24"/>
        </w:rPr>
      </w:pPr>
      <w:r w:rsidRPr="003C5585">
        <w:rPr>
          <w:rFonts w:ascii="Times New Roman" w:hAnsi="Times New Roman" w:cs="Times New Roman"/>
          <w:sz w:val="24"/>
          <w:szCs w:val="24"/>
        </w:rPr>
        <w:t xml:space="preserve">Literatür incelemesi sonucunda uyumluluk düzeyinin yüksek olduğu bireylerle ilgili </w:t>
      </w:r>
      <w:r w:rsidRPr="003C5585">
        <w:rPr>
          <w:rFonts w:ascii="Times New Roman" w:hAnsi="Times New Roman" w:cs="Times New Roman"/>
          <w:bCs/>
          <w:sz w:val="24"/>
          <w:szCs w:val="24"/>
        </w:rPr>
        <w:t>Afet Risk Algısı tanımı ve alt boyutlarının açıklamalarına göre aşağıdaki hipotezler öne sürülmüştür.</w:t>
      </w:r>
      <w:r w:rsidRPr="003C5585">
        <w:rPr>
          <w:rFonts w:ascii="Times New Roman" w:hAnsi="Times New Roman" w:cs="Times New Roman"/>
          <w:b/>
          <w:bCs/>
          <w:sz w:val="24"/>
          <w:szCs w:val="24"/>
        </w:rPr>
        <w:t xml:space="preserve"> </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H13. Uyumluluk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H14. Uyumluluk boyutu ile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H15. Uyumluluk boyutu ile kontrol edebilirlik boyutu arasında ilişki vardır.</w:t>
      </w:r>
    </w:p>
    <w:p w:rsidR="00FD2B0F"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H16. Uyumluluk boyutu ile kadercilik boyutu arasında ilişki vardır.</w:t>
      </w:r>
    </w:p>
    <w:p w:rsidR="00080BED" w:rsidRPr="003C5585" w:rsidRDefault="00080BED" w:rsidP="00EB2131">
      <w:pPr>
        <w:spacing w:after="0" w:line="360" w:lineRule="auto"/>
        <w:jc w:val="both"/>
        <w:rPr>
          <w:rFonts w:ascii="Times New Roman" w:hAnsi="Times New Roman" w:cs="Times New Roman"/>
          <w:sz w:val="24"/>
          <w:szCs w:val="24"/>
        </w:rPr>
      </w:pPr>
    </w:p>
    <w:p w:rsidR="00FD2B0F" w:rsidRPr="003C5585" w:rsidRDefault="00FD2B0F" w:rsidP="00080BED">
      <w:pPr>
        <w:pStyle w:val="Balk4"/>
      </w:pPr>
      <w:bookmarkStart w:id="85" w:name="_Toc47557070"/>
      <w:r w:rsidRPr="003C5585">
        <w:t>Sorumluluk ile Afet Risk Alg</w:t>
      </w:r>
      <w:r w:rsidR="00080BED">
        <w:t>ısı Boyutları Arasındaki İlişki</w:t>
      </w:r>
      <w:bookmarkEnd w:id="85"/>
    </w:p>
    <w:p w:rsidR="00FD2B0F" w:rsidRPr="003C5585" w:rsidRDefault="00FD2B0F" w:rsidP="00040B81">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Sorumluluk duygusu yüksek bireylerin özellikleri arasında disiplinli, güvenilir, çalışkan, özdenetimci, dakik, doğru, düzenli, heyecanlı ve sabırlı olmak yer alır. Bu nedenle, sorumluluğu yüksek olan insanlar disiplin ve planla yaşarlar. Böyle bir özellik bu insanları riskten uzaklaştırır. Risk algılaması yüksek olan insanlar, tehlikeli düşünce ve davranışların sonuçlarını felaket ve telafi edilemez olarak değerlendirir ve tahmin </w:t>
      </w:r>
      <w:r w:rsidRPr="003C5585">
        <w:rPr>
          <w:rFonts w:ascii="Times New Roman" w:hAnsi="Times New Roman" w:cs="Times New Roman"/>
          <w:sz w:val="24"/>
          <w:szCs w:val="24"/>
        </w:rPr>
        <w:lastRenderedPageBreak/>
        <w:t>eder. Bu sonuçlara yakalanmamak için önceden yüksek riskli davranışları önlerler ve bu tür eylemlerde bulunurlarsa, kendi başlarına çıkmak için güçlü bir motiv</w:t>
      </w:r>
      <w:r w:rsidR="00415A03">
        <w:rPr>
          <w:rFonts w:ascii="Times New Roman" w:hAnsi="Times New Roman" w:cs="Times New Roman"/>
          <w:sz w:val="24"/>
          <w:szCs w:val="24"/>
        </w:rPr>
        <w:t>asyon geliştirirler (Jozi</w:t>
      </w:r>
      <w:r w:rsidRPr="003C5585">
        <w:rPr>
          <w:rFonts w:ascii="Times New Roman" w:hAnsi="Times New Roman" w:cs="Times New Roman"/>
          <w:sz w:val="24"/>
          <w:szCs w:val="24"/>
        </w:rPr>
        <w:t xml:space="preserve"> vd.,2018: 85). </w:t>
      </w:r>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 xml:space="preserve">Sorumluluk sahibi bireyler özellikle tedbirli yaklaşmayı ön planda tutmaktadırlar. Bu özellikteki bireyler alışverişlerinde tedbirli olmayı tercih eder ve ortaya çıkabilecek riskleri azaltmaya çalışırlar (Deniz ve Erciş, 2008: 325). </w:t>
      </w:r>
    </w:p>
    <w:p w:rsidR="00FD2B0F" w:rsidRPr="003C5585" w:rsidRDefault="00FD2B0F" w:rsidP="00080BED">
      <w:pPr>
        <w:pStyle w:val="Default"/>
        <w:spacing w:line="360" w:lineRule="auto"/>
        <w:ind w:firstLine="708"/>
        <w:jc w:val="both"/>
        <w:rPr>
          <w:color w:val="auto"/>
        </w:rPr>
      </w:pPr>
      <w:r w:rsidRPr="003C5585">
        <w:rPr>
          <w:color w:val="auto"/>
        </w:rPr>
        <w:t>Daha yüksek düzeyde sorumluluk sahibi olan bireylerin riskli sağlık davranışlarına katılmamalarının daha olası olduğu ve ayrıca sorumluluk boyutunun risk alma davranışlarıyla olumsuz ilişkili olduğu bulunmuştur. Genel olarak, insanlar daha yüksek bir risk algısına sahip olduklarında risk almama</w:t>
      </w:r>
      <w:r w:rsidR="00EB33D6" w:rsidRPr="003C5585">
        <w:rPr>
          <w:color w:val="auto"/>
        </w:rPr>
        <w:t>ları daha olasıdır (Man ve Chan</w:t>
      </w:r>
      <w:r w:rsidRPr="003C5585">
        <w:rPr>
          <w:color w:val="auto"/>
        </w:rPr>
        <w:t>,</w:t>
      </w:r>
      <w:r w:rsidR="00EB33D6" w:rsidRPr="003C5585">
        <w:rPr>
          <w:color w:val="auto"/>
        </w:rPr>
        <w:t xml:space="preserve"> </w:t>
      </w:r>
      <w:r w:rsidRPr="003C5585">
        <w:rPr>
          <w:color w:val="auto"/>
        </w:rPr>
        <w:t xml:space="preserve">2018). Literatür taraması neticesinde sorumluluk duygusu yüksek olan bireylerle ilgili </w:t>
      </w:r>
      <w:r w:rsidR="00EB33D6" w:rsidRPr="003C5585">
        <w:rPr>
          <w:bCs/>
          <w:color w:val="auto"/>
        </w:rPr>
        <w:t>afet risk a</w:t>
      </w:r>
      <w:r w:rsidRPr="003C5585">
        <w:rPr>
          <w:bCs/>
          <w:color w:val="auto"/>
        </w:rPr>
        <w:t>lgısı tanımı ve alt boyutlarının açıklamalarına göre aşağıdaki hipotezler öne sürülmüştür.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H17. Sorumluluk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H18. Sorumluluk boyutu ile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H19. Sorumluluk boyutu ile kontrol edebilirlik boyutu arasında ilişki vardır.</w:t>
      </w:r>
    </w:p>
    <w:p w:rsidR="00FD2B0F"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H20. Sorumluluk boyutu ile kadercilik boyutu arasında ilişki vardır.</w:t>
      </w:r>
    </w:p>
    <w:p w:rsidR="00080BED" w:rsidRPr="003C5585" w:rsidRDefault="00080BED" w:rsidP="00EB2131">
      <w:pPr>
        <w:spacing w:after="0" w:line="360" w:lineRule="auto"/>
        <w:jc w:val="both"/>
        <w:rPr>
          <w:rFonts w:ascii="Times New Roman" w:hAnsi="Times New Roman" w:cs="Times New Roman"/>
          <w:sz w:val="24"/>
          <w:szCs w:val="24"/>
        </w:rPr>
      </w:pPr>
    </w:p>
    <w:p w:rsidR="00FD2B0F" w:rsidRPr="003C5585" w:rsidRDefault="00FD2B0F" w:rsidP="00080BED">
      <w:pPr>
        <w:pStyle w:val="Balk4"/>
      </w:pPr>
      <w:bookmarkStart w:id="86" w:name="_Toc47557071"/>
      <w:r w:rsidRPr="003C5585">
        <w:t>Yeniliğe Açıklık ile Afet Risk Alg</w:t>
      </w:r>
      <w:r w:rsidR="00080BED">
        <w:t>ısı Boyutları Arasındaki İlişki</w:t>
      </w:r>
      <w:bookmarkEnd w:id="86"/>
    </w:p>
    <w:p w:rsidR="00FD2B0F" w:rsidRPr="003C5585" w:rsidRDefault="00FD2B0F" w:rsidP="00080BED">
      <w:pPr>
        <w:pStyle w:val="Default"/>
        <w:spacing w:line="360" w:lineRule="auto"/>
        <w:ind w:firstLine="708"/>
        <w:jc w:val="both"/>
        <w:rPr>
          <w:b/>
          <w:color w:val="auto"/>
        </w:rPr>
      </w:pPr>
      <w:r w:rsidRPr="003C5585">
        <w:rPr>
          <w:color w:val="auto"/>
        </w:rPr>
        <w:t>Yeniliğe açıklık, entellektüel faaliyetlere katılma, yeni duygu ve düşüncelere açıklık eğilimini temsil etmektedir. Yeniliğe açıklık bir bakıma, entellektüel ilgi, estetik duyarlılık, hayal gücü, esneklik ve geleneksel olmayan tutumlarla ilişkilidir. Yeniliğe açıklığı yüksek olan bireyler tutucu olmama özelliğine sahiplerdir</w:t>
      </w:r>
      <w:r w:rsidR="00426602">
        <w:rPr>
          <w:color w:val="auto"/>
        </w:rPr>
        <w:t>.</w:t>
      </w:r>
      <w:r w:rsidRPr="003C5585">
        <w:rPr>
          <w:color w:val="auto"/>
        </w:rPr>
        <w:t xml:space="preserve"> Yeniliğe açık kimseler genellikle çeşitlilik ve yeni yaşantıları tercih eden ve entelektüel anlam</w:t>
      </w:r>
      <w:r w:rsidR="00277510">
        <w:rPr>
          <w:color w:val="auto"/>
        </w:rPr>
        <w:t>da meraklı bireylerdir</w:t>
      </w:r>
      <w:r w:rsidR="00415A03">
        <w:rPr>
          <w:color w:val="auto"/>
        </w:rPr>
        <w:t xml:space="preserve"> (Horzum</w:t>
      </w:r>
      <w:r w:rsidRPr="003C5585">
        <w:rPr>
          <w:color w:val="auto"/>
        </w:rPr>
        <w:t xml:space="preserve"> vd.,</w:t>
      </w:r>
      <w:r w:rsidR="00DC7BBF">
        <w:rPr>
          <w:color w:val="auto"/>
        </w:rPr>
        <w:t xml:space="preserve"> </w:t>
      </w:r>
      <w:r w:rsidRPr="003C5585">
        <w:rPr>
          <w:color w:val="auto"/>
        </w:rPr>
        <w:t xml:space="preserve">2017: 400). </w:t>
      </w:r>
    </w:p>
    <w:p w:rsidR="00FD2B0F" w:rsidRPr="003C5585" w:rsidRDefault="00396B38" w:rsidP="00080BED">
      <w:pPr>
        <w:autoSpaceDE w:val="0"/>
        <w:autoSpaceDN w:val="0"/>
        <w:adjustRightInd w:val="0"/>
        <w:spacing w:after="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Yeniliğe a</w:t>
      </w:r>
      <w:r w:rsidR="00FD2B0F" w:rsidRPr="003C5585">
        <w:rPr>
          <w:rFonts w:ascii="Times New Roman" w:hAnsi="Times New Roman" w:cs="Times New Roman"/>
          <w:sz w:val="24"/>
          <w:szCs w:val="24"/>
        </w:rPr>
        <w:t xml:space="preserve">çıklık, bireylerin dünyayı algılama biçimleriyle yakından ilgilidir. Merak ve entelektüel kavramları bu boyuttaki açık özelliklerin yanı sıra önemli özelliklerdir. Daha açık bireyler, bazı karmaşık tehlike türlerini daha iyi anlama ve bu nedenle belirli teknolojik riski daha az riskli olarak görme eğilimindedir. Ayrıca, bireysel farklılıklar belirsizlik tahammülü ve kontrol etme arzusu gibi risk algılama değişkenlerini tahmin etmek önemli olabilir. Bu boyutta yüksek puan alanlar yeni </w:t>
      </w:r>
      <w:r w:rsidR="00FD2B0F" w:rsidRPr="003C5585">
        <w:rPr>
          <w:rFonts w:ascii="Times New Roman" w:hAnsi="Times New Roman" w:cs="Times New Roman"/>
          <w:sz w:val="24"/>
          <w:szCs w:val="24"/>
        </w:rPr>
        <w:lastRenderedPageBreak/>
        <w:t>şeyleri daha kolay kabul edebilir ve belirsizliğe daha faz</w:t>
      </w:r>
      <w:r w:rsidR="00415A03">
        <w:rPr>
          <w:rFonts w:ascii="Times New Roman" w:hAnsi="Times New Roman" w:cs="Times New Roman"/>
          <w:sz w:val="24"/>
          <w:szCs w:val="24"/>
        </w:rPr>
        <w:t xml:space="preserve">la tolerans gösterebilir (Wang </w:t>
      </w:r>
      <w:r w:rsidR="00FD2B0F" w:rsidRPr="003C5585">
        <w:rPr>
          <w:rFonts w:ascii="Times New Roman" w:hAnsi="Times New Roman" w:cs="Times New Roman"/>
          <w:sz w:val="24"/>
          <w:szCs w:val="24"/>
        </w:rPr>
        <w:t xml:space="preserve">vd., 2016: 1297). </w:t>
      </w:r>
    </w:p>
    <w:p w:rsidR="00FD2B0F" w:rsidRPr="003C5585" w:rsidRDefault="00FD2B0F" w:rsidP="00080BED">
      <w:pPr>
        <w:spacing w:after="0" w:line="360" w:lineRule="auto"/>
        <w:ind w:firstLine="708"/>
        <w:jc w:val="both"/>
        <w:rPr>
          <w:rFonts w:ascii="Times New Roman" w:hAnsi="Times New Roman" w:cs="Times New Roman"/>
          <w:b/>
          <w:bCs/>
          <w:sz w:val="24"/>
          <w:szCs w:val="24"/>
        </w:rPr>
      </w:pPr>
      <w:r w:rsidRPr="003C5585">
        <w:rPr>
          <w:rFonts w:ascii="Times New Roman" w:hAnsi="Times New Roman" w:cs="Times New Roman"/>
          <w:sz w:val="24"/>
          <w:szCs w:val="24"/>
        </w:rPr>
        <w:t xml:space="preserve">Literatür taraması sonucunda çalışma için </w:t>
      </w:r>
      <w:r w:rsidR="004C139B">
        <w:rPr>
          <w:rFonts w:ascii="Times New Roman" w:hAnsi="Times New Roman" w:cs="Times New Roman"/>
          <w:sz w:val="24"/>
          <w:szCs w:val="24"/>
        </w:rPr>
        <w:t>y</w:t>
      </w:r>
      <w:r w:rsidRPr="003C5585">
        <w:rPr>
          <w:rFonts w:ascii="Times New Roman" w:hAnsi="Times New Roman" w:cs="Times New Roman"/>
          <w:sz w:val="24"/>
          <w:szCs w:val="24"/>
        </w:rPr>
        <w:t xml:space="preserve">eniliğe </w:t>
      </w:r>
      <w:r w:rsidR="004C139B">
        <w:rPr>
          <w:rFonts w:ascii="Times New Roman" w:hAnsi="Times New Roman" w:cs="Times New Roman"/>
          <w:sz w:val="24"/>
          <w:szCs w:val="24"/>
        </w:rPr>
        <w:t>a</w:t>
      </w:r>
      <w:r w:rsidRPr="003C5585">
        <w:rPr>
          <w:rFonts w:ascii="Times New Roman" w:hAnsi="Times New Roman" w:cs="Times New Roman"/>
          <w:sz w:val="24"/>
          <w:szCs w:val="24"/>
        </w:rPr>
        <w:t xml:space="preserve">çıklığı yüksek olan bireylerin </w:t>
      </w:r>
      <w:r w:rsidRPr="003C5585">
        <w:rPr>
          <w:rFonts w:ascii="Times New Roman" w:hAnsi="Times New Roman" w:cs="Times New Roman"/>
          <w:bCs/>
          <w:sz w:val="24"/>
          <w:szCs w:val="24"/>
        </w:rPr>
        <w:t>Afet Risk Algısı tanımı ve alt boyutlarının açıklamalarına göre aşağıdaki hipotezler öne sürülmüştür.</w:t>
      </w:r>
      <w:r w:rsidRPr="003C5585">
        <w:rPr>
          <w:rFonts w:ascii="Times New Roman" w:hAnsi="Times New Roman" w:cs="Times New Roman"/>
          <w:b/>
          <w:bCs/>
          <w:sz w:val="24"/>
          <w:szCs w:val="24"/>
        </w:rPr>
        <w:t xml:space="preserve"> </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H21. Yeniliğe açıklık boyutu ile tehdit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H22. Yeniliğe açıklık boyutu ile endişe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H23. Yeniliğe açıklık boyutu ile kontrol edebilirlik boyutu arasında ilişki vardır</w:t>
      </w:r>
    </w:p>
    <w:p w:rsidR="00FD2B0F" w:rsidRPr="003C5585" w:rsidRDefault="00FD2B0F" w:rsidP="00EB2131">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H24. Yeniliğe açıklık boyutu ile kadercilik boyutu arasında ilişki vardır</w:t>
      </w:r>
    </w:p>
    <w:p w:rsidR="00962D4E" w:rsidRPr="003C5585" w:rsidRDefault="00962D4E" w:rsidP="00EB2131">
      <w:pPr>
        <w:spacing w:after="0" w:line="360" w:lineRule="auto"/>
        <w:jc w:val="both"/>
        <w:rPr>
          <w:rFonts w:ascii="Times New Roman" w:hAnsi="Times New Roman" w:cs="Times New Roman"/>
          <w:b/>
          <w:sz w:val="24"/>
          <w:szCs w:val="24"/>
        </w:rPr>
      </w:pPr>
    </w:p>
    <w:p w:rsidR="00FD2B0F" w:rsidRPr="003C5585" w:rsidRDefault="00554C27" w:rsidP="00080BED">
      <w:pPr>
        <w:pStyle w:val="Balk3"/>
      </w:pPr>
      <w:bookmarkStart w:id="87" w:name="_Toc47557072"/>
      <w:r w:rsidRPr="003C5585">
        <w:t>Demografik Değişkenler İçin Hipotezler</w:t>
      </w:r>
      <w:bookmarkEnd w:id="87"/>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Risk algısını </w:t>
      </w:r>
      <w:r w:rsidR="00124D61">
        <w:rPr>
          <w:rFonts w:ascii="Times New Roman" w:hAnsi="Times New Roman" w:cs="Times New Roman"/>
          <w:sz w:val="24"/>
          <w:szCs w:val="24"/>
        </w:rPr>
        <w:t>etkileyen</w:t>
      </w:r>
      <w:r w:rsidRPr="003C5585">
        <w:rPr>
          <w:rFonts w:ascii="Times New Roman" w:hAnsi="Times New Roman" w:cs="Times New Roman"/>
          <w:sz w:val="24"/>
          <w:szCs w:val="24"/>
        </w:rPr>
        <w:t xml:space="preserve"> yaş, cinsiyet, eğitim düzeyi, gelir durumu vb. </w:t>
      </w:r>
      <w:r w:rsidR="00124D61">
        <w:rPr>
          <w:rFonts w:ascii="Times New Roman" w:hAnsi="Times New Roman" w:cs="Times New Roman"/>
          <w:sz w:val="24"/>
          <w:szCs w:val="24"/>
        </w:rPr>
        <w:t>s</w:t>
      </w:r>
      <w:r w:rsidRPr="003C5585">
        <w:rPr>
          <w:rFonts w:ascii="Times New Roman" w:hAnsi="Times New Roman" w:cs="Times New Roman"/>
          <w:sz w:val="24"/>
          <w:szCs w:val="24"/>
        </w:rPr>
        <w:t>osyo-demografik özelliklerin, doğal tehlikelerin risk algısını şekillendirmede önemli bir rol oynadığı bulunmuştur. Doğrudan veya dolaylı olarak bir tehlikeyle ilgili önceki deneyimler, insanların risk algısına katkıda bulunduğu şeklinde de sıklıkl</w:t>
      </w:r>
      <w:r w:rsidR="00415A03">
        <w:rPr>
          <w:rFonts w:ascii="Times New Roman" w:hAnsi="Times New Roman" w:cs="Times New Roman"/>
          <w:sz w:val="24"/>
          <w:szCs w:val="24"/>
        </w:rPr>
        <w:t>a dile getirilmiştir (Fernandez</w:t>
      </w:r>
      <w:r w:rsidRPr="003C5585">
        <w:rPr>
          <w:rFonts w:ascii="Times New Roman" w:hAnsi="Times New Roman" w:cs="Times New Roman"/>
          <w:sz w:val="24"/>
          <w:szCs w:val="24"/>
        </w:rPr>
        <w:t xml:space="preserve"> vd., 2018: 140). </w:t>
      </w:r>
    </w:p>
    <w:p w:rsidR="00FD2B0F" w:rsidRPr="00E264C6"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E264C6">
        <w:rPr>
          <w:rFonts w:ascii="Times New Roman" w:hAnsi="Times New Roman" w:cs="Times New Roman"/>
          <w:sz w:val="24"/>
          <w:szCs w:val="24"/>
        </w:rPr>
        <w:t>Cinsiyet konularının deprem risk algısını ve depreme hazırlıklı olmayı etkilediğini vurgulayan çalışmalar vardır</w:t>
      </w:r>
      <w:r w:rsidR="00640596">
        <w:rPr>
          <w:rFonts w:ascii="Times New Roman" w:hAnsi="Times New Roman" w:cs="Times New Roman"/>
          <w:sz w:val="24"/>
          <w:szCs w:val="24"/>
        </w:rPr>
        <w:t xml:space="preserve"> (Marincioni vd., 2012; Armaş</w:t>
      </w:r>
      <w:r w:rsidR="00E264C6" w:rsidRPr="00E264C6">
        <w:rPr>
          <w:rFonts w:ascii="Times New Roman" w:hAnsi="Times New Roman" w:cs="Times New Roman"/>
          <w:sz w:val="24"/>
          <w:szCs w:val="24"/>
        </w:rPr>
        <w:t>, 2008)</w:t>
      </w:r>
      <w:r w:rsidRPr="00E264C6">
        <w:rPr>
          <w:rFonts w:ascii="Times New Roman" w:hAnsi="Times New Roman" w:cs="Times New Roman"/>
          <w:sz w:val="24"/>
          <w:szCs w:val="24"/>
        </w:rPr>
        <w:t xml:space="preserve"> ve kadınların yeterli hazırlık önlemleri almadan risk alma ve </w:t>
      </w:r>
      <w:r w:rsidR="005B0D0C">
        <w:rPr>
          <w:rFonts w:ascii="Times New Roman" w:hAnsi="Times New Roman" w:cs="Times New Roman"/>
          <w:sz w:val="24"/>
          <w:szCs w:val="24"/>
        </w:rPr>
        <w:t xml:space="preserve">riski </w:t>
      </w:r>
      <w:r w:rsidRPr="00E264C6">
        <w:rPr>
          <w:rFonts w:ascii="Times New Roman" w:hAnsi="Times New Roman" w:cs="Times New Roman"/>
          <w:sz w:val="24"/>
          <w:szCs w:val="24"/>
        </w:rPr>
        <w:t>kabul etme konusunda erkeklerden daha çok deprem risk algısına sahip olduklar</w:t>
      </w:r>
      <w:r w:rsidR="00415A03">
        <w:rPr>
          <w:rFonts w:ascii="Times New Roman" w:hAnsi="Times New Roman" w:cs="Times New Roman"/>
          <w:sz w:val="24"/>
          <w:szCs w:val="24"/>
        </w:rPr>
        <w:t>ı tespit edilmiştir (Parsizadeh</w:t>
      </w:r>
      <w:r w:rsidRPr="00E264C6">
        <w:rPr>
          <w:rFonts w:ascii="Times New Roman" w:hAnsi="Times New Roman" w:cs="Times New Roman"/>
          <w:sz w:val="24"/>
          <w:szCs w:val="24"/>
        </w:rPr>
        <w:t xml:space="preserve"> vd., 2015: 464). </w:t>
      </w:r>
    </w:p>
    <w:p w:rsidR="00FD2B0F" w:rsidRPr="00BB7EC4"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BB7EC4">
        <w:rPr>
          <w:rFonts w:ascii="Times New Roman" w:hAnsi="Times New Roman" w:cs="Times New Roman"/>
          <w:sz w:val="24"/>
          <w:szCs w:val="24"/>
        </w:rPr>
        <w:t xml:space="preserve">Bireylerin risk algısı ile afete hazırlıklı olma arasındaki </w:t>
      </w:r>
      <w:r w:rsidR="00BB7EC4" w:rsidRPr="00BB7EC4">
        <w:rPr>
          <w:rFonts w:ascii="Times New Roman" w:hAnsi="Times New Roman" w:cs="Times New Roman"/>
          <w:sz w:val="24"/>
          <w:szCs w:val="24"/>
        </w:rPr>
        <w:t>ilişkiye</w:t>
      </w:r>
      <w:r w:rsidRPr="00BB7EC4">
        <w:rPr>
          <w:rFonts w:ascii="Times New Roman" w:hAnsi="Times New Roman" w:cs="Times New Roman"/>
          <w:sz w:val="24"/>
          <w:szCs w:val="24"/>
        </w:rPr>
        <w:t xml:space="preserve"> odaklanan çalışmalarda bireylerin tehlikeli olay deneyimlerinin daha yüksek afet risk algısı öngördüğünü ortaya çıkarmıştır (</w:t>
      </w:r>
      <w:r w:rsidR="00BB7EC4" w:rsidRPr="00BB7EC4">
        <w:rPr>
          <w:rFonts w:ascii="Times New Roman" w:hAnsi="Times New Roman" w:cs="Times New Roman"/>
          <w:sz w:val="24"/>
          <w:szCs w:val="24"/>
        </w:rPr>
        <w:t xml:space="preserve">Han vd., 2017a; Han vd., 2017b; Siegrist vd., 2005; </w:t>
      </w:r>
      <w:r w:rsidRPr="00BB7EC4">
        <w:rPr>
          <w:rFonts w:ascii="Times New Roman" w:hAnsi="Times New Roman" w:cs="Times New Roman"/>
          <w:sz w:val="24"/>
          <w:szCs w:val="24"/>
        </w:rPr>
        <w:t xml:space="preserve">Cui ve Han, 2018). </w:t>
      </w:r>
    </w:p>
    <w:p w:rsidR="00FD2B0F" w:rsidRPr="003C5585" w:rsidRDefault="006C7090" w:rsidP="00EB2131">
      <w:pPr>
        <w:autoSpaceDE w:val="0"/>
        <w:autoSpaceDN w:val="0"/>
        <w:adjustRightInd w:val="0"/>
        <w:spacing w:after="0" w:line="360" w:lineRule="auto"/>
        <w:jc w:val="both"/>
        <w:rPr>
          <w:rFonts w:ascii="Times New Roman" w:hAnsi="Times New Roman" w:cs="Times New Roman"/>
          <w:b/>
          <w:sz w:val="24"/>
          <w:szCs w:val="24"/>
        </w:rPr>
      </w:pPr>
      <w:r w:rsidRPr="003C5585">
        <w:rPr>
          <w:rFonts w:ascii="Times New Roman" w:hAnsi="Times New Roman" w:cs="Times New Roman"/>
          <w:sz w:val="24"/>
          <w:szCs w:val="24"/>
        </w:rPr>
        <w:t xml:space="preserve"> </w:t>
      </w:r>
      <w:r w:rsidRPr="003C5585">
        <w:rPr>
          <w:rFonts w:ascii="Times New Roman" w:hAnsi="Times New Roman" w:cs="Times New Roman"/>
          <w:sz w:val="24"/>
          <w:szCs w:val="24"/>
        </w:rPr>
        <w:tab/>
      </w:r>
      <w:r w:rsidR="00FD2B0F" w:rsidRPr="003C5585">
        <w:rPr>
          <w:rFonts w:ascii="Times New Roman" w:hAnsi="Times New Roman" w:cs="Times New Roman"/>
          <w:sz w:val="24"/>
          <w:szCs w:val="24"/>
        </w:rPr>
        <w:t>Türkiye</w:t>
      </w:r>
      <w:r w:rsidR="00830FD8">
        <w:rPr>
          <w:rFonts w:ascii="Times New Roman" w:hAnsi="Times New Roman" w:cs="Times New Roman"/>
          <w:sz w:val="24"/>
          <w:szCs w:val="24"/>
        </w:rPr>
        <w:t>’</w:t>
      </w:r>
      <w:r w:rsidR="00FD2B0F" w:rsidRPr="003C5585">
        <w:rPr>
          <w:rFonts w:ascii="Times New Roman" w:hAnsi="Times New Roman" w:cs="Times New Roman"/>
          <w:sz w:val="24"/>
          <w:szCs w:val="24"/>
        </w:rPr>
        <w:t>de 81 ilde yapılan çalışmada toplulukçuluk puanları açısından bölgeler ve şehirlerde farkl</w:t>
      </w:r>
      <w:r w:rsidR="00415A03">
        <w:rPr>
          <w:rFonts w:ascii="Times New Roman" w:hAnsi="Times New Roman" w:cs="Times New Roman"/>
          <w:sz w:val="24"/>
          <w:szCs w:val="24"/>
        </w:rPr>
        <w:t>ı puanlara ulaşılmıştır (Marcus</w:t>
      </w:r>
      <w:r w:rsidR="00FD2B0F" w:rsidRPr="003C5585">
        <w:rPr>
          <w:rFonts w:ascii="Times New Roman" w:hAnsi="Times New Roman" w:cs="Times New Roman"/>
          <w:sz w:val="24"/>
          <w:szCs w:val="24"/>
        </w:rPr>
        <w:t xml:space="preserve"> vd., 2019).</w:t>
      </w:r>
    </w:p>
    <w:p w:rsidR="00FD2B0F" w:rsidRPr="003C5585" w:rsidRDefault="00FD2B0F" w:rsidP="00EB2131">
      <w:pPr>
        <w:pStyle w:val="Default"/>
        <w:spacing w:line="360" w:lineRule="auto"/>
        <w:ind w:firstLine="708"/>
        <w:jc w:val="both"/>
        <w:rPr>
          <w:color w:val="auto"/>
        </w:rPr>
      </w:pPr>
      <w:r w:rsidRPr="003C5585">
        <w:rPr>
          <w:color w:val="auto"/>
        </w:rPr>
        <w:t>Demografik bilgilerden elde edilen neticeler sonrasında cinsiyet, medeni durum, yaşanılan şehir, afet yaşanmışlık değişkenleri açısından hipotezler öne sürülmüştür.</w:t>
      </w:r>
    </w:p>
    <w:p w:rsidR="00080BED" w:rsidRPr="003C5585" w:rsidRDefault="00FD2B0F" w:rsidP="00C745A7">
      <w:pPr>
        <w:pStyle w:val="Default"/>
        <w:spacing w:line="360" w:lineRule="auto"/>
        <w:ind w:firstLine="708"/>
        <w:jc w:val="both"/>
        <w:rPr>
          <w:color w:val="auto"/>
        </w:rPr>
      </w:pPr>
      <w:r w:rsidRPr="003C5585">
        <w:rPr>
          <w:color w:val="auto"/>
        </w:rPr>
        <w:t>Literatür araştırması neticesinde çalışmanın demografik ve kişisel bilgiler bölümü ile ilgili şu hipotezler öne sürülmüştür.</w:t>
      </w:r>
    </w:p>
    <w:p w:rsidR="00FD2B0F" w:rsidRPr="003C5585" w:rsidRDefault="00FD2B0F" w:rsidP="00EB2131">
      <w:pPr>
        <w:pStyle w:val="Default"/>
        <w:spacing w:line="360" w:lineRule="auto"/>
        <w:jc w:val="both"/>
        <w:rPr>
          <w:color w:val="auto"/>
        </w:rPr>
      </w:pPr>
      <w:r w:rsidRPr="003C5585">
        <w:rPr>
          <w:color w:val="auto"/>
        </w:rPr>
        <w:t>H25. Afet Risk Algısı, cinsiyete göre anlamlı bir şekilde farklılaşmaktadır.</w:t>
      </w:r>
    </w:p>
    <w:p w:rsidR="00FD2B0F" w:rsidRPr="003C5585" w:rsidRDefault="00FD2B0F" w:rsidP="00EB2131">
      <w:pPr>
        <w:pStyle w:val="Default"/>
        <w:spacing w:line="360" w:lineRule="auto"/>
        <w:jc w:val="both"/>
        <w:rPr>
          <w:color w:val="auto"/>
        </w:rPr>
      </w:pPr>
      <w:r w:rsidRPr="003C5585">
        <w:rPr>
          <w:color w:val="auto"/>
        </w:rPr>
        <w:lastRenderedPageBreak/>
        <w:t>H26. Afet Risk Algısı, medeni duruma göre anlamlı bir şekilde farklılaşmaktadır.</w:t>
      </w:r>
    </w:p>
    <w:p w:rsidR="00FD2B0F" w:rsidRPr="003C5585" w:rsidRDefault="00FD2B0F" w:rsidP="00EB2131">
      <w:pPr>
        <w:pStyle w:val="Default"/>
        <w:spacing w:line="360" w:lineRule="auto"/>
        <w:jc w:val="both"/>
        <w:rPr>
          <w:color w:val="auto"/>
        </w:rPr>
      </w:pPr>
      <w:r w:rsidRPr="003C5585">
        <w:rPr>
          <w:color w:val="auto"/>
        </w:rPr>
        <w:t>H27. Afet Risk Algısı, bireylerin yaş gruplarına göre anlamlı bir şekilde farklılaşmaktadır.</w:t>
      </w:r>
    </w:p>
    <w:p w:rsidR="00FD2B0F" w:rsidRPr="003C5585" w:rsidRDefault="00FD2B0F" w:rsidP="00EB2131">
      <w:pPr>
        <w:pStyle w:val="Default"/>
        <w:spacing w:line="360" w:lineRule="auto"/>
        <w:jc w:val="both"/>
        <w:rPr>
          <w:color w:val="auto"/>
        </w:rPr>
      </w:pPr>
      <w:r w:rsidRPr="003C5585">
        <w:rPr>
          <w:color w:val="auto"/>
        </w:rPr>
        <w:t>H28. Afet Risk Algısı, yaşanılan şehre göre anlamlı bir şekilde farklılaşmaktadır.</w:t>
      </w:r>
    </w:p>
    <w:p w:rsidR="00FD2B0F" w:rsidRPr="003C5585" w:rsidRDefault="00FD2B0F" w:rsidP="00EB2131">
      <w:pPr>
        <w:pStyle w:val="Default"/>
        <w:spacing w:line="360" w:lineRule="auto"/>
        <w:jc w:val="both"/>
        <w:rPr>
          <w:color w:val="auto"/>
        </w:rPr>
      </w:pPr>
      <w:r w:rsidRPr="003C5585">
        <w:rPr>
          <w:color w:val="auto"/>
        </w:rPr>
        <w:t xml:space="preserve">H29. Afet Risk Algısı, afet yaşanmışlığına göre anlamlı bir şekilde farklılaşmaktadır. </w:t>
      </w:r>
    </w:p>
    <w:p w:rsidR="00FD2B0F" w:rsidRPr="003C5585" w:rsidRDefault="00FD2B0F" w:rsidP="00EB2131">
      <w:pPr>
        <w:pStyle w:val="Default"/>
        <w:spacing w:line="360" w:lineRule="auto"/>
        <w:jc w:val="both"/>
        <w:rPr>
          <w:color w:val="auto"/>
        </w:rPr>
      </w:pPr>
      <w:r w:rsidRPr="003C5585">
        <w:rPr>
          <w:color w:val="auto"/>
        </w:rPr>
        <w:t>H30. Afet Risk Algısı, gelir durumuna göre anlamlı bir şekilde farklılaşmaktadır</w:t>
      </w:r>
    </w:p>
    <w:p w:rsidR="00FD2B0F" w:rsidRPr="003C5585" w:rsidRDefault="00FD2B0F" w:rsidP="00EB2131">
      <w:pPr>
        <w:pStyle w:val="Default"/>
        <w:spacing w:line="360" w:lineRule="auto"/>
        <w:jc w:val="both"/>
        <w:rPr>
          <w:color w:val="auto"/>
        </w:rPr>
      </w:pPr>
      <w:r w:rsidRPr="003C5585">
        <w:rPr>
          <w:color w:val="auto"/>
        </w:rPr>
        <w:t xml:space="preserve">H31.Belirsizlikten kaçınma düzeyi, yaşanılan şehre göre anlamlı bir şekilde farklılaşmaktadır. </w:t>
      </w:r>
    </w:p>
    <w:p w:rsidR="00FD2B0F" w:rsidRPr="003C5585" w:rsidRDefault="00FD2B0F" w:rsidP="00EB2131">
      <w:pPr>
        <w:pStyle w:val="Default"/>
        <w:spacing w:line="360" w:lineRule="auto"/>
        <w:jc w:val="both"/>
        <w:rPr>
          <w:color w:val="auto"/>
        </w:rPr>
      </w:pPr>
      <w:r w:rsidRPr="003C5585">
        <w:rPr>
          <w:color w:val="auto"/>
        </w:rPr>
        <w:t xml:space="preserve">H32. Kolektivizm düzeyi, yaşanılan şehre göre anlamlı bir şekilde farklılaşmaktadır. </w:t>
      </w:r>
    </w:p>
    <w:p w:rsidR="00FD2B0F" w:rsidRPr="003C5585" w:rsidRDefault="00FD2B0F" w:rsidP="00EB2131">
      <w:pPr>
        <w:spacing w:after="0" w:line="360" w:lineRule="auto"/>
        <w:jc w:val="both"/>
        <w:rPr>
          <w:rFonts w:ascii="Times New Roman" w:hAnsi="Times New Roman" w:cs="Times New Roman"/>
          <w:b/>
          <w:sz w:val="24"/>
          <w:szCs w:val="24"/>
        </w:rPr>
      </w:pPr>
    </w:p>
    <w:p w:rsidR="00FD2B0F" w:rsidRPr="003C5585" w:rsidRDefault="007C1063" w:rsidP="00080BED">
      <w:pPr>
        <w:pStyle w:val="Balk3"/>
      </w:pPr>
      <w:bookmarkStart w:id="88" w:name="_Toc47557073"/>
      <w:r w:rsidRPr="003C5585">
        <w:t>Çalışma Modeli</w:t>
      </w:r>
      <w:bookmarkEnd w:id="88"/>
    </w:p>
    <w:p w:rsidR="00FD2B0F" w:rsidRPr="003C5585" w:rsidRDefault="006C7090" w:rsidP="00EB213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modelinde kişilik ve kültürün boyutlarının, afet risk a</w:t>
      </w:r>
      <w:r w:rsidR="00FD2B0F" w:rsidRPr="003C5585">
        <w:rPr>
          <w:rFonts w:ascii="Times New Roman" w:hAnsi="Times New Roman" w:cs="Times New Roman"/>
          <w:sz w:val="24"/>
          <w:szCs w:val="24"/>
        </w:rPr>
        <w:t xml:space="preserve">lgısı boyutları ile ilişkisi şeklinde belirlenmiştir. </w:t>
      </w:r>
      <w:r w:rsidR="001461DB">
        <w:rPr>
          <w:rFonts w:ascii="Times New Roman" w:hAnsi="Times New Roman" w:cs="Times New Roman"/>
          <w:sz w:val="24"/>
          <w:szCs w:val="24"/>
        </w:rPr>
        <w:t>Önerilen çalışma modeli Şekil 4’te gösterilmiştir.</w:t>
      </w:r>
    </w:p>
    <w:p w:rsidR="00E009B5" w:rsidRDefault="00E009B5">
      <w:pPr>
        <w:rPr>
          <w:rFonts w:asciiTheme="majorBidi" w:hAnsiTheme="majorBidi" w:cstheme="majorBidi"/>
          <w:b/>
          <w:bCs/>
          <w:sz w:val="24"/>
          <w:szCs w:val="24"/>
        </w:rPr>
      </w:pPr>
      <w:bookmarkStart w:id="89" w:name="_Toc43849773"/>
    </w:p>
    <w:p w:rsidR="00080BED" w:rsidRDefault="00080BED" w:rsidP="00071956">
      <w:pPr>
        <w:pStyle w:val="ResimYazs"/>
        <w:spacing w:after="0"/>
        <w:jc w:val="center"/>
        <w:rPr>
          <w:rFonts w:asciiTheme="majorBidi" w:hAnsiTheme="majorBidi" w:cstheme="majorBidi"/>
          <w:color w:val="auto"/>
          <w:sz w:val="24"/>
          <w:szCs w:val="24"/>
        </w:rPr>
      </w:pPr>
      <w:r w:rsidRPr="00080BED">
        <w:rPr>
          <w:rFonts w:asciiTheme="majorBidi" w:hAnsiTheme="majorBidi" w:cstheme="majorBidi"/>
          <w:color w:val="auto"/>
          <w:sz w:val="24"/>
          <w:szCs w:val="24"/>
        </w:rPr>
        <w:t xml:space="preserve">Şekil </w:t>
      </w:r>
      <w:r w:rsidR="003C4141">
        <w:rPr>
          <w:rFonts w:asciiTheme="majorBidi" w:hAnsiTheme="majorBidi" w:cstheme="majorBidi"/>
          <w:color w:val="auto"/>
          <w:sz w:val="24"/>
          <w:szCs w:val="24"/>
        </w:rPr>
        <w:t>4</w:t>
      </w:r>
      <w:r w:rsidRPr="00080BED">
        <w:rPr>
          <w:rFonts w:asciiTheme="majorBidi" w:hAnsiTheme="majorBidi" w:cstheme="majorBidi"/>
          <w:color w:val="auto"/>
          <w:sz w:val="24"/>
          <w:szCs w:val="24"/>
        </w:rPr>
        <w:t xml:space="preserve">. </w:t>
      </w:r>
      <w:r w:rsidR="003C4141">
        <w:rPr>
          <w:rFonts w:asciiTheme="majorBidi" w:hAnsiTheme="majorBidi" w:cstheme="majorBidi"/>
          <w:color w:val="auto"/>
          <w:sz w:val="24"/>
          <w:szCs w:val="24"/>
        </w:rPr>
        <w:t xml:space="preserve">Önerilen </w:t>
      </w:r>
      <w:r w:rsidRPr="00080BED">
        <w:rPr>
          <w:rFonts w:asciiTheme="majorBidi" w:hAnsiTheme="majorBidi" w:cstheme="majorBidi"/>
          <w:color w:val="auto"/>
          <w:sz w:val="24"/>
          <w:szCs w:val="24"/>
        </w:rPr>
        <w:t>Çalışma Modeli</w:t>
      </w:r>
      <w:bookmarkEnd w:id="89"/>
    </w:p>
    <w:p w:rsidR="00071956" w:rsidRPr="00071956" w:rsidRDefault="00071956" w:rsidP="00071956">
      <w:pPr>
        <w:spacing w:after="0" w:line="240" w:lineRule="auto"/>
      </w:pPr>
    </w:p>
    <w:p w:rsidR="00E009B5" w:rsidRDefault="00E009B5"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E009B5"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r w:rsidRPr="003C5585">
        <w:rPr>
          <w:rFonts w:ascii="Times New Roman" w:hAnsi="Times New Roman" w:cs="Times New Roman"/>
          <w:noProof/>
          <w:sz w:val="24"/>
          <w:szCs w:val="24"/>
          <w:lang w:eastAsia="tr-TR"/>
        </w:rPr>
        <mc:AlternateContent>
          <mc:Choice Requires="wps">
            <w:drawing>
              <wp:anchor distT="0" distB="0" distL="114300" distR="114300" simplePos="0" relativeHeight="251656192" behindDoc="0" locked="0" layoutInCell="1" allowOverlap="1" wp14:anchorId="373E7F47" wp14:editId="73A59205">
                <wp:simplePos x="0" y="0"/>
                <wp:positionH relativeFrom="column">
                  <wp:posOffset>3236595</wp:posOffset>
                </wp:positionH>
                <wp:positionV relativeFrom="paragraph">
                  <wp:posOffset>8255</wp:posOffset>
                </wp:positionV>
                <wp:extent cx="2114550" cy="3371850"/>
                <wp:effectExtent l="0" t="0" r="19050" b="19050"/>
                <wp:wrapNone/>
                <wp:docPr id="12" name="Oval 12"/>
                <wp:cNvGraphicFramePr/>
                <a:graphic xmlns:a="http://schemas.openxmlformats.org/drawingml/2006/main">
                  <a:graphicData uri="http://schemas.microsoft.com/office/word/2010/wordprocessingShape">
                    <wps:wsp>
                      <wps:cNvSpPr/>
                      <wps:spPr>
                        <a:xfrm>
                          <a:off x="0" y="0"/>
                          <a:ext cx="2114550" cy="33718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03162" w:rsidRPr="001461DB" w:rsidRDefault="00103162" w:rsidP="00F32E80">
                            <w:pPr>
                              <w:jc w:val="center"/>
                              <w:rPr>
                                <w:color w:val="000000" w:themeColor="text1"/>
                              </w:rPr>
                            </w:pPr>
                            <w:r w:rsidRPr="001461DB">
                              <w:rPr>
                                <w:color w:val="000000" w:themeColor="text1"/>
                              </w:rPr>
                              <w:t>AFET RİSK ALGISI</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Tehdit</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Endişe</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Kadercilik</w:t>
                            </w:r>
                          </w:p>
                          <w:p w:rsidR="00103162" w:rsidRPr="00F26CB4" w:rsidRDefault="00103162" w:rsidP="00F32E80">
                            <w:pPr>
                              <w:jc w:val="center"/>
                              <w:rPr>
                                <w:color w:val="000000" w:themeColor="text1"/>
                              </w:rPr>
                            </w:pPr>
                            <w:r>
                              <w:rPr>
                                <w:b/>
                                <w:bCs/>
                                <w:color w:val="000000" w:themeColor="text1"/>
                              </w:rPr>
                              <w:t xml:space="preserve">- </w:t>
                            </w:r>
                            <w:r w:rsidRPr="001461DB">
                              <w:rPr>
                                <w:color w:val="000000" w:themeColor="text1"/>
                              </w:rPr>
                              <w:t>Kont</w:t>
                            </w:r>
                            <w:r w:rsidRPr="00F26CB4">
                              <w:rPr>
                                <w:color w:val="000000" w:themeColor="text1"/>
                              </w:rPr>
                              <w:t>rol Edebilirlik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 o:spid="_x0000_s1030" style="position:absolute;left:0;text-align:left;margin-left:254.85pt;margin-top:.65pt;width:166.5pt;height:26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" filled="f" strokecolor="#243f60 [1604]" strokeweight="2pt">
                <v:textbox>
                  <w:txbxContent>
                    <w:p w:rsidR="00103162" w:rsidRPr="001461DB" w:rsidRDefault="00103162" w:rsidP="00F32E80">
                      <w:pPr>
                        <w:jc w:val="center"/>
                        <w:rPr>
                          <w:color w:val="000000" w:themeColor="text1"/>
                        </w:rPr>
                      </w:pPr>
                      <w:r w:rsidRPr="001461DB">
                        <w:rPr>
                          <w:color w:val="000000" w:themeColor="text1"/>
                        </w:rPr>
                        <w:t>AFET RİSK ALGISI</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Tehdit</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Endişe</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Kadercilik</w:t>
                      </w:r>
                    </w:p>
                    <w:p w:rsidR="00103162" w:rsidRPr="00F26CB4" w:rsidRDefault="00103162" w:rsidP="00F32E80">
                      <w:pPr>
                        <w:jc w:val="center"/>
                        <w:rPr>
                          <w:color w:val="000000" w:themeColor="text1"/>
                        </w:rPr>
                      </w:pPr>
                      <w:r>
                        <w:rPr>
                          <w:b/>
                          <w:bCs/>
                          <w:color w:val="000000" w:themeColor="text1"/>
                        </w:rPr>
                        <w:t xml:space="preserve">- </w:t>
                      </w:r>
                      <w:r w:rsidRPr="001461DB">
                        <w:rPr>
                          <w:color w:val="000000" w:themeColor="text1"/>
                        </w:rPr>
                        <w:t>Kont</w:t>
                      </w:r>
                      <w:r w:rsidRPr="00F26CB4">
                        <w:rPr>
                          <w:color w:val="000000" w:themeColor="text1"/>
                        </w:rPr>
                        <w:t>rol Edebilirlik</w:t>
                      </w:r>
                    </w:p>
                  </w:txbxContent>
                </v:textbox>
              </v:oval>
            </w:pict>
          </mc:Fallback>
        </mc:AlternateContent>
      </w:r>
      <w:r w:rsidR="00F32E80" w:rsidRPr="003C5585">
        <w:rPr>
          <w:rFonts w:ascii="Times New Roman" w:hAnsi="Times New Roman" w:cs="Times New Roman"/>
          <w:noProof/>
          <w:sz w:val="24"/>
          <w:szCs w:val="24"/>
          <w:lang w:eastAsia="tr-TR"/>
        </w:rPr>
        <mc:AlternateContent>
          <mc:Choice Requires="wps">
            <w:drawing>
              <wp:anchor distT="0" distB="0" distL="114300" distR="114300" simplePos="0" relativeHeight="251652096" behindDoc="0" locked="0" layoutInCell="1" allowOverlap="1" wp14:anchorId="31DFB1BE" wp14:editId="6DB29D76">
                <wp:simplePos x="0" y="0"/>
                <wp:positionH relativeFrom="column">
                  <wp:posOffset>236220</wp:posOffset>
                </wp:positionH>
                <wp:positionV relativeFrom="paragraph">
                  <wp:posOffset>16511</wp:posOffset>
                </wp:positionV>
                <wp:extent cx="1371600" cy="1204404"/>
                <wp:effectExtent l="0" t="0" r="19050" b="15240"/>
                <wp:wrapNone/>
                <wp:docPr id="6" name="Dikdörtgen 6"/>
                <wp:cNvGraphicFramePr/>
                <a:graphic xmlns:a="http://schemas.openxmlformats.org/drawingml/2006/main">
                  <a:graphicData uri="http://schemas.microsoft.com/office/word/2010/wordprocessingShape">
                    <wps:wsp>
                      <wps:cNvSpPr/>
                      <wps:spPr>
                        <a:xfrm>
                          <a:off x="0" y="0"/>
                          <a:ext cx="1371600" cy="1204404"/>
                        </a:xfrm>
                        <a:prstGeom prst="rect">
                          <a:avLst/>
                        </a:prstGeom>
                        <a:noFill/>
                        <a:ln/>
                      </wps:spPr>
                      <wps:style>
                        <a:lnRef idx="2">
                          <a:schemeClr val="accent1">
                            <a:shade val="50000"/>
                          </a:schemeClr>
                        </a:lnRef>
                        <a:fillRef idx="1">
                          <a:schemeClr val="accent1"/>
                        </a:fillRef>
                        <a:effectRef idx="0">
                          <a:schemeClr val="accent1"/>
                        </a:effectRef>
                        <a:fontRef idx="minor">
                          <a:schemeClr val="lt1"/>
                        </a:fontRef>
                      </wps:style>
                      <wps:txbx>
                        <w:txbxContent>
                          <w:p w:rsidR="00103162" w:rsidRPr="001461DB" w:rsidRDefault="00103162" w:rsidP="00F32E80">
                            <w:pPr>
                              <w:jc w:val="center"/>
                              <w:rPr>
                                <w:color w:val="000000" w:themeColor="text1"/>
                              </w:rPr>
                            </w:pPr>
                            <w:r w:rsidRPr="001461DB">
                              <w:rPr>
                                <w:color w:val="000000" w:themeColor="text1"/>
                              </w:rPr>
                              <w:t>KÜLTÜR</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Belirsizlikten Kaçınma</w:t>
                            </w:r>
                          </w:p>
                          <w:p w:rsidR="00103162" w:rsidRDefault="00103162" w:rsidP="00F32E80">
                            <w:pPr>
                              <w:jc w:val="center"/>
                            </w:pPr>
                            <w:r>
                              <w:rPr>
                                <w:b/>
                                <w:bCs/>
                                <w:color w:val="000000" w:themeColor="text1"/>
                              </w:rPr>
                              <w:t xml:space="preserve">- </w:t>
                            </w:r>
                            <w:r w:rsidRPr="001461DB">
                              <w:rPr>
                                <w:color w:val="000000" w:themeColor="text1"/>
                              </w:rPr>
                              <w:t>Kolektiv</w:t>
                            </w:r>
                            <w:r>
                              <w:rPr>
                                <w:color w:val="000000" w:themeColor="text1"/>
                              </w:rPr>
                              <w:t>izm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6" o:spid="_x0000_s1031" style="position:absolute;left:0;text-align:left;margin-left:18.6pt;margin-top:1.3pt;width:108pt;height:94.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" filled="f" strokecolor="#243f60 [1604]" strokeweight="2pt">
                <v:textbox>
                  <w:txbxContent>
                    <w:p w:rsidR="00103162" w:rsidRPr="001461DB" w:rsidRDefault="00103162" w:rsidP="00F32E80">
                      <w:pPr>
                        <w:jc w:val="center"/>
                        <w:rPr>
                          <w:color w:val="000000" w:themeColor="text1"/>
                        </w:rPr>
                      </w:pPr>
                      <w:r w:rsidRPr="001461DB">
                        <w:rPr>
                          <w:color w:val="000000" w:themeColor="text1"/>
                        </w:rPr>
                        <w:t>KÜLTÜR</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Belirsizlikten Kaçınma</w:t>
                      </w:r>
                    </w:p>
                    <w:p w:rsidR="00103162" w:rsidRDefault="00103162" w:rsidP="00F32E80">
                      <w:pPr>
                        <w:jc w:val="center"/>
                      </w:pPr>
                      <w:r>
                        <w:rPr>
                          <w:b/>
                          <w:bCs/>
                          <w:color w:val="000000" w:themeColor="text1"/>
                        </w:rPr>
                        <w:t xml:space="preserve">- </w:t>
                      </w:r>
                      <w:r w:rsidRPr="001461DB">
                        <w:rPr>
                          <w:color w:val="000000" w:themeColor="text1"/>
                        </w:rPr>
                        <w:t>Kolektiv</w:t>
                      </w:r>
                      <w:r>
                        <w:rPr>
                          <w:color w:val="000000" w:themeColor="text1"/>
                        </w:rPr>
                        <w:t>izm</w:t>
                      </w:r>
                    </w:p>
                  </w:txbxContent>
                </v:textbox>
              </v:rect>
            </w:pict>
          </mc:Fallback>
        </mc:AlternateContent>
      </w: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r w:rsidRPr="003C5585">
        <w:rPr>
          <w:rFonts w:ascii="Times New Roman" w:hAnsi="Times New Roman" w:cs="Times New Roman"/>
          <w:noProof/>
          <w:sz w:val="24"/>
          <w:szCs w:val="24"/>
          <w:lang w:eastAsia="tr-TR"/>
        </w:rPr>
        <mc:AlternateContent>
          <mc:Choice Requires="wps">
            <w:drawing>
              <wp:anchor distT="0" distB="0" distL="114300" distR="114300" simplePos="0" relativeHeight="251658240" behindDoc="0" locked="0" layoutInCell="1" allowOverlap="1" wp14:anchorId="784FB718" wp14:editId="252FFDE5">
                <wp:simplePos x="0" y="0"/>
                <wp:positionH relativeFrom="column">
                  <wp:posOffset>1607820</wp:posOffset>
                </wp:positionH>
                <wp:positionV relativeFrom="paragraph">
                  <wp:posOffset>241300</wp:posOffset>
                </wp:positionV>
                <wp:extent cx="1619250" cy="752475"/>
                <wp:effectExtent l="0" t="0" r="76200" b="66675"/>
                <wp:wrapNone/>
                <wp:docPr id="11" name="Düz Ok Bağlayıcısı 11"/>
                <wp:cNvGraphicFramePr/>
                <a:graphic xmlns:a="http://schemas.openxmlformats.org/drawingml/2006/main">
                  <a:graphicData uri="http://schemas.microsoft.com/office/word/2010/wordprocessingShape">
                    <wps:wsp>
                      <wps:cNvCnPr/>
                      <wps:spPr>
                        <a:xfrm>
                          <a:off x="0" y="0"/>
                          <a:ext cx="1619250" cy="7524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DF3AF0E" id="_x0000_t32" coordsize="21600,21600" o:spt="32" o:oned="t" path="m,l21600,21600e" filled="f">
                <v:path arrowok="t" fillok="f" o:connecttype="none"/>
                <o:lock v:ext="edit" shapetype="t"/>
              </v:shapetype>
              <v:shape id="Düz Ok Bağlayıcısı 11" o:spid="_x0000_s1026" type="#_x0000_t32" style="position:absolute;margin-left:126.6pt;margin-top:19pt;width:127.5pt;height:59.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" strokecolor="#4579b8 [3044]">
                <v:stroke endarrow="open"/>
              </v:shape>
            </w:pict>
          </mc:Fallback>
        </mc:AlternateContent>
      </w: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40256B"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r w:rsidRPr="003C5585">
        <w:rPr>
          <w:rFonts w:ascii="Times New Roman" w:hAnsi="Times New Roman" w:cs="Times New Roman"/>
          <w:noProof/>
          <w:sz w:val="24"/>
          <w:szCs w:val="24"/>
          <w:lang w:eastAsia="tr-TR"/>
        </w:rPr>
        <mc:AlternateContent>
          <mc:Choice Requires="wps">
            <w:drawing>
              <wp:anchor distT="0" distB="0" distL="114300" distR="114300" simplePos="0" relativeHeight="251654144" behindDoc="0" locked="0" layoutInCell="1" allowOverlap="1" wp14:anchorId="3D2BFC81" wp14:editId="5B82B12F">
                <wp:simplePos x="0" y="0"/>
                <wp:positionH relativeFrom="column">
                  <wp:posOffset>236220</wp:posOffset>
                </wp:positionH>
                <wp:positionV relativeFrom="paragraph">
                  <wp:posOffset>43814</wp:posOffset>
                </wp:positionV>
                <wp:extent cx="1371600" cy="1628775"/>
                <wp:effectExtent l="0" t="0" r="19050" b="28575"/>
                <wp:wrapNone/>
                <wp:docPr id="13" name="Dikdörtgen 13"/>
                <wp:cNvGraphicFramePr/>
                <a:graphic xmlns:a="http://schemas.openxmlformats.org/drawingml/2006/main">
                  <a:graphicData uri="http://schemas.microsoft.com/office/word/2010/wordprocessingShape">
                    <wps:wsp>
                      <wps:cNvSpPr/>
                      <wps:spPr>
                        <a:xfrm>
                          <a:off x="0" y="0"/>
                          <a:ext cx="1371600" cy="1628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03162" w:rsidRPr="001461DB" w:rsidRDefault="00103162" w:rsidP="00F32E80">
                            <w:pPr>
                              <w:jc w:val="center"/>
                              <w:rPr>
                                <w:color w:val="000000" w:themeColor="text1"/>
                              </w:rPr>
                            </w:pPr>
                            <w:r w:rsidRPr="001461DB">
                              <w:rPr>
                                <w:color w:val="000000" w:themeColor="text1"/>
                              </w:rPr>
                              <w:t>KİŞİLİK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Dışadönüklük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Uyumluluk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Sorumluluk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Yeniliğe Açıklık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13" o:spid="_x0000_s1032" style="position:absolute;left:0;text-align:left;margin-left:18.6pt;margin-top:3.45pt;width:108pt;height:128.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" filled="f" strokecolor="#243f60 [1604]" strokeweight="2pt">
                <v:textbox>
                  <w:txbxContent>
                    <w:p w:rsidR="00103162" w:rsidRPr="001461DB" w:rsidRDefault="00103162" w:rsidP="00F32E80">
                      <w:pPr>
                        <w:jc w:val="center"/>
                        <w:rPr>
                          <w:color w:val="000000" w:themeColor="text1"/>
                        </w:rPr>
                      </w:pPr>
                      <w:r w:rsidRPr="001461DB">
                        <w:rPr>
                          <w:color w:val="000000" w:themeColor="text1"/>
                        </w:rPr>
                        <w:t>KİŞİLİK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Dışadönüklük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Uyumluluk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Sorumluluk</w:t>
                      </w:r>
                    </w:p>
                    <w:p w:rsidR="00103162" w:rsidRPr="001461DB" w:rsidRDefault="00103162" w:rsidP="00F32E80">
                      <w:pPr>
                        <w:jc w:val="center"/>
                        <w:rPr>
                          <w:color w:val="000000" w:themeColor="text1"/>
                        </w:rPr>
                      </w:pPr>
                      <w:r>
                        <w:rPr>
                          <w:b/>
                          <w:bCs/>
                          <w:color w:val="000000" w:themeColor="text1"/>
                        </w:rPr>
                        <w:t xml:space="preserve">- </w:t>
                      </w:r>
                      <w:r w:rsidRPr="001461DB">
                        <w:rPr>
                          <w:color w:val="000000" w:themeColor="text1"/>
                        </w:rPr>
                        <w:t>Yeniliğe Açıklık</w:t>
                      </w:r>
                    </w:p>
                  </w:txbxContent>
                </v:textbox>
              </v:rect>
            </w:pict>
          </mc:Fallback>
        </mc:AlternateContent>
      </w:r>
      <w:r w:rsidR="00F63463" w:rsidRPr="003C5585">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3FD44D7D" wp14:editId="4EAD8016">
                <wp:simplePos x="0" y="0"/>
                <wp:positionH relativeFrom="column">
                  <wp:posOffset>1617344</wp:posOffset>
                </wp:positionH>
                <wp:positionV relativeFrom="paragraph">
                  <wp:posOffset>299084</wp:posOffset>
                </wp:positionV>
                <wp:extent cx="1609725" cy="542925"/>
                <wp:effectExtent l="0" t="57150" r="0" b="28575"/>
                <wp:wrapNone/>
                <wp:docPr id="14" name="Düz Ok Bağlayıcısı 14"/>
                <wp:cNvGraphicFramePr/>
                <a:graphic xmlns:a="http://schemas.openxmlformats.org/drawingml/2006/main">
                  <a:graphicData uri="http://schemas.microsoft.com/office/word/2010/wordprocessingShape">
                    <wps:wsp>
                      <wps:cNvCnPr/>
                      <wps:spPr>
                        <a:xfrm flipV="1">
                          <a:off x="0" y="0"/>
                          <a:ext cx="1609725" cy="5429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14" o:spid="_x0000_s1026" type="#_x0000_t32" style="position:absolute;margin-left:127.35pt;margin-top:23.55pt;width:126.75pt;height:42.7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" strokecolor="#4579b8 [3044]">
                <v:stroke endarrow="open"/>
              </v:shape>
            </w:pict>
          </mc:Fallback>
        </mc:AlternateContent>
      </w: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F32E80" w:rsidRPr="003C5585" w:rsidRDefault="00F32E80" w:rsidP="00E009B5">
      <w:pPr>
        <w:pBdr>
          <w:top w:val="single" w:sz="4" w:space="1" w:color="auto"/>
          <w:left w:val="single" w:sz="4" w:space="4" w:color="auto"/>
          <w:bottom w:val="single" w:sz="4" w:space="0" w:color="auto"/>
          <w:right w:val="single" w:sz="4" w:space="0" w:color="auto"/>
        </w:pBdr>
        <w:jc w:val="both"/>
        <w:rPr>
          <w:rFonts w:ascii="Times New Roman" w:hAnsi="Times New Roman" w:cs="Times New Roman"/>
          <w:sz w:val="24"/>
          <w:szCs w:val="24"/>
        </w:rPr>
      </w:pPr>
    </w:p>
    <w:p w:rsidR="00E009B5" w:rsidRDefault="00E009B5" w:rsidP="00E009B5">
      <w:pPr>
        <w:pBdr>
          <w:top w:val="single" w:sz="4" w:space="1" w:color="auto"/>
          <w:left w:val="single" w:sz="4" w:space="4" w:color="auto"/>
          <w:bottom w:val="single" w:sz="4" w:space="0" w:color="auto"/>
          <w:right w:val="single" w:sz="4" w:space="0" w:color="auto"/>
        </w:pBdr>
        <w:spacing w:line="360" w:lineRule="auto"/>
        <w:jc w:val="both"/>
        <w:rPr>
          <w:rFonts w:ascii="Times New Roman" w:hAnsi="Times New Roman" w:cs="Times New Roman"/>
          <w:sz w:val="24"/>
          <w:szCs w:val="24"/>
        </w:rPr>
      </w:pPr>
    </w:p>
    <w:p w:rsidR="00E009B5" w:rsidRPr="003C5585" w:rsidRDefault="00E009B5" w:rsidP="00E009B5">
      <w:pPr>
        <w:pBdr>
          <w:top w:val="single" w:sz="4" w:space="1" w:color="auto"/>
          <w:left w:val="single" w:sz="4" w:space="4" w:color="auto"/>
          <w:bottom w:val="single" w:sz="4" w:space="0" w:color="auto"/>
          <w:right w:val="single" w:sz="4" w:space="0" w:color="auto"/>
        </w:pBdr>
        <w:spacing w:line="360" w:lineRule="auto"/>
        <w:jc w:val="both"/>
        <w:rPr>
          <w:rFonts w:ascii="Times New Roman" w:hAnsi="Times New Roman" w:cs="Times New Roman"/>
          <w:sz w:val="24"/>
          <w:szCs w:val="24"/>
        </w:rPr>
      </w:pPr>
    </w:p>
    <w:p w:rsidR="00F32E80" w:rsidRPr="003C5585" w:rsidRDefault="00F32E80" w:rsidP="0078289D">
      <w:pPr>
        <w:spacing w:line="360" w:lineRule="auto"/>
        <w:jc w:val="both"/>
        <w:rPr>
          <w:rFonts w:ascii="Times New Roman" w:hAnsi="Times New Roman" w:cs="Times New Roman"/>
          <w:sz w:val="24"/>
          <w:szCs w:val="24"/>
        </w:rPr>
      </w:pPr>
    </w:p>
    <w:p w:rsidR="00FD2B0F" w:rsidRPr="003C5585" w:rsidRDefault="007C1063" w:rsidP="00080BED">
      <w:pPr>
        <w:pStyle w:val="Balk2"/>
      </w:pPr>
      <w:bookmarkStart w:id="90" w:name="_Toc47557074"/>
      <w:r w:rsidRPr="003C5585">
        <w:lastRenderedPageBreak/>
        <w:t>Çalışmanın Yöntemi</w:t>
      </w:r>
      <w:bookmarkEnd w:id="90"/>
    </w:p>
    <w:p w:rsidR="00307C5B" w:rsidRDefault="00FD2B0F" w:rsidP="00080BE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eastAsia="TimesNewRoman" w:hAnsi="Times New Roman" w:cs="Times New Roman"/>
          <w:sz w:val="24"/>
          <w:szCs w:val="24"/>
        </w:rPr>
        <w:t>Türkiye</w:t>
      </w:r>
      <w:r w:rsidR="008D5AA5" w:rsidRPr="003C5585">
        <w:rPr>
          <w:rFonts w:ascii="Times New Roman" w:eastAsia="TimesNewRoman" w:hAnsi="Times New Roman" w:cs="Times New Roman"/>
          <w:sz w:val="24"/>
          <w:szCs w:val="24"/>
        </w:rPr>
        <w:t>,</w:t>
      </w:r>
      <w:r w:rsidRPr="003C5585">
        <w:rPr>
          <w:rFonts w:ascii="Times New Roman" w:eastAsia="TimesNewRoman" w:hAnsi="Times New Roman" w:cs="Times New Roman"/>
          <w:sz w:val="24"/>
          <w:szCs w:val="24"/>
        </w:rPr>
        <w:t xml:space="preserve"> afet riski yüksek olan ülkeler arasındadır. Deprem, sel, heyelan, çığ, dolu, fırtına, salgın hastalıklar gibi doğal afetlerin yanı sıra, ulaşım kazaları, terör olayları, kitlesel olaylar ve göç gibi insan kaynaklı afetler de görülmektedir. Bireylerin afetlere yeterli hazırlığı yapmaları ve afet zararlarının azaltılması çalışmalarına destek verebilmeleri alg</w:t>
      </w:r>
      <w:r w:rsidR="00C41919">
        <w:rPr>
          <w:rFonts w:ascii="Times New Roman" w:eastAsia="TimesNewRoman" w:hAnsi="Times New Roman" w:cs="Times New Roman"/>
          <w:sz w:val="24"/>
          <w:szCs w:val="24"/>
        </w:rPr>
        <w:t>ıladıkları afet riski ile ilişkili olabilmektedir</w:t>
      </w:r>
      <w:r w:rsidR="00554C27" w:rsidRPr="003C5585">
        <w:rPr>
          <w:rFonts w:ascii="Times New Roman" w:eastAsia="TimesNewRoman" w:hAnsi="Times New Roman" w:cs="Times New Roman"/>
          <w:sz w:val="24"/>
          <w:szCs w:val="24"/>
        </w:rPr>
        <w:t>. Bu açıdan Türkiye</w:t>
      </w:r>
      <w:r w:rsidR="00830FD8">
        <w:rPr>
          <w:rFonts w:ascii="Times New Roman" w:eastAsia="TimesNewRoman" w:hAnsi="Times New Roman" w:cs="Times New Roman"/>
          <w:sz w:val="24"/>
          <w:szCs w:val="24"/>
        </w:rPr>
        <w:t>’</w:t>
      </w:r>
      <w:r w:rsidRPr="003C5585">
        <w:rPr>
          <w:rFonts w:ascii="Times New Roman" w:eastAsia="TimesNewRoman" w:hAnsi="Times New Roman" w:cs="Times New Roman"/>
          <w:sz w:val="24"/>
          <w:szCs w:val="24"/>
        </w:rPr>
        <w:t>de afet yönetiminin en önemli payda</w:t>
      </w:r>
      <w:r w:rsidR="00E42FFD">
        <w:rPr>
          <w:rFonts w:ascii="Times New Roman" w:eastAsia="TimesNewRoman" w:hAnsi="Times New Roman" w:cs="Times New Roman"/>
          <w:sz w:val="24"/>
          <w:szCs w:val="24"/>
        </w:rPr>
        <w:t>ş</w:t>
      </w:r>
      <w:r w:rsidRPr="003C5585">
        <w:rPr>
          <w:rFonts w:ascii="Times New Roman" w:eastAsia="TimesNewRoman" w:hAnsi="Times New Roman" w:cs="Times New Roman"/>
          <w:sz w:val="24"/>
          <w:szCs w:val="24"/>
        </w:rPr>
        <w:t>larından biri olan toplumun risk algısı önem taşımakta</w:t>
      </w:r>
      <w:r w:rsidR="00E42FFD">
        <w:rPr>
          <w:rFonts w:ascii="Times New Roman" w:eastAsia="TimesNewRoman" w:hAnsi="Times New Roman" w:cs="Times New Roman"/>
          <w:sz w:val="24"/>
          <w:szCs w:val="24"/>
        </w:rPr>
        <w:t>dır</w:t>
      </w:r>
      <w:r w:rsidR="00906D7A" w:rsidRPr="003C5585">
        <w:rPr>
          <w:rFonts w:ascii="Times New Roman" w:eastAsia="TimesNewRoman" w:hAnsi="Times New Roman" w:cs="Times New Roman"/>
          <w:sz w:val="24"/>
          <w:szCs w:val="24"/>
        </w:rPr>
        <w:t xml:space="preserve">. Çalışma </w:t>
      </w:r>
      <w:r w:rsidRPr="003C5585">
        <w:rPr>
          <w:rFonts w:ascii="Times New Roman" w:eastAsia="TimesNewRoman" w:hAnsi="Times New Roman" w:cs="Times New Roman"/>
          <w:sz w:val="24"/>
          <w:szCs w:val="24"/>
        </w:rPr>
        <w:t>kapsamında</w:t>
      </w:r>
      <w:r w:rsidR="00906D7A" w:rsidRPr="003C5585">
        <w:rPr>
          <w:rFonts w:ascii="Times New Roman" w:eastAsia="TimesNewRoman" w:hAnsi="Times New Roman" w:cs="Times New Roman"/>
          <w:sz w:val="24"/>
          <w:szCs w:val="24"/>
        </w:rPr>
        <w:t xml:space="preserve"> yurt içi ve yurt dışı literatür</w:t>
      </w:r>
      <w:r w:rsidRPr="003C5585">
        <w:rPr>
          <w:rFonts w:ascii="Times New Roman" w:eastAsia="TimesNewRoman" w:hAnsi="Times New Roman" w:cs="Times New Roman"/>
          <w:sz w:val="24"/>
          <w:szCs w:val="24"/>
        </w:rPr>
        <w:t xml:space="preserve"> i</w:t>
      </w:r>
      <w:r w:rsidR="00906D7A" w:rsidRPr="003C5585">
        <w:rPr>
          <w:rFonts w:ascii="Times New Roman" w:eastAsia="TimesNewRoman" w:hAnsi="Times New Roman" w:cs="Times New Roman"/>
          <w:sz w:val="24"/>
          <w:szCs w:val="24"/>
        </w:rPr>
        <w:t>ncelendiğinde ağırlıklı olarak deprem baş</w:t>
      </w:r>
      <w:r w:rsidR="00C41919">
        <w:rPr>
          <w:rFonts w:ascii="Times New Roman" w:eastAsia="TimesNewRoman" w:hAnsi="Times New Roman" w:cs="Times New Roman"/>
          <w:sz w:val="24"/>
          <w:szCs w:val="24"/>
        </w:rPr>
        <w:t xml:space="preserve">ta olmak üzere, sel ve heyelan </w:t>
      </w:r>
      <w:r w:rsidRPr="003C5585">
        <w:rPr>
          <w:rFonts w:ascii="Times New Roman" w:eastAsia="TimesNewRoman" w:hAnsi="Times New Roman" w:cs="Times New Roman"/>
          <w:sz w:val="24"/>
          <w:szCs w:val="24"/>
        </w:rPr>
        <w:t>gibi ölçekler</w:t>
      </w:r>
      <w:r w:rsidR="00C41919">
        <w:rPr>
          <w:rFonts w:ascii="Times New Roman" w:eastAsia="TimesNewRoman" w:hAnsi="Times New Roman" w:cs="Times New Roman"/>
          <w:sz w:val="24"/>
          <w:szCs w:val="24"/>
        </w:rPr>
        <w:t>in kullanıldığı çalışmalar</w:t>
      </w:r>
      <w:r w:rsidRPr="003C5585">
        <w:rPr>
          <w:rFonts w:ascii="Times New Roman" w:eastAsia="TimesNewRoman" w:hAnsi="Times New Roman" w:cs="Times New Roman"/>
          <w:sz w:val="24"/>
          <w:szCs w:val="24"/>
        </w:rPr>
        <w:t xml:space="preserve"> mevcutken </w:t>
      </w:r>
      <w:r w:rsidR="00A834A0">
        <w:rPr>
          <w:rFonts w:ascii="Times New Roman" w:eastAsia="TimesNewRoman" w:hAnsi="Times New Roman" w:cs="Times New Roman"/>
          <w:sz w:val="24"/>
          <w:szCs w:val="24"/>
        </w:rPr>
        <w:t xml:space="preserve">kapsamlı ve </w:t>
      </w:r>
      <w:r w:rsidRPr="003C5585">
        <w:rPr>
          <w:rFonts w:ascii="Times New Roman" w:eastAsia="TimesNewRoman" w:hAnsi="Times New Roman" w:cs="Times New Roman"/>
          <w:sz w:val="24"/>
          <w:szCs w:val="24"/>
        </w:rPr>
        <w:t>gen</w:t>
      </w:r>
      <w:r w:rsidR="00C41919">
        <w:rPr>
          <w:rFonts w:ascii="Times New Roman" w:eastAsia="TimesNewRoman" w:hAnsi="Times New Roman" w:cs="Times New Roman"/>
          <w:sz w:val="24"/>
          <w:szCs w:val="24"/>
        </w:rPr>
        <w:t>el bir afet risk algısı ölçeği çalışmalarına</w:t>
      </w:r>
      <w:r w:rsidRPr="003C5585">
        <w:rPr>
          <w:rFonts w:ascii="Times New Roman" w:eastAsia="TimesNewRoman" w:hAnsi="Times New Roman" w:cs="Times New Roman"/>
          <w:sz w:val="24"/>
          <w:szCs w:val="24"/>
        </w:rPr>
        <w:t xml:space="preserve"> ise nadiren rastlanmasından </w:t>
      </w:r>
      <w:r w:rsidR="00906D7A" w:rsidRPr="003C5585">
        <w:rPr>
          <w:rFonts w:ascii="Times New Roman" w:eastAsia="TimesNewRoman" w:hAnsi="Times New Roman" w:cs="Times New Roman"/>
          <w:sz w:val="24"/>
          <w:szCs w:val="24"/>
        </w:rPr>
        <w:t>dolayı afet risk a</w:t>
      </w:r>
      <w:r w:rsidRPr="003C5585">
        <w:rPr>
          <w:rFonts w:ascii="Times New Roman" w:eastAsia="TimesNewRoman" w:hAnsi="Times New Roman" w:cs="Times New Roman"/>
          <w:sz w:val="24"/>
          <w:szCs w:val="24"/>
        </w:rPr>
        <w:t>lgısı ö</w:t>
      </w:r>
      <w:r w:rsidR="00906D7A" w:rsidRPr="003C5585">
        <w:rPr>
          <w:rFonts w:ascii="Times New Roman" w:eastAsia="TimesNewRoman" w:hAnsi="Times New Roman" w:cs="Times New Roman"/>
          <w:sz w:val="24"/>
          <w:szCs w:val="24"/>
        </w:rPr>
        <w:t>lçeği geliştirme yoluna gidildi</w:t>
      </w:r>
      <w:r w:rsidR="00C41919">
        <w:rPr>
          <w:rFonts w:ascii="Times New Roman" w:eastAsia="TimesNewRoman" w:hAnsi="Times New Roman" w:cs="Times New Roman"/>
          <w:sz w:val="24"/>
          <w:szCs w:val="24"/>
        </w:rPr>
        <w:t xml:space="preserve"> (</w:t>
      </w:r>
      <w:r w:rsidR="000F7B51" w:rsidRPr="003C5585">
        <w:rPr>
          <w:rFonts w:ascii="Times New Roman" w:hAnsi="Times New Roman" w:cs="Times New Roman"/>
          <w:sz w:val="24"/>
          <w:szCs w:val="24"/>
        </w:rPr>
        <w:t>Baytiyeh ve Öcal, 2016</w:t>
      </w:r>
      <w:r w:rsidR="00160F3B">
        <w:rPr>
          <w:rFonts w:ascii="Times New Roman" w:hAnsi="Times New Roman" w:cs="Times New Roman"/>
          <w:sz w:val="24"/>
          <w:szCs w:val="24"/>
        </w:rPr>
        <w:t>; Ho</w:t>
      </w:r>
      <w:r w:rsidR="001205A7">
        <w:rPr>
          <w:rFonts w:ascii="Times New Roman" w:hAnsi="Times New Roman" w:cs="Times New Roman"/>
          <w:sz w:val="24"/>
          <w:szCs w:val="24"/>
        </w:rPr>
        <w:t xml:space="preserve"> vd., 2008;</w:t>
      </w:r>
      <w:r w:rsidR="00160F3B">
        <w:rPr>
          <w:rFonts w:ascii="Times New Roman" w:hAnsi="Times New Roman" w:cs="Times New Roman"/>
          <w:sz w:val="24"/>
          <w:szCs w:val="24"/>
        </w:rPr>
        <w:t xml:space="preserve"> Xu</w:t>
      </w:r>
      <w:r w:rsidR="00C66738">
        <w:rPr>
          <w:rFonts w:ascii="Times New Roman" w:hAnsi="Times New Roman" w:cs="Times New Roman"/>
          <w:sz w:val="24"/>
          <w:szCs w:val="24"/>
        </w:rPr>
        <w:t xml:space="preserve"> vd., 2018</w:t>
      </w:r>
      <w:r w:rsidR="0059656D">
        <w:rPr>
          <w:rFonts w:ascii="Times New Roman" w:hAnsi="Times New Roman" w:cs="Times New Roman"/>
          <w:sz w:val="24"/>
          <w:szCs w:val="24"/>
        </w:rPr>
        <w:t>b</w:t>
      </w:r>
      <w:r w:rsidR="00C66738">
        <w:rPr>
          <w:rFonts w:ascii="Times New Roman" w:hAnsi="Times New Roman" w:cs="Times New Roman"/>
          <w:sz w:val="24"/>
          <w:szCs w:val="24"/>
        </w:rPr>
        <w:t>; Özdemir, 2018)</w:t>
      </w:r>
      <w:r w:rsidR="00906D7A" w:rsidRPr="003C5585">
        <w:rPr>
          <w:rFonts w:ascii="Times New Roman" w:eastAsia="TimesNewRoman" w:hAnsi="Times New Roman" w:cs="Times New Roman"/>
          <w:sz w:val="24"/>
          <w:szCs w:val="24"/>
        </w:rPr>
        <w:t>. A</w:t>
      </w:r>
      <w:r w:rsidRPr="003C5585">
        <w:rPr>
          <w:rFonts w:ascii="Times New Roman" w:eastAsia="TimesNewRoman" w:hAnsi="Times New Roman" w:cs="Times New Roman"/>
          <w:sz w:val="24"/>
          <w:szCs w:val="24"/>
        </w:rPr>
        <w:t>fet risk algısına etki edebilecek ya da ilişkili olabileceği varsayımıyla</w:t>
      </w:r>
      <w:r w:rsidR="00906D7A" w:rsidRPr="003C5585">
        <w:rPr>
          <w:rFonts w:ascii="Times New Roman" w:eastAsia="TimesNewRoman" w:hAnsi="Times New Roman" w:cs="Times New Roman"/>
          <w:sz w:val="24"/>
          <w:szCs w:val="24"/>
        </w:rPr>
        <w:t>,</w:t>
      </w:r>
      <w:r w:rsidRPr="003C5585">
        <w:rPr>
          <w:rFonts w:ascii="Times New Roman" w:eastAsia="TimesNewRoman" w:hAnsi="Times New Roman" w:cs="Times New Roman"/>
          <w:sz w:val="24"/>
          <w:szCs w:val="24"/>
        </w:rPr>
        <w:t xml:space="preserve"> </w:t>
      </w:r>
      <w:r w:rsidRPr="003C5585">
        <w:rPr>
          <w:rFonts w:ascii="Times New Roman" w:hAnsi="Times New Roman" w:cs="Times New Roman"/>
          <w:sz w:val="24"/>
          <w:szCs w:val="24"/>
        </w:rPr>
        <w:t>afet risk algısının kültür ve kişilik ile ilişki</w:t>
      </w:r>
      <w:r w:rsidR="00906D7A" w:rsidRPr="003C5585">
        <w:rPr>
          <w:rFonts w:ascii="Times New Roman" w:hAnsi="Times New Roman" w:cs="Times New Roman"/>
          <w:sz w:val="24"/>
          <w:szCs w:val="24"/>
        </w:rPr>
        <w:t>sini ortaya koymak amaçlandı. Afet risk algısı ö</w:t>
      </w:r>
      <w:r w:rsidRPr="003C5585">
        <w:rPr>
          <w:rFonts w:ascii="Times New Roman" w:hAnsi="Times New Roman" w:cs="Times New Roman"/>
          <w:sz w:val="24"/>
          <w:szCs w:val="24"/>
        </w:rPr>
        <w:t>lçeği</w:t>
      </w:r>
      <w:r w:rsidR="00906D7A" w:rsidRPr="003C5585">
        <w:rPr>
          <w:rFonts w:ascii="Times New Roman" w:hAnsi="Times New Roman" w:cs="Times New Roman"/>
          <w:sz w:val="24"/>
          <w:szCs w:val="24"/>
        </w:rPr>
        <w:t xml:space="preserve"> geliştirme aşamasında literatür</w:t>
      </w:r>
      <w:r w:rsidRPr="003C5585">
        <w:rPr>
          <w:rFonts w:ascii="Times New Roman" w:hAnsi="Times New Roman" w:cs="Times New Roman"/>
          <w:sz w:val="24"/>
          <w:szCs w:val="24"/>
        </w:rPr>
        <w:t xml:space="preserve"> incelen</w:t>
      </w:r>
      <w:r w:rsidR="00AA6C38">
        <w:rPr>
          <w:rFonts w:ascii="Times New Roman" w:hAnsi="Times New Roman" w:cs="Times New Roman"/>
          <w:sz w:val="24"/>
          <w:szCs w:val="24"/>
        </w:rPr>
        <w:t>ip</w:t>
      </w:r>
      <w:r w:rsidRPr="003C5585">
        <w:rPr>
          <w:rFonts w:ascii="Times New Roman" w:hAnsi="Times New Roman" w:cs="Times New Roman"/>
          <w:sz w:val="24"/>
          <w:szCs w:val="24"/>
        </w:rPr>
        <w:t>,</w:t>
      </w:r>
      <w:r w:rsidR="00160F3B">
        <w:rPr>
          <w:rFonts w:ascii="Times New Roman" w:hAnsi="Times New Roman" w:cs="Times New Roman"/>
          <w:bCs/>
          <w:sz w:val="24"/>
          <w:szCs w:val="24"/>
        </w:rPr>
        <w:t xml:space="preserve"> </w:t>
      </w:r>
      <w:r w:rsidR="00DE415E">
        <w:rPr>
          <w:rFonts w:ascii="Times New Roman" w:hAnsi="Times New Roman" w:cs="Times New Roman"/>
          <w:bCs/>
          <w:sz w:val="24"/>
          <w:szCs w:val="24"/>
        </w:rPr>
        <w:t xml:space="preserve">Slovic vd. (1982), </w:t>
      </w:r>
      <w:r w:rsidR="00160F3B">
        <w:rPr>
          <w:rFonts w:ascii="Times New Roman" w:hAnsi="Times New Roman" w:cs="Times New Roman"/>
          <w:bCs/>
          <w:sz w:val="24"/>
          <w:szCs w:val="24"/>
        </w:rPr>
        <w:t>Xu</w:t>
      </w:r>
      <w:r w:rsidRPr="003C5585">
        <w:rPr>
          <w:rFonts w:ascii="Times New Roman" w:hAnsi="Times New Roman" w:cs="Times New Roman"/>
          <w:bCs/>
          <w:sz w:val="24"/>
          <w:szCs w:val="24"/>
        </w:rPr>
        <w:t xml:space="preserve"> vd. (2018a),</w:t>
      </w:r>
      <w:r w:rsidRPr="003C5585">
        <w:rPr>
          <w:rFonts w:ascii="Times New Roman" w:hAnsi="Times New Roman" w:cs="Times New Roman"/>
          <w:sz w:val="24"/>
          <w:szCs w:val="24"/>
        </w:rPr>
        <w:t xml:space="preserve"> </w:t>
      </w:r>
      <w:r w:rsidR="00160F3B">
        <w:rPr>
          <w:rFonts w:ascii="Times New Roman" w:hAnsi="Times New Roman" w:cs="Times New Roman"/>
          <w:sz w:val="24"/>
          <w:szCs w:val="24"/>
        </w:rPr>
        <w:t>Xu</w:t>
      </w:r>
      <w:r w:rsidRPr="003C5585">
        <w:rPr>
          <w:rFonts w:ascii="Times New Roman" w:hAnsi="Times New Roman" w:cs="Times New Roman"/>
          <w:sz w:val="24"/>
          <w:szCs w:val="24"/>
        </w:rPr>
        <w:t xml:space="preserve"> vd. (2018b), </w:t>
      </w:r>
      <w:r w:rsidR="00160F3B">
        <w:rPr>
          <w:rFonts w:ascii="Times New Roman" w:hAnsi="Times New Roman" w:cs="Times New Roman"/>
          <w:bCs/>
          <w:sz w:val="24"/>
          <w:szCs w:val="24"/>
        </w:rPr>
        <w:t>Yong</w:t>
      </w:r>
      <w:r w:rsidRPr="003C5585">
        <w:rPr>
          <w:rFonts w:ascii="Times New Roman" w:hAnsi="Times New Roman" w:cs="Times New Roman"/>
          <w:bCs/>
          <w:sz w:val="24"/>
          <w:szCs w:val="24"/>
        </w:rPr>
        <w:t xml:space="preserve"> vd. (2017)</w:t>
      </w:r>
      <w:r w:rsidR="00C66738">
        <w:rPr>
          <w:rFonts w:ascii="Times New Roman" w:hAnsi="Times New Roman" w:cs="Times New Roman"/>
          <w:bCs/>
          <w:sz w:val="24"/>
          <w:szCs w:val="24"/>
        </w:rPr>
        <w:t xml:space="preserve">, </w:t>
      </w:r>
      <w:r w:rsidR="00C66738">
        <w:rPr>
          <w:rFonts w:ascii="Times New Roman" w:hAnsi="Times New Roman" w:cs="Times New Roman"/>
          <w:sz w:val="24"/>
          <w:szCs w:val="24"/>
        </w:rPr>
        <w:t>Baytiyeh ve Öcal (</w:t>
      </w:r>
      <w:r w:rsidR="00C66738" w:rsidRPr="003C5585">
        <w:rPr>
          <w:rFonts w:ascii="Times New Roman" w:hAnsi="Times New Roman" w:cs="Times New Roman"/>
          <w:sz w:val="24"/>
          <w:szCs w:val="24"/>
        </w:rPr>
        <w:t>2016</w:t>
      </w:r>
      <w:r w:rsidR="00C66738">
        <w:rPr>
          <w:rFonts w:ascii="Times New Roman" w:hAnsi="Times New Roman" w:cs="Times New Roman"/>
          <w:sz w:val="24"/>
          <w:szCs w:val="24"/>
        </w:rPr>
        <w:t>)</w:t>
      </w:r>
      <w:r w:rsidRPr="003C5585">
        <w:rPr>
          <w:rFonts w:ascii="Times New Roman" w:hAnsi="Times New Roman" w:cs="Times New Roman"/>
          <w:bCs/>
          <w:sz w:val="24"/>
          <w:szCs w:val="24"/>
        </w:rPr>
        <w:t xml:space="preserve"> </w:t>
      </w:r>
      <w:r w:rsidR="00906D7A" w:rsidRPr="003C5585">
        <w:rPr>
          <w:rFonts w:ascii="Times New Roman" w:hAnsi="Times New Roman" w:cs="Times New Roman"/>
          <w:bCs/>
          <w:sz w:val="24"/>
          <w:szCs w:val="24"/>
        </w:rPr>
        <w:t>ve Özdemir (2018)</w:t>
      </w:r>
      <w:r w:rsidR="005638F5">
        <w:rPr>
          <w:rFonts w:ascii="Times New Roman" w:hAnsi="Times New Roman" w:cs="Times New Roman"/>
          <w:bCs/>
          <w:sz w:val="24"/>
          <w:szCs w:val="24"/>
        </w:rPr>
        <w:t>’ in</w:t>
      </w:r>
      <w:r w:rsidR="00906D7A" w:rsidRPr="003C5585">
        <w:rPr>
          <w:rFonts w:ascii="Times New Roman" w:hAnsi="Times New Roman" w:cs="Times New Roman"/>
          <w:bCs/>
          <w:sz w:val="24"/>
          <w:szCs w:val="24"/>
        </w:rPr>
        <w:t xml:space="preserve"> çalışmalarından faydalanıldı</w:t>
      </w:r>
      <w:r w:rsidRPr="003C5585">
        <w:rPr>
          <w:rFonts w:ascii="Times New Roman" w:hAnsi="Times New Roman" w:cs="Times New Roman"/>
          <w:bCs/>
          <w:sz w:val="24"/>
          <w:szCs w:val="24"/>
        </w:rPr>
        <w:t xml:space="preserve">. </w:t>
      </w:r>
    </w:p>
    <w:p w:rsidR="00307C5B"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Kişilik ölçeği </w:t>
      </w:r>
      <w:r w:rsidR="007B201D">
        <w:rPr>
          <w:rFonts w:ascii="Times New Roman" w:hAnsi="Times New Roman" w:cs="Times New Roman"/>
          <w:sz w:val="24"/>
          <w:szCs w:val="24"/>
        </w:rPr>
        <w:t>Benet-</w:t>
      </w:r>
      <w:r w:rsidRPr="003C5585">
        <w:rPr>
          <w:rFonts w:ascii="Times New Roman" w:hAnsi="Times New Roman" w:cs="Times New Roman"/>
          <w:sz w:val="24"/>
          <w:szCs w:val="24"/>
        </w:rPr>
        <w:t>Martinez ve Joh</w:t>
      </w:r>
      <w:r w:rsidR="00160F3B">
        <w:rPr>
          <w:rFonts w:ascii="Times New Roman" w:hAnsi="Times New Roman" w:cs="Times New Roman"/>
          <w:sz w:val="24"/>
          <w:szCs w:val="24"/>
        </w:rPr>
        <w:t>n (1998)’</w:t>
      </w:r>
      <w:r w:rsidR="001E72C3">
        <w:rPr>
          <w:rFonts w:ascii="Times New Roman" w:hAnsi="Times New Roman" w:cs="Times New Roman"/>
          <w:sz w:val="24"/>
          <w:szCs w:val="24"/>
        </w:rPr>
        <w:t>un geliştirdiği</w:t>
      </w:r>
      <w:r w:rsidRPr="003C5585">
        <w:rPr>
          <w:rFonts w:ascii="Times New Roman" w:hAnsi="Times New Roman" w:cs="Times New Roman"/>
          <w:sz w:val="24"/>
          <w:szCs w:val="24"/>
        </w:rPr>
        <w:t>; Tü</w:t>
      </w:r>
      <w:r w:rsidR="00085BF4" w:rsidRPr="003C5585">
        <w:rPr>
          <w:rFonts w:ascii="Times New Roman" w:hAnsi="Times New Roman" w:cs="Times New Roman"/>
          <w:sz w:val="24"/>
          <w:szCs w:val="24"/>
        </w:rPr>
        <w:t>rkçe</w:t>
      </w:r>
      <w:r w:rsidR="00830FD8">
        <w:rPr>
          <w:rFonts w:ascii="Times New Roman" w:hAnsi="Times New Roman" w:cs="Times New Roman"/>
          <w:sz w:val="24"/>
          <w:szCs w:val="24"/>
        </w:rPr>
        <w:t>’</w:t>
      </w:r>
      <w:r w:rsidR="00085BF4" w:rsidRPr="003C5585">
        <w:rPr>
          <w:rFonts w:ascii="Times New Roman" w:hAnsi="Times New Roman" w:cs="Times New Roman"/>
          <w:sz w:val="24"/>
          <w:szCs w:val="24"/>
        </w:rPr>
        <w:t>ye Sümer, vd.</w:t>
      </w:r>
      <w:r w:rsidR="005638F5">
        <w:rPr>
          <w:rFonts w:ascii="Times New Roman" w:hAnsi="Times New Roman" w:cs="Times New Roman"/>
          <w:sz w:val="24"/>
          <w:szCs w:val="24"/>
        </w:rPr>
        <w:t xml:space="preserve"> (2005) tarafından uyarlanan yabancı yazında ve</w:t>
      </w:r>
      <w:r w:rsidRPr="003C5585">
        <w:rPr>
          <w:rFonts w:ascii="Times New Roman" w:hAnsi="Times New Roman" w:cs="Times New Roman"/>
          <w:sz w:val="24"/>
          <w:szCs w:val="24"/>
        </w:rPr>
        <w:t xml:space="preserve"> Türkiye</w:t>
      </w:r>
      <w:r w:rsidR="00830FD8">
        <w:rPr>
          <w:rFonts w:ascii="Times New Roman" w:hAnsi="Times New Roman" w:cs="Times New Roman"/>
          <w:sz w:val="24"/>
          <w:szCs w:val="24"/>
        </w:rPr>
        <w:t>’</w:t>
      </w:r>
      <w:r w:rsidRPr="003C5585">
        <w:rPr>
          <w:rFonts w:ascii="Times New Roman" w:hAnsi="Times New Roman" w:cs="Times New Roman"/>
          <w:sz w:val="24"/>
          <w:szCs w:val="24"/>
        </w:rPr>
        <w:t>de birçok çalışmada geçerlilik ve güvenirliği test edile</w:t>
      </w:r>
      <w:r w:rsidR="00085BF4" w:rsidRPr="003C5585">
        <w:rPr>
          <w:rFonts w:ascii="Times New Roman" w:hAnsi="Times New Roman" w:cs="Times New Roman"/>
          <w:sz w:val="24"/>
          <w:szCs w:val="24"/>
        </w:rPr>
        <w:t xml:space="preserve">n, 44 maddelik kişilik ölçeği kullanıldı. </w:t>
      </w:r>
      <w:r w:rsidRPr="003C5585">
        <w:rPr>
          <w:rFonts w:ascii="Times New Roman" w:hAnsi="Times New Roman" w:cs="Times New Roman"/>
          <w:sz w:val="24"/>
          <w:szCs w:val="24"/>
        </w:rPr>
        <w:t xml:space="preserve">Kültür ölçeği ise </w:t>
      </w:r>
      <w:r w:rsidR="00160F3B">
        <w:rPr>
          <w:rFonts w:ascii="Times New Roman" w:hAnsi="Times New Roman" w:cs="Times New Roman"/>
          <w:sz w:val="24"/>
          <w:szCs w:val="24"/>
        </w:rPr>
        <w:t>Yoo</w:t>
      </w:r>
      <w:r w:rsidRPr="003C5585">
        <w:rPr>
          <w:rFonts w:ascii="Times New Roman" w:hAnsi="Times New Roman" w:cs="Times New Roman"/>
          <w:sz w:val="24"/>
          <w:szCs w:val="24"/>
        </w:rPr>
        <w:t xml:space="preserve"> vd. (2011) tarafından </w:t>
      </w:r>
      <w:r w:rsidR="00B02A38">
        <w:rPr>
          <w:rFonts w:ascii="Times New Roman" w:hAnsi="Times New Roman" w:cs="Times New Roman"/>
          <w:sz w:val="24"/>
          <w:szCs w:val="24"/>
        </w:rPr>
        <w:t>Hosftede (1980</w:t>
      </w:r>
      <w:r w:rsidR="00255E13">
        <w:rPr>
          <w:rFonts w:ascii="Times New Roman" w:hAnsi="Times New Roman" w:cs="Times New Roman"/>
          <w:sz w:val="24"/>
          <w:szCs w:val="24"/>
        </w:rPr>
        <w:t xml:space="preserve"> ve 2001</w:t>
      </w:r>
      <w:r w:rsidR="00B02A38">
        <w:rPr>
          <w:rFonts w:ascii="Times New Roman" w:hAnsi="Times New Roman" w:cs="Times New Roman"/>
          <w:sz w:val="24"/>
          <w:szCs w:val="24"/>
        </w:rPr>
        <w:t xml:space="preserve">)’nin beş boyutlu kültür ölçeğini bireysel kültürel değerler ölçeği olarak geliştirdikleri </w:t>
      </w:r>
      <w:r w:rsidRPr="003C5585">
        <w:rPr>
          <w:rFonts w:ascii="Times New Roman" w:hAnsi="Times New Roman" w:cs="Times New Roman"/>
          <w:sz w:val="24"/>
          <w:szCs w:val="24"/>
        </w:rPr>
        <w:t>bireysel kültürel değe</w:t>
      </w:r>
      <w:r w:rsidR="00085BF4" w:rsidRPr="003C5585">
        <w:rPr>
          <w:rFonts w:ascii="Times New Roman" w:hAnsi="Times New Roman" w:cs="Times New Roman"/>
          <w:sz w:val="24"/>
          <w:szCs w:val="24"/>
        </w:rPr>
        <w:t>rler ölçeği kullanıldı. Kültür ölçeği için</w:t>
      </w:r>
      <w:r w:rsidRPr="003C5585">
        <w:rPr>
          <w:rFonts w:ascii="Times New Roman" w:hAnsi="Times New Roman" w:cs="Times New Roman"/>
          <w:sz w:val="24"/>
          <w:szCs w:val="24"/>
        </w:rPr>
        <w:t xml:space="preserve"> Benli</w:t>
      </w:r>
      <w:r w:rsidR="00123D68">
        <w:rPr>
          <w:rFonts w:ascii="Times New Roman" w:hAnsi="Times New Roman" w:cs="Times New Roman"/>
          <w:sz w:val="24"/>
          <w:szCs w:val="24"/>
        </w:rPr>
        <w:t xml:space="preserve"> </w:t>
      </w:r>
      <w:r w:rsidRPr="003C5585">
        <w:rPr>
          <w:rFonts w:ascii="Times New Roman" w:hAnsi="Times New Roman" w:cs="Times New Roman"/>
          <w:sz w:val="24"/>
          <w:szCs w:val="24"/>
        </w:rPr>
        <w:t>(2019)</w:t>
      </w:r>
      <w:r w:rsidR="00123D68">
        <w:rPr>
          <w:rFonts w:ascii="Times New Roman" w:hAnsi="Times New Roman" w:cs="Times New Roman"/>
          <w:sz w:val="24"/>
          <w:szCs w:val="24"/>
        </w:rPr>
        <w:t>’nin</w:t>
      </w:r>
      <w:r w:rsidRPr="003C5585">
        <w:rPr>
          <w:rFonts w:ascii="Times New Roman" w:hAnsi="Times New Roman" w:cs="Times New Roman"/>
          <w:sz w:val="24"/>
          <w:szCs w:val="24"/>
        </w:rPr>
        <w:t xml:space="preserve"> çalışmasından faydalanıldı. Kültür boyutlarından bireysel kültürel değerler için belirsizlikten kaçınma ve kolektivizm boyutlarının risk algısıyla ilişkili olabileceği ve diğer kültür boyutlarının d</w:t>
      </w:r>
      <w:r w:rsidR="00D63573">
        <w:rPr>
          <w:rFonts w:ascii="Times New Roman" w:hAnsi="Times New Roman" w:cs="Times New Roman"/>
          <w:sz w:val="24"/>
          <w:szCs w:val="24"/>
        </w:rPr>
        <w:t>aha çok örgütsel anlamda maddeler</w:t>
      </w:r>
      <w:r w:rsidRPr="003C5585">
        <w:rPr>
          <w:rFonts w:ascii="Times New Roman" w:hAnsi="Times New Roman" w:cs="Times New Roman"/>
          <w:sz w:val="24"/>
          <w:szCs w:val="24"/>
        </w:rPr>
        <w:t xml:space="preserve"> olduğu düşünüldüğü için bu iki boyut kullanıldı.  </w:t>
      </w:r>
    </w:p>
    <w:p w:rsidR="00FD2B0F" w:rsidRPr="003C5585" w:rsidRDefault="00FD2B0F" w:rsidP="00080BE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w:t>
      </w:r>
      <w:r w:rsidR="00085BF4" w:rsidRPr="003C5585">
        <w:rPr>
          <w:rFonts w:ascii="Times New Roman" w:hAnsi="Times New Roman" w:cs="Times New Roman"/>
          <w:sz w:val="24"/>
          <w:szCs w:val="24"/>
        </w:rPr>
        <w:t>şmanın evreni için Türkiye</w:t>
      </w:r>
      <w:r w:rsidR="00830FD8">
        <w:rPr>
          <w:rFonts w:ascii="Times New Roman" w:hAnsi="Times New Roman" w:cs="Times New Roman"/>
          <w:sz w:val="24"/>
          <w:szCs w:val="24"/>
        </w:rPr>
        <w:t>’</w:t>
      </w:r>
      <w:r w:rsidR="00085BF4" w:rsidRPr="003C5585">
        <w:rPr>
          <w:rFonts w:ascii="Times New Roman" w:hAnsi="Times New Roman" w:cs="Times New Roman"/>
          <w:sz w:val="24"/>
          <w:szCs w:val="24"/>
        </w:rPr>
        <w:t>de iki</w:t>
      </w:r>
      <w:r w:rsidRPr="003C5585">
        <w:rPr>
          <w:rFonts w:ascii="Times New Roman" w:hAnsi="Times New Roman" w:cs="Times New Roman"/>
          <w:sz w:val="24"/>
          <w:szCs w:val="24"/>
        </w:rPr>
        <w:t xml:space="preserve"> şehir olarak b</w:t>
      </w:r>
      <w:r w:rsidR="00085BF4" w:rsidRPr="003C5585">
        <w:rPr>
          <w:rFonts w:ascii="Times New Roman" w:hAnsi="Times New Roman" w:cs="Times New Roman"/>
          <w:sz w:val="24"/>
          <w:szCs w:val="24"/>
        </w:rPr>
        <w:t>elirlendi. Değişkenlerden biri k</w:t>
      </w:r>
      <w:r w:rsidRPr="003C5585">
        <w:rPr>
          <w:rFonts w:ascii="Times New Roman" w:hAnsi="Times New Roman" w:cs="Times New Roman"/>
          <w:sz w:val="24"/>
          <w:szCs w:val="24"/>
        </w:rPr>
        <w:t>ültür olduğu için şehirlerin belirlenme kriterlerinde Marcus vd. (2019) tarafından yapılan ve Türkiye’n</w:t>
      </w:r>
      <w:r w:rsidR="00085BF4" w:rsidRPr="003C5585">
        <w:rPr>
          <w:rFonts w:ascii="Times New Roman" w:hAnsi="Times New Roman" w:cs="Times New Roman"/>
          <w:sz w:val="24"/>
          <w:szCs w:val="24"/>
        </w:rPr>
        <w:t>in 81 ilinde bireycilik-t</w:t>
      </w:r>
      <w:r w:rsidRPr="003C5585">
        <w:rPr>
          <w:rFonts w:ascii="Times New Roman" w:hAnsi="Times New Roman" w:cs="Times New Roman"/>
          <w:sz w:val="24"/>
          <w:szCs w:val="24"/>
        </w:rPr>
        <w:t>oplulukçuluk çalışmasın</w:t>
      </w:r>
      <w:r w:rsidR="00085BF4" w:rsidRPr="003C5585">
        <w:rPr>
          <w:rFonts w:ascii="Times New Roman" w:hAnsi="Times New Roman" w:cs="Times New Roman"/>
          <w:sz w:val="24"/>
          <w:szCs w:val="24"/>
        </w:rPr>
        <w:t>da ortaya çıkan sonuçlara göre t</w:t>
      </w:r>
      <w:r w:rsidRPr="003C5585">
        <w:rPr>
          <w:rFonts w:ascii="Times New Roman" w:hAnsi="Times New Roman" w:cs="Times New Roman"/>
          <w:sz w:val="24"/>
          <w:szCs w:val="24"/>
        </w:rPr>
        <w:t>oplulukçuluk puanı yüksek ve düşük olan iller gruplandırıldı. Ayrıca Kandilli Rasathanesi internet a</w:t>
      </w:r>
      <w:r w:rsidR="00085BF4" w:rsidRPr="003C5585">
        <w:rPr>
          <w:rFonts w:ascii="Times New Roman" w:hAnsi="Times New Roman" w:cs="Times New Roman"/>
          <w:sz w:val="24"/>
          <w:szCs w:val="24"/>
        </w:rPr>
        <w:t>dresinden 1900 yılından 2020 tarihleri arasında</w:t>
      </w:r>
      <w:r w:rsidR="0031727D">
        <w:rPr>
          <w:rFonts w:ascii="Times New Roman" w:hAnsi="Times New Roman" w:cs="Times New Roman"/>
          <w:sz w:val="24"/>
          <w:szCs w:val="24"/>
        </w:rPr>
        <w:t xml:space="preserve"> 4,</w:t>
      </w:r>
      <w:r w:rsidRPr="003C5585">
        <w:rPr>
          <w:rFonts w:ascii="Times New Roman" w:hAnsi="Times New Roman" w:cs="Times New Roman"/>
          <w:sz w:val="24"/>
          <w:szCs w:val="24"/>
        </w:rPr>
        <w:t>0 ve üzeri büyüklüğündeki deprem sayıları, AFAD</w:t>
      </w:r>
      <w:r w:rsidR="00830FD8">
        <w:rPr>
          <w:rFonts w:ascii="Times New Roman" w:hAnsi="Times New Roman" w:cs="Times New Roman"/>
          <w:sz w:val="24"/>
          <w:szCs w:val="24"/>
        </w:rPr>
        <w:t>’</w:t>
      </w:r>
      <w:r w:rsidRPr="003C5585">
        <w:rPr>
          <w:rFonts w:ascii="Times New Roman" w:hAnsi="Times New Roman" w:cs="Times New Roman"/>
          <w:sz w:val="24"/>
          <w:szCs w:val="24"/>
        </w:rPr>
        <w:t>ın Türkiye</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de Afet Yönetimi ve Doğa Kaynaklı Afet İstatistikleri yayınından faydalanarak 01.01.1950 – 01.06.2018 </w:t>
      </w:r>
      <w:r w:rsidR="00085BF4" w:rsidRPr="003C5585">
        <w:rPr>
          <w:rFonts w:ascii="Times New Roman" w:hAnsi="Times New Roman" w:cs="Times New Roman"/>
          <w:sz w:val="24"/>
          <w:szCs w:val="24"/>
        </w:rPr>
        <w:t xml:space="preserve">tarihleri </w:t>
      </w:r>
      <w:r w:rsidR="00085BF4" w:rsidRPr="003C5585">
        <w:rPr>
          <w:rFonts w:ascii="Times New Roman" w:hAnsi="Times New Roman" w:cs="Times New Roman"/>
          <w:sz w:val="24"/>
          <w:szCs w:val="24"/>
        </w:rPr>
        <w:lastRenderedPageBreak/>
        <w:t>arasında Türkiye</w:t>
      </w:r>
      <w:r w:rsidR="00830FD8">
        <w:rPr>
          <w:rFonts w:ascii="Times New Roman" w:hAnsi="Times New Roman" w:cs="Times New Roman"/>
          <w:sz w:val="24"/>
          <w:szCs w:val="24"/>
        </w:rPr>
        <w:t>’</w:t>
      </w:r>
      <w:r w:rsidR="00085BF4" w:rsidRPr="003C5585">
        <w:rPr>
          <w:rFonts w:ascii="Times New Roman" w:hAnsi="Times New Roman" w:cs="Times New Roman"/>
          <w:sz w:val="24"/>
          <w:szCs w:val="24"/>
        </w:rPr>
        <w:t>de heyelan/kaya düşmesi, sel/su b</w:t>
      </w:r>
      <w:r w:rsidRPr="003C5585">
        <w:rPr>
          <w:rFonts w:ascii="Times New Roman" w:hAnsi="Times New Roman" w:cs="Times New Roman"/>
          <w:sz w:val="24"/>
          <w:szCs w:val="24"/>
        </w:rPr>
        <w:t xml:space="preserve">askını olay sayılarının il bazında verileri göz önüne alındı. Hem afetsellik verileri hem de kültür bağlamında </w:t>
      </w:r>
      <w:r w:rsidR="00085BF4" w:rsidRPr="003C5585">
        <w:rPr>
          <w:rFonts w:ascii="Times New Roman" w:hAnsi="Times New Roman" w:cs="Times New Roman"/>
          <w:sz w:val="24"/>
          <w:szCs w:val="24"/>
        </w:rPr>
        <w:t>Muğla ve Van illerinden, Muğla t</w:t>
      </w:r>
      <w:r w:rsidRPr="003C5585">
        <w:rPr>
          <w:rFonts w:ascii="Times New Roman" w:hAnsi="Times New Roman" w:cs="Times New Roman"/>
          <w:sz w:val="24"/>
          <w:szCs w:val="24"/>
        </w:rPr>
        <w:t xml:space="preserve">oplulukçuluk puanı düşük olan iller </w:t>
      </w:r>
      <w:r w:rsidR="00085BF4" w:rsidRPr="003C5585">
        <w:rPr>
          <w:rFonts w:ascii="Times New Roman" w:hAnsi="Times New Roman" w:cs="Times New Roman"/>
          <w:sz w:val="24"/>
          <w:szCs w:val="24"/>
        </w:rPr>
        <w:t>arasında yer aldı. Van ili ise t</w:t>
      </w:r>
      <w:r w:rsidRPr="003C5585">
        <w:rPr>
          <w:rFonts w:ascii="Times New Roman" w:hAnsi="Times New Roman" w:cs="Times New Roman"/>
          <w:sz w:val="24"/>
          <w:szCs w:val="24"/>
        </w:rPr>
        <w:t xml:space="preserve">oplulukçuluk puanı yüksek olan iller arasında yer almış ve çalışma evreni için seçilecek şehirler bu kriterlere göre belirlendi. </w:t>
      </w:r>
    </w:p>
    <w:p w:rsidR="00FD2B0F" w:rsidRPr="003C5585" w:rsidRDefault="00FD2B0F" w:rsidP="0088519A">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Muğla ve Van illerinde 18 yaş</w:t>
      </w:r>
      <w:r w:rsidR="008F2CBB">
        <w:rPr>
          <w:rFonts w:ascii="Times New Roman" w:hAnsi="Times New Roman" w:cs="Times New Roman"/>
          <w:sz w:val="24"/>
          <w:szCs w:val="24"/>
        </w:rPr>
        <w:t xml:space="preserve"> ve</w:t>
      </w:r>
      <w:r w:rsidRPr="003C5585">
        <w:rPr>
          <w:rFonts w:ascii="Times New Roman" w:hAnsi="Times New Roman" w:cs="Times New Roman"/>
          <w:sz w:val="24"/>
          <w:szCs w:val="24"/>
        </w:rPr>
        <w:t xml:space="preserve"> üstü bireylere kolayda örnekleme yo</w:t>
      </w:r>
      <w:r w:rsidR="00C85CD8">
        <w:rPr>
          <w:rFonts w:ascii="Times New Roman" w:hAnsi="Times New Roman" w:cs="Times New Roman"/>
          <w:sz w:val="24"/>
          <w:szCs w:val="24"/>
        </w:rPr>
        <w:t>luyla, yüz yüze anket yöntemi</w:t>
      </w:r>
      <w:r w:rsidRPr="003C5585">
        <w:rPr>
          <w:rFonts w:ascii="Times New Roman" w:hAnsi="Times New Roman" w:cs="Times New Roman"/>
          <w:sz w:val="24"/>
          <w:szCs w:val="24"/>
        </w:rPr>
        <w:t xml:space="preserve"> uygulandı. Çalışma, ilk olarak ölçek geliştirme aşamaları ve pilot çalışma, daha sonra ölçeğin son şeklinin verildiği, değişkenler arasındaki ilişkilerin incelendiği ana </w:t>
      </w:r>
      <w:r w:rsidR="00085BF4" w:rsidRPr="003C5585">
        <w:rPr>
          <w:rFonts w:ascii="Times New Roman" w:hAnsi="Times New Roman" w:cs="Times New Roman"/>
          <w:sz w:val="24"/>
          <w:szCs w:val="24"/>
        </w:rPr>
        <w:t>çalışma aşaması olarak</w:t>
      </w:r>
      <w:r w:rsidRPr="003C5585">
        <w:rPr>
          <w:rFonts w:ascii="Times New Roman" w:hAnsi="Times New Roman" w:cs="Times New Roman"/>
          <w:sz w:val="24"/>
          <w:szCs w:val="24"/>
        </w:rPr>
        <w:t xml:space="preserve"> açıklanacaktır. Çalışma kapsamında</w:t>
      </w:r>
      <w:r w:rsidR="00085BF4" w:rsidRPr="003C5585">
        <w:rPr>
          <w:rFonts w:ascii="Times New Roman" w:hAnsi="Times New Roman" w:cs="Times New Roman"/>
          <w:sz w:val="24"/>
          <w:szCs w:val="24"/>
        </w:rPr>
        <w:t>,</w:t>
      </w:r>
      <w:r w:rsidRPr="003C5585">
        <w:rPr>
          <w:rFonts w:ascii="Times New Roman" w:hAnsi="Times New Roman" w:cs="Times New Roman"/>
          <w:sz w:val="24"/>
          <w:szCs w:val="24"/>
        </w:rPr>
        <w:t xml:space="preserve"> ilk olarak ölçek</w:t>
      </w:r>
      <w:r w:rsidR="00C85CD8">
        <w:rPr>
          <w:rFonts w:ascii="Times New Roman" w:hAnsi="Times New Roman" w:cs="Times New Roman"/>
          <w:sz w:val="24"/>
          <w:szCs w:val="24"/>
        </w:rPr>
        <w:t xml:space="preserve"> geliştirme aşamasında taslak ölçek maddelerinin</w:t>
      </w:r>
      <w:r w:rsidRPr="003C5585">
        <w:rPr>
          <w:rFonts w:ascii="Times New Roman" w:hAnsi="Times New Roman" w:cs="Times New Roman"/>
          <w:sz w:val="24"/>
          <w:szCs w:val="24"/>
        </w:rPr>
        <w:t xml:space="preserve"> anlaşılırlığını ölçmek için 20 kişiye, daha sonra Van ve Muğla illerinde yaşayan 18 yaş </w:t>
      </w:r>
      <w:r w:rsidR="00085BF4" w:rsidRPr="003C5585">
        <w:rPr>
          <w:rFonts w:ascii="Times New Roman" w:hAnsi="Times New Roman" w:cs="Times New Roman"/>
          <w:sz w:val="24"/>
          <w:szCs w:val="24"/>
        </w:rPr>
        <w:t>üstü kişilere kolayda örnekleme</w:t>
      </w:r>
      <w:r w:rsidRPr="003C5585">
        <w:rPr>
          <w:rFonts w:ascii="Times New Roman" w:hAnsi="Times New Roman" w:cs="Times New Roman"/>
          <w:sz w:val="24"/>
          <w:szCs w:val="24"/>
        </w:rPr>
        <w:t xml:space="preserve"> yöntemi aracılığıyla 200 kişiye </w:t>
      </w:r>
      <w:r w:rsidR="00085BF4" w:rsidRPr="003C5585">
        <w:rPr>
          <w:rFonts w:ascii="Times New Roman" w:hAnsi="Times New Roman" w:cs="Times New Roman"/>
          <w:sz w:val="24"/>
          <w:szCs w:val="24"/>
        </w:rPr>
        <w:t xml:space="preserve">yüz yüze </w:t>
      </w:r>
      <w:r w:rsidRPr="003C5585">
        <w:rPr>
          <w:rFonts w:ascii="Times New Roman" w:hAnsi="Times New Roman" w:cs="Times New Roman"/>
          <w:sz w:val="24"/>
          <w:szCs w:val="24"/>
        </w:rPr>
        <w:t>anket uygulandı. Daha sonra ana çalışmaya geçilerek Türkiye İstatistik Kurumundan (bilgi@tuik.gov.tr) bilgi edinme kapsamında e- mail aracılığıyla 22.01.2020 tarihinde alınan verilere göre her iki şehirde 18 yaş</w:t>
      </w:r>
      <w:r w:rsidR="0002392D">
        <w:rPr>
          <w:rFonts w:ascii="Times New Roman" w:hAnsi="Times New Roman" w:cs="Times New Roman"/>
          <w:sz w:val="24"/>
          <w:szCs w:val="24"/>
        </w:rPr>
        <w:t xml:space="preserve"> ve</w:t>
      </w:r>
      <w:r w:rsidRPr="003C5585">
        <w:rPr>
          <w:rFonts w:ascii="Times New Roman" w:hAnsi="Times New Roman" w:cs="Times New Roman"/>
          <w:sz w:val="24"/>
          <w:szCs w:val="24"/>
        </w:rPr>
        <w:t xml:space="preserve"> üstü bireylerin ilçelere göre dağılımı yapıldı ve 450 Muğla, 450 Van ili olmak üzere </w:t>
      </w:r>
      <w:r w:rsidR="008635FD">
        <w:rPr>
          <w:rFonts w:ascii="Times New Roman" w:hAnsi="Times New Roman" w:cs="Times New Roman"/>
          <w:sz w:val="24"/>
          <w:szCs w:val="24"/>
        </w:rPr>
        <w:t xml:space="preserve">5’li likert ölçeğine göre hazırlanan anket çalışması </w:t>
      </w:r>
      <w:r w:rsidRPr="003C5585">
        <w:rPr>
          <w:rFonts w:ascii="Times New Roman" w:hAnsi="Times New Roman" w:cs="Times New Roman"/>
          <w:sz w:val="24"/>
          <w:szCs w:val="24"/>
        </w:rPr>
        <w:t xml:space="preserve">900 kişiye </w:t>
      </w:r>
      <w:r w:rsidR="008635FD">
        <w:rPr>
          <w:rFonts w:ascii="Times New Roman" w:hAnsi="Times New Roman" w:cs="Times New Roman"/>
          <w:sz w:val="24"/>
          <w:szCs w:val="24"/>
        </w:rPr>
        <w:t>yüz yüze</w:t>
      </w:r>
      <w:r w:rsidRPr="003C5585">
        <w:rPr>
          <w:rFonts w:ascii="Times New Roman" w:hAnsi="Times New Roman" w:cs="Times New Roman"/>
          <w:sz w:val="24"/>
          <w:szCs w:val="24"/>
        </w:rPr>
        <w:t xml:space="preserve"> uygulandı.</w:t>
      </w:r>
    </w:p>
    <w:p w:rsidR="00085BF4" w:rsidRPr="003C5585" w:rsidRDefault="00085BF4" w:rsidP="00080BED">
      <w:pPr>
        <w:autoSpaceDE w:val="0"/>
        <w:autoSpaceDN w:val="0"/>
        <w:adjustRightInd w:val="0"/>
        <w:spacing w:after="0" w:line="360" w:lineRule="auto"/>
        <w:ind w:firstLine="360"/>
        <w:jc w:val="both"/>
        <w:rPr>
          <w:rFonts w:ascii="Times New Roman" w:hAnsi="Times New Roman" w:cs="Times New Roman"/>
          <w:sz w:val="24"/>
          <w:szCs w:val="24"/>
        </w:rPr>
      </w:pPr>
    </w:p>
    <w:p w:rsidR="00D8127B" w:rsidRPr="003C5585" w:rsidRDefault="00D8127B" w:rsidP="00080BED">
      <w:pPr>
        <w:pStyle w:val="Balk2"/>
        <w:rPr>
          <w:shd w:val="clear" w:color="auto" w:fill="FFFFFF"/>
        </w:rPr>
      </w:pPr>
      <w:bookmarkStart w:id="91" w:name="_Toc47557075"/>
      <w:r w:rsidRPr="003C5585">
        <w:rPr>
          <w:shd w:val="clear" w:color="auto" w:fill="FFFFFF"/>
        </w:rPr>
        <w:t>Çalışma Evreni ve Örneklemi:</w:t>
      </w:r>
      <w:bookmarkEnd w:id="91"/>
    </w:p>
    <w:p w:rsidR="00D8127B" w:rsidRDefault="00307C5B" w:rsidP="00080BE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t>
      </w:r>
      <w:r w:rsidR="00D8127B" w:rsidRPr="003C5585">
        <w:rPr>
          <w:rFonts w:ascii="Times New Roman" w:hAnsi="Times New Roman" w:cs="Times New Roman"/>
          <w:sz w:val="24"/>
          <w:szCs w:val="24"/>
        </w:rPr>
        <w:t>Afet Risk Algısının Kültür ve Kişilikle ilişkisi</w:t>
      </w:r>
      <w:r>
        <w:rPr>
          <w:rFonts w:ascii="Times New Roman" w:hAnsi="Times New Roman" w:cs="Times New Roman"/>
          <w:sz w:val="24"/>
          <w:szCs w:val="24"/>
        </w:rPr>
        <w:t>”</w:t>
      </w:r>
      <w:r w:rsidR="00D8127B" w:rsidRPr="003C5585">
        <w:rPr>
          <w:rFonts w:ascii="Times New Roman" w:hAnsi="Times New Roman" w:cs="Times New Roman"/>
          <w:sz w:val="24"/>
          <w:szCs w:val="24"/>
        </w:rPr>
        <w:t xml:space="preserve"> adlı çalışma Muğla ve Van illerinde 15.02.2020 – 15.03.2020 tarihleri arasında planlandı.  Muğla ve Van illeri için ilçeler bazında Türkiye İstatistik Kurumundan bilgi edinme kapsamında E-mail yoluyla 18 yaş ve üstü vatandaş sayıları alınarak nüfusa göre her ilçeye </w:t>
      </w:r>
      <w:r w:rsidR="00184CB1">
        <w:rPr>
          <w:rFonts w:ascii="Times New Roman" w:hAnsi="Times New Roman" w:cs="Times New Roman"/>
          <w:sz w:val="24"/>
          <w:szCs w:val="24"/>
        </w:rPr>
        <w:t>kaç örneklem düştüğü belirlendi</w:t>
      </w:r>
      <w:r w:rsidR="00D8127B" w:rsidRPr="003C5585">
        <w:rPr>
          <w:rFonts w:ascii="Times New Roman" w:hAnsi="Times New Roman" w:cs="Times New Roman"/>
          <w:sz w:val="24"/>
          <w:szCs w:val="24"/>
        </w:rPr>
        <w:t xml:space="preserve"> ve her iki il için 450</w:t>
      </w:r>
      <w:r w:rsidR="00830FD8">
        <w:rPr>
          <w:rFonts w:ascii="Times New Roman" w:hAnsi="Times New Roman" w:cs="Times New Roman"/>
          <w:sz w:val="24"/>
          <w:szCs w:val="24"/>
        </w:rPr>
        <w:t>’</w:t>
      </w:r>
      <w:r w:rsidR="00D8127B" w:rsidRPr="003C5585">
        <w:rPr>
          <w:rFonts w:ascii="Times New Roman" w:hAnsi="Times New Roman" w:cs="Times New Roman"/>
          <w:sz w:val="24"/>
          <w:szCs w:val="24"/>
        </w:rPr>
        <w:t>şer anket formu hazırlandı. Gümüşhane Üniversitesi Etik Kurul onayı alındı ve her iki il valiliklerinden gerekli</w:t>
      </w:r>
      <w:r w:rsidR="00EC0F3B">
        <w:rPr>
          <w:rFonts w:ascii="Times New Roman" w:hAnsi="Times New Roman" w:cs="Times New Roman"/>
          <w:sz w:val="24"/>
          <w:szCs w:val="24"/>
        </w:rPr>
        <w:t xml:space="preserve"> izinler alındı</w:t>
      </w:r>
      <w:r w:rsidR="00D8127B" w:rsidRPr="003C5585">
        <w:rPr>
          <w:rFonts w:ascii="Times New Roman" w:hAnsi="Times New Roman" w:cs="Times New Roman"/>
          <w:sz w:val="24"/>
          <w:szCs w:val="24"/>
        </w:rPr>
        <w:t>. Örneklem sayısı için, 100.000 – 10.000.000 evren sayısına 384 örneklem yeterli görülmektedir (Coşkun vd., 2017: 144). Çalışma evreninden her iki il için de 384 örne</w:t>
      </w:r>
      <w:r w:rsidR="00085BF4" w:rsidRPr="003C5585">
        <w:rPr>
          <w:rFonts w:ascii="Times New Roman" w:hAnsi="Times New Roman" w:cs="Times New Roman"/>
          <w:sz w:val="24"/>
          <w:szCs w:val="24"/>
        </w:rPr>
        <w:t>klemin yeterli olduğu anlaşıldı</w:t>
      </w:r>
      <w:r w:rsidR="00D8127B" w:rsidRPr="003C5585">
        <w:rPr>
          <w:rFonts w:ascii="Times New Roman" w:hAnsi="Times New Roman" w:cs="Times New Roman"/>
          <w:sz w:val="24"/>
          <w:szCs w:val="24"/>
        </w:rPr>
        <w:t xml:space="preserve"> ve katılımcı sayısı her iki il için</w:t>
      </w:r>
      <w:r w:rsidR="00085BF4" w:rsidRPr="003C5585">
        <w:rPr>
          <w:rFonts w:ascii="Times New Roman" w:hAnsi="Times New Roman" w:cs="Times New Roman"/>
          <w:sz w:val="24"/>
          <w:szCs w:val="24"/>
        </w:rPr>
        <w:t xml:space="preserve"> daha sağl</w:t>
      </w:r>
      <w:r w:rsidR="00184CB1">
        <w:rPr>
          <w:rFonts w:ascii="Times New Roman" w:hAnsi="Times New Roman" w:cs="Times New Roman"/>
          <w:sz w:val="24"/>
          <w:szCs w:val="24"/>
        </w:rPr>
        <w:t>ıklı sonuçlar elde edilmesi amacıyla</w:t>
      </w:r>
      <w:r w:rsidR="00D8127B" w:rsidRPr="003C5585">
        <w:rPr>
          <w:rFonts w:ascii="Times New Roman" w:hAnsi="Times New Roman" w:cs="Times New Roman"/>
          <w:sz w:val="24"/>
          <w:szCs w:val="24"/>
        </w:rPr>
        <w:t xml:space="preserve"> 450</w:t>
      </w:r>
      <w:r w:rsidR="00184CB1">
        <w:rPr>
          <w:rFonts w:ascii="Times New Roman" w:hAnsi="Times New Roman" w:cs="Times New Roman"/>
          <w:sz w:val="24"/>
          <w:szCs w:val="24"/>
        </w:rPr>
        <w:t>’şer</w:t>
      </w:r>
      <w:r w:rsidR="00D8127B" w:rsidRPr="003C5585">
        <w:rPr>
          <w:rFonts w:ascii="Times New Roman" w:hAnsi="Times New Roman" w:cs="Times New Roman"/>
          <w:sz w:val="24"/>
          <w:szCs w:val="24"/>
        </w:rPr>
        <w:t xml:space="preserve"> olarak belirlendi. %95 güven aralığına göre örneklem sayılar</w:t>
      </w:r>
      <w:r w:rsidR="00C745A7">
        <w:rPr>
          <w:rFonts w:ascii="Times New Roman" w:hAnsi="Times New Roman" w:cs="Times New Roman"/>
          <w:sz w:val="24"/>
          <w:szCs w:val="24"/>
        </w:rPr>
        <w:t>ı Tablo 8.</w:t>
      </w:r>
      <w:r w:rsidR="00830FD8">
        <w:rPr>
          <w:rFonts w:ascii="Times New Roman" w:hAnsi="Times New Roman" w:cs="Times New Roman"/>
          <w:sz w:val="24"/>
          <w:szCs w:val="24"/>
        </w:rPr>
        <w:t>’</w:t>
      </w:r>
      <w:r w:rsidR="00C745A7">
        <w:rPr>
          <w:rFonts w:ascii="Times New Roman" w:hAnsi="Times New Roman" w:cs="Times New Roman"/>
          <w:sz w:val="24"/>
          <w:szCs w:val="24"/>
        </w:rPr>
        <w:t>de</w:t>
      </w:r>
      <w:r w:rsidR="00085BF4" w:rsidRPr="003C5585">
        <w:rPr>
          <w:rFonts w:ascii="Times New Roman" w:hAnsi="Times New Roman" w:cs="Times New Roman"/>
          <w:sz w:val="24"/>
          <w:szCs w:val="24"/>
        </w:rPr>
        <w:t xml:space="preserve"> gösterildi</w:t>
      </w:r>
      <w:r w:rsidR="00D8127B" w:rsidRPr="003C5585">
        <w:rPr>
          <w:rFonts w:ascii="Times New Roman" w:hAnsi="Times New Roman" w:cs="Times New Roman"/>
          <w:sz w:val="24"/>
          <w:szCs w:val="24"/>
        </w:rPr>
        <w:t xml:space="preserve"> ve çalışmaya her iki ilin ilçelerini de kapsayacak şekilde </w:t>
      </w:r>
      <w:r w:rsidR="00085BF4" w:rsidRPr="003C5585">
        <w:rPr>
          <w:rFonts w:ascii="Times New Roman" w:hAnsi="Times New Roman" w:cs="Times New Roman"/>
          <w:sz w:val="24"/>
          <w:szCs w:val="24"/>
        </w:rPr>
        <w:t>örneklem sayıları belirlendi</w:t>
      </w:r>
      <w:r w:rsidR="00D8127B" w:rsidRPr="003C5585">
        <w:rPr>
          <w:rFonts w:ascii="Times New Roman" w:hAnsi="Times New Roman" w:cs="Times New Roman"/>
          <w:sz w:val="24"/>
          <w:szCs w:val="24"/>
        </w:rPr>
        <w:t>.</w:t>
      </w:r>
    </w:p>
    <w:p w:rsidR="00307C5B" w:rsidRDefault="00307C5B">
      <w:pPr>
        <w:rPr>
          <w:rFonts w:asciiTheme="majorBidi" w:hAnsiTheme="majorBidi" w:cstheme="majorBidi"/>
          <w:b/>
          <w:bCs/>
          <w:sz w:val="24"/>
          <w:szCs w:val="24"/>
        </w:rPr>
      </w:pPr>
      <w:bookmarkStart w:id="92" w:name="_Toc43849718"/>
    </w:p>
    <w:p w:rsidR="00080BED" w:rsidRDefault="00080BED" w:rsidP="00071956">
      <w:pPr>
        <w:pStyle w:val="ResimYazs"/>
        <w:spacing w:after="0"/>
        <w:jc w:val="center"/>
        <w:rPr>
          <w:rFonts w:asciiTheme="majorBidi" w:hAnsiTheme="majorBidi" w:cstheme="majorBidi"/>
          <w:color w:val="auto"/>
          <w:sz w:val="24"/>
          <w:szCs w:val="24"/>
        </w:rPr>
      </w:pPr>
      <w:r w:rsidRPr="00080BED">
        <w:rPr>
          <w:rFonts w:asciiTheme="majorBidi" w:hAnsiTheme="majorBidi" w:cstheme="majorBidi"/>
          <w:color w:val="auto"/>
          <w:sz w:val="24"/>
          <w:szCs w:val="24"/>
        </w:rPr>
        <w:lastRenderedPageBreak/>
        <w:t xml:space="preserve">Tablo </w:t>
      </w:r>
      <w:r w:rsidRPr="00080BED">
        <w:rPr>
          <w:rFonts w:asciiTheme="majorBidi" w:hAnsiTheme="majorBidi" w:cstheme="majorBidi"/>
          <w:color w:val="auto"/>
          <w:sz w:val="24"/>
          <w:szCs w:val="24"/>
        </w:rPr>
        <w:fldChar w:fldCharType="begin"/>
      </w:r>
      <w:r w:rsidRPr="00080BED">
        <w:rPr>
          <w:rFonts w:asciiTheme="majorBidi" w:hAnsiTheme="majorBidi" w:cstheme="majorBidi"/>
          <w:color w:val="auto"/>
          <w:sz w:val="24"/>
          <w:szCs w:val="24"/>
        </w:rPr>
        <w:instrText xml:space="preserve"> SEQ Tablo \* ARABIC </w:instrText>
      </w:r>
      <w:r w:rsidRPr="00080BE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8</w:t>
      </w:r>
      <w:r w:rsidRPr="00080BED">
        <w:rPr>
          <w:rFonts w:asciiTheme="majorBidi" w:hAnsiTheme="majorBidi" w:cstheme="majorBidi"/>
          <w:color w:val="auto"/>
          <w:sz w:val="24"/>
          <w:szCs w:val="24"/>
        </w:rPr>
        <w:fldChar w:fldCharType="end"/>
      </w:r>
      <w:r w:rsidR="00C745A7">
        <w:rPr>
          <w:rFonts w:asciiTheme="majorBidi" w:hAnsiTheme="majorBidi" w:cstheme="majorBidi"/>
          <w:color w:val="auto"/>
          <w:sz w:val="24"/>
          <w:szCs w:val="24"/>
        </w:rPr>
        <w:t>. Muğla ve Van İlleri İçin İlçelere Göre 18 Yaş ve Ü</w:t>
      </w:r>
      <w:r w:rsidRPr="00080BED">
        <w:rPr>
          <w:rFonts w:asciiTheme="majorBidi" w:hAnsiTheme="majorBidi" w:cstheme="majorBidi"/>
          <w:color w:val="auto"/>
          <w:sz w:val="24"/>
          <w:szCs w:val="24"/>
        </w:rPr>
        <w:t>stü Örneklem Sayıları</w:t>
      </w:r>
      <w:bookmarkEnd w:id="92"/>
    </w:p>
    <w:p w:rsidR="00071956" w:rsidRPr="00071956" w:rsidRDefault="00071956" w:rsidP="00071956">
      <w:pPr>
        <w:spacing w:after="0" w:line="240" w:lineRule="auto"/>
      </w:pPr>
    </w:p>
    <w:tbl>
      <w:tblPr>
        <w:tblStyle w:val="TabloKlavuzu"/>
        <w:tblW w:w="0" w:type="auto"/>
        <w:tblInd w:w="108" w:type="dxa"/>
        <w:tblLook w:val="04A0" w:firstRow="1" w:lastRow="0" w:firstColumn="1" w:lastColumn="0" w:noHBand="0" w:noVBand="1"/>
      </w:tblPr>
      <w:tblGrid>
        <w:gridCol w:w="2082"/>
        <w:gridCol w:w="2174"/>
        <w:gridCol w:w="2182"/>
        <w:gridCol w:w="2174"/>
      </w:tblGrid>
      <w:tr w:rsidR="003C5585" w:rsidRPr="003C5585" w:rsidTr="00080BED">
        <w:tc>
          <w:tcPr>
            <w:tcW w:w="4256" w:type="dxa"/>
            <w:gridSpan w:val="2"/>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MUĞLA</w:t>
            </w:r>
          </w:p>
        </w:tc>
        <w:tc>
          <w:tcPr>
            <w:tcW w:w="4356" w:type="dxa"/>
            <w:gridSpan w:val="2"/>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VAN</w:t>
            </w:r>
          </w:p>
        </w:tc>
      </w:tr>
      <w:tr w:rsidR="003C5585" w:rsidRPr="003C5585" w:rsidTr="00080BED">
        <w:tc>
          <w:tcPr>
            <w:tcW w:w="2082" w:type="dxa"/>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İlçe </w:t>
            </w:r>
          </w:p>
        </w:tc>
        <w:tc>
          <w:tcPr>
            <w:tcW w:w="2174" w:type="dxa"/>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Örneklem Sayısı</w:t>
            </w:r>
          </w:p>
        </w:tc>
        <w:tc>
          <w:tcPr>
            <w:tcW w:w="2182" w:type="dxa"/>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İlçe </w:t>
            </w:r>
          </w:p>
        </w:tc>
        <w:tc>
          <w:tcPr>
            <w:tcW w:w="2174" w:type="dxa"/>
          </w:tcPr>
          <w:p w:rsidR="00D8127B" w:rsidRPr="003C5585" w:rsidRDefault="00D8127B"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Örneklem Sayısı</w:t>
            </w:r>
          </w:p>
        </w:tc>
      </w:tr>
      <w:tr w:rsidR="003C5585" w:rsidRPr="003C5585" w:rsidTr="008F5E47">
        <w:trPr>
          <w:trHeight w:val="485"/>
        </w:trPr>
        <w:tc>
          <w:tcPr>
            <w:tcW w:w="2082" w:type="dxa"/>
            <w:vAlign w:val="bottom"/>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Bodrum</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80</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Başkale</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21</w:t>
            </w:r>
          </w:p>
        </w:tc>
      </w:tr>
      <w:tr w:rsidR="003C5585" w:rsidRPr="003C5585" w:rsidTr="008F5E47">
        <w:trPr>
          <w:trHeight w:val="563"/>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Datça</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11</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Çatak</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8</w:t>
            </w:r>
          </w:p>
        </w:tc>
      </w:tr>
      <w:tr w:rsidR="003C5585" w:rsidRPr="003C5585" w:rsidTr="008F5E47">
        <w:trPr>
          <w:trHeight w:val="543"/>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Fethiye</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71</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Erciş</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66</w:t>
            </w:r>
          </w:p>
        </w:tc>
      </w:tr>
      <w:tr w:rsidR="003C5585" w:rsidRPr="003C5585" w:rsidTr="008F5E47">
        <w:trPr>
          <w:trHeight w:val="552"/>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Köyceğiz</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17</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Gevaş</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13</w:t>
            </w:r>
          </w:p>
        </w:tc>
      </w:tr>
      <w:tr w:rsidR="003C5585" w:rsidRPr="003C5585" w:rsidTr="008F5E47">
        <w:trPr>
          <w:trHeight w:val="559"/>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Marmaris</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44</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Gürpınar</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14</w:t>
            </w:r>
          </w:p>
        </w:tc>
      </w:tr>
      <w:tr w:rsidR="003C5585" w:rsidRPr="003C5585" w:rsidTr="008F5E47">
        <w:trPr>
          <w:trHeight w:val="581"/>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Milas</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65</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Muradiye</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18</w:t>
            </w:r>
          </w:p>
        </w:tc>
      </w:tr>
      <w:tr w:rsidR="003C5585" w:rsidRPr="003C5585" w:rsidTr="008F5E47">
        <w:trPr>
          <w:trHeight w:val="534"/>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Ula</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12</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Özalp</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24</w:t>
            </w:r>
          </w:p>
        </w:tc>
      </w:tr>
      <w:tr w:rsidR="003C5585" w:rsidRPr="003C5585" w:rsidTr="008F5E47">
        <w:trPr>
          <w:trHeight w:val="569"/>
        </w:trPr>
        <w:tc>
          <w:tcPr>
            <w:tcW w:w="20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Yatağan</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21</w:t>
            </w:r>
          </w:p>
        </w:tc>
        <w:tc>
          <w:tcPr>
            <w:tcW w:w="2182" w:type="dxa"/>
          </w:tcPr>
          <w:p w:rsidR="00D8127B" w:rsidRPr="003C5585" w:rsidRDefault="00D8127B"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Bahçesaray</w:t>
            </w:r>
          </w:p>
        </w:tc>
        <w:tc>
          <w:tcPr>
            <w:tcW w:w="2174" w:type="dxa"/>
            <w:vAlign w:val="bottom"/>
          </w:tcPr>
          <w:p w:rsidR="00D8127B" w:rsidRPr="003C5585" w:rsidRDefault="00D8127B"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5</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Dalaman</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19</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Çaldıran</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22</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Ortaca</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22</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Edremit</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52</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Kavaklıdere</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5</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Saray</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8</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Menteşe</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54</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İpekyolu</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131</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Seydikemer</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29</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Tuşba</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68</w:t>
            </w:r>
          </w:p>
        </w:tc>
      </w:tr>
      <w:tr w:rsidR="00F73EE7" w:rsidRPr="003C5585" w:rsidTr="00080BED">
        <w:tc>
          <w:tcPr>
            <w:tcW w:w="20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Toplam</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450</w:t>
            </w:r>
          </w:p>
        </w:tc>
        <w:tc>
          <w:tcPr>
            <w:tcW w:w="2182" w:type="dxa"/>
          </w:tcPr>
          <w:p w:rsidR="00F73EE7" w:rsidRPr="003C5585" w:rsidRDefault="00F73EE7" w:rsidP="0078289D">
            <w:pPr>
              <w:spacing w:line="360" w:lineRule="auto"/>
              <w:jc w:val="both"/>
              <w:rPr>
                <w:rFonts w:ascii="Times New Roman" w:hAnsi="Times New Roman" w:cs="Times New Roman"/>
                <w:bCs/>
                <w:sz w:val="24"/>
                <w:szCs w:val="24"/>
              </w:rPr>
            </w:pPr>
            <w:r w:rsidRPr="003C5585">
              <w:rPr>
                <w:rFonts w:ascii="Times New Roman" w:hAnsi="Times New Roman" w:cs="Times New Roman"/>
                <w:bCs/>
                <w:sz w:val="24"/>
                <w:szCs w:val="24"/>
              </w:rPr>
              <w:t>Toplam</w:t>
            </w:r>
          </w:p>
        </w:tc>
        <w:tc>
          <w:tcPr>
            <w:tcW w:w="2174" w:type="dxa"/>
            <w:vAlign w:val="bottom"/>
          </w:tcPr>
          <w:p w:rsidR="00F73EE7" w:rsidRPr="003C5585" w:rsidRDefault="00F73EE7"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450</w:t>
            </w:r>
          </w:p>
        </w:tc>
      </w:tr>
    </w:tbl>
    <w:p w:rsidR="00D8127B" w:rsidRPr="003C5585" w:rsidRDefault="00D8127B" w:rsidP="0078289D">
      <w:pPr>
        <w:spacing w:line="360" w:lineRule="auto"/>
        <w:jc w:val="both"/>
        <w:rPr>
          <w:rFonts w:ascii="Times New Roman" w:hAnsi="Times New Roman" w:cs="Times New Roman"/>
          <w:sz w:val="24"/>
          <w:szCs w:val="24"/>
        </w:rPr>
      </w:pPr>
    </w:p>
    <w:p w:rsidR="00D8127B" w:rsidRPr="003C5585" w:rsidRDefault="00D8127B" w:rsidP="00080BED">
      <w:pPr>
        <w:pStyle w:val="Balk3"/>
      </w:pPr>
      <w:bookmarkStart w:id="93" w:name="_Toc47557076"/>
      <w:r w:rsidRPr="003C5585">
        <w:t>Çalışma Evreni Olarak Seçilen İller Hakkında Bilgiler</w:t>
      </w:r>
      <w:bookmarkEnd w:id="93"/>
    </w:p>
    <w:p w:rsidR="00D8127B" w:rsidRDefault="00D8127B" w:rsidP="00080BE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Çalışma evre</w:t>
      </w:r>
      <w:r w:rsidR="00EF194E" w:rsidRPr="003C5585">
        <w:rPr>
          <w:rFonts w:ascii="Times New Roman" w:hAnsi="Times New Roman" w:cs="Times New Roman"/>
          <w:bCs/>
          <w:sz w:val="24"/>
          <w:szCs w:val="24"/>
        </w:rPr>
        <w:t>ni olarak Türkiye</w:t>
      </w:r>
      <w:r w:rsidR="00830FD8">
        <w:rPr>
          <w:rFonts w:ascii="Times New Roman" w:hAnsi="Times New Roman" w:cs="Times New Roman"/>
          <w:bCs/>
          <w:sz w:val="24"/>
          <w:szCs w:val="24"/>
        </w:rPr>
        <w:t>’</w:t>
      </w:r>
      <w:r w:rsidR="00EF194E" w:rsidRPr="003C5585">
        <w:rPr>
          <w:rFonts w:ascii="Times New Roman" w:hAnsi="Times New Roman" w:cs="Times New Roman"/>
          <w:bCs/>
          <w:sz w:val="24"/>
          <w:szCs w:val="24"/>
        </w:rPr>
        <w:t>den Muğla ve Van illeri</w:t>
      </w:r>
      <w:r w:rsidRPr="003C5585">
        <w:rPr>
          <w:rFonts w:ascii="Times New Roman" w:hAnsi="Times New Roman" w:cs="Times New Roman"/>
          <w:bCs/>
          <w:sz w:val="24"/>
          <w:szCs w:val="24"/>
        </w:rPr>
        <w:t xml:space="preserve"> seçildi. Her iki il için genel bilgiler verildi. </w:t>
      </w:r>
    </w:p>
    <w:p w:rsidR="00080BED" w:rsidRPr="003C5585" w:rsidRDefault="00080BED" w:rsidP="00080BED">
      <w:pPr>
        <w:autoSpaceDE w:val="0"/>
        <w:autoSpaceDN w:val="0"/>
        <w:adjustRightInd w:val="0"/>
        <w:spacing w:after="0" w:line="360" w:lineRule="auto"/>
        <w:ind w:firstLine="708"/>
        <w:jc w:val="both"/>
        <w:rPr>
          <w:rFonts w:ascii="Times New Roman" w:hAnsi="Times New Roman" w:cs="Times New Roman"/>
          <w:bCs/>
          <w:sz w:val="24"/>
          <w:szCs w:val="24"/>
        </w:rPr>
      </w:pPr>
    </w:p>
    <w:p w:rsidR="00D8127B" w:rsidRPr="003C5585" w:rsidRDefault="00131A85" w:rsidP="00080BED">
      <w:pPr>
        <w:pStyle w:val="Balk4"/>
      </w:pPr>
      <w:bookmarkStart w:id="94" w:name="_Toc47557077"/>
      <w:r w:rsidRPr="003C5585">
        <w:t>Muğla</w:t>
      </w:r>
      <w:bookmarkEnd w:id="94"/>
    </w:p>
    <w:p w:rsidR="00D8127B" w:rsidRPr="003C5585" w:rsidRDefault="005D7897"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Türkiye</w:t>
      </w:r>
      <w:r w:rsidR="00830FD8">
        <w:rPr>
          <w:rFonts w:ascii="Times New Roman" w:hAnsi="Times New Roman" w:cs="Times New Roman"/>
          <w:sz w:val="24"/>
          <w:szCs w:val="24"/>
        </w:rPr>
        <w:t>’</w:t>
      </w:r>
      <w:r w:rsidRPr="003C5585">
        <w:rPr>
          <w:rFonts w:ascii="Times New Roman" w:hAnsi="Times New Roman" w:cs="Times New Roman"/>
          <w:sz w:val="24"/>
          <w:szCs w:val="24"/>
        </w:rPr>
        <w:t>nin en kalabalık 24. i</w:t>
      </w:r>
      <w:r w:rsidR="00D8127B" w:rsidRPr="003C5585">
        <w:rPr>
          <w:rFonts w:ascii="Times New Roman" w:hAnsi="Times New Roman" w:cs="Times New Roman"/>
          <w:sz w:val="24"/>
          <w:szCs w:val="24"/>
        </w:rPr>
        <w:t>li olan Muğla</w:t>
      </w:r>
      <w:r w:rsidRPr="003C5585">
        <w:rPr>
          <w:rFonts w:ascii="Times New Roman" w:hAnsi="Times New Roman" w:cs="Times New Roman"/>
          <w:sz w:val="24"/>
          <w:szCs w:val="24"/>
        </w:rPr>
        <w:t>,</w:t>
      </w:r>
      <w:r w:rsidR="0072223D">
        <w:rPr>
          <w:rFonts w:ascii="Times New Roman" w:hAnsi="Times New Roman" w:cs="Times New Roman"/>
          <w:sz w:val="24"/>
          <w:szCs w:val="24"/>
        </w:rPr>
        <w:t xml:space="preserve"> b</w:t>
      </w:r>
      <w:r w:rsidR="00D8127B" w:rsidRPr="003C5585">
        <w:rPr>
          <w:rFonts w:ascii="Times New Roman" w:hAnsi="Times New Roman" w:cs="Times New Roman"/>
          <w:sz w:val="24"/>
          <w:szCs w:val="24"/>
        </w:rPr>
        <w:t xml:space="preserve">üyükşehir statüsünde bir ildir. Muğla ilinin </w:t>
      </w:r>
      <w:r w:rsidR="00D8127B" w:rsidRPr="003C5585">
        <w:rPr>
          <w:rFonts w:ascii="Times New Roman" w:hAnsi="Times New Roman" w:cs="Times New Roman"/>
          <w:sz w:val="24"/>
          <w:szCs w:val="24"/>
          <w:shd w:val="clear" w:color="auto" w:fill="FFFFFF"/>
        </w:rPr>
        <w:t>2019 itibarıyla 983.142 nüfusu vardır. Ege bölgesinde yer almakta olan Muğla</w:t>
      </w:r>
      <w:r w:rsidR="00830FD8">
        <w:rPr>
          <w:rFonts w:ascii="Times New Roman" w:hAnsi="Times New Roman" w:cs="Times New Roman"/>
          <w:sz w:val="24"/>
          <w:szCs w:val="24"/>
          <w:shd w:val="clear" w:color="auto" w:fill="FFFFFF"/>
        </w:rPr>
        <w:t>’</w:t>
      </w:r>
      <w:r w:rsidR="00D8127B" w:rsidRPr="003C5585">
        <w:rPr>
          <w:rFonts w:ascii="Times New Roman" w:hAnsi="Times New Roman" w:cs="Times New Roman"/>
          <w:sz w:val="24"/>
          <w:szCs w:val="24"/>
          <w:shd w:val="clear" w:color="auto" w:fill="FFFFFF"/>
        </w:rPr>
        <w:t>nın topraklarının küçük bir kısmı Akdeniz Bölgesinde bulunmaktadır. Muğla</w:t>
      </w:r>
      <w:r w:rsidR="00830FD8">
        <w:rPr>
          <w:rFonts w:ascii="Times New Roman" w:hAnsi="Times New Roman" w:cs="Times New Roman"/>
          <w:sz w:val="24"/>
          <w:szCs w:val="24"/>
          <w:shd w:val="clear" w:color="auto" w:fill="FFFFFF"/>
        </w:rPr>
        <w:t>’</w:t>
      </w:r>
      <w:r w:rsidR="00D8127B" w:rsidRPr="003C5585">
        <w:rPr>
          <w:rFonts w:ascii="Times New Roman" w:hAnsi="Times New Roman" w:cs="Times New Roman"/>
          <w:sz w:val="24"/>
          <w:szCs w:val="24"/>
          <w:shd w:val="clear" w:color="auto" w:fill="FFFFFF"/>
        </w:rPr>
        <w:t>nın 13 ilçesi vardır. Bunlar; Bodrum, Dalaman, Datça, Fethiye, Kavaklıdere, Köyceğiz, Marmaris, Menteşe, Milas, Ortaca, Seydikemer, Ula ve Yatağan ilçeleridir.</w:t>
      </w:r>
      <w:r w:rsidR="00D8127B" w:rsidRPr="003C5585">
        <w:rPr>
          <w:rFonts w:ascii="Times New Roman" w:hAnsi="Times New Roman" w:cs="Times New Roman"/>
          <w:sz w:val="24"/>
          <w:szCs w:val="24"/>
        </w:rPr>
        <w:t xml:space="preserve"> Muğla </w:t>
      </w:r>
      <w:r w:rsidR="00D8127B" w:rsidRPr="003C5585">
        <w:rPr>
          <w:rFonts w:ascii="Times New Roman" w:hAnsi="Times New Roman" w:cs="Times New Roman"/>
          <w:sz w:val="24"/>
          <w:szCs w:val="24"/>
        </w:rPr>
        <w:lastRenderedPageBreak/>
        <w:t>maden yatakları açsından zengin bir ildir. Tarımsal ürün çeşitliliği dikkat çekicidir. Bodrum, Marmaris, Datça, Ortaca, Fethiye, Köyceğiz, Dalaman gibi dünyaca ünlü tatil bölgelerine sahiptir (Wikipedia, 2020b).</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01.01.1900-01.01.2020 yılları arasında Muğla</w:t>
      </w:r>
      <w:r w:rsidR="00830FD8">
        <w:rPr>
          <w:rFonts w:ascii="Times New Roman" w:hAnsi="Times New Roman" w:cs="Times New Roman"/>
          <w:sz w:val="24"/>
          <w:szCs w:val="24"/>
        </w:rPr>
        <w:t>’</w:t>
      </w:r>
      <w:r w:rsidR="00123D68">
        <w:rPr>
          <w:rFonts w:ascii="Times New Roman" w:hAnsi="Times New Roman" w:cs="Times New Roman"/>
          <w:sz w:val="24"/>
          <w:szCs w:val="24"/>
        </w:rPr>
        <w:t>da 4,</w:t>
      </w:r>
      <w:r w:rsidRPr="003C5585">
        <w:rPr>
          <w:rFonts w:ascii="Times New Roman" w:hAnsi="Times New Roman" w:cs="Times New Roman"/>
          <w:sz w:val="24"/>
          <w:szCs w:val="24"/>
        </w:rPr>
        <w:t>0 ve üzerinde 26</w:t>
      </w:r>
      <w:r w:rsidR="00C745A7">
        <w:rPr>
          <w:rFonts w:ascii="Times New Roman" w:hAnsi="Times New Roman" w:cs="Times New Roman"/>
          <w:sz w:val="24"/>
          <w:szCs w:val="24"/>
        </w:rPr>
        <w:t>9 deprem meydana gelmiştir (</w:t>
      </w:r>
      <w:r w:rsidRPr="003C5585">
        <w:rPr>
          <w:rFonts w:ascii="Times New Roman" w:hAnsi="Times New Roman" w:cs="Times New Roman"/>
          <w:sz w:val="24"/>
          <w:szCs w:val="24"/>
        </w:rPr>
        <w:t>KRDAE,</w:t>
      </w:r>
      <w:r w:rsidR="00E64F0B">
        <w:rPr>
          <w:rFonts w:ascii="Times New Roman" w:hAnsi="Times New Roman" w:cs="Times New Roman"/>
          <w:sz w:val="24"/>
          <w:szCs w:val="24"/>
        </w:rPr>
        <w:t xml:space="preserve"> </w:t>
      </w:r>
      <w:r w:rsidRPr="003C5585">
        <w:rPr>
          <w:rFonts w:ascii="Times New Roman" w:hAnsi="Times New Roman" w:cs="Times New Roman"/>
          <w:sz w:val="24"/>
          <w:szCs w:val="24"/>
        </w:rPr>
        <w:t xml:space="preserve">2020). </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Son dönemlerde Muğla ilinde meydana gelen en büyük depremlerden biri; AFAD verilerine göre, 21.07.2017 günü, Türkiye saati ile 01: 31</w:t>
      </w:r>
      <w:r w:rsidR="00830FD8">
        <w:rPr>
          <w:rFonts w:ascii="Times New Roman" w:hAnsi="Times New Roman" w:cs="Times New Roman"/>
          <w:sz w:val="24"/>
          <w:szCs w:val="24"/>
        </w:rPr>
        <w:t>’</w:t>
      </w:r>
      <w:r w:rsidRPr="003C5585">
        <w:rPr>
          <w:rFonts w:ascii="Times New Roman" w:hAnsi="Times New Roman" w:cs="Times New Roman"/>
          <w:sz w:val="24"/>
          <w:szCs w:val="24"/>
        </w:rPr>
        <w:t>de Ege Denizi (Muğla-Bodrum Açıkları) merkezli bir deprem meydana gelmiştir. AFAD – TDVMS (Türkiye Deprem V</w:t>
      </w:r>
      <w:r w:rsidR="00606C01">
        <w:rPr>
          <w:rFonts w:ascii="Times New Roman" w:hAnsi="Times New Roman" w:cs="Times New Roman"/>
          <w:sz w:val="24"/>
          <w:szCs w:val="24"/>
        </w:rPr>
        <w:t>eri Merkezi Sistemi)’nden elde edilen</w:t>
      </w:r>
      <w:r w:rsidRPr="003C5585">
        <w:rPr>
          <w:rFonts w:ascii="Times New Roman" w:hAnsi="Times New Roman" w:cs="Times New Roman"/>
          <w:sz w:val="24"/>
          <w:szCs w:val="24"/>
        </w:rPr>
        <w:t xml:space="preserve"> verilerle yapılan </w:t>
      </w:r>
      <w:r w:rsidR="00606C01">
        <w:rPr>
          <w:rFonts w:ascii="Times New Roman" w:hAnsi="Times New Roman" w:cs="Times New Roman"/>
          <w:sz w:val="24"/>
          <w:szCs w:val="24"/>
        </w:rPr>
        <w:t>inceleme neticesinde</w:t>
      </w:r>
      <w:r w:rsidR="000A151B">
        <w:rPr>
          <w:rFonts w:ascii="Times New Roman" w:hAnsi="Times New Roman" w:cs="Times New Roman"/>
          <w:sz w:val="24"/>
          <w:szCs w:val="24"/>
        </w:rPr>
        <w:t xml:space="preserve"> elde edilen büyüklük 6,</w:t>
      </w:r>
      <w:r w:rsidRPr="003C5585">
        <w:rPr>
          <w:rFonts w:ascii="Times New Roman" w:hAnsi="Times New Roman" w:cs="Times New Roman"/>
          <w:sz w:val="24"/>
          <w:szCs w:val="24"/>
        </w:rPr>
        <w:t>5 olarak hesa</w:t>
      </w:r>
      <w:r w:rsidR="00606C01">
        <w:rPr>
          <w:rFonts w:ascii="Times New Roman" w:hAnsi="Times New Roman" w:cs="Times New Roman"/>
          <w:sz w:val="24"/>
          <w:szCs w:val="24"/>
        </w:rPr>
        <w:t>planmıştır. Deprem başta Muğla i</w:t>
      </w:r>
      <w:r w:rsidRPr="003C5585">
        <w:rPr>
          <w:rFonts w:ascii="Times New Roman" w:hAnsi="Times New Roman" w:cs="Times New Roman"/>
          <w:sz w:val="24"/>
          <w:szCs w:val="24"/>
        </w:rPr>
        <w:t>l merkezi, ilçeleri ve Ege Bölgesinde hissedilmiş olup, herhang</w:t>
      </w:r>
      <w:r w:rsidR="00606C01">
        <w:rPr>
          <w:rFonts w:ascii="Times New Roman" w:hAnsi="Times New Roman" w:cs="Times New Roman"/>
          <w:sz w:val="24"/>
          <w:szCs w:val="24"/>
        </w:rPr>
        <w:t>i bir can kaybına sebebiyet vermemiştir</w:t>
      </w:r>
      <w:r w:rsidRPr="003C5585">
        <w:rPr>
          <w:rFonts w:ascii="Times New Roman" w:hAnsi="Times New Roman" w:cs="Times New Roman"/>
          <w:sz w:val="24"/>
          <w:szCs w:val="24"/>
        </w:rPr>
        <w:t>. Alınan bilgilere göre meydana gelen deprem, yaklaş</w:t>
      </w:r>
      <w:r w:rsidR="00606C01">
        <w:rPr>
          <w:rFonts w:ascii="Times New Roman" w:hAnsi="Times New Roman" w:cs="Times New Roman"/>
          <w:sz w:val="24"/>
          <w:szCs w:val="24"/>
        </w:rPr>
        <w:t>ık 10 - 30 cm tsunamiye sebep olmuş</w:t>
      </w:r>
      <w:r w:rsidRPr="003C5585">
        <w:rPr>
          <w:rFonts w:ascii="Times New Roman" w:hAnsi="Times New Roman" w:cs="Times New Roman"/>
          <w:sz w:val="24"/>
          <w:szCs w:val="24"/>
        </w:rPr>
        <w:t xml:space="preserve"> ve yaklaşık 1-1.5 metre civarında tırmanma seviyesi il</w:t>
      </w:r>
      <w:r w:rsidR="00606C01">
        <w:rPr>
          <w:rFonts w:ascii="Times New Roman" w:hAnsi="Times New Roman" w:cs="Times New Roman"/>
          <w:sz w:val="24"/>
          <w:szCs w:val="24"/>
        </w:rPr>
        <w:t>e deniz taşması oluşmuştur</w:t>
      </w:r>
      <w:r w:rsidR="00160F3B">
        <w:rPr>
          <w:rFonts w:ascii="Times New Roman" w:hAnsi="Times New Roman" w:cs="Times New Roman"/>
          <w:sz w:val="24"/>
          <w:szCs w:val="24"/>
        </w:rPr>
        <w:t xml:space="preserve"> (</w:t>
      </w:r>
      <w:r w:rsidRPr="003C5585">
        <w:rPr>
          <w:rFonts w:ascii="Times New Roman" w:hAnsi="Times New Roman" w:cs="Times New Roman"/>
          <w:sz w:val="24"/>
          <w:szCs w:val="24"/>
        </w:rPr>
        <w:t>AFAD, 2017)</w:t>
      </w:r>
      <w:r w:rsidR="00606C01">
        <w:rPr>
          <w:rFonts w:ascii="Times New Roman" w:hAnsi="Times New Roman" w:cs="Times New Roman"/>
          <w:sz w:val="24"/>
          <w:szCs w:val="24"/>
        </w:rPr>
        <w:t>.</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01.01.1950-01.06.2018 yılları arasında Türkiye</w:t>
      </w:r>
      <w:r w:rsidR="00830FD8">
        <w:rPr>
          <w:rFonts w:ascii="Times New Roman" w:hAnsi="Times New Roman" w:cs="Times New Roman"/>
          <w:sz w:val="24"/>
          <w:szCs w:val="24"/>
        </w:rPr>
        <w:t>’</w:t>
      </w:r>
      <w:r w:rsidRPr="003C5585">
        <w:rPr>
          <w:rFonts w:ascii="Times New Roman" w:hAnsi="Times New Roman" w:cs="Times New Roman"/>
          <w:sz w:val="24"/>
          <w:szCs w:val="24"/>
        </w:rPr>
        <w:t>de meydana gelen heyelan/kaya düşmesi olayları incelendiğinde Muğla ilinde 65 olay meydana gelmiştir.  Aynı tarihler arasında sel/su baskını olayları incelendiğinde Muğla ilinde 34 olay meydana gelmiştir (AFAD, 2018: 50-53).</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Meteorolojik afetler 2018 değerlendirmesinde Muğla, Antalya ve Balıkesir illeri ile birlikte Sonbaharda en fazla sel afetinin gözlendiği yerlerden biridir. 2018 yılı kış aylarında Türkiye</w:t>
      </w:r>
      <w:r w:rsidR="00830FD8">
        <w:rPr>
          <w:rFonts w:ascii="Times New Roman" w:hAnsi="Times New Roman" w:cs="Times New Roman"/>
          <w:sz w:val="24"/>
          <w:szCs w:val="24"/>
        </w:rPr>
        <w:t>’</w:t>
      </w:r>
      <w:r w:rsidRPr="003C5585">
        <w:rPr>
          <w:rFonts w:ascii="Times New Roman" w:hAnsi="Times New Roman" w:cs="Times New Roman"/>
          <w:sz w:val="24"/>
          <w:szCs w:val="24"/>
        </w:rPr>
        <w:t>de</w:t>
      </w:r>
      <w:r w:rsidR="00483800">
        <w:rPr>
          <w:rFonts w:ascii="Times New Roman" w:hAnsi="Times New Roman" w:cs="Times New Roman"/>
          <w:sz w:val="24"/>
          <w:szCs w:val="24"/>
        </w:rPr>
        <w:t xml:space="preserve"> 82 fırtına afeti gerçekleşmiş</w:t>
      </w:r>
      <w:r w:rsidRPr="003C5585">
        <w:rPr>
          <w:rFonts w:ascii="Times New Roman" w:hAnsi="Times New Roman" w:cs="Times New Roman"/>
          <w:sz w:val="24"/>
          <w:szCs w:val="24"/>
        </w:rPr>
        <w:t xml:space="preserve">, Muğla 4 fırtına olayı ile bu afetin en çok görüldüğü </w:t>
      </w:r>
      <w:r w:rsidR="00483800">
        <w:rPr>
          <w:rFonts w:ascii="Times New Roman" w:hAnsi="Times New Roman" w:cs="Times New Roman"/>
          <w:sz w:val="24"/>
          <w:szCs w:val="24"/>
        </w:rPr>
        <w:t>illerden</w:t>
      </w:r>
      <w:r w:rsidRPr="003C5585">
        <w:rPr>
          <w:rFonts w:ascii="Times New Roman" w:hAnsi="Times New Roman" w:cs="Times New Roman"/>
          <w:sz w:val="24"/>
          <w:szCs w:val="24"/>
        </w:rPr>
        <w:t xml:space="preserve"> biri olmuştur. Türkiye</w:t>
      </w:r>
      <w:r w:rsidR="00830FD8">
        <w:rPr>
          <w:rFonts w:ascii="Times New Roman" w:hAnsi="Times New Roman" w:cs="Times New Roman"/>
          <w:sz w:val="24"/>
          <w:szCs w:val="24"/>
        </w:rPr>
        <w:t>’</w:t>
      </w:r>
      <w:r w:rsidRPr="003C5585">
        <w:rPr>
          <w:rFonts w:ascii="Times New Roman" w:hAnsi="Times New Roman" w:cs="Times New Roman"/>
          <w:sz w:val="24"/>
          <w:szCs w:val="24"/>
        </w:rPr>
        <w:t>de hortum afetinin en çok görüldüğü iller Antalya, Mersin ve Muğla illeridir (MGM, 2019: 93-106)</w:t>
      </w:r>
      <w:r w:rsidR="00483800">
        <w:rPr>
          <w:rFonts w:ascii="Times New Roman" w:hAnsi="Times New Roman" w:cs="Times New Roman"/>
          <w:sz w:val="24"/>
          <w:szCs w:val="24"/>
        </w:rPr>
        <w:t>.</w:t>
      </w:r>
    </w:p>
    <w:p w:rsidR="00993B99" w:rsidRDefault="00D8127B" w:rsidP="0007195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Orman Yangını afeti açısından Türkiye</w:t>
      </w:r>
      <w:r w:rsidR="00830FD8">
        <w:rPr>
          <w:rFonts w:ascii="Times New Roman" w:hAnsi="Times New Roman" w:cs="Times New Roman"/>
          <w:sz w:val="24"/>
          <w:szCs w:val="24"/>
        </w:rPr>
        <w:t>’</w:t>
      </w:r>
      <w:r w:rsidRPr="003C5585">
        <w:rPr>
          <w:rFonts w:ascii="Times New Roman" w:hAnsi="Times New Roman" w:cs="Times New Roman"/>
          <w:sz w:val="24"/>
          <w:szCs w:val="24"/>
        </w:rPr>
        <w:t>de 1950-2010 yılları incelendiğinde, Muğla</w:t>
      </w:r>
      <w:r w:rsidR="00830FD8">
        <w:rPr>
          <w:rFonts w:ascii="Times New Roman" w:hAnsi="Times New Roman" w:cs="Times New Roman"/>
          <w:sz w:val="24"/>
          <w:szCs w:val="24"/>
        </w:rPr>
        <w:t>’</w:t>
      </w:r>
      <w:r w:rsidRPr="003C5585">
        <w:rPr>
          <w:rFonts w:ascii="Times New Roman" w:hAnsi="Times New Roman" w:cs="Times New Roman"/>
          <w:sz w:val="24"/>
          <w:szCs w:val="24"/>
        </w:rPr>
        <w:t>da 244 orman yangını meydana gelmiştir. Bu konuda ilk sırada yer alan Antalya</w:t>
      </w:r>
      <w:r w:rsidR="00830FD8">
        <w:rPr>
          <w:rFonts w:ascii="Times New Roman" w:hAnsi="Times New Roman" w:cs="Times New Roman"/>
          <w:sz w:val="24"/>
          <w:szCs w:val="24"/>
        </w:rPr>
        <w:t>’</w:t>
      </w:r>
      <w:r w:rsidRPr="003C5585">
        <w:rPr>
          <w:rFonts w:ascii="Times New Roman" w:hAnsi="Times New Roman" w:cs="Times New Roman"/>
          <w:sz w:val="24"/>
          <w:szCs w:val="24"/>
        </w:rPr>
        <w:t>dan sonra İzmir ile birlikte yer almaktadır (Dölek, 2015: 341).</w:t>
      </w:r>
    </w:p>
    <w:p w:rsidR="00071956" w:rsidRDefault="00071956" w:rsidP="00071956">
      <w:pPr>
        <w:spacing w:after="0" w:line="360" w:lineRule="auto"/>
        <w:ind w:firstLine="708"/>
        <w:jc w:val="both"/>
        <w:rPr>
          <w:rFonts w:ascii="Times New Roman" w:hAnsi="Times New Roman" w:cs="Times New Roman"/>
          <w:sz w:val="24"/>
          <w:szCs w:val="24"/>
        </w:rPr>
      </w:pPr>
    </w:p>
    <w:p w:rsidR="00D8127B" w:rsidRPr="003C5585" w:rsidRDefault="00D8127B" w:rsidP="00080BED">
      <w:pPr>
        <w:pStyle w:val="Balk4"/>
      </w:pPr>
      <w:bookmarkStart w:id="95" w:name="_Toc47557078"/>
      <w:r w:rsidRPr="003C5585">
        <w:t>V</w:t>
      </w:r>
      <w:r w:rsidR="00131A85" w:rsidRPr="003C5585">
        <w:t>an</w:t>
      </w:r>
      <w:bookmarkEnd w:id="95"/>
    </w:p>
    <w:p w:rsidR="00D8127B" w:rsidRPr="003C5585" w:rsidRDefault="00D8127B" w:rsidP="00080BED">
      <w:pPr>
        <w:spacing w:after="0" w:line="360" w:lineRule="auto"/>
        <w:ind w:firstLine="708"/>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rPr>
        <w:t>Türkiye</w:t>
      </w:r>
      <w:r w:rsidR="00830FD8">
        <w:rPr>
          <w:rFonts w:ascii="Times New Roman" w:hAnsi="Times New Roman" w:cs="Times New Roman"/>
          <w:sz w:val="24"/>
          <w:szCs w:val="24"/>
        </w:rPr>
        <w:t>’</w:t>
      </w:r>
      <w:r w:rsidRPr="003C5585">
        <w:rPr>
          <w:rFonts w:ascii="Times New Roman" w:hAnsi="Times New Roman" w:cs="Times New Roman"/>
          <w:sz w:val="24"/>
          <w:szCs w:val="24"/>
        </w:rPr>
        <w:t>nin Doğu Anadolu Bölgesinde yer alan Van ili Türkiye</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nin en kalabalık </w:t>
      </w:r>
      <w:r w:rsidRPr="003C5585">
        <w:rPr>
          <w:rFonts w:ascii="Times New Roman" w:hAnsi="Times New Roman" w:cs="Times New Roman"/>
          <w:sz w:val="24"/>
          <w:szCs w:val="24"/>
          <w:shd w:val="clear" w:color="auto" w:fill="FFFFFF"/>
        </w:rPr>
        <w:t>on dokuzuncu şehri konumundadır. Dünya</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nın </w:t>
      </w:r>
      <w:hyperlink r:id="rId28" w:tooltip="Hâlâ yaşanılan en eski şehirler listesi" w:history="1">
        <w:r w:rsidRPr="003C5585">
          <w:rPr>
            <w:rStyle w:val="Kpr"/>
            <w:rFonts w:ascii="Times New Roman" w:hAnsi="Times New Roman" w:cs="Times New Roman"/>
            <w:color w:val="auto"/>
            <w:sz w:val="24"/>
            <w:szCs w:val="24"/>
            <w:u w:val="none"/>
            <w:shd w:val="clear" w:color="auto" w:fill="FFFFFF"/>
          </w:rPr>
          <w:t>hâlâ yaşanılan en eski kentlerinden</w:t>
        </w:r>
      </w:hyperlink>
      <w:r w:rsidRPr="003C5585">
        <w:rPr>
          <w:rFonts w:ascii="Times New Roman" w:hAnsi="Times New Roman" w:cs="Times New Roman"/>
          <w:sz w:val="24"/>
          <w:szCs w:val="24"/>
          <w:shd w:val="clear" w:color="auto" w:fill="FFFFFF"/>
        </w:rPr>
        <w:t xml:space="preserve"> biri konumundadır. Bölgenin nüfus olarak en büyük ilidir. 2019 sonu itibarıyla 1.136.757 nüfusa sahiptir. Bahçesaray, Başkale, Çaldıran, Çatak, Edremit, Erciş, Gevaş, Gürpınar, </w:t>
      </w:r>
      <w:r w:rsidRPr="003C5585">
        <w:rPr>
          <w:rFonts w:ascii="Times New Roman" w:hAnsi="Times New Roman" w:cs="Times New Roman"/>
          <w:sz w:val="24"/>
          <w:szCs w:val="24"/>
          <w:shd w:val="clear" w:color="auto" w:fill="FFFFFF"/>
        </w:rPr>
        <w:lastRenderedPageBreak/>
        <w:t>İpekyolu, Muradiye, Özalp, Saray, Tuşba olmak üzere 13 ilçeye sahip, Büyükşehir statüsünde bir ildir. Batıdan </w:t>
      </w:r>
      <w:hyperlink r:id="rId29" w:tooltip="Bitlis (il)" w:history="1">
        <w:r w:rsidRPr="003C5585">
          <w:rPr>
            <w:rStyle w:val="Kpr"/>
            <w:rFonts w:ascii="Times New Roman" w:hAnsi="Times New Roman" w:cs="Times New Roman"/>
            <w:color w:val="auto"/>
            <w:sz w:val="24"/>
            <w:szCs w:val="24"/>
            <w:u w:val="none"/>
            <w:shd w:val="clear" w:color="auto" w:fill="FFFFFF"/>
          </w:rPr>
          <w:t>Bitlis</w:t>
        </w:r>
      </w:hyperlink>
      <w:r w:rsidR="00B02983">
        <w:rPr>
          <w:rFonts w:ascii="Times New Roman" w:hAnsi="Times New Roman" w:cs="Times New Roman"/>
          <w:sz w:val="24"/>
          <w:szCs w:val="24"/>
          <w:shd w:val="clear" w:color="auto" w:fill="FFFFFF"/>
        </w:rPr>
        <w:t>, k</w:t>
      </w:r>
      <w:r w:rsidRPr="003C5585">
        <w:rPr>
          <w:rFonts w:ascii="Times New Roman" w:hAnsi="Times New Roman" w:cs="Times New Roman"/>
          <w:sz w:val="24"/>
          <w:szCs w:val="24"/>
          <w:shd w:val="clear" w:color="auto" w:fill="FFFFFF"/>
        </w:rPr>
        <w:t>uzeyden </w:t>
      </w:r>
      <w:hyperlink r:id="rId30" w:tooltip="Ağrı (il)" w:history="1">
        <w:r w:rsidRPr="003C5585">
          <w:rPr>
            <w:rStyle w:val="Kpr"/>
            <w:rFonts w:ascii="Times New Roman" w:hAnsi="Times New Roman" w:cs="Times New Roman"/>
            <w:color w:val="auto"/>
            <w:sz w:val="24"/>
            <w:szCs w:val="24"/>
            <w:u w:val="none"/>
            <w:shd w:val="clear" w:color="auto" w:fill="FFFFFF"/>
          </w:rPr>
          <w:t>Ağrı</w:t>
        </w:r>
      </w:hyperlink>
      <w:r w:rsidRPr="003C5585">
        <w:rPr>
          <w:rFonts w:ascii="Times New Roman" w:hAnsi="Times New Roman" w:cs="Times New Roman"/>
          <w:sz w:val="24"/>
          <w:szCs w:val="24"/>
          <w:shd w:val="clear" w:color="auto" w:fill="FFFFFF"/>
        </w:rPr>
        <w:t>, güneybatıdan </w:t>
      </w:r>
      <w:hyperlink r:id="rId31" w:tooltip="Siirt (il)" w:history="1">
        <w:r w:rsidRPr="003C5585">
          <w:rPr>
            <w:rStyle w:val="Kpr"/>
            <w:rFonts w:ascii="Times New Roman" w:hAnsi="Times New Roman" w:cs="Times New Roman"/>
            <w:color w:val="auto"/>
            <w:sz w:val="24"/>
            <w:szCs w:val="24"/>
            <w:u w:val="none"/>
            <w:shd w:val="clear" w:color="auto" w:fill="FFFFFF"/>
          </w:rPr>
          <w:t>Siirt</w:t>
        </w:r>
      </w:hyperlink>
      <w:r w:rsidRPr="003C5585">
        <w:rPr>
          <w:rFonts w:ascii="Times New Roman" w:hAnsi="Times New Roman" w:cs="Times New Roman"/>
          <w:sz w:val="24"/>
          <w:szCs w:val="24"/>
          <w:shd w:val="clear" w:color="auto" w:fill="FFFFFF"/>
        </w:rPr>
        <w:t>, güneyden </w:t>
      </w:r>
      <w:hyperlink r:id="rId32" w:tooltip="Hakkâri (il)" w:history="1">
        <w:r w:rsidRPr="003C5585">
          <w:rPr>
            <w:rStyle w:val="Kpr"/>
            <w:rFonts w:ascii="Times New Roman" w:hAnsi="Times New Roman" w:cs="Times New Roman"/>
            <w:color w:val="auto"/>
            <w:sz w:val="24"/>
            <w:szCs w:val="24"/>
            <w:u w:val="none"/>
            <w:shd w:val="clear" w:color="auto" w:fill="FFFFFF"/>
          </w:rPr>
          <w:t>Hakkâri</w:t>
        </w:r>
      </w:hyperlink>
      <w:r w:rsidRPr="003C5585">
        <w:rPr>
          <w:rFonts w:ascii="Times New Roman" w:hAnsi="Times New Roman" w:cs="Times New Roman"/>
          <w:sz w:val="24"/>
          <w:szCs w:val="24"/>
          <w:shd w:val="clear" w:color="auto" w:fill="FFFFFF"/>
        </w:rPr>
        <w:t> illeriyle, doğudan da </w:t>
      </w:r>
      <w:hyperlink r:id="rId33" w:tooltip="İran" w:history="1">
        <w:r w:rsidRPr="003C5585">
          <w:rPr>
            <w:rStyle w:val="Kpr"/>
            <w:rFonts w:ascii="Times New Roman" w:hAnsi="Times New Roman" w:cs="Times New Roman"/>
            <w:color w:val="auto"/>
            <w:sz w:val="24"/>
            <w:szCs w:val="24"/>
            <w:u w:val="none"/>
            <w:shd w:val="clear" w:color="auto" w:fill="FFFFFF"/>
          </w:rPr>
          <w:t>İran</w:t>
        </w:r>
      </w:hyperlink>
      <w:r w:rsidRPr="003C5585">
        <w:rPr>
          <w:rFonts w:ascii="Times New Roman" w:hAnsi="Times New Roman" w:cs="Times New Roman"/>
          <w:sz w:val="24"/>
          <w:szCs w:val="24"/>
          <w:shd w:val="clear" w:color="auto" w:fill="FFFFFF"/>
        </w:rPr>
        <w:t xml:space="preserve"> ile sınırı vardır. </w:t>
      </w:r>
      <w:hyperlink r:id="rId34" w:tooltip="Anadolu" w:history="1">
        <w:r w:rsidRPr="003C5585">
          <w:rPr>
            <w:rStyle w:val="Kpr"/>
            <w:rFonts w:ascii="Times New Roman" w:hAnsi="Times New Roman" w:cs="Times New Roman"/>
            <w:color w:val="auto"/>
            <w:sz w:val="24"/>
            <w:szCs w:val="24"/>
            <w:u w:val="none"/>
            <w:shd w:val="clear" w:color="auto" w:fill="FFFFFF"/>
          </w:rPr>
          <w:t>Anadolu</w:t>
        </w:r>
      </w:hyperlink>
      <w:r w:rsidRPr="003C5585">
        <w:rPr>
          <w:rFonts w:ascii="Times New Roman" w:hAnsi="Times New Roman" w:cs="Times New Roman"/>
          <w:sz w:val="24"/>
          <w:szCs w:val="24"/>
          <w:shd w:val="clear" w:color="auto" w:fill="FFFFFF"/>
        </w:rPr>
        <w:t>'nun en büyük </w:t>
      </w:r>
      <w:hyperlink r:id="rId35" w:tooltip="Kapalı havza" w:history="1">
        <w:r w:rsidRPr="003C5585">
          <w:rPr>
            <w:rStyle w:val="Kpr"/>
            <w:rFonts w:ascii="Times New Roman" w:hAnsi="Times New Roman" w:cs="Times New Roman"/>
            <w:color w:val="auto"/>
            <w:sz w:val="24"/>
            <w:szCs w:val="24"/>
            <w:u w:val="none"/>
            <w:shd w:val="clear" w:color="auto" w:fill="FFFFFF"/>
          </w:rPr>
          <w:t>kapalı havzası</w:t>
        </w:r>
      </w:hyperlink>
      <w:r w:rsidRPr="003C5585">
        <w:rPr>
          <w:rFonts w:ascii="Times New Roman" w:hAnsi="Times New Roman" w:cs="Times New Roman"/>
          <w:sz w:val="24"/>
          <w:szCs w:val="24"/>
          <w:shd w:val="clear" w:color="auto" w:fill="FFFFFF"/>
        </w:rPr>
        <w:t> olan </w:t>
      </w:r>
      <w:hyperlink r:id="rId36" w:tooltip="Van Gölü" w:history="1">
        <w:r w:rsidRPr="003C5585">
          <w:rPr>
            <w:rStyle w:val="Kpr"/>
            <w:rFonts w:ascii="Times New Roman" w:hAnsi="Times New Roman" w:cs="Times New Roman"/>
            <w:color w:val="auto"/>
            <w:sz w:val="24"/>
            <w:szCs w:val="24"/>
            <w:u w:val="none"/>
            <w:shd w:val="clear" w:color="auto" w:fill="FFFFFF"/>
          </w:rPr>
          <w:t>Van Gölü</w:t>
        </w:r>
      </w:hyperlink>
      <w:r w:rsidRPr="003C5585">
        <w:rPr>
          <w:rFonts w:ascii="Times New Roman" w:hAnsi="Times New Roman" w:cs="Times New Roman"/>
          <w:sz w:val="24"/>
          <w:szCs w:val="24"/>
          <w:shd w:val="clear" w:color="auto" w:fill="FFFFFF"/>
        </w:rPr>
        <w:t xml:space="preserve"> kıyısında, verimli topraklarıyla,  bol </w:t>
      </w:r>
      <w:hyperlink r:id="rId37" w:tooltip="Akarsu" w:history="1">
        <w:r w:rsidRPr="003C5585">
          <w:rPr>
            <w:rStyle w:val="Kpr"/>
            <w:rFonts w:ascii="Times New Roman" w:hAnsi="Times New Roman" w:cs="Times New Roman"/>
            <w:color w:val="auto"/>
            <w:sz w:val="24"/>
            <w:szCs w:val="24"/>
            <w:u w:val="none"/>
            <w:shd w:val="clear" w:color="auto" w:fill="FFFFFF"/>
          </w:rPr>
          <w:t>akarsuları</w:t>
        </w:r>
      </w:hyperlink>
      <w:r w:rsidRPr="003C5585">
        <w:rPr>
          <w:rFonts w:ascii="Times New Roman" w:hAnsi="Times New Roman" w:cs="Times New Roman"/>
          <w:sz w:val="24"/>
          <w:szCs w:val="24"/>
          <w:shd w:val="clear" w:color="auto" w:fill="FFFFFF"/>
        </w:rPr>
        <w:t>, iklim koşulları oldukça elverişli olan bir yerleşim merkezidir. Van, yüz ölçümü bakımından Türkiye</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nin en büyük 5. şehridir. Büyük kısmı yüksek, engebeli ve dağlık alanlardan oluşan Van</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da yerleşime elverişli alanlar sınırlıdır. Van ilini etkisi altında tutan sert iklim, başlıca ekonomik uğraş olan tarımsal üretimin çeşitlenip gelişimine imkân vermemektedir. Karasal bir iklime sahiptir ve kış mevsimi sert geçer. Kar etkisi yoğun bir şeklide görülmektedir. Kar örtüsü yılın yaklaşık 90 gününde yerde kalmaktadır. Yılda yaklaşık 90 gün yağış görülmektedir (Wikipedia, 2020c).</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01.</w:t>
      </w:r>
      <w:r w:rsidR="005B5314">
        <w:rPr>
          <w:rFonts w:ascii="Times New Roman" w:hAnsi="Times New Roman" w:cs="Times New Roman"/>
          <w:sz w:val="24"/>
          <w:szCs w:val="24"/>
        </w:rPr>
        <w:t>01.1900-01.01.2020 Van ilinde 4,</w:t>
      </w:r>
      <w:r w:rsidRPr="003C5585">
        <w:rPr>
          <w:rFonts w:ascii="Times New Roman" w:hAnsi="Times New Roman" w:cs="Times New Roman"/>
          <w:sz w:val="24"/>
          <w:szCs w:val="24"/>
        </w:rPr>
        <w:t>0 ve üzeri büyüklükte 381 deprem meydana gelmiştir. Bunların 29</w:t>
      </w:r>
      <w:r w:rsidR="00830FD8">
        <w:rPr>
          <w:rFonts w:ascii="Times New Roman" w:hAnsi="Times New Roman" w:cs="Times New Roman"/>
          <w:sz w:val="24"/>
          <w:szCs w:val="24"/>
        </w:rPr>
        <w:t>’</w:t>
      </w:r>
      <w:r w:rsidRPr="003C5585">
        <w:rPr>
          <w:rFonts w:ascii="Times New Roman" w:hAnsi="Times New Roman" w:cs="Times New Roman"/>
          <w:sz w:val="24"/>
          <w:szCs w:val="24"/>
        </w:rPr>
        <w:t>u Van</w:t>
      </w:r>
      <w:r w:rsidR="00C745A7">
        <w:rPr>
          <w:rFonts w:ascii="Times New Roman" w:hAnsi="Times New Roman" w:cs="Times New Roman"/>
          <w:sz w:val="24"/>
          <w:szCs w:val="24"/>
        </w:rPr>
        <w:t xml:space="preserve"> Gölünde meydana gelmiştir (</w:t>
      </w:r>
      <w:r w:rsidRPr="003C5585">
        <w:rPr>
          <w:rFonts w:ascii="Times New Roman" w:hAnsi="Times New Roman" w:cs="Times New Roman"/>
          <w:sz w:val="24"/>
          <w:szCs w:val="24"/>
        </w:rPr>
        <w:t>KRDAE,</w:t>
      </w:r>
      <w:r w:rsidR="00E64F0B">
        <w:rPr>
          <w:rFonts w:ascii="Times New Roman" w:hAnsi="Times New Roman" w:cs="Times New Roman"/>
          <w:sz w:val="24"/>
          <w:szCs w:val="24"/>
        </w:rPr>
        <w:t xml:space="preserve"> </w:t>
      </w:r>
      <w:r w:rsidRPr="003C5585">
        <w:rPr>
          <w:rFonts w:ascii="Times New Roman" w:hAnsi="Times New Roman" w:cs="Times New Roman"/>
          <w:sz w:val="24"/>
          <w:szCs w:val="24"/>
        </w:rPr>
        <w:t>2020).</w:t>
      </w:r>
    </w:p>
    <w:p w:rsidR="00D8127B" w:rsidRPr="003C5585" w:rsidRDefault="00D8127B" w:rsidP="00080BED">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 xml:space="preserve">Van ilindeki </w:t>
      </w:r>
      <w:r w:rsidRPr="003C5585">
        <w:rPr>
          <w:rFonts w:ascii="Times New Roman" w:hAnsi="Times New Roman" w:cs="Times New Roman"/>
          <w:sz w:val="24"/>
          <w:szCs w:val="24"/>
          <w:shd w:val="clear" w:color="auto" w:fill="FFFFFF"/>
        </w:rPr>
        <w:t>23 Ekim ve 9 Kasım 2011 tarihlerinde meydana gelen depremler hakkında bilgiler Türkiye</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de afetler başlığı altında verildiği için bu bölümde bu afetlere değinilmedi.</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01.01.1950-01.06.2018 yılları arasında Türkiye</w:t>
      </w:r>
      <w:r w:rsidR="00830FD8">
        <w:rPr>
          <w:rFonts w:ascii="Times New Roman" w:hAnsi="Times New Roman" w:cs="Times New Roman"/>
          <w:sz w:val="24"/>
          <w:szCs w:val="24"/>
        </w:rPr>
        <w:t>’</w:t>
      </w:r>
      <w:r w:rsidRPr="003C5585">
        <w:rPr>
          <w:rFonts w:ascii="Times New Roman" w:hAnsi="Times New Roman" w:cs="Times New Roman"/>
          <w:sz w:val="24"/>
          <w:szCs w:val="24"/>
        </w:rPr>
        <w:t>de meydana gelen heyelan/kaya düşmesi olayları incelendiğinde Van ilinde 266 olay meydana gelmiştir. Aynı tarihler arasında sel/su baskını olayları incelendiğinde Van ilinde 265 olay meydana gelmiştir. Aynı tarihlerde Van ilinde 50 çığ olayı meydana gelmiştir (AFAD, 2018: 50-53-56).</w:t>
      </w:r>
    </w:p>
    <w:p w:rsidR="00D8127B" w:rsidRPr="003C5585" w:rsidRDefault="00D8127B" w:rsidP="00080BE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Meteorolojik afetlerin 2018 yılı değerlendirmesine göre; Türkiye</w:t>
      </w:r>
      <w:r w:rsidR="00830FD8">
        <w:rPr>
          <w:rFonts w:ascii="Times New Roman" w:hAnsi="Times New Roman" w:cs="Times New Roman"/>
          <w:sz w:val="24"/>
          <w:szCs w:val="24"/>
        </w:rPr>
        <w:t>’</w:t>
      </w:r>
      <w:r w:rsidRPr="003C5585">
        <w:rPr>
          <w:rFonts w:ascii="Times New Roman" w:hAnsi="Times New Roman" w:cs="Times New Roman"/>
          <w:sz w:val="24"/>
          <w:szCs w:val="24"/>
        </w:rPr>
        <w:t>de 2018 yılı boyunca elde edilen verilere göre, 245 fırtına afeti olmuştur. Van ilinde 13 fırtına olayı gerçekleşmiştir.  Van-Bahçesaray</w:t>
      </w:r>
      <w:r w:rsidR="00830FD8">
        <w:rPr>
          <w:rFonts w:ascii="Times New Roman" w:hAnsi="Times New Roman" w:cs="Times New Roman"/>
          <w:sz w:val="24"/>
          <w:szCs w:val="24"/>
        </w:rPr>
        <w:t>’</w:t>
      </w:r>
      <w:r w:rsidRPr="003C5585">
        <w:rPr>
          <w:rFonts w:ascii="Times New Roman" w:hAnsi="Times New Roman" w:cs="Times New Roman"/>
          <w:sz w:val="24"/>
          <w:szCs w:val="24"/>
        </w:rPr>
        <w:t>da 2018 yılı Aralık ayında çığ olayı meydana gelmiş, yol trafiğe kapanmış ve ekipler tarafından çığ temizlenmiştir (MGM, 2019: 102-126).</w:t>
      </w:r>
    </w:p>
    <w:p w:rsidR="00D8127B" w:rsidRPr="003C5585" w:rsidRDefault="00D8127B" w:rsidP="00080BED">
      <w:pPr>
        <w:spacing w:after="0" w:line="360" w:lineRule="auto"/>
        <w:ind w:firstLine="120"/>
        <w:jc w:val="both"/>
        <w:rPr>
          <w:rFonts w:ascii="Times New Roman" w:hAnsi="Times New Roman" w:cs="Times New Roman"/>
          <w:sz w:val="24"/>
          <w:szCs w:val="24"/>
        </w:rPr>
      </w:pPr>
      <w:r w:rsidRPr="003C5585">
        <w:rPr>
          <w:rFonts w:ascii="Times New Roman" w:hAnsi="Times New Roman" w:cs="Times New Roman"/>
          <w:bCs/>
          <w:i/>
          <w:sz w:val="24"/>
          <w:szCs w:val="24"/>
          <w:shd w:val="clear" w:color="auto" w:fill="FFFFFF"/>
        </w:rPr>
        <w:t>“2020 Van çığ faciası</w:t>
      </w:r>
      <w:r w:rsidRPr="003C5585">
        <w:rPr>
          <w:rFonts w:ascii="Times New Roman" w:hAnsi="Times New Roman" w:cs="Times New Roman"/>
          <w:i/>
          <w:sz w:val="24"/>
          <w:szCs w:val="24"/>
          <w:shd w:val="clear" w:color="auto" w:fill="FFFFFF"/>
        </w:rPr>
        <w:t>, 4-5 Şubat 2020 tarihlerinde meydana gelen ve 42 kişinin ölümüyle sonuçlanan iki </w:t>
      </w:r>
      <w:hyperlink r:id="rId38" w:tooltip="Çığ" w:history="1">
        <w:r w:rsidRPr="003C5585">
          <w:rPr>
            <w:rStyle w:val="Kpr"/>
            <w:rFonts w:ascii="Times New Roman" w:hAnsi="Times New Roman" w:cs="Times New Roman"/>
            <w:i/>
            <w:color w:val="auto"/>
            <w:sz w:val="24"/>
            <w:szCs w:val="24"/>
            <w:u w:val="none"/>
            <w:shd w:val="clear" w:color="auto" w:fill="FFFFFF"/>
          </w:rPr>
          <w:t>çığ</w:t>
        </w:r>
      </w:hyperlink>
      <w:r w:rsidRPr="003C5585">
        <w:rPr>
          <w:rFonts w:ascii="Times New Roman" w:hAnsi="Times New Roman" w:cs="Times New Roman"/>
          <w:i/>
          <w:sz w:val="24"/>
          <w:szCs w:val="24"/>
          <w:shd w:val="clear" w:color="auto" w:fill="FFFFFF"/>
        </w:rPr>
        <w:t xml:space="preserve"> düşmesi olayıdır. İlk çığın ardından olay yerine giden kurtarma ekibinin üzerine ikinci çığ düştü. İlk olayda 7, ikinci olayda 35 kişi öldü” </w:t>
      </w:r>
      <w:r w:rsidRPr="003C5585">
        <w:rPr>
          <w:rFonts w:ascii="Times New Roman" w:hAnsi="Times New Roman" w:cs="Times New Roman"/>
          <w:sz w:val="24"/>
          <w:szCs w:val="24"/>
          <w:shd w:val="clear" w:color="auto" w:fill="FFFFFF"/>
        </w:rPr>
        <w:t>(Wikipedia, 2020d).</w:t>
      </w:r>
    </w:p>
    <w:p w:rsidR="00D8127B" w:rsidRPr="003C5585" w:rsidRDefault="00D8127B" w:rsidP="00080BED">
      <w:pPr>
        <w:spacing w:after="0" w:line="360" w:lineRule="auto"/>
        <w:jc w:val="both"/>
        <w:rPr>
          <w:rFonts w:ascii="Times New Roman" w:hAnsi="Times New Roman" w:cs="Times New Roman"/>
          <w:b/>
          <w:sz w:val="24"/>
          <w:szCs w:val="24"/>
        </w:rPr>
      </w:pPr>
    </w:p>
    <w:p w:rsidR="00FD2B0F" w:rsidRPr="003C5585" w:rsidRDefault="00FD2B0F" w:rsidP="00552FC0">
      <w:pPr>
        <w:pStyle w:val="Balk2"/>
        <w:ind w:left="1276" w:hanging="567"/>
      </w:pPr>
      <w:bookmarkStart w:id="96" w:name="_Toc47557079"/>
      <w:r w:rsidRPr="003C5585">
        <w:t>Ölçek Geliştirme Aşamaları ve Pilot Çalışma Bulguları</w:t>
      </w:r>
      <w:bookmarkEnd w:id="96"/>
    </w:p>
    <w:p w:rsidR="00FD2B0F" w:rsidRPr="003C5585" w:rsidRDefault="00FD2B0F" w:rsidP="00552FC0">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3C5585">
        <w:rPr>
          <w:rFonts w:ascii="Times New Roman" w:eastAsia="TimesNewRoman" w:hAnsi="Times New Roman" w:cs="Times New Roman"/>
          <w:sz w:val="24"/>
          <w:szCs w:val="24"/>
        </w:rPr>
        <w:t>Çalışmaya ilk olarak hem yurtiçi hem de yurtdışı l</w:t>
      </w:r>
      <w:r w:rsidR="00554C27" w:rsidRPr="003C5585">
        <w:rPr>
          <w:rFonts w:ascii="Times New Roman" w:eastAsia="TimesNewRoman" w:hAnsi="Times New Roman" w:cs="Times New Roman"/>
          <w:sz w:val="24"/>
          <w:szCs w:val="24"/>
        </w:rPr>
        <w:t>iteratür incelemesi yapıldı</w:t>
      </w:r>
      <w:r w:rsidRPr="003C5585">
        <w:rPr>
          <w:rFonts w:ascii="Times New Roman" w:eastAsia="TimesNewRoman" w:hAnsi="Times New Roman" w:cs="Times New Roman"/>
          <w:sz w:val="24"/>
          <w:szCs w:val="24"/>
        </w:rPr>
        <w:t xml:space="preserve">. Konunun kavramsal çerçevesi belirlendi ve madde havuzunun oluşturulması </w:t>
      </w:r>
      <w:r w:rsidRPr="003C5585">
        <w:rPr>
          <w:rFonts w:ascii="Times New Roman" w:eastAsia="TimesNewRoman" w:hAnsi="Times New Roman" w:cs="Times New Roman"/>
          <w:sz w:val="24"/>
          <w:szCs w:val="24"/>
        </w:rPr>
        <w:lastRenderedPageBreak/>
        <w:t>aşamasında ilgili literatürden faydalanıldı. Madde havuzu oluşturma aşamasında hedef gruptan 10 kişiyle yüz yüze görüşme yapıldı. Madde havuzu oluştururken hedeflenen madde sayısının yaklaşık 2 katı soru hazırlandı. Madde havuzu oluşturma aşamasında alanda çalışmaları bulunan akademisyen ve sahada çalışan uzmanlardan görüş alındı. Ayrıca ölçek geliştirme ile ilgili çalışmaları olan uzmandan görüş alındı.</w:t>
      </w:r>
    </w:p>
    <w:p w:rsidR="00FD2B0F" w:rsidRPr="003C5585" w:rsidRDefault="00FD2B0F" w:rsidP="00552FC0">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eastAsia="TimesNewRoman" w:hAnsi="Times New Roman" w:cs="Times New Roman"/>
          <w:sz w:val="24"/>
          <w:szCs w:val="24"/>
        </w:rPr>
        <w:t xml:space="preserve">İlk etapta taslak ölçekte madde havuzu 49 maddeden oluşturuldu, daha sonra birbirine yakın anlamlı maddeler çıkarıldı ve taslak ölçek 35 maddeye indirildi. </w:t>
      </w:r>
      <w:r w:rsidRPr="003C5585">
        <w:rPr>
          <w:rFonts w:ascii="Times New Roman" w:hAnsi="Times New Roman" w:cs="Times New Roman"/>
          <w:sz w:val="24"/>
          <w:szCs w:val="24"/>
        </w:rPr>
        <w:t xml:space="preserve">Ölçeğin kapsam geçerliğini sağlamak için </w:t>
      </w:r>
      <w:r w:rsidR="00842D8D">
        <w:rPr>
          <w:rFonts w:ascii="Times New Roman" w:hAnsi="Times New Roman" w:cs="Times New Roman"/>
          <w:sz w:val="24"/>
          <w:szCs w:val="24"/>
        </w:rPr>
        <w:t>uzman görüşlerine başvuruldu</w:t>
      </w:r>
      <w:r w:rsidRPr="003C5585">
        <w:rPr>
          <w:rFonts w:ascii="Times New Roman" w:hAnsi="Times New Roman" w:cs="Times New Roman"/>
          <w:sz w:val="24"/>
          <w:szCs w:val="24"/>
        </w:rPr>
        <w:t xml:space="preserve">. </w:t>
      </w:r>
    </w:p>
    <w:p w:rsidR="00993B99" w:rsidRDefault="00FD2B0F" w:rsidP="005B49C7">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3C5585">
        <w:rPr>
          <w:rFonts w:ascii="Times New Roman" w:eastAsia="TimesNewRoman" w:hAnsi="Times New Roman" w:cs="Times New Roman"/>
          <w:sz w:val="24"/>
          <w:szCs w:val="24"/>
        </w:rPr>
        <w:t>Kapsam geçerliliği, testi oluşturan maddelerin ölçülmek istenen tanımlanmış davranışlar evrenini ölçme konusunda ne kadar temsil ettiğine örneklediğine ilişkin olarak değerlendirilmesidir (Büyüköztürk vd., 2016: 117). Ölçülmek istenen niteliği mümkün olduğunca üst seviyede ölçebilen ölçme araçlarının kapsam geçerliği yüksektir ve birey hakkında verilecek olan kararlar bu ölçme aracından elde edilen bilgiler sayesinde daha sağlıklı olacaktır (Seçer, 2018: 19). Uzman görüşü almak için alanda çalışmaları olan 13 öğretim elemanı (Afetler ile ilgili çalışmaları olan ve bu alanla ilgili birimlerde görev yapan akademisyenler) ve sahada deneyimi olan 1 şube müdürünün (AFAD çalışanı) görüşü için mail aracılığıyla taslak ölçek paylaşılmış, toplam 7 kişi uzman görüşü için taslak ölçekteki maddeleri değerlendirerek çalışmaya katkıda bulundu.</w:t>
      </w:r>
      <w:bookmarkStart w:id="97" w:name="_Toc43849719"/>
    </w:p>
    <w:p w:rsidR="005B49C7" w:rsidRDefault="005B49C7" w:rsidP="005B49C7">
      <w:pPr>
        <w:autoSpaceDE w:val="0"/>
        <w:autoSpaceDN w:val="0"/>
        <w:adjustRightInd w:val="0"/>
        <w:spacing w:after="0" w:line="360" w:lineRule="auto"/>
        <w:ind w:firstLine="708"/>
        <w:jc w:val="both"/>
        <w:rPr>
          <w:rFonts w:asciiTheme="majorBidi" w:hAnsiTheme="majorBidi" w:cstheme="majorBidi"/>
          <w:b/>
          <w:bCs/>
          <w:sz w:val="24"/>
          <w:szCs w:val="24"/>
        </w:rPr>
      </w:pPr>
    </w:p>
    <w:p w:rsidR="00552FC0" w:rsidRDefault="00552FC0" w:rsidP="005B49C7">
      <w:pPr>
        <w:pStyle w:val="ResimYazs"/>
        <w:spacing w:after="0"/>
        <w:jc w:val="center"/>
        <w:rPr>
          <w:rFonts w:asciiTheme="majorBidi" w:hAnsiTheme="majorBidi" w:cstheme="majorBidi"/>
          <w:color w:val="auto"/>
          <w:sz w:val="24"/>
          <w:szCs w:val="24"/>
        </w:rPr>
      </w:pPr>
      <w:r w:rsidRPr="00552FC0">
        <w:rPr>
          <w:rFonts w:asciiTheme="majorBidi" w:hAnsiTheme="majorBidi" w:cstheme="majorBidi"/>
          <w:color w:val="auto"/>
          <w:sz w:val="24"/>
          <w:szCs w:val="24"/>
        </w:rPr>
        <w:t xml:space="preserve">Tablo </w:t>
      </w:r>
      <w:r w:rsidRPr="00552FC0">
        <w:rPr>
          <w:rFonts w:asciiTheme="majorBidi" w:hAnsiTheme="majorBidi" w:cstheme="majorBidi"/>
          <w:color w:val="auto"/>
          <w:sz w:val="24"/>
          <w:szCs w:val="24"/>
        </w:rPr>
        <w:fldChar w:fldCharType="begin"/>
      </w:r>
      <w:r w:rsidRPr="00552FC0">
        <w:rPr>
          <w:rFonts w:asciiTheme="majorBidi" w:hAnsiTheme="majorBidi" w:cstheme="majorBidi"/>
          <w:color w:val="auto"/>
          <w:sz w:val="24"/>
          <w:szCs w:val="24"/>
        </w:rPr>
        <w:instrText xml:space="preserve"> SEQ Tablo \* ARABIC </w:instrText>
      </w:r>
      <w:r w:rsidRPr="00552FC0">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9</w:t>
      </w:r>
      <w:r w:rsidRPr="00552FC0">
        <w:rPr>
          <w:rFonts w:asciiTheme="majorBidi" w:hAnsiTheme="majorBidi" w:cstheme="majorBidi"/>
          <w:color w:val="auto"/>
          <w:sz w:val="24"/>
          <w:szCs w:val="24"/>
        </w:rPr>
        <w:fldChar w:fldCharType="end"/>
      </w:r>
      <w:r w:rsidRPr="00552FC0">
        <w:rPr>
          <w:rFonts w:asciiTheme="majorBidi" w:hAnsiTheme="majorBidi" w:cstheme="majorBidi"/>
          <w:color w:val="auto"/>
          <w:sz w:val="24"/>
          <w:szCs w:val="24"/>
        </w:rPr>
        <w:t>. Çalışmaya Katılan Uzmanların Unvan ve Cinsiyete Göre Dağılımları</w:t>
      </w:r>
      <w:bookmarkEnd w:id="97"/>
    </w:p>
    <w:p w:rsidR="005B49C7" w:rsidRPr="005B49C7" w:rsidRDefault="005B49C7" w:rsidP="005B49C7">
      <w:pPr>
        <w:spacing w:after="0" w:line="240" w:lineRule="auto"/>
      </w:pPr>
    </w:p>
    <w:tbl>
      <w:tblPr>
        <w:tblStyle w:val="TabloKlavuzu"/>
        <w:tblW w:w="8505" w:type="dxa"/>
        <w:tblInd w:w="108" w:type="dxa"/>
        <w:tblLayout w:type="fixed"/>
        <w:tblLook w:val="04A0" w:firstRow="1" w:lastRow="0" w:firstColumn="1" w:lastColumn="0" w:noHBand="0" w:noVBand="1"/>
      </w:tblPr>
      <w:tblGrid>
        <w:gridCol w:w="1134"/>
        <w:gridCol w:w="993"/>
        <w:gridCol w:w="850"/>
        <w:gridCol w:w="709"/>
        <w:gridCol w:w="992"/>
        <w:gridCol w:w="1134"/>
        <w:gridCol w:w="1559"/>
        <w:gridCol w:w="1134"/>
      </w:tblGrid>
      <w:tr w:rsidR="003C5585" w:rsidRPr="003C5585" w:rsidTr="00552FC0">
        <w:trPr>
          <w:trHeight w:val="1403"/>
        </w:trPr>
        <w:tc>
          <w:tcPr>
            <w:tcW w:w="1134" w:type="dxa"/>
          </w:tcPr>
          <w:p w:rsidR="00FD2B0F" w:rsidRPr="003C5585" w:rsidRDefault="00FD2B0F" w:rsidP="0078289D">
            <w:pPr>
              <w:tabs>
                <w:tab w:val="left" w:pos="1860"/>
              </w:tabs>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Unvan</w:t>
            </w:r>
          </w:p>
        </w:tc>
        <w:tc>
          <w:tcPr>
            <w:tcW w:w="993"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p>
        </w:tc>
        <w:tc>
          <w:tcPr>
            <w:tcW w:w="850"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Prof. Dr.</w:t>
            </w:r>
          </w:p>
        </w:tc>
        <w:tc>
          <w:tcPr>
            <w:tcW w:w="709"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Doç. Dr.</w:t>
            </w:r>
          </w:p>
        </w:tc>
        <w:tc>
          <w:tcPr>
            <w:tcW w:w="992"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Dr. Öğr. Üyesi  </w:t>
            </w:r>
          </w:p>
        </w:tc>
        <w:tc>
          <w:tcPr>
            <w:tcW w:w="1134"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Arş.Gör.            </w:t>
            </w:r>
          </w:p>
        </w:tc>
        <w:tc>
          <w:tcPr>
            <w:tcW w:w="1559"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Uzman</w:t>
            </w:r>
          </w:p>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(Şube Müd.)</w:t>
            </w:r>
          </w:p>
        </w:tc>
        <w:tc>
          <w:tcPr>
            <w:tcW w:w="1134" w:type="dxa"/>
          </w:tcPr>
          <w:p w:rsidR="00FD2B0F" w:rsidRPr="003C5585" w:rsidRDefault="00FD2B0F" w:rsidP="0078289D">
            <w:pPr>
              <w:tabs>
                <w:tab w:val="left" w:pos="1860"/>
              </w:tabs>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Toplam</w:t>
            </w:r>
          </w:p>
        </w:tc>
      </w:tr>
      <w:tr w:rsidR="003C5585" w:rsidRPr="003C5585" w:rsidTr="00552FC0">
        <w:trPr>
          <w:trHeight w:val="726"/>
        </w:trPr>
        <w:tc>
          <w:tcPr>
            <w:tcW w:w="1134" w:type="dxa"/>
            <w:vMerge w:val="restart"/>
          </w:tcPr>
          <w:p w:rsidR="00FD2B0F" w:rsidRPr="003C5585" w:rsidRDefault="00FD2B0F" w:rsidP="0078289D">
            <w:pPr>
              <w:tabs>
                <w:tab w:val="left" w:pos="1860"/>
              </w:tabs>
              <w:spacing w:line="360" w:lineRule="auto"/>
              <w:jc w:val="both"/>
              <w:rPr>
                <w:rFonts w:ascii="Times New Roman" w:hAnsi="Times New Roman" w:cs="Times New Roman"/>
                <w:sz w:val="24"/>
                <w:szCs w:val="24"/>
              </w:rPr>
            </w:pPr>
          </w:p>
          <w:p w:rsidR="00FD2B0F" w:rsidRPr="003C5585" w:rsidRDefault="00FD2B0F" w:rsidP="0078289D">
            <w:pPr>
              <w:tabs>
                <w:tab w:val="left" w:pos="1860"/>
              </w:tabs>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Cinsiyet</w:t>
            </w:r>
          </w:p>
        </w:tc>
        <w:tc>
          <w:tcPr>
            <w:tcW w:w="993" w:type="dxa"/>
          </w:tcPr>
          <w:p w:rsidR="00FD2B0F" w:rsidRPr="003C5585" w:rsidRDefault="00554C27" w:rsidP="0078289D">
            <w:pPr>
              <w:tabs>
                <w:tab w:val="left" w:pos="1860"/>
              </w:tabs>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Erkek</w:t>
            </w:r>
          </w:p>
        </w:tc>
        <w:tc>
          <w:tcPr>
            <w:tcW w:w="850"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709"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992"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w:t>
            </w:r>
          </w:p>
        </w:tc>
        <w:tc>
          <w:tcPr>
            <w:tcW w:w="1134"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559"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134"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w:t>
            </w:r>
          </w:p>
        </w:tc>
      </w:tr>
      <w:tr w:rsidR="003C5585" w:rsidRPr="003C5585" w:rsidTr="00552FC0">
        <w:trPr>
          <w:trHeight w:val="693"/>
        </w:trPr>
        <w:tc>
          <w:tcPr>
            <w:tcW w:w="1134" w:type="dxa"/>
            <w:vMerge/>
          </w:tcPr>
          <w:p w:rsidR="00FD2B0F" w:rsidRPr="003C5585" w:rsidRDefault="00FD2B0F" w:rsidP="0078289D">
            <w:pPr>
              <w:tabs>
                <w:tab w:val="left" w:pos="1860"/>
              </w:tabs>
              <w:spacing w:line="360" w:lineRule="auto"/>
              <w:jc w:val="both"/>
              <w:rPr>
                <w:rFonts w:ascii="Times New Roman" w:hAnsi="Times New Roman" w:cs="Times New Roman"/>
                <w:sz w:val="24"/>
                <w:szCs w:val="24"/>
              </w:rPr>
            </w:pPr>
          </w:p>
        </w:tc>
        <w:tc>
          <w:tcPr>
            <w:tcW w:w="993" w:type="dxa"/>
          </w:tcPr>
          <w:p w:rsidR="00FD2B0F" w:rsidRPr="003C5585" w:rsidRDefault="00554C27" w:rsidP="0078289D">
            <w:pPr>
              <w:tabs>
                <w:tab w:val="left" w:pos="1860"/>
              </w:tabs>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Kadın</w:t>
            </w:r>
          </w:p>
        </w:tc>
        <w:tc>
          <w:tcPr>
            <w:tcW w:w="850"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w:t>
            </w:r>
          </w:p>
        </w:tc>
        <w:tc>
          <w:tcPr>
            <w:tcW w:w="709"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w:t>
            </w:r>
          </w:p>
        </w:tc>
        <w:tc>
          <w:tcPr>
            <w:tcW w:w="992"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134"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w:t>
            </w:r>
          </w:p>
        </w:tc>
        <w:tc>
          <w:tcPr>
            <w:tcW w:w="1559"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w:t>
            </w:r>
          </w:p>
        </w:tc>
        <w:tc>
          <w:tcPr>
            <w:tcW w:w="1134" w:type="dxa"/>
          </w:tcPr>
          <w:p w:rsidR="00FD2B0F" w:rsidRPr="003C5585" w:rsidRDefault="00FD2B0F"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w:t>
            </w:r>
          </w:p>
        </w:tc>
      </w:tr>
      <w:tr w:rsidR="00554C27" w:rsidRPr="003C5585" w:rsidTr="00552FC0">
        <w:trPr>
          <w:trHeight w:val="549"/>
        </w:trPr>
        <w:tc>
          <w:tcPr>
            <w:tcW w:w="2127" w:type="dxa"/>
            <w:gridSpan w:val="2"/>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Toplam</w:t>
            </w:r>
          </w:p>
        </w:tc>
        <w:tc>
          <w:tcPr>
            <w:tcW w:w="850"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w:t>
            </w:r>
          </w:p>
        </w:tc>
        <w:tc>
          <w:tcPr>
            <w:tcW w:w="709"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992"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134"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559"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1134" w:type="dxa"/>
          </w:tcPr>
          <w:p w:rsidR="00554C27" w:rsidRPr="003C5585" w:rsidRDefault="00554C27" w:rsidP="0078289D">
            <w:pPr>
              <w:tabs>
                <w:tab w:val="left" w:pos="1860"/>
              </w:tabs>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7</w:t>
            </w:r>
          </w:p>
        </w:tc>
      </w:tr>
    </w:tbl>
    <w:p w:rsidR="00552FC0" w:rsidRDefault="00552FC0" w:rsidP="00C745A7">
      <w:pPr>
        <w:autoSpaceDE w:val="0"/>
        <w:autoSpaceDN w:val="0"/>
        <w:adjustRightInd w:val="0"/>
        <w:spacing w:after="0" w:line="360" w:lineRule="auto"/>
        <w:jc w:val="both"/>
        <w:rPr>
          <w:rFonts w:ascii="Times New Roman" w:hAnsi="Times New Roman" w:cs="Times New Roman"/>
          <w:sz w:val="16"/>
          <w:szCs w:val="16"/>
          <w:shd w:val="clear" w:color="auto" w:fill="FFFFFF"/>
        </w:rPr>
      </w:pPr>
    </w:p>
    <w:p w:rsidR="00C745A7" w:rsidRPr="00552FC0" w:rsidRDefault="00C745A7" w:rsidP="00C745A7">
      <w:pPr>
        <w:autoSpaceDE w:val="0"/>
        <w:autoSpaceDN w:val="0"/>
        <w:adjustRightInd w:val="0"/>
        <w:spacing w:after="0" w:line="360" w:lineRule="auto"/>
        <w:jc w:val="both"/>
        <w:rPr>
          <w:rFonts w:ascii="Times New Roman" w:hAnsi="Times New Roman" w:cs="Times New Roman"/>
          <w:sz w:val="16"/>
          <w:szCs w:val="16"/>
          <w:shd w:val="clear" w:color="auto" w:fill="FFFFFF"/>
        </w:rPr>
      </w:pPr>
    </w:p>
    <w:p w:rsidR="00552FC0" w:rsidRDefault="00A11AC1" w:rsidP="00A11AC1">
      <w:pPr>
        <w:autoSpaceDE w:val="0"/>
        <w:autoSpaceDN w:val="0"/>
        <w:adjustRightInd w:val="0"/>
        <w:spacing w:after="0" w:line="360" w:lineRule="auto"/>
        <w:ind w:firstLine="708"/>
        <w:jc w:val="both"/>
        <w:rPr>
          <w:rFonts w:ascii="Times New Roman" w:hAnsi="Times New Roman" w:cs="Times New Roman"/>
          <w:sz w:val="24"/>
          <w:szCs w:val="24"/>
        </w:rPr>
      </w:pPr>
      <w:r w:rsidRPr="00A11AC1">
        <w:rPr>
          <w:rFonts w:ascii="Times New Roman" w:hAnsi="Times New Roman" w:cs="Times New Roman"/>
          <w:sz w:val="24"/>
          <w:szCs w:val="24"/>
          <w:shd w:val="clear" w:color="auto" w:fill="FFFFFF"/>
        </w:rPr>
        <w:lastRenderedPageBreak/>
        <w:t xml:space="preserve">Kapsam Geçerlik Oranları (KGO), </w:t>
      </w:r>
      <w:r w:rsidRPr="00A11AC1">
        <w:rPr>
          <w:rFonts w:ascii="Times New Roman" w:hAnsi="Times New Roman" w:cs="Times New Roman"/>
          <w:sz w:val="24"/>
          <w:szCs w:val="24"/>
        </w:rPr>
        <w:t>herhangi bir maddeyle ilgili olarak “Gerekli” görüşünü belirten uzman sayılarının, maddeye ilişkin görüş belirten toplam uzman sayısına oranının 1 eksiği ile elde edilir. Yurdugül (2005), konu ile ilgili olarak, Veneziano ve Hooper (1997)’ın “Sağlıkla ilgili ölçeklerin kapsam geçerliğini değerlendirmek için bir yöntem” başlıklı çalışmasına dayandırarak; 7 uzman için α=0,05 anlamlılık düzeyinde kapsam geçerlik oranlarının asgari değeri 0,99* olarak belirtmiştir.</w:t>
      </w:r>
    </w:p>
    <w:p w:rsidR="005B49C7" w:rsidRPr="00A11AC1" w:rsidRDefault="005B49C7" w:rsidP="00A11AC1">
      <w:pPr>
        <w:autoSpaceDE w:val="0"/>
        <w:autoSpaceDN w:val="0"/>
        <w:adjustRightInd w:val="0"/>
        <w:spacing w:after="0" w:line="360" w:lineRule="auto"/>
        <w:ind w:firstLine="708"/>
        <w:jc w:val="both"/>
        <w:rPr>
          <w:rFonts w:ascii="Times New Roman" w:hAnsi="Times New Roman" w:cs="Times New Roman"/>
          <w:sz w:val="24"/>
          <w:szCs w:val="24"/>
        </w:rPr>
      </w:pPr>
    </w:p>
    <w:p w:rsidR="00552FC0" w:rsidRDefault="00552FC0" w:rsidP="005B49C7">
      <w:pPr>
        <w:pStyle w:val="ResimYazs"/>
        <w:spacing w:after="0"/>
        <w:jc w:val="center"/>
        <w:rPr>
          <w:rFonts w:asciiTheme="majorBidi" w:hAnsiTheme="majorBidi" w:cstheme="majorBidi"/>
          <w:color w:val="auto"/>
          <w:sz w:val="24"/>
          <w:szCs w:val="24"/>
        </w:rPr>
      </w:pPr>
      <w:bookmarkStart w:id="98" w:name="_Toc43849720"/>
      <w:r w:rsidRPr="00552FC0">
        <w:rPr>
          <w:rFonts w:asciiTheme="majorBidi" w:hAnsiTheme="majorBidi" w:cstheme="majorBidi"/>
          <w:color w:val="auto"/>
          <w:sz w:val="24"/>
          <w:szCs w:val="24"/>
        </w:rPr>
        <w:t xml:space="preserve">Tablo </w:t>
      </w:r>
      <w:r w:rsidRPr="00552FC0">
        <w:rPr>
          <w:rFonts w:asciiTheme="majorBidi" w:hAnsiTheme="majorBidi" w:cstheme="majorBidi"/>
          <w:color w:val="auto"/>
          <w:sz w:val="24"/>
          <w:szCs w:val="24"/>
        </w:rPr>
        <w:fldChar w:fldCharType="begin"/>
      </w:r>
      <w:r w:rsidRPr="00552FC0">
        <w:rPr>
          <w:rFonts w:asciiTheme="majorBidi" w:hAnsiTheme="majorBidi" w:cstheme="majorBidi"/>
          <w:color w:val="auto"/>
          <w:sz w:val="24"/>
          <w:szCs w:val="24"/>
        </w:rPr>
        <w:instrText xml:space="preserve"> SEQ Tablo \* ARABIC </w:instrText>
      </w:r>
      <w:r w:rsidRPr="00552FC0">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10</w:t>
      </w:r>
      <w:r w:rsidRPr="00552FC0">
        <w:rPr>
          <w:rFonts w:asciiTheme="majorBidi" w:hAnsiTheme="majorBidi" w:cstheme="majorBidi"/>
          <w:color w:val="auto"/>
          <w:sz w:val="24"/>
          <w:szCs w:val="24"/>
        </w:rPr>
        <w:fldChar w:fldCharType="end"/>
      </w:r>
      <w:r w:rsidRPr="00552FC0">
        <w:rPr>
          <w:rFonts w:asciiTheme="majorBidi" w:hAnsiTheme="majorBidi" w:cstheme="majorBidi"/>
          <w:color w:val="auto"/>
          <w:sz w:val="24"/>
          <w:szCs w:val="24"/>
        </w:rPr>
        <w:t>. α=0,05 Anlamlılık Düzeyinde KGO</w:t>
      </w:r>
      <w:r w:rsidR="00830FD8">
        <w:rPr>
          <w:rFonts w:asciiTheme="majorBidi" w:hAnsiTheme="majorBidi" w:cstheme="majorBidi"/>
          <w:color w:val="auto"/>
          <w:sz w:val="24"/>
          <w:szCs w:val="24"/>
        </w:rPr>
        <w:t>’</w:t>
      </w:r>
      <w:r w:rsidRPr="00552FC0">
        <w:rPr>
          <w:rFonts w:asciiTheme="majorBidi" w:hAnsiTheme="majorBidi" w:cstheme="majorBidi"/>
          <w:color w:val="auto"/>
          <w:sz w:val="24"/>
          <w:szCs w:val="24"/>
        </w:rPr>
        <w:t>ları için Minimum Değerler</w:t>
      </w:r>
      <w:bookmarkEnd w:id="98"/>
    </w:p>
    <w:p w:rsidR="005B49C7" w:rsidRPr="005B49C7" w:rsidRDefault="005B49C7" w:rsidP="005B49C7">
      <w:pPr>
        <w:spacing w:after="0" w:line="240" w:lineRule="auto"/>
      </w:pPr>
    </w:p>
    <w:tbl>
      <w:tblPr>
        <w:tblStyle w:val="TabloKlavuzu"/>
        <w:tblW w:w="8505" w:type="dxa"/>
        <w:tblInd w:w="108" w:type="dxa"/>
        <w:tblLook w:val="04A0" w:firstRow="1" w:lastRow="0" w:firstColumn="1" w:lastColumn="0" w:noHBand="0" w:noVBand="1"/>
      </w:tblPr>
      <w:tblGrid>
        <w:gridCol w:w="2187"/>
        <w:gridCol w:w="2295"/>
        <w:gridCol w:w="2039"/>
        <w:gridCol w:w="1984"/>
      </w:tblGrid>
      <w:tr w:rsidR="003C5585" w:rsidRPr="003C5585" w:rsidTr="00552FC0">
        <w:trPr>
          <w:trHeight w:val="330"/>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Uzman Sayısı</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Minimum Değer</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Uzman Sayısı</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Minimum Değer</w:t>
            </w:r>
          </w:p>
        </w:tc>
      </w:tr>
      <w:tr w:rsidR="003C5585" w:rsidRPr="003C5585" w:rsidTr="00552FC0">
        <w:trPr>
          <w:trHeight w:val="281"/>
        </w:trPr>
        <w:tc>
          <w:tcPr>
            <w:tcW w:w="218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5 </w:t>
            </w:r>
          </w:p>
        </w:tc>
        <w:tc>
          <w:tcPr>
            <w:tcW w:w="229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0,99</w:t>
            </w:r>
          </w:p>
        </w:tc>
        <w:tc>
          <w:tcPr>
            <w:tcW w:w="203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13</w:t>
            </w:r>
          </w:p>
        </w:tc>
        <w:tc>
          <w:tcPr>
            <w:tcW w:w="198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0,54</w:t>
            </w:r>
          </w:p>
        </w:tc>
      </w:tr>
      <w:tr w:rsidR="003C5585" w:rsidRPr="003C5585" w:rsidTr="00552FC0">
        <w:trPr>
          <w:trHeight w:val="405"/>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6</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0,99</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14</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0,51</w:t>
            </w:r>
          </w:p>
        </w:tc>
      </w:tr>
      <w:tr w:rsidR="003C5585" w:rsidRPr="003C5585" w:rsidTr="00552FC0">
        <w:trPr>
          <w:trHeight w:val="545"/>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7</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0,99</w:t>
            </w:r>
            <w:r w:rsidRPr="003C5585">
              <w:rPr>
                <w:rFonts w:ascii="Times New Roman" w:hAnsi="Times New Roman" w:cs="Times New Roman"/>
                <w:sz w:val="24"/>
                <w:szCs w:val="24"/>
              </w:rPr>
              <w:t>*</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15</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0,49</w:t>
            </w:r>
          </w:p>
        </w:tc>
      </w:tr>
      <w:tr w:rsidR="003C5585" w:rsidRPr="003C5585" w:rsidTr="00552FC0">
        <w:trPr>
          <w:trHeight w:val="529"/>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8</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0,78</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16</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0,42</w:t>
            </w:r>
          </w:p>
        </w:tc>
      </w:tr>
      <w:tr w:rsidR="003C5585" w:rsidRPr="003C5585" w:rsidTr="00552FC0">
        <w:trPr>
          <w:trHeight w:val="529"/>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9</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0,75</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17</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0,37</w:t>
            </w:r>
          </w:p>
        </w:tc>
      </w:tr>
      <w:tr w:rsidR="003C5585" w:rsidRPr="003C5585" w:rsidTr="00552FC0">
        <w:trPr>
          <w:trHeight w:val="529"/>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10</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0,62</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18</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0,33</w:t>
            </w:r>
          </w:p>
        </w:tc>
      </w:tr>
      <w:tr w:rsidR="003C5585" w:rsidRPr="003C5585" w:rsidTr="00552FC0">
        <w:trPr>
          <w:trHeight w:val="545"/>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11</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0,59</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19</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0,31</w:t>
            </w:r>
          </w:p>
        </w:tc>
      </w:tr>
      <w:tr w:rsidR="00FD2B0F" w:rsidRPr="003C5585" w:rsidTr="00552FC0">
        <w:trPr>
          <w:trHeight w:val="529"/>
        </w:trPr>
        <w:tc>
          <w:tcPr>
            <w:tcW w:w="2187"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12</w:t>
            </w:r>
          </w:p>
        </w:tc>
        <w:tc>
          <w:tcPr>
            <w:tcW w:w="22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0,56</w:t>
            </w:r>
          </w:p>
        </w:tc>
        <w:tc>
          <w:tcPr>
            <w:tcW w:w="2039"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20</w:t>
            </w:r>
          </w:p>
        </w:tc>
        <w:tc>
          <w:tcPr>
            <w:tcW w:w="1984"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0,29</w:t>
            </w:r>
          </w:p>
        </w:tc>
      </w:tr>
    </w:tbl>
    <w:p w:rsidR="00FD2B0F" w:rsidRDefault="00FD2B0F" w:rsidP="00552FC0">
      <w:pPr>
        <w:autoSpaceDE w:val="0"/>
        <w:autoSpaceDN w:val="0"/>
        <w:adjustRightInd w:val="0"/>
        <w:spacing w:after="0" w:line="360" w:lineRule="auto"/>
        <w:ind w:firstLine="357"/>
        <w:jc w:val="both"/>
        <w:rPr>
          <w:rFonts w:ascii="Times New Roman" w:eastAsia="TimesNewRoman" w:hAnsi="Times New Roman" w:cs="Times New Roman"/>
          <w:sz w:val="24"/>
          <w:szCs w:val="24"/>
        </w:rPr>
      </w:pPr>
    </w:p>
    <w:p w:rsidR="00552FC0" w:rsidRPr="00552FC0" w:rsidRDefault="00552FC0" w:rsidP="00552FC0">
      <w:pPr>
        <w:autoSpaceDE w:val="0"/>
        <w:autoSpaceDN w:val="0"/>
        <w:adjustRightInd w:val="0"/>
        <w:spacing w:after="0" w:line="360" w:lineRule="auto"/>
        <w:ind w:firstLine="357"/>
        <w:jc w:val="both"/>
        <w:rPr>
          <w:rFonts w:ascii="Times New Roman" w:eastAsia="TimesNewRoman" w:hAnsi="Times New Roman" w:cs="Times New Roman"/>
          <w:sz w:val="16"/>
          <w:szCs w:val="16"/>
        </w:rPr>
      </w:pPr>
    </w:p>
    <w:p w:rsidR="00FD2B0F" w:rsidRDefault="00FD2B0F" w:rsidP="00552FC0">
      <w:pPr>
        <w:autoSpaceDE w:val="0"/>
        <w:autoSpaceDN w:val="0"/>
        <w:adjustRightInd w:val="0"/>
        <w:spacing w:after="0" w:line="360" w:lineRule="auto"/>
        <w:ind w:firstLine="360"/>
        <w:jc w:val="both"/>
        <w:rPr>
          <w:rFonts w:ascii="Times New Roman" w:hAnsi="Times New Roman" w:cs="Times New Roman"/>
          <w:sz w:val="24"/>
          <w:szCs w:val="24"/>
          <w:shd w:val="clear" w:color="auto" w:fill="FFFFFF"/>
        </w:rPr>
      </w:pPr>
      <w:r w:rsidRPr="003C5585">
        <w:rPr>
          <w:rFonts w:ascii="Times New Roman" w:eastAsia="TimesNewRoman" w:hAnsi="Times New Roman" w:cs="Times New Roman"/>
          <w:sz w:val="24"/>
          <w:szCs w:val="24"/>
        </w:rPr>
        <w:t xml:space="preserve"> </w:t>
      </w:r>
      <w:r w:rsidR="00552FC0">
        <w:rPr>
          <w:rFonts w:ascii="Times New Roman" w:eastAsia="TimesNewRoman" w:hAnsi="Times New Roman" w:cs="Times New Roman"/>
          <w:sz w:val="24"/>
          <w:szCs w:val="24"/>
        </w:rPr>
        <w:tab/>
      </w:r>
      <w:r w:rsidRPr="003C5585">
        <w:rPr>
          <w:rFonts w:ascii="Times New Roman" w:eastAsia="TimesNewRoman" w:hAnsi="Times New Roman" w:cs="Times New Roman"/>
          <w:sz w:val="24"/>
          <w:szCs w:val="24"/>
        </w:rPr>
        <w:t xml:space="preserve"> Uzman görüşü alınması sonucu </w:t>
      </w:r>
      <w:r w:rsidRPr="003C5585">
        <w:rPr>
          <w:rFonts w:ascii="Times New Roman" w:hAnsi="Times New Roman" w:cs="Times New Roman"/>
          <w:bCs/>
          <w:sz w:val="24"/>
          <w:szCs w:val="24"/>
          <w:shd w:val="clear" w:color="auto" w:fill="FFFFFF"/>
        </w:rPr>
        <w:t>Lawshe</w:t>
      </w:r>
      <w:r w:rsidRPr="003C5585">
        <w:rPr>
          <w:rFonts w:ascii="Times New Roman" w:hAnsi="Times New Roman" w:cs="Times New Roman"/>
          <w:sz w:val="24"/>
          <w:szCs w:val="24"/>
          <w:shd w:val="clear" w:color="auto" w:fill="FFFFFF"/>
        </w:rPr>
        <w:t> (1975) tekni</w:t>
      </w:r>
      <w:r w:rsidR="00CE509D">
        <w:rPr>
          <w:rFonts w:ascii="Times New Roman" w:hAnsi="Times New Roman" w:cs="Times New Roman"/>
          <w:sz w:val="24"/>
          <w:szCs w:val="24"/>
          <w:shd w:val="clear" w:color="auto" w:fill="FFFFFF"/>
        </w:rPr>
        <w:t xml:space="preserve">ğinde maddelerin her biri </w:t>
      </w:r>
      <w:r w:rsidRPr="003C5585">
        <w:rPr>
          <w:rFonts w:ascii="Times New Roman" w:hAnsi="Times New Roman" w:cs="Times New Roman"/>
          <w:sz w:val="24"/>
          <w:szCs w:val="24"/>
          <w:shd w:val="clear" w:color="auto" w:fill="FFFFFF"/>
        </w:rPr>
        <w:t>için “madde hedeflenen yapıyı ölçüyor”, “madde yapı ile ilişkili ancak gereksiz” ve “madde hede</w:t>
      </w:r>
      <w:r w:rsidR="001A5AA0">
        <w:rPr>
          <w:rFonts w:ascii="Times New Roman" w:hAnsi="Times New Roman" w:cs="Times New Roman"/>
          <w:sz w:val="24"/>
          <w:szCs w:val="24"/>
          <w:shd w:val="clear" w:color="auto" w:fill="FFFFFF"/>
        </w:rPr>
        <w:t>flenen yapıyı ölçmüyor” olarak belirtilen</w:t>
      </w:r>
      <w:r w:rsidRPr="003C5585">
        <w:rPr>
          <w:rFonts w:ascii="Times New Roman" w:hAnsi="Times New Roman" w:cs="Times New Roman"/>
          <w:sz w:val="24"/>
          <w:szCs w:val="24"/>
          <w:shd w:val="clear" w:color="auto" w:fill="FFFFFF"/>
        </w:rPr>
        <w:t xml:space="preserve"> </w:t>
      </w:r>
      <w:r w:rsidR="00123D68" w:rsidRPr="003C5585">
        <w:rPr>
          <w:rFonts w:ascii="Times New Roman" w:hAnsi="Times New Roman" w:cs="Times New Roman"/>
          <w:sz w:val="24"/>
          <w:szCs w:val="24"/>
          <w:shd w:val="clear" w:color="auto" w:fill="FFFFFF"/>
        </w:rPr>
        <w:t>uzman görüşleri</w:t>
      </w:r>
      <w:r w:rsidR="00CE509D">
        <w:rPr>
          <w:rFonts w:ascii="Times New Roman" w:hAnsi="Times New Roman" w:cs="Times New Roman"/>
          <w:sz w:val="24"/>
          <w:szCs w:val="24"/>
          <w:shd w:val="clear" w:color="auto" w:fill="FFFFFF"/>
        </w:rPr>
        <w:t xml:space="preserve"> için</w:t>
      </w:r>
      <w:r w:rsidR="00123D68" w:rsidRPr="003C5585">
        <w:rPr>
          <w:rFonts w:ascii="Times New Roman" w:hAnsi="Times New Roman" w:cs="Times New Roman"/>
          <w:sz w:val="24"/>
          <w:szCs w:val="24"/>
          <w:shd w:val="clear" w:color="auto" w:fill="FFFFFF"/>
        </w:rPr>
        <w:t xml:space="preserve"> </w:t>
      </w:r>
      <w:r w:rsidRPr="003C5585">
        <w:rPr>
          <w:rFonts w:ascii="Times New Roman" w:hAnsi="Times New Roman" w:cs="Times New Roman"/>
          <w:sz w:val="24"/>
          <w:szCs w:val="24"/>
          <w:shd w:val="clear" w:color="auto" w:fill="FFFFFF"/>
        </w:rPr>
        <w:t>üçlü derecelendirilme</w:t>
      </w:r>
      <w:r w:rsidR="00601799">
        <w:rPr>
          <w:rFonts w:ascii="Times New Roman" w:hAnsi="Times New Roman" w:cs="Times New Roman"/>
          <w:sz w:val="24"/>
          <w:szCs w:val="24"/>
          <w:shd w:val="clear" w:color="auto" w:fill="FFFFFF"/>
        </w:rPr>
        <w:t>, “uygun”, “uygun ancak düzeltilmeli” ve “ç</w:t>
      </w:r>
      <w:r w:rsidRPr="003C5585">
        <w:rPr>
          <w:rFonts w:ascii="Times New Roman" w:hAnsi="Times New Roman" w:cs="Times New Roman"/>
          <w:sz w:val="24"/>
          <w:szCs w:val="24"/>
          <w:shd w:val="clear" w:color="auto" w:fill="FFFFFF"/>
        </w:rPr>
        <w:t>ıkartılmalı” olarak düzenlenen (Yeşilyurt ve Çapra</w:t>
      </w:r>
      <w:r w:rsidR="00CE509D">
        <w:rPr>
          <w:rFonts w:ascii="Times New Roman" w:hAnsi="Times New Roman" w:cs="Times New Roman"/>
          <w:sz w:val="24"/>
          <w:szCs w:val="24"/>
          <w:shd w:val="clear" w:color="auto" w:fill="FFFFFF"/>
        </w:rPr>
        <w:t>z, 2018: 255) teknik kullanıldı ve Tablo 10.</w:t>
      </w:r>
      <w:r w:rsidR="00830FD8">
        <w:rPr>
          <w:rFonts w:ascii="Times New Roman" w:hAnsi="Times New Roman" w:cs="Times New Roman"/>
          <w:sz w:val="24"/>
          <w:szCs w:val="24"/>
          <w:shd w:val="clear" w:color="auto" w:fill="FFFFFF"/>
        </w:rPr>
        <w:t>’</w:t>
      </w:r>
      <w:r w:rsidR="00CE509D">
        <w:rPr>
          <w:rFonts w:ascii="Times New Roman" w:hAnsi="Times New Roman" w:cs="Times New Roman"/>
          <w:sz w:val="24"/>
          <w:szCs w:val="24"/>
          <w:shd w:val="clear" w:color="auto" w:fill="FFFFFF"/>
        </w:rPr>
        <w:t>da</w:t>
      </w:r>
      <w:r w:rsidRPr="003C5585">
        <w:rPr>
          <w:rFonts w:ascii="Times New Roman" w:hAnsi="Times New Roman" w:cs="Times New Roman"/>
          <w:sz w:val="24"/>
          <w:szCs w:val="24"/>
          <w:shd w:val="clear" w:color="auto" w:fill="FFFFFF"/>
        </w:rPr>
        <w:t xml:space="preserve">ki </w:t>
      </w:r>
      <w:r w:rsidRPr="003C5585">
        <w:rPr>
          <w:rFonts w:ascii="Times New Roman" w:hAnsi="Times New Roman" w:cs="Times New Roman"/>
          <w:sz w:val="24"/>
          <w:szCs w:val="24"/>
        </w:rPr>
        <w:t>α=0,05 Anlamlılık Düzeyinde Kapsam Geçerlik Oranları (KGO) için minimum değerler tablosuna göre 3 madde çıkarıldı ve</w:t>
      </w:r>
      <w:r w:rsidRPr="003C5585">
        <w:rPr>
          <w:rFonts w:ascii="Times New Roman" w:hAnsi="Times New Roman" w:cs="Times New Roman"/>
          <w:sz w:val="24"/>
          <w:szCs w:val="24"/>
          <w:shd w:val="clear" w:color="auto" w:fill="FFFFFF"/>
        </w:rPr>
        <w:t xml:space="preserve"> çeşitli düzenlemelerle taslak ölçek 32 maddeye indirildi. </w:t>
      </w:r>
    </w:p>
    <w:p w:rsidR="00156734" w:rsidRPr="003C5585" w:rsidRDefault="00156734" w:rsidP="00552FC0">
      <w:pPr>
        <w:autoSpaceDE w:val="0"/>
        <w:autoSpaceDN w:val="0"/>
        <w:adjustRightInd w:val="0"/>
        <w:spacing w:after="0" w:line="360" w:lineRule="auto"/>
        <w:ind w:firstLine="360"/>
        <w:jc w:val="both"/>
        <w:rPr>
          <w:rFonts w:ascii="Times New Roman" w:hAnsi="Times New Roman" w:cs="Times New Roman"/>
          <w:sz w:val="24"/>
          <w:szCs w:val="24"/>
        </w:rPr>
      </w:pPr>
    </w:p>
    <w:p w:rsidR="00FD2B0F" w:rsidRPr="003C5585" w:rsidRDefault="00FD2B0F" w:rsidP="00552FC0">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shd w:val="clear" w:color="auto" w:fill="FFFFFF"/>
        </w:rPr>
        <w:lastRenderedPageBreak/>
        <w:t xml:space="preserve">Ölçeğin uygulama yönergesi </w:t>
      </w:r>
      <w:r w:rsidR="00E21D1C">
        <w:rPr>
          <w:rFonts w:ascii="Times New Roman" w:hAnsi="Times New Roman" w:cs="Times New Roman"/>
          <w:sz w:val="24"/>
          <w:szCs w:val="24"/>
          <w:shd w:val="clear" w:color="auto" w:fill="FFFFFF"/>
        </w:rPr>
        <w:t>oluşturuldu. H</w:t>
      </w:r>
      <w:r w:rsidR="00D63573">
        <w:rPr>
          <w:rFonts w:ascii="Times New Roman" w:hAnsi="Times New Roman" w:cs="Times New Roman"/>
          <w:sz w:val="24"/>
          <w:szCs w:val="24"/>
          <w:shd w:val="clear" w:color="auto" w:fill="FFFFFF"/>
        </w:rPr>
        <w:t>azırlanan maddeler</w:t>
      </w:r>
      <w:r w:rsidRPr="003C5585">
        <w:rPr>
          <w:rFonts w:ascii="Times New Roman" w:hAnsi="Times New Roman" w:cs="Times New Roman"/>
          <w:sz w:val="24"/>
          <w:szCs w:val="24"/>
          <w:shd w:val="clear" w:color="auto" w:fill="FFFFFF"/>
        </w:rPr>
        <w:t xml:space="preserve"> dil ve yazım bilgisi açısından Türkçe uzmanı tarafından</w:t>
      </w:r>
      <w:r w:rsidR="00374983" w:rsidRPr="003C5585">
        <w:rPr>
          <w:rFonts w:ascii="Times New Roman" w:hAnsi="Times New Roman" w:cs="Times New Roman"/>
          <w:sz w:val="24"/>
          <w:szCs w:val="24"/>
          <w:shd w:val="clear" w:color="auto" w:fill="FFFFFF"/>
        </w:rPr>
        <w:t xml:space="preserve"> incelendi</w:t>
      </w:r>
      <w:r w:rsidRPr="003C5585">
        <w:rPr>
          <w:rFonts w:ascii="Times New Roman" w:hAnsi="Times New Roman" w:cs="Times New Roman"/>
          <w:sz w:val="24"/>
          <w:szCs w:val="24"/>
          <w:shd w:val="clear" w:color="auto" w:fill="FFFFFF"/>
        </w:rPr>
        <w:t xml:space="preserve"> ve herhangi bir hatalı sözcük bulunmadı. 5</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li likert ölçeğine göre haz</w:t>
      </w:r>
      <w:r w:rsidR="00D63573">
        <w:rPr>
          <w:rFonts w:ascii="Times New Roman" w:hAnsi="Times New Roman" w:cs="Times New Roman"/>
          <w:sz w:val="24"/>
          <w:szCs w:val="24"/>
          <w:shd w:val="clear" w:color="auto" w:fill="FFFFFF"/>
        </w:rPr>
        <w:t>ırlanan ölçek, maddelerin</w:t>
      </w:r>
      <w:r w:rsidRPr="003C5585">
        <w:rPr>
          <w:rFonts w:ascii="Times New Roman" w:hAnsi="Times New Roman" w:cs="Times New Roman"/>
          <w:sz w:val="24"/>
          <w:szCs w:val="24"/>
          <w:shd w:val="clear" w:color="auto" w:fill="FFFFFF"/>
        </w:rPr>
        <w:t xml:space="preserve"> anlaşılırlığını ölçmek için gönüll</w:t>
      </w:r>
      <w:r w:rsidR="00D63573">
        <w:rPr>
          <w:rFonts w:ascii="Times New Roman" w:hAnsi="Times New Roman" w:cs="Times New Roman"/>
          <w:sz w:val="24"/>
          <w:szCs w:val="24"/>
          <w:shd w:val="clear" w:color="auto" w:fill="FFFFFF"/>
        </w:rPr>
        <w:t>ü 20 kişiye uygulandı. Maddelerde</w:t>
      </w:r>
      <w:r w:rsidRPr="003C5585">
        <w:rPr>
          <w:rFonts w:ascii="Times New Roman" w:hAnsi="Times New Roman" w:cs="Times New Roman"/>
          <w:sz w:val="24"/>
          <w:szCs w:val="24"/>
          <w:shd w:val="clear" w:color="auto" w:fill="FFFFFF"/>
        </w:rPr>
        <w:t xml:space="preserve"> anlam ve yazım bilgisi açısından herhangi bir problem olmadığı tespit edildi.</w:t>
      </w:r>
    </w:p>
    <w:p w:rsidR="00FD2B0F" w:rsidRDefault="00FD2B0F" w:rsidP="00552FC0">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shd w:val="clear" w:color="auto" w:fill="FFFFFF"/>
        </w:rPr>
        <w:t>Ana çalışma Van ve Muğla illerinde 18 yaş</w:t>
      </w:r>
      <w:r w:rsidR="00E21D1C">
        <w:rPr>
          <w:rFonts w:ascii="Times New Roman" w:hAnsi="Times New Roman" w:cs="Times New Roman"/>
          <w:sz w:val="24"/>
          <w:szCs w:val="24"/>
          <w:shd w:val="clear" w:color="auto" w:fill="FFFFFF"/>
        </w:rPr>
        <w:t xml:space="preserve"> ve</w:t>
      </w:r>
      <w:r w:rsidRPr="003C5585">
        <w:rPr>
          <w:rFonts w:ascii="Times New Roman" w:hAnsi="Times New Roman" w:cs="Times New Roman"/>
          <w:sz w:val="24"/>
          <w:szCs w:val="24"/>
          <w:shd w:val="clear" w:color="auto" w:fill="FFFFFF"/>
        </w:rPr>
        <w:t xml:space="preserve"> üstü bireylere uygulanacağı için bu illerden 100</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er kişi olmak üzere toplam 200 kişi</w:t>
      </w:r>
      <w:r w:rsidR="00521E07" w:rsidRPr="003C5585">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 xml:space="preserve"> pilot uygulama için örnekleme alındı. Pilot uygulama</w:t>
      </w:r>
      <w:r w:rsidR="00521E07" w:rsidRPr="003C5585">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 xml:space="preserve"> ölçülmek istenen niteliğin gerçeğe en yakın yapısını elde etmek için ihtiyaç olan verileri toplama ve analiz etmeyi amaçlar. Pilot uygulamada ölçekte yer alan madde sayısı 30 ve üzerindeyse ölçek madde sayısının 2 ya da 3 katı büyüklüğünde bir örnekleme ulaşmak yeterli görülebilir (Seçer, 2018: 59). Örneklem büyüklüğü için 200 kişi pilot uygulamaya alındı. Afet risk algısı </w:t>
      </w:r>
      <w:r w:rsidR="00521E07" w:rsidRPr="003C5585">
        <w:rPr>
          <w:rFonts w:ascii="Times New Roman" w:hAnsi="Times New Roman" w:cs="Times New Roman"/>
          <w:sz w:val="24"/>
          <w:szCs w:val="24"/>
          <w:shd w:val="clear" w:color="auto" w:fill="FFFFFF"/>
        </w:rPr>
        <w:t xml:space="preserve">taslak </w:t>
      </w:r>
      <w:r w:rsidR="0031727D">
        <w:rPr>
          <w:rFonts w:ascii="Times New Roman" w:hAnsi="Times New Roman" w:cs="Times New Roman"/>
          <w:sz w:val="24"/>
          <w:szCs w:val="24"/>
          <w:shd w:val="clear" w:color="auto" w:fill="FFFFFF"/>
        </w:rPr>
        <w:t>ölçeği ile ilgili 32 madde</w:t>
      </w:r>
      <w:r w:rsidRPr="003C5585">
        <w:rPr>
          <w:rFonts w:ascii="Times New Roman" w:hAnsi="Times New Roman" w:cs="Times New Roman"/>
          <w:sz w:val="24"/>
          <w:szCs w:val="24"/>
          <w:shd w:val="clear" w:color="auto" w:fill="FFFFFF"/>
        </w:rPr>
        <w:t xml:space="preserve"> 5</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 xml:space="preserve">li likert ölçeği formatında aşağıda gösterilmektedir. </w:t>
      </w:r>
    </w:p>
    <w:p w:rsidR="00F27555" w:rsidRDefault="00F27555" w:rsidP="00552FC0">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p>
    <w:p w:rsidR="00552FC0" w:rsidRDefault="00552FC0" w:rsidP="00552FC0">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p>
    <w:p w:rsidR="00552FC0" w:rsidRDefault="00F27555">
      <w:r w:rsidRPr="00552FC0">
        <w:rPr>
          <w:rFonts w:ascii="Times New Roman" w:hAnsi="Times New Roman" w:cs="Times New Roman"/>
          <w:noProof/>
          <w:sz w:val="24"/>
          <w:szCs w:val="24"/>
          <w:shd w:val="clear" w:color="auto" w:fill="FFFFFF"/>
          <w:lang w:eastAsia="tr-TR"/>
        </w:rPr>
        <mc:AlternateContent>
          <mc:Choice Requires="wps">
            <w:drawing>
              <wp:anchor distT="0" distB="0" distL="114300" distR="114300" simplePos="0" relativeHeight="251661312" behindDoc="0" locked="0" layoutInCell="1" allowOverlap="1" wp14:anchorId="7117B75D" wp14:editId="35E24FCA">
                <wp:simplePos x="0" y="0"/>
                <wp:positionH relativeFrom="column">
                  <wp:posOffset>1029970</wp:posOffset>
                </wp:positionH>
                <wp:positionV relativeFrom="paragraph">
                  <wp:posOffset>41588</wp:posOffset>
                </wp:positionV>
                <wp:extent cx="3415665" cy="309880"/>
                <wp:effectExtent l="0" t="0" r="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665" cy="309880"/>
                        </a:xfrm>
                        <a:prstGeom prst="rect">
                          <a:avLst/>
                        </a:prstGeom>
                        <a:solidFill>
                          <a:srgbClr val="FFFFFF"/>
                        </a:solidFill>
                        <a:ln w="9525">
                          <a:noFill/>
                          <a:miter lim="800000"/>
                          <a:headEnd/>
                          <a:tailEnd/>
                        </a:ln>
                      </wps:spPr>
                      <wps:txbx>
                        <w:txbxContent>
                          <w:p w:rsidR="00103162" w:rsidRDefault="00103162" w:rsidP="00552FC0">
                            <w:pPr>
                              <w:pStyle w:val="ResimYazs"/>
                              <w:jc w:val="center"/>
                              <w:rPr>
                                <w:rFonts w:asciiTheme="majorBidi" w:hAnsiTheme="majorBidi" w:cstheme="majorBidi"/>
                                <w:color w:val="auto"/>
                                <w:sz w:val="24"/>
                                <w:szCs w:val="24"/>
                                <w:shd w:val="clear" w:color="auto" w:fill="FFFFFF"/>
                              </w:rPr>
                            </w:pPr>
                            <w:bookmarkStart w:id="99" w:name="_Toc43849721"/>
                            <w:r w:rsidRPr="00552FC0">
                              <w:rPr>
                                <w:rFonts w:asciiTheme="majorBidi" w:hAnsiTheme="majorBidi" w:cstheme="majorBidi"/>
                                <w:color w:val="auto"/>
                                <w:sz w:val="24"/>
                                <w:szCs w:val="24"/>
                              </w:rPr>
                              <w:t xml:space="preserve">Tablo </w:t>
                            </w:r>
                            <w:r w:rsidRPr="00552FC0">
                              <w:rPr>
                                <w:rFonts w:asciiTheme="majorBidi" w:hAnsiTheme="majorBidi" w:cstheme="majorBidi"/>
                                <w:color w:val="auto"/>
                                <w:sz w:val="24"/>
                                <w:szCs w:val="24"/>
                              </w:rPr>
                              <w:fldChar w:fldCharType="begin"/>
                            </w:r>
                            <w:r w:rsidRPr="00552FC0">
                              <w:rPr>
                                <w:rFonts w:asciiTheme="majorBidi" w:hAnsiTheme="majorBidi" w:cstheme="majorBidi"/>
                                <w:color w:val="auto"/>
                                <w:sz w:val="24"/>
                                <w:szCs w:val="24"/>
                              </w:rPr>
                              <w:instrText xml:space="preserve"> SEQ Tablo \* ARABIC </w:instrText>
                            </w:r>
                            <w:r w:rsidRPr="00552FC0">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11</w:t>
                            </w:r>
                            <w:r w:rsidRPr="00552FC0">
                              <w:rPr>
                                <w:rFonts w:asciiTheme="majorBidi" w:hAnsiTheme="majorBidi" w:cstheme="majorBidi"/>
                                <w:color w:val="auto"/>
                                <w:sz w:val="24"/>
                                <w:szCs w:val="24"/>
                              </w:rPr>
                              <w:fldChar w:fldCharType="end"/>
                            </w:r>
                            <w:r w:rsidRPr="00552FC0">
                              <w:rPr>
                                <w:rFonts w:asciiTheme="majorBidi" w:hAnsiTheme="majorBidi" w:cstheme="majorBidi"/>
                                <w:color w:val="auto"/>
                                <w:sz w:val="24"/>
                                <w:szCs w:val="24"/>
                              </w:rPr>
                              <w:t>.</w:t>
                            </w:r>
                            <w:r w:rsidRPr="00552FC0">
                              <w:rPr>
                                <w:rFonts w:asciiTheme="majorBidi" w:hAnsiTheme="majorBidi" w:cstheme="majorBidi"/>
                                <w:color w:val="auto"/>
                                <w:sz w:val="24"/>
                                <w:szCs w:val="24"/>
                                <w:shd w:val="clear" w:color="auto" w:fill="FFFFFF"/>
                              </w:rPr>
                              <w:t xml:space="preserve"> Afet Risk Algısı Taslak Ölçek</w:t>
                            </w:r>
                            <w:bookmarkEnd w:id="99"/>
                          </w:p>
                          <w:p w:rsidR="00103162" w:rsidRPr="00F27555" w:rsidRDefault="00103162" w:rsidP="00F27555"/>
                          <w:p w:rsidR="00103162" w:rsidRDefault="00103162" w:rsidP="00552F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33" type="#_x0000_t202" style="position:absolute;margin-left:81.1pt;margin-top:3.25pt;width:268.95pt;height:24.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" stroked="f">
                <v:textbox>
                  <w:txbxContent>
                    <w:p w:rsidR="00103162" w:rsidRDefault="00103162" w:rsidP="00552FC0">
                      <w:pPr>
                        <w:pStyle w:val="ResimYazs"/>
                        <w:jc w:val="center"/>
                        <w:rPr>
                          <w:rFonts w:asciiTheme="majorBidi" w:hAnsiTheme="majorBidi" w:cstheme="majorBidi"/>
                          <w:color w:val="auto"/>
                          <w:sz w:val="24"/>
                          <w:szCs w:val="24"/>
                          <w:shd w:val="clear" w:color="auto" w:fill="FFFFFF"/>
                        </w:rPr>
                      </w:pPr>
                      <w:bookmarkStart w:id="100" w:name="_Toc43849721"/>
                      <w:r w:rsidRPr="00552FC0">
                        <w:rPr>
                          <w:rFonts w:asciiTheme="majorBidi" w:hAnsiTheme="majorBidi" w:cstheme="majorBidi"/>
                          <w:color w:val="auto"/>
                          <w:sz w:val="24"/>
                          <w:szCs w:val="24"/>
                        </w:rPr>
                        <w:t xml:space="preserve">Tablo </w:t>
                      </w:r>
                      <w:r w:rsidRPr="00552FC0">
                        <w:rPr>
                          <w:rFonts w:asciiTheme="majorBidi" w:hAnsiTheme="majorBidi" w:cstheme="majorBidi"/>
                          <w:color w:val="auto"/>
                          <w:sz w:val="24"/>
                          <w:szCs w:val="24"/>
                        </w:rPr>
                        <w:fldChar w:fldCharType="begin"/>
                      </w:r>
                      <w:r w:rsidRPr="00552FC0">
                        <w:rPr>
                          <w:rFonts w:asciiTheme="majorBidi" w:hAnsiTheme="majorBidi" w:cstheme="majorBidi"/>
                          <w:color w:val="auto"/>
                          <w:sz w:val="24"/>
                          <w:szCs w:val="24"/>
                        </w:rPr>
                        <w:instrText xml:space="preserve"> SEQ Tablo \* ARABIC </w:instrText>
                      </w:r>
                      <w:r w:rsidRPr="00552FC0">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11</w:t>
                      </w:r>
                      <w:r w:rsidRPr="00552FC0">
                        <w:rPr>
                          <w:rFonts w:asciiTheme="majorBidi" w:hAnsiTheme="majorBidi" w:cstheme="majorBidi"/>
                          <w:color w:val="auto"/>
                          <w:sz w:val="24"/>
                          <w:szCs w:val="24"/>
                        </w:rPr>
                        <w:fldChar w:fldCharType="end"/>
                      </w:r>
                      <w:r w:rsidRPr="00552FC0">
                        <w:rPr>
                          <w:rFonts w:asciiTheme="majorBidi" w:hAnsiTheme="majorBidi" w:cstheme="majorBidi"/>
                          <w:color w:val="auto"/>
                          <w:sz w:val="24"/>
                          <w:szCs w:val="24"/>
                        </w:rPr>
                        <w:t>.</w:t>
                      </w:r>
                      <w:r w:rsidRPr="00552FC0">
                        <w:rPr>
                          <w:rFonts w:asciiTheme="majorBidi" w:hAnsiTheme="majorBidi" w:cstheme="majorBidi"/>
                          <w:color w:val="auto"/>
                          <w:sz w:val="24"/>
                          <w:szCs w:val="24"/>
                          <w:shd w:val="clear" w:color="auto" w:fill="FFFFFF"/>
                        </w:rPr>
                        <w:t xml:space="preserve"> Afet Risk Algısı Taslak Ölçek</w:t>
                      </w:r>
                      <w:bookmarkEnd w:id="100"/>
                    </w:p>
                    <w:p w:rsidR="00103162" w:rsidRPr="00F27555" w:rsidRDefault="00103162" w:rsidP="00F27555"/>
                    <w:p w:rsidR="00103162" w:rsidRDefault="00103162" w:rsidP="00552FC0"/>
                  </w:txbxContent>
                </v:textbox>
              </v:shape>
            </w:pict>
          </mc:Fallback>
        </mc:AlternateContent>
      </w:r>
    </w:p>
    <w:p w:rsidR="00F27555" w:rsidRDefault="00F27555" w:rsidP="00F27555">
      <w:pPr>
        <w:spacing w:after="0" w:line="240" w:lineRule="auto"/>
      </w:pPr>
    </w:p>
    <w:tbl>
      <w:tblPr>
        <w:tblStyle w:val="TabloKlavuzu"/>
        <w:tblW w:w="0" w:type="auto"/>
        <w:tblInd w:w="108" w:type="dxa"/>
        <w:tblLook w:val="04A0" w:firstRow="1" w:lastRow="0" w:firstColumn="1" w:lastColumn="0" w:noHBand="0" w:noVBand="1"/>
      </w:tblPr>
      <w:tblGrid>
        <w:gridCol w:w="709"/>
        <w:gridCol w:w="7655"/>
      </w:tblGrid>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7655" w:type="dxa"/>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Yaşadığım bölgede 10 yıl içerisinde afet olacağını düşünüyorum</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7655" w:type="dxa"/>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afette işsizlik artacaktır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7655" w:type="dxa"/>
            <w:vAlign w:val="center"/>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afette yaşam kalitemiz düşecektir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7655" w:type="dxa"/>
            <w:vAlign w:val="center"/>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 sonrası hayatın normale dönmesi yıllarca sürecektir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5</w:t>
            </w:r>
          </w:p>
        </w:tc>
        <w:tc>
          <w:tcPr>
            <w:tcW w:w="7655" w:type="dxa"/>
            <w:vAlign w:val="center"/>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Ülkemizde olası bir afet ekonomik sorunlara yol açacaktır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6</w:t>
            </w:r>
          </w:p>
        </w:tc>
        <w:tc>
          <w:tcPr>
            <w:tcW w:w="7655" w:type="dxa"/>
            <w:vAlign w:val="center"/>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Yaşadığım yerde olası bir afet psikolojik sorunlara yol açacaktır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7</w:t>
            </w:r>
          </w:p>
        </w:tc>
        <w:tc>
          <w:tcPr>
            <w:tcW w:w="7655" w:type="dxa"/>
            <w:vAlign w:val="bottom"/>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Diğer bölgelere kıyasla yaşadığım yerde afet riski fazladır</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8</w:t>
            </w:r>
          </w:p>
        </w:tc>
        <w:tc>
          <w:tcPr>
            <w:tcW w:w="7655" w:type="dxa"/>
            <w:vAlign w:val="bottom"/>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Afete maruz kaldığımızda can kayıplarının olmasından korkuyorum</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9</w:t>
            </w:r>
          </w:p>
        </w:tc>
        <w:tc>
          <w:tcPr>
            <w:tcW w:w="7655" w:type="dxa"/>
            <w:vAlign w:val="bottom"/>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Afetin mal varlığımız için büyük risk olduğunu düşünüyorum</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10</w:t>
            </w:r>
          </w:p>
        </w:tc>
        <w:tc>
          <w:tcPr>
            <w:tcW w:w="7655" w:type="dxa"/>
            <w:vAlign w:val="bottom"/>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Bölgemde afet olacağını düşününce huzursuz oluyorum</w:t>
            </w:r>
          </w:p>
        </w:tc>
      </w:tr>
      <w:tr w:rsidR="00F27555" w:rsidTr="00E475F1">
        <w:tc>
          <w:tcPr>
            <w:tcW w:w="709" w:type="dxa"/>
          </w:tcPr>
          <w:p w:rsidR="00F27555" w:rsidRPr="003C5585" w:rsidRDefault="00F27555" w:rsidP="00E475F1">
            <w:pPr>
              <w:spacing w:line="384" w:lineRule="auto"/>
              <w:jc w:val="both"/>
              <w:rPr>
                <w:rFonts w:ascii="Times New Roman" w:hAnsi="Times New Roman" w:cs="Times New Roman"/>
                <w:b/>
                <w:sz w:val="24"/>
                <w:szCs w:val="24"/>
              </w:rPr>
            </w:pPr>
            <w:r w:rsidRPr="003C5585">
              <w:rPr>
                <w:rFonts w:ascii="Times New Roman" w:hAnsi="Times New Roman" w:cs="Times New Roman"/>
                <w:b/>
                <w:sz w:val="24"/>
                <w:szCs w:val="24"/>
              </w:rPr>
              <w:t>11</w:t>
            </w:r>
          </w:p>
        </w:tc>
        <w:tc>
          <w:tcPr>
            <w:tcW w:w="7655" w:type="dxa"/>
            <w:vAlign w:val="bottom"/>
          </w:tcPr>
          <w:p w:rsidR="00F27555" w:rsidRPr="003C5585" w:rsidRDefault="00F27555" w:rsidP="00E475F1">
            <w:pPr>
              <w:spacing w:line="384" w:lineRule="auto"/>
              <w:jc w:val="both"/>
              <w:rPr>
                <w:rFonts w:ascii="Times New Roman" w:hAnsi="Times New Roman" w:cs="Times New Roman"/>
                <w:sz w:val="24"/>
                <w:szCs w:val="24"/>
              </w:rPr>
            </w:pPr>
            <w:r w:rsidRPr="003C5585">
              <w:rPr>
                <w:rFonts w:ascii="Times New Roman" w:hAnsi="Times New Roman" w:cs="Times New Roman"/>
                <w:sz w:val="24"/>
                <w:szCs w:val="24"/>
              </w:rPr>
              <w:t>Afetlerin yaşadığım bölge için büyük bir tehdit olduğunu düşünüyorum</w:t>
            </w:r>
          </w:p>
        </w:tc>
      </w:tr>
    </w:tbl>
    <w:p w:rsidR="00E475F1" w:rsidRDefault="00E475F1" w:rsidP="00F27555">
      <w:pPr>
        <w:spacing w:after="0" w:line="240" w:lineRule="auto"/>
        <w:rPr>
          <w:rFonts w:asciiTheme="majorBidi" w:hAnsiTheme="majorBidi" w:cstheme="majorBidi"/>
          <w:sz w:val="24"/>
          <w:szCs w:val="24"/>
        </w:rPr>
      </w:pPr>
    </w:p>
    <w:p w:rsidR="00E475F1" w:rsidRDefault="00E475F1" w:rsidP="00F27555">
      <w:pPr>
        <w:spacing w:after="0" w:line="240" w:lineRule="auto"/>
        <w:rPr>
          <w:rFonts w:asciiTheme="majorBidi" w:hAnsiTheme="majorBidi" w:cstheme="majorBidi"/>
          <w:sz w:val="24"/>
          <w:szCs w:val="24"/>
        </w:rPr>
      </w:pPr>
    </w:p>
    <w:p w:rsidR="00E475F1" w:rsidRDefault="00E475F1" w:rsidP="00F27555">
      <w:pPr>
        <w:spacing w:after="0" w:line="240" w:lineRule="auto"/>
        <w:rPr>
          <w:rFonts w:asciiTheme="majorBidi" w:hAnsiTheme="majorBidi" w:cstheme="majorBidi"/>
          <w:sz w:val="24"/>
          <w:szCs w:val="24"/>
        </w:rPr>
      </w:pPr>
    </w:p>
    <w:p w:rsidR="00E475F1" w:rsidRDefault="00E475F1" w:rsidP="00F27555">
      <w:pPr>
        <w:spacing w:after="0" w:line="240" w:lineRule="auto"/>
        <w:rPr>
          <w:rFonts w:asciiTheme="majorBidi" w:hAnsiTheme="majorBidi" w:cstheme="majorBidi"/>
          <w:sz w:val="24"/>
          <w:szCs w:val="24"/>
        </w:rPr>
      </w:pPr>
    </w:p>
    <w:p w:rsidR="00F27555" w:rsidRDefault="00F27555" w:rsidP="00F27555">
      <w:pPr>
        <w:spacing w:after="0" w:line="240" w:lineRule="auto"/>
        <w:rPr>
          <w:rFonts w:asciiTheme="majorBidi" w:hAnsiTheme="majorBidi" w:cstheme="majorBidi"/>
          <w:sz w:val="24"/>
          <w:szCs w:val="24"/>
        </w:rPr>
      </w:pPr>
      <w:r w:rsidRPr="00F27555">
        <w:rPr>
          <w:rFonts w:asciiTheme="majorBidi" w:hAnsiTheme="majorBidi" w:cstheme="majorBidi"/>
          <w:sz w:val="24"/>
          <w:szCs w:val="24"/>
        </w:rPr>
        <w:lastRenderedPageBreak/>
        <w:t>Tablo 11. (Devamı)</w:t>
      </w:r>
    </w:p>
    <w:p w:rsidR="00F27555" w:rsidRPr="00F27555" w:rsidRDefault="00F27555" w:rsidP="00F27555">
      <w:pPr>
        <w:spacing w:after="0" w:line="240" w:lineRule="auto"/>
        <w:rPr>
          <w:rFonts w:asciiTheme="majorBidi" w:hAnsiTheme="majorBidi" w:cstheme="majorBidi"/>
          <w:sz w:val="24"/>
          <w:szCs w:val="24"/>
        </w:rPr>
      </w:pPr>
    </w:p>
    <w:tbl>
      <w:tblPr>
        <w:tblStyle w:val="TabloKlavuzu"/>
        <w:tblW w:w="0" w:type="auto"/>
        <w:tblInd w:w="108" w:type="dxa"/>
        <w:tblLook w:val="04A0" w:firstRow="1" w:lastRow="0" w:firstColumn="1" w:lastColumn="0" w:noHBand="0" w:noVBand="1"/>
      </w:tblPr>
      <w:tblGrid>
        <w:gridCol w:w="709"/>
        <w:gridCol w:w="7655"/>
      </w:tblGrid>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12</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Televizyondan afet haberleri izlediğimde yaşadığım bölge için de tedirgin oluyorum</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13</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Çevremdeki insanların afetler hakkındaki tedirginliği beni de etkiler</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14</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Olası bir afette bölgemdeki evlerin hasar göreceğini düşünüyorum</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15</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Kaderimizde yazılı ise afete maruz kalırız</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16</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Afetlere karşı her ne kadar önlem alsak da kaderimizde yazılı ise afetten zarar göreceğiz</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17</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İnsanoğlu afetleri önleyemez</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18</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Afetlerin etkileri alınacak önlemlerle azaltılabilir</w:t>
            </w:r>
          </w:p>
        </w:tc>
      </w:tr>
      <w:tr w:rsidR="00F27555" w:rsidRPr="00F27555" w:rsidTr="00E475F1">
        <w:tc>
          <w:tcPr>
            <w:tcW w:w="709" w:type="dxa"/>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19</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 xml:space="preserve"> Binaların afetlere direnci konusunda yetkililerin denetleme yapmaları önemlidir.</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20</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Ev satın alacağım ya da kiralayacağım zaman evin afete dirençli olup olmadığına dikkat ederim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21</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Afete hazırlık devletin sorumluluğundadır</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22</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Kentsel dönüşümün afetlere hazırlık için çok önemli olduğunu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23</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 hakkında bilgi seviyemin yeterli olduğunu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24</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 hakkında ülkemdeki insanların yeterince eğitilmediğini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25</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Afete karşı ilk yardım eğitiminin çok önemli olduğunu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26</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Yaşadığım yerde afet olduğunda arama-kurtarma ekiplerinin hemen yardıma geleceğini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27</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Ülkemizde yaşanan büyük afetlerin yıldönümlerinde afetlere karşı bilincin arttığını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28</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Sosyal medyanın afetlere karşı farkındalığı arttırdığını düşünüyorum</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29</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Afetlere hazırlık sadece Afet ve Acil Durum Yönetimi Başkanlığının (AFAD’ın) sorumluluğundadır</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30</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Afetlerden zarar görüp görmeyeceğimiz afet esnasındaki davranış şeklimize bağlıdır</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31</w:t>
            </w:r>
          </w:p>
        </w:tc>
        <w:tc>
          <w:tcPr>
            <w:tcW w:w="7655" w:type="dxa"/>
            <w:vAlign w:val="center"/>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 xml:space="preserve"> Afetlere karşı ev ve iş yerlerini sigortalatmak çok önemlidir</w:t>
            </w:r>
          </w:p>
        </w:tc>
      </w:tr>
      <w:tr w:rsidR="00F27555" w:rsidRPr="00F27555" w:rsidTr="00E475F1">
        <w:tc>
          <w:tcPr>
            <w:tcW w:w="709" w:type="dxa"/>
            <w:vAlign w:val="bottom"/>
          </w:tcPr>
          <w:p w:rsidR="00F27555" w:rsidRPr="00F27555" w:rsidRDefault="00F27555" w:rsidP="00E475F1">
            <w:pPr>
              <w:spacing w:line="408" w:lineRule="auto"/>
              <w:jc w:val="both"/>
              <w:rPr>
                <w:rFonts w:ascii="Times New Roman" w:hAnsi="Times New Roman" w:cs="Times New Roman"/>
                <w:b/>
              </w:rPr>
            </w:pPr>
            <w:r w:rsidRPr="00F27555">
              <w:rPr>
                <w:rFonts w:ascii="Times New Roman" w:hAnsi="Times New Roman" w:cs="Times New Roman"/>
                <w:b/>
              </w:rPr>
              <w:t>32</w:t>
            </w:r>
          </w:p>
        </w:tc>
        <w:tc>
          <w:tcPr>
            <w:tcW w:w="7655" w:type="dxa"/>
            <w:vAlign w:val="bottom"/>
          </w:tcPr>
          <w:p w:rsidR="00F27555" w:rsidRPr="00F27555" w:rsidRDefault="00F27555" w:rsidP="00E475F1">
            <w:pPr>
              <w:spacing w:line="408" w:lineRule="auto"/>
              <w:jc w:val="both"/>
              <w:rPr>
                <w:rFonts w:ascii="Times New Roman" w:hAnsi="Times New Roman" w:cs="Times New Roman"/>
              </w:rPr>
            </w:pPr>
            <w:r w:rsidRPr="00F27555">
              <w:rPr>
                <w:rFonts w:ascii="Times New Roman" w:hAnsi="Times New Roman" w:cs="Times New Roman"/>
              </w:rPr>
              <w:t>Çevremdeki insanlarla olası bir afet esnasında ne yapmamız gerektiği hakkında konuşuruz</w:t>
            </w:r>
          </w:p>
        </w:tc>
      </w:tr>
    </w:tbl>
    <w:p w:rsidR="00552FC0" w:rsidRDefault="00552FC0"/>
    <w:p w:rsidR="008F5E47" w:rsidRDefault="008F5E47"/>
    <w:p w:rsidR="00FD2B0F" w:rsidRPr="003C5585" w:rsidRDefault="00FD2B0F" w:rsidP="0063285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shd w:val="clear" w:color="auto" w:fill="FFFFFF"/>
        </w:rPr>
        <w:lastRenderedPageBreak/>
        <w:t>01.11.2019-15.11.2019 tarihleri arasında 18 yaş</w:t>
      </w:r>
      <w:r w:rsidR="0031727D">
        <w:rPr>
          <w:rFonts w:ascii="Times New Roman" w:hAnsi="Times New Roman" w:cs="Times New Roman"/>
          <w:sz w:val="24"/>
          <w:szCs w:val="24"/>
          <w:shd w:val="clear" w:color="auto" w:fill="FFFFFF"/>
        </w:rPr>
        <w:t xml:space="preserve"> ve</w:t>
      </w:r>
      <w:r w:rsidRPr="003C5585">
        <w:rPr>
          <w:rFonts w:ascii="Times New Roman" w:hAnsi="Times New Roman" w:cs="Times New Roman"/>
          <w:sz w:val="24"/>
          <w:szCs w:val="24"/>
          <w:shd w:val="clear" w:color="auto" w:fill="FFFFFF"/>
        </w:rPr>
        <w:t xml:space="preserve"> üstü bireylere kolayda örnekleme yoluyla yüz yüze uygulanan pilot çalışma neticesinde elde edilen sonuçlar </w:t>
      </w:r>
      <w:r w:rsidR="0065108F">
        <w:rPr>
          <w:rFonts w:ascii="Times New Roman" w:hAnsi="Times New Roman" w:cs="Times New Roman"/>
          <w:sz w:val="24"/>
          <w:szCs w:val="24"/>
          <w:shd w:val="clear" w:color="auto" w:fill="FFFFFF"/>
        </w:rPr>
        <w:t>aşağıdaki tablolarda gösterildi</w:t>
      </w:r>
      <w:r w:rsidRPr="003C5585">
        <w:rPr>
          <w:rFonts w:ascii="Times New Roman" w:hAnsi="Times New Roman" w:cs="Times New Roman"/>
          <w:sz w:val="24"/>
          <w:szCs w:val="24"/>
          <w:shd w:val="clear" w:color="auto" w:fill="FFFFFF"/>
        </w:rPr>
        <w:t xml:space="preserve"> ve ölçeğin güvenirlik katsayısı Cronbach Alpha değeri 0,859 olarak bulundu. Özellikle anket geliştirme çalışmalarında sıklıkla başvurulan bir yöntem olan Cronbach Alpha değeri ölçek geliştirme ve </w:t>
      </w:r>
      <w:r w:rsidR="00E91681">
        <w:rPr>
          <w:rFonts w:ascii="Times New Roman" w:hAnsi="Times New Roman" w:cs="Times New Roman"/>
          <w:sz w:val="24"/>
          <w:szCs w:val="24"/>
          <w:shd w:val="clear" w:color="auto" w:fill="FFFFFF"/>
        </w:rPr>
        <w:t>uyarlama çalışmalarında incelenmesi gerekli olan</w:t>
      </w:r>
      <w:r w:rsidRPr="003C5585">
        <w:rPr>
          <w:rFonts w:ascii="Times New Roman" w:hAnsi="Times New Roman" w:cs="Times New Roman"/>
          <w:sz w:val="24"/>
          <w:szCs w:val="24"/>
          <w:shd w:val="clear" w:color="auto" w:fill="FFFFFF"/>
        </w:rPr>
        <w:t xml:space="preserve"> bir güvenirlik aracıdır. Ölçek çalışmalarında Cronbach Alpha değeri ile ilgili genel kabul bu değerin en az </w:t>
      </w:r>
      <w:r w:rsidR="00E91681">
        <w:rPr>
          <w:rFonts w:ascii="Times New Roman" w:hAnsi="Times New Roman" w:cs="Times New Roman"/>
          <w:sz w:val="24"/>
          <w:szCs w:val="24"/>
          <w:shd w:val="clear" w:color="auto" w:fill="FFFFFF"/>
        </w:rPr>
        <w:t>0,70 ve üzeri olması yönündedir</w:t>
      </w:r>
      <w:r w:rsidR="00AE5E3B">
        <w:rPr>
          <w:rFonts w:ascii="Times New Roman" w:hAnsi="Times New Roman" w:cs="Times New Roman"/>
          <w:sz w:val="24"/>
          <w:szCs w:val="24"/>
          <w:shd w:val="clear" w:color="auto" w:fill="FFFFFF"/>
        </w:rPr>
        <w:t xml:space="preserve"> (Seçer, 2018</w:t>
      </w:r>
      <w:r w:rsidRPr="003C5585">
        <w:rPr>
          <w:rFonts w:ascii="Times New Roman" w:hAnsi="Times New Roman" w:cs="Times New Roman"/>
          <w:sz w:val="24"/>
          <w:szCs w:val="24"/>
          <w:shd w:val="clear" w:color="auto" w:fill="FFFFFF"/>
        </w:rPr>
        <w:t>:</w:t>
      </w:r>
      <w:r w:rsidR="00E91681">
        <w:rPr>
          <w:rFonts w:ascii="Times New Roman" w:hAnsi="Times New Roman" w:cs="Times New Roman"/>
          <w:sz w:val="24"/>
          <w:szCs w:val="24"/>
          <w:shd w:val="clear" w:color="auto" w:fill="FFFFFF"/>
        </w:rPr>
        <w:t xml:space="preserve"> 30</w:t>
      </w:r>
      <w:r w:rsidRPr="003C5585">
        <w:rPr>
          <w:rFonts w:ascii="Times New Roman" w:hAnsi="Times New Roman" w:cs="Times New Roman"/>
          <w:sz w:val="24"/>
          <w:szCs w:val="24"/>
          <w:shd w:val="clear" w:color="auto" w:fill="FFFFFF"/>
        </w:rPr>
        <w:t>)</w:t>
      </w:r>
      <w:r w:rsidR="00E91681">
        <w:rPr>
          <w:rFonts w:ascii="Times New Roman" w:hAnsi="Times New Roman" w:cs="Times New Roman"/>
          <w:sz w:val="24"/>
          <w:szCs w:val="24"/>
          <w:shd w:val="clear" w:color="auto" w:fill="FFFFFF"/>
        </w:rPr>
        <w:t>.</w:t>
      </w:r>
    </w:p>
    <w:p w:rsidR="00FD2B0F" w:rsidRDefault="00FD2B0F" w:rsidP="0063285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shd w:val="clear" w:color="auto" w:fill="FFFFFF"/>
        </w:rPr>
        <w:t>Açımlayıcı faktör analizinde örneklem bü</w:t>
      </w:r>
      <w:r w:rsidR="00AE5E3B">
        <w:rPr>
          <w:rFonts w:ascii="Times New Roman" w:hAnsi="Times New Roman" w:cs="Times New Roman"/>
          <w:sz w:val="24"/>
          <w:szCs w:val="24"/>
          <w:shd w:val="clear" w:color="auto" w:fill="FFFFFF"/>
        </w:rPr>
        <w:t>yüklüğünün yeterliliği hakkında en çok</w:t>
      </w:r>
      <w:r w:rsidRPr="003C5585">
        <w:rPr>
          <w:rFonts w:ascii="Times New Roman" w:hAnsi="Times New Roman" w:cs="Times New Roman"/>
          <w:sz w:val="24"/>
          <w:szCs w:val="24"/>
          <w:shd w:val="clear" w:color="auto" w:fill="FFFFFF"/>
        </w:rPr>
        <w:t xml:space="preserve"> başvurulan teknik Kaiser-Meyer-Olkin (KMO) tekniğidir. KMO değeri 0 ile 1 arasında bir değer ortaya koymakta ve bu değerin 1’e yaklaşması örneklem büyüklüğünün yeterliliği hakkında fikir veri</w:t>
      </w:r>
      <w:r w:rsidR="001031AB">
        <w:rPr>
          <w:rFonts w:ascii="Times New Roman" w:hAnsi="Times New Roman" w:cs="Times New Roman"/>
          <w:sz w:val="24"/>
          <w:szCs w:val="24"/>
          <w:shd w:val="clear" w:color="auto" w:fill="FFFFFF"/>
        </w:rPr>
        <w:t xml:space="preserve">r. </w:t>
      </w:r>
      <w:r w:rsidRPr="003C5585">
        <w:rPr>
          <w:rFonts w:ascii="Times New Roman" w:hAnsi="Times New Roman" w:cs="Times New Roman"/>
          <w:sz w:val="24"/>
          <w:szCs w:val="24"/>
          <w:shd w:val="clear" w:color="auto" w:fill="FFFFFF"/>
        </w:rPr>
        <w:t>KMO değerinin 0,7</w:t>
      </w:r>
      <w:r w:rsidR="006F658F">
        <w:rPr>
          <w:rFonts w:ascii="Times New Roman" w:hAnsi="Times New Roman" w:cs="Times New Roman"/>
          <w:sz w:val="24"/>
          <w:szCs w:val="24"/>
          <w:shd w:val="clear" w:color="auto" w:fill="FFFFFF"/>
        </w:rPr>
        <w:t>0 ve üzeri</w:t>
      </w:r>
      <w:r w:rsidR="00703968">
        <w:rPr>
          <w:rFonts w:ascii="Times New Roman" w:hAnsi="Times New Roman" w:cs="Times New Roman"/>
          <w:sz w:val="24"/>
          <w:szCs w:val="24"/>
          <w:shd w:val="clear" w:color="auto" w:fill="FFFFFF"/>
        </w:rPr>
        <w:t>, faktör analizi için</w:t>
      </w:r>
      <w:r w:rsidR="006F658F">
        <w:rPr>
          <w:rFonts w:ascii="Times New Roman" w:hAnsi="Times New Roman" w:cs="Times New Roman"/>
          <w:sz w:val="24"/>
          <w:szCs w:val="24"/>
          <w:shd w:val="clear" w:color="auto" w:fill="FFFFFF"/>
        </w:rPr>
        <w:t xml:space="preserve"> en ideal değerin ise 0,8</w:t>
      </w:r>
      <w:r w:rsidR="00703968">
        <w:rPr>
          <w:rFonts w:ascii="Times New Roman" w:hAnsi="Times New Roman" w:cs="Times New Roman"/>
          <w:sz w:val="24"/>
          <w:szCs w:val="24"/>
          <w:shd w:val="clear" w:color="auto" w:fill="FFFFFF"/>
        </w:rPr>
        <w:t>0 ve üzerindeki değerler kriter olarak görülebilir</w:t>
      </w:r>
      <w:r w:rsidR="006F658F">
        <w:rPr>
          <w:rFonts w:ascii="Times New Roman" w:hAnsi="Times New Roman" w:cs="Times New Roman"/>
          <w:sz w:val="24"/>
          <w:szCs w:val="24"/>
          <w:shd w:val="clear" w:color="auto" w:fill="FFFFFF"/>
        </w:rPr>
        <w:t xml:space="preserve"> </w:t>
      </w:r>
      <w:r w:rsidRPr="003C5585">
        <w:rPr>
          <w:rFonts w:ascii="Times New Roman" w:hAnsi="Times New Roman" w:cs="Times New Roman"/>
          <w:sz w:val="24"/>
          <w:szCs w:val="24"/>
          <w:shd w:val="clear" w:color="auto" w:fill="FFFFFF"/>
        </w:rPr>
        <w:t xml:space="preserve"> (Seçer,</w:t>
      </w:r>
      <w:r w:rsidR="00E805B3">
        <w:rPr>
          <w:rFonts w:ascii="Times New Roman" w:hAnsi="Times New Roman" w:cs="Times New Roman"/>
          <w:sz w:val="24"/>
          <w:szCs w:val="24"/>
          <w:shd w:val="clear" w:color="auto" w:fill="FFFFFF"/>
        </w:rPr>
        <w:t xml:space="preserve"> </w:t>
      </w:r>
      <w:r w:rsidRPr="003C5585">
        <w:rPr>
          <w:rFonts w:ascii="Times New Roman" w:hAnsi="Times New Roman" w:cs="Times New Roman"/>
          <w:sz w:val="24"/>
          <w:szCs w:val="24"/>
          <w:shd w:val="clear" w:color="auto" w:fill="FFFFFF"/>
        </w:rPr>
        <w:t>2015:</w:t>
      </w:r>
      <w:r w:rsidR="00E805B3">
        <w:rPr>
          <w:rFonts w:ascii="Times New Roman" w:hAnsi="Times New Roman" w:cs="Times New Roman"/>
          <w:sz w:val="24"/>
          <w:szCs w:val="24"/>
          <w:shd w:val="clear" w:color="auto" w:fill="FFFFFF"/>
        </w:rPr>
        <w:t xml:space="preserve"> </w:t>
      </w:r>
      <w:r w:rsidRPr="003C5585">
        <w:rPr>
          <w:rFonts w:ascii="Times New Roman" w:hAnsi="Times New Roman" w:cs="Times New Roman"/>
          <w:sz w:val="24"/>
          <w:szCs w:val="24"/>
          <w:shd w:val="clear" w:color="auto" w:fill="FFFFFF"/>
        </w:rPr>
        <w:t>155</w:t>
      </w:r>
      <w:r w:rsidR="00703968">
        <w:rPr>
          <w:rFonts w:ascii="Times New Roman" w:hAnsi="Times New Roman" w:cs="Times New Roman"/>
          <w:sz w:val="24"/>
          <w:szCs w:val="24"/>
          <w:shd w:val="clear" w:color="auto" w:fill="FFFFFF"/>
        </w:rPr>
        <w:t>-156</w:t>
      </w:r>
      <w:r w:rsidRPr="003C5585">
        <w:rPr>
          <w:rFonts w:ascii="Times New Roman" w:hAnsi="Times New Roman" w:cs="Times New Roman"/>
          <w:sz w:val="24"/>
          <w:szCs w:val="24"/>
          <w:shd w:val="clear" w:color="auto" w:fill="FFFFFF"/>
        </w:rPr>
        <w:t>). Korelasyon matrisindeki ilişkilerin anlamlı olup olmadığına Bartlett</w:t>
      </w:r>
      <w:r w:rsidR="00830FD8">
        <w:rPr>
          <w:rFonts w:ascii="Times New Roman" w:hAnsi="Times New Roman" w:cs="Times New Roman"/>
          <w:sz w:val="24"/>
          <w:szCs w:val="24"/>
          <w:shd w:val="clear" w:color="auto" w:fill="FFFFFF"/>
        </w:rPr>
        <w:t>’</w:t>
      </w:r>
      <w:r w:rsidRPr="003C5585">
        <w:rPr>
          <w:rFonts w:ascii="Times New Roman" w:hAnsi="Times New Roman" w:cs="Times New Roman"/>
          <w:sz w:val="24"/>
          <w:szCs w:val="24"/>
          <w:shd w:val="clear" w:color="auto" w:fill="FFFFFF"/>
        </w:rPr>
        <w:t>in küresellik testi aracılığıyla bakılır. Bartlett Küresellik Testi neticesinde p&lt; 0,05 anlamlı olmalıdır (Bursal, 2019: 185).</w:t>
      </w:r>
    </w:p>
    <w:p w:rsidR="0063285B" w:rsidRPr="003C5585" w:rsidRDefault="0063285B" w:rsidP="0063285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p>
    <w:p w:rsidR="0063285B" w:rsidRDefault="0063285B" w:rsidP="00FA3D57">
      <w:pPr>
        <w:pStyle w:val="ResimYazs"/>
        <w:spacing w:after="0"/>
        <w:jc w:val="center"/>
        <w:rPr>
          <w:rFonts w:asciiTheme="majorBidi" w:hAnsiTheme="majorBidi" w:cstheme="majorBidi"/>
          <w:color w:val="auto"/>
          <w:sz w:val="24"/>
          <w:szCs w:val="24"/>
          <w:shd w:val="clear" w:color="auto" w:fill="FFFFFF"/>
        </w:rPr>
      </w:pPr>
      <w:bookmarkStart w:id="101" w:name="_Toc43849722"/>
      <w:r w:rsidRPr="0063285B">
        <w:rPr>
          <w:rFonts w:asciiTheme="majorBidi" w:hAnsiTheme="majorBidi" w:cstheme="majorBidi"/>
          <w:color w:val="auto"/>
          <w:sz w:val="24"/>
          <w:szCs w:val="24"/>
        </w:rPr>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12</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w:t>
      </w:r>
      <w:r w:rsidRPr="0063285B">
        <w:rPr>
          <w:rFonts w:asciiTheme="majorBidi" w:hAnsiTheme="majorBidi" w:cstheme="majorBidi"/>
          <w:color w:val="auto"/>
          <w:sz w:val="24"/>
          <w:szCs w:val="24"/>
          <w:shd w:val="clear" w:color="auto" w:fill="FFFFFF"/>
        </w:rPr>
        <w:t xml:space="preserve"> Afet Risk Algısı Pilot Çalışma KMO ve Bartlett Testi</w:t>
      </w:r>
      <w:bookmarkEnd w:id="101"/>
    </w:p>
    <w:p w:rsidR="00FA3D57" w:rsidRPr="00FA3D57" w:rsidRDefault="00FA3D57" w:rsidP="00FA3D57">
      <w:pPr>
        <w:spacing w:after="0" w:line="240" w:lineRule="auto"/>
      </w:pPr>
    </w:p>
    <w:tbl>
      <w:tblPr>
        <w:tblW w:w="8434" w:type="dxa"/>
        <w:jc w:val="center"/>
        <w:tblCellMar>
          <w:left w:w="70" w:type="dxa"/>
          <w:right w:w="70" w:type="dxa"/>
        </w:tblCellMar>
        <w:tblLook w:val="04A0" w:firstRow="1" w:lastRow="0" w:firstColumn="1" w:lastColumn="0" w:noHBand="0" w:noVBand="1"/>
      </w:tblPr>
      <w:tblGrid>
        <w:gridCol w:w="4106"/>
        <w:gridCol w:w="2343"/>
        <w:gridCol w:w="1985"/>
      </w:tblGrid>
      <w:tr w:rsidR="003C5585" w:rsidRPr="003C5585" w:rsidTr="007D114F">
        <w:trPr>
          <w:trHeight w:val="270"/>
          <w:jc w:val="center"/>
        </w:trPr>
        <w:tc>
          <w:tcPr>
            <w:tcW w:w="8434"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b/>
                <w:bCs/>
                <w:sz w:val="24"/>
                <w:szCs w:val="24"/>
                <w:lang w:eastAsia="tr-TR"/>
              </w:rPr>
            </w:pPr>
            <w:r w:rsidRPr="003C5585">
              <w:rPr>
                <w:rFonts w:ascii="Times New Roman" w:eastAsia="Times New Roman" w:hAnsi="Times New Roman" w:cs="Times New Roman"/>
                <w:b/>
                <w:bCs/>
                <w:sz w:val="24"/>
                <w:szCs w:val="24"/>
                <w:lang w:eastAsia="tr-TR"/>
              </w:rPr>
              <w:t>KMO ve Bartlett Testi</w:t>
            </w:r>
          </w:p>
        </w:tc>
      </w:tr>
      <w:tr w:rsidR="003C5585" w:rsidRPr="003C5585" w:rsidTr="007D114F">
        <w:trPr>
          <w:trHeight w:val="270"/>
          <w:jc w:val="center"/>
        </w:trPr>
        <w:tc>
          <w:tcPr>
            <w:tcW w:w="6449" w:type="dxa"/>
            <w:gridSpan w:val="2"/>
            <w:tcBorders>
              <w:top w:val="single" w:sz="8" w:space="0" w:color="auto"/>
              <w:left w:val="single" w:sz="8" w:space="0" w:color="auto"/>
              <w:bottom w:val="single" w:sz="8" w:space="0" w:color="auto"/>
              <w:right w:val="single" w:sz="8"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985" w:type="dxa"/>
            <w:tcBorders>
              <w:top w:val="nil"/>
              <w:left w:val="nil"/>
              <w:bottom w:val="single" w:sz="8" w:space="0" w:color="auto"/>
              <w:right w:val="single" w:sz="8"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w:t>
            </w:r>
            <w:r w:rsidRPr="003C5585">
              <w:rPr>
                <w:rFonts w:ascii="Times New Roman" w:hAnsi="Times New Roman" w:cs="Times New Roman"/>
                <w:sz w:val="24"/>
                <w:szCs w:val="24"/>
              </w:rPr>
              <w:t>,830</w:t>
            </w:r>
          </w:p>
        </w:tc>
      </w:tr>
      <w:tr w:rsidR="003C5585" w:rsidRPr="003C5585" w:rsidTr="007D114F">
        <w:trPr>
          <w:trHeight w:val="315"/>
          <w:jc w:val="center"/>
        </w:trPr>
        <w:tc>
          <w:tcPr>
            <w:tcW w:w="4106" w:type="dxa"/>
            <w:vMerge w:val="restart"/>
            <w:tcBorders>
              <w:top w:val="nil"/>
              <w:left w:val="single" w:sz="8" w:space="0" w:color="auto"/>
              <w:bottom w:val="single" w:sz="8" w:space="0" w:color="auto"/>
              <w:right w:val="single" w:sz="8"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43" w:type="dxa"/>
            <w:tcBorders>
              <w:top w:val="nil"/>
              <w:left w:val="nil"/>
              <w:bottom w:val="single" w:sz="8" w:space="0" w:color="auto"/>
              <w:right w:val="single" w:sz="8"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985" w:type="dxa"/>
            <w:tcBorders>
              <w:top w:val="nil"/>
              <w:left w:val="nil"/>
              <w:bottom w:val="single" w:sz="8" w:space="0" w:color="auto"/>
              <w:right w:val="single" w:sz="8"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2608,613</w:t>
            </w:r>
          </w:p>
        </w:tc>
      </w:tr>
      <w:tr w:rsidR="003C5585" w:rsidRPr="003C5585" w:rsidTr="007D114F">
        <w:trPr>
          <w:trHeight w:val="270"/>
          <w:jc w:val="center"/>
        </w:trPr>
        <w:tc>
          <w:tcPr>
            <w:tcW w:w="4106" w:type="dxa"/>
            <w:vMerge/>
            <w:tcBorders>
              <w:top w:val="nil"/>
              <w:left w:val="single" w:sz="8" w:space="0" w:color="auto"/>
              <w:bottom w:val="single" w:sz="8" w:space="0" w:color="auto"/>
              <w:right w:val="single" w:sz="8" w:space="0" w:color="auto"/>
            </w:tcBorders>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43" w:type="dxa"/>
            <w:tcBorders>
              <w:top w:val="nil"/>
              <w:left w:val="nil"/>
              <w:bottom w:val="single" w:sz="8" w:space="0" w:color="auto"/>
              <w:right w:val="single" w:sz="8"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985" w:type="dxa"/>
            <w:tcBorders>
              <w:top w:val="nil"/>
              <w:left w:val="nil"/>
              <w:bottom w:val="single" w:sz="8" w:space="0" w:color="auto"/>
              <w:right w:val="single" w:sz="8"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496</w:t>
            </w:r>
          </w:p>
        </w:tc>
      </w:tr>
      <w:tr w:rsidR="00FD2B0F" w:rsidRPr="003C5585" w:rsidTr="007D114F">
        <w:trPr>
          <w:trHeight w:val="270"/>
          <w:jc w:val="center"/>
        </w:trPr>
        <w:tc>
          <w:tcPr>
            <w:tcW w:w="4106" w:type="dxa"/>
            <w:vMerge/>
            <w:tcBorders>
              <w:top w:val="nil"/>
              <w:left w:val="single" w:sz="8" w:space="0" w:color="auto"/>
              <w:bottom w:val="single" w:sz="8" w:space="0" w:color="auto"/>
              <w:right w:val="single" w:sz="8" w:space="0" w:color="auto"/>
            </w:tcBorders>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43" w:type="dxa"/>
            <w:tcBorders>
              <w:top w:val="nil"/>
              <w:left w:val="nil"/>
              <w:bottom w:val="single" w:sz="8" w:space="0" w:color="auto"/>
              <w:right w:val="single" w:sz="8"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985" w:type="dxa"/>
            <w:tcBorders>
              <w:top w:val="nil"/>
              <w:left w:val="nil"/>
              <w:bottom w:val="single" w:sz="8" w:space="0" w:color="auto"/>
              <w:right w:val="single" w:sz="8"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autoSpaceDE w:val="0"/>
        <w:autoSpaceDN w:val="0"/>
        <w:adjustRightInd w:val="0"/>
        <w:spacing w:after="0" w:line="360" w:lineRule="auto"/>
        <w:ind w:firstLine="360"/>
        <w:jc w:val="both"/>
        <w:rPr>
          <w:rFonts w:ascii="Times New Roman" w:hAnsi="Times New Roman" w:cs="Times New Roman"/>
          <w:sz w:val="24"/>
          <w:szCs w:val="24"/>
          <w:shd w:val="clear" w:color="auto" w:fill="FFFFFF"/>
        </w:rPr>
      </w:pPr>
    </w:p>
    <w:p w:rsidR="00FD2B0F" w:rsidRDefault="00FD2B0F" w:rsidP="0063285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3C5585">
        <w:rPr>
          <w:rFonts w:ascii="Times New Roman" w:hAnsi="Times New Roman" w:cs="Times New Roman"/>
          <w:sz w:val="24"/>
          <w:szCs w:val="24"/>
          <w:shd w:val="clear" w:color="auto" w:fill="FFFFFF"/>
        </w:rPr>
        <w:t>Hem Cronbach Alpha hem de KMO ve Bartlett değeri sonuçları neticesinde pilot çalışmada ölçeğin güvenirlik ve örneklem büyüklüğü açısında uygun olduğunu göstermiştir.</w:t>
      </w:r>
    </w:p>
    <w:p w:rsidR="0063285B" w:rsidRPr="003C5585" w:rsidRDefault="0063285B" w:rsidP="0063285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p>
    <w:p w:rsidR="00FD2B0F" w:rsidRPr="003C5585" w:rsidRDefault="00D8127B" w:rsidP="0063285B">
      <w:pPr>
        <w:pStyle w:val="Balk2"/>
      </w:pPr>
      <w:bookmarkStart w:id="102" w:name="_Toc47557080"/>
      <w:r w:rsidRPr="003C5585">
        <w:t>Verilerin Analizi</w:t>
      </w:r>
      <w:bookmarkEnd w:id="102"/>
    </w:p>
    <w:p w:rsidR="00FD2B0F" w:rsidRPr="00835BFF" w:rsidRDefault="00835BFF" w:rsidP="003F3B4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Veriler analiz edilmeden önce a</w:t>
      </w:r>
      <w:r w:rsidR="00FD2B0F" w:rsidRPr="003C5585">
        <w:rPr>
          <w:rFonts w:ascii="Times New Roman" w:hAnsi="Times New Roman" w:cs="Times New Roman"/>
          <w:sz w:val="24"/>
          <w:szCs w:val="24"/>
        </w:rPr>
        <w:t>nketlerde eksik sayıda geri dönüş, eksik sayfa ve ha</w:t>
      </w:r>
      <w:r>
        <w:rPr>
          <w:rFonts w:ascii="Times New Roman" w:hAnsi="Times New Roman" w:cs="Times New Roman"/>
          <w:sz w:val="24"/>
          <w:szCs w:val="24"/>
        </w:rPr>
        <w:t>talı işaretlemeler</w:t>
      </w:r>
      <w:r w:rsidR="00B53806">
        <w:rPr>
          <w:rFonts w:ascii="Times New Roman" w:hAnsi="Times New Roman" w:cs="Times New Roman"/>
          <w:sz w:val="24"/>
          <w:szCs w:val="24"/>
        </w:rPr>
        <w:t xml:space="preserve"> olan anketler</w:t>
      </w:r>
      <w:r>
        <w:rPr>
          <w:rFonts w:ascii="Times New Roman" w:hAnsi="Times New Roman" w:cs="Times New Roman"/>
          <w:sz w:val="24"/>
          <w:szCs w:val="24"/>
        </w:rPr>
        <w:t xml:space="preserve"> ayıklandı ve</w:t>
      </w:r>
      <w:r w:rsidR="00FD2B0F" w:rsidRPr="003C5585">
        <w:rPr>
          <w:rFonts w:ascii="Times New Roman" w:hAnsi="Times New Roman" w:cs="Times New Roman"/>
          <w:sz w:val="24"/>
          <w:szCs w:val="24"/>
        </w:rPr>
        <w:t xml:space="preserve"> 811 </w:t>
      </w:r>
      <w:r w:rsidR="00266F25">
        <w:rPr>
          <w:rFonts w:ascii="Times New Roman" w:hAnsi="Times New Roman" w:cs="Times New Roman"/>
          <w:sz w:val="24"/>
          <w:szCs w:val="24"/>
        </w:rPr>
        <w:t xml:space="preserve">adet </w:t>
      </w:r>
      <w:r w:rsidR="00FD2B0F" w:rsidRPr="003C5585">
        <w:rPr>
          <w:rFonts w:ascii="Times New Roman" w:hAnsi="Times New Roman" w:cs="Times New Roman"/>
          <w:sz w:val="24"/>
          <w:szCs w:val="24"/>
        </w:rPr>
        <w:t>anket ile veriler analize alındı.</w:t>
      </w:r>
      <w:r w:rsidR="00FD2B0F" w:rsidRPr="003C5585">
        <w:rPr>
          <w:rFonts w:ascii="Times New Roman" w:hAnsi="Times New Roman" w:cs="Times New Roman"/>
          <w:b/>
          <w:sz w:val="24"/>
          <w:szCs w:val="24"/>
        </w:rPr>
        <w:t xml:space="preserve"> </w:t>
      </w:r>
      <w:r w:rsidRPr="00835BFF">
        <w:rPr>
          <w:rFonts w:ascii="Times New Roman" w:hAnsi="Times New Roman" w:cs="Times New Roman"/>
          <w:sz w:val="24"/>
          <w:szCs w:val="24"/>
        </w:rPr>
        <w:lastRenderedPageBreak/>
        <w:t xml:space="preserve">Verilerin analizinde hem SPSS 25 paket programı hem de yapısal eşitlik LISREL programından faydalanıldı. </w:t>
      </w:r>
    </w:p>
    <w:p w:rsidR="003F3B46" w:rsidRPr="003C5585" w:rsidRDefault="003F3B46" w:rsidP="003F3B46">
      <w:pPr>
        <w:spacing w:after="0" w:line="360" w:lineRule="auto"/>
        <w:ind w:firstLine="708"/>
        <w:jc w:val="both"/>
        <w:rPr>
          <w:rFonts w:ascii="Times New Roman" w:hAnsi="Times New Roman" w:cs="Times New Roman"/>
          <w:b/>
          <w:sz w:val="24"/>
          <w:szCs w:val="24"/>
        </w:rPr>
      </w:pPr>
    </w:p>
    <w:p w:rsidR="00FD2B0F" w:rsidRPr="003C5585" w:rsidRDefault="0063285B" w:rsidP="003F3B46">
      <w:pPr>
        <w:pStyle w:val="Balk3"/>
      </w:pPr>
      <w:bookmarkStart w:id="103" w:name="_Toc47557081"/>
      <w:r>
        <w:t>Demografik Verilerin Analizi</w:t>
      </w:r>
      <w:bookmarkEnd w:id="103"/>
    </w:p>
    <w:p w:rsidR="00FD2B0F" w:rsidRDefault="00FD2B0F" w:rsidP="000045B7">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Demografik veriler incelendiğinde, 811 katılımcı arasında Muğla ve Van illerinde ankete katılan kişilerin oranları</w:t>
      </w:r>
      <w:r w:rsidR="000045B7">
        <w:rPr>
          <w:rFonts w:ascii="Times New Roman" w:hAnsi="Times New Roman" w:cs="Times New Roman"/>
          <w:sz w:val="24"/>
          <w:szCs w:val="24"/>
        </w:rPr>
        <w:t xml:space="preserve"> birbirine yakın görünmektedir. </w:t>
      </w:r>
      <w:r w:rsidRPr="003C5585">
        <w:rPr>
          <w:rFonts w:ascii="Times New Roman" w:hAnsi="Times New Roman" w:cs="Times New Roman"/>
          <w:sz w:val="24"/>
          <w:szCs w:val="24"/>
        </w:rPr>
        <w:t>Demografik değişkenler ile ilgili ayrıntılı bilgilerin olduğu tablolar aşağıda yer almaktadır.</w:t>
      </w:r>
    </w:p>
    <w:p w:rsidR="0063285B" w:rsidRDefault="0063285B" w:rsidP="0063285B">
      <w:pPr>
        <w:spacing w:after="0" w:line="360" w:lineRule="auto"/>
        <w:ind w:firstLine="708"/>
        <w:jc w:val="both"/>
        <w:rPr>
          <w:rFonts w:ascii="Times New Roman" w:hAnsi="Times New Roman" w:cs="Times New Roman"/>
          <w:sz w:val="24"/>
          <w:szCs w:val="24"/>
        </w:rPr>
      </w:pPr>
    </w:p>
    <w:p w:rsidR="0063285B" w:rsidRDefault="0063285B" w:rsidP="00FA3D57">
      <w:pPr>
        <w:pStyle w:val="ResimYazs"/>
        <w:spacing w:after="0"/>
        <w:jc w:val="center"/>
        <w:rPr>
          <w:rFonts w:asciiTheme="majorBidi" w:hAnsiTheme="majorBidi" w:cstheme="majorBidi"/>
          <w:color w:val="auto"/>
          <w:sz w:val="24"/>
          <w:szCs w:val="24"/>
        </w:rPr>
      </w:pPr>
      <w:bookmarkStart w:id="104" w:name="_Toc43849723"/>
      <w:r w:rsidRPr="0063285B">
        <w:rPr>
          <w:rFonts w:asciiTheme="majorBidi" w:hAnsiTheme="majorBidi" w:cstheme="majorBidi"/>
          <w:color w:val="auto"/>
          <w:sz w:val="24"/>
          <w:szCs w:val="24"/>
        </w:rPr>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13</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 Yaşanan Şehir</w:t>
      </w:r>
      <w:bookmarkEnd w:id="104"/>
    </w:p>
    <w:p w:rsidR="00FA3D57" w:rsidRPr="00FA3D57" w:rsidRDefault="00FA3D57" w:rsidP="00FA3D57">
      <w:pPr>
        <w:spacing w:after="0" w:line="240" w:lineRule="auto"/>
      </w:pPr>
    </w:p>
    <w:tbl>
      <w:tblPr>
        <w:tblW w:w="6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69"/>
        <w:gridCol w:w="1169"/>
        <w:gridCol w:w="1030"/>
        <w:gridCol w:w="1399"/>
        <w:gridCol w:w="1476"/>
      </w:tblGrid>
      <w:tr w:rsidR="003C5585" w:rsidRPr="003C5585" w:rsidTr="0063285B">
        <w:trPr>
          <w:cantSplit/>
          <w:jc w:val="center"/>
        </w:trPr>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Şehirler</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63285B">
        <w:trPr>
          <w:cantSplit/>
          <w:jc w:val="center"/>
        </w:trPr>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Muğla</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396</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48,8</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48,8</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48,8</w:t>
            </w:r>
          </w:p>
        </w:tc>
      </w:tr>
      <w:tr w:rsidR="003C5585" w:rsidRPr="003C5585" w:rsidTr="0063285B">
        <w:trPr>
          <w:cantSplit/>
          <w:jc w:val="center"/>
        </w:trPr>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Van</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415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51,2</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51,2</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63285B">
        <w:trPr>
          <w:cantSplit/>
          <w:jc w:val="center"/>
        </w:trPr>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521E07" w:rsidRDefault="00521E07" w:rsidP="0063285B">
      <w:pPr>
        <w:spacing w:after="0" w:line="360" w:lineRule="auto"/>
        <w:jc w:val="both"/>
        <w:rPr>
          <w:rFonts w:ascii="Times New Roman" w:hAnsi="Times New Roman" w:cs="Times New Roman"/>
          <w:sz w:val="24"/>
          <w:szCs w:val="24"/>
        </w:rPr>
      </w:pPr>
    </w:p>
    <w:p w:rsidR="0063285B" w:rsidRPr="0063285B" w:rsidRDefault="0063285B" w:rsidP="0063285B">
      <w:pPr>
        <w:spacing w:after="0" w:line="240" w:lineRule="auto"/>
        <w:jc w:val="both"/>
        <w:rPr>
          <w:rFonts w:ascii="Times New Roman" w:hAnsi="Times New Roman" w:cs="Times New Roman"/>
          <w:sz w:val="20"/>
          <w:szCs w:val="20"/>
        </w:rPr>
      </w:pPr>
    </w:p>
    <w:p w:rsidR="00FD2B0F" w:rsidRDefault="00FD2B0F" w:rsidP="0063285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Yaşanan şehir açısından Muğla ve Van illerinden çalışmaya katılanlar birbirine yakın görünmektedir. </w:t>
      </w:r>
    </w:p>
    <w:p w:rsidR="00FD2B0F" w:rsidRPr="0063285B" w:rsidRDefault="00FD2B0F" w:rsidP="0063285B">
      <w:pPr>
        <w:autoSpaceDE w:val="0"/>
        <w:autoSpaceDN w:val="0"/>
        <w:adjustRightInd w:val="0"/>
        <w:spacing w:after="0" w:line="360" w:lineRule="auto"/>
        <w:jc w:val="both"/>
        <w:rPr>
          <w:rFonts w:ascii="Times New Roman" w:hAnsi="Times New Roman" w:cs="Times New Roman"/>
          <w:sz w:val="20"/>
          <w:szCs w:val="20"/>
        </w:rPr>
      </w:pPr>
    </w:p>
    <w:p w:rsidR="0063285B" w:rsidRDefault="0063285B" w:rsidP="00FA3D57">
      <w:pPr>
        <w:pStyle w:val="ResimYazs"/>
        <w:spacing w:after="0"/>
        <w:jc w:val="center"/>
        <w:rPr>
          <w:rFonts w:asciiTheme="majorBidi" w:hAnsiTheme="majorBidi" w:cstheme="majorBidi"/>
          <w:color w:val="auto"/>
          <w:sz w:val="24"/>
          <w:szCs w:val="24"/>
        </w:rPr>
      </w:pPr>
      <w:bookmarkStart w:id="105" w:name="_Toc43849724"/>
      <w:r w:rsidRPr="0063285B">
        <w:rPr>
          <w:rFonts w:asciiTheme="majorBidi" w:hAnsiTheme="majorBidi" w:cstheme="majorBidi"/>
          <w:color w:val="auto"/>
          <w:sz w:val="24"/>
          <w:szCs w:val="24"/>
        </w:rPr>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14</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 Cinsiyet</w:t>
      </w:r>
      <w:bookmarkEnd w:id="105"/>
    </w:p>
    <w:p w:rsidR="00FA3D57" w:rsidRPr="00FA3D57" w:rsidRDefault="00FA3D57" w:rsidP="00FA3D57">
      <w:pPr>
        <w:spacing w:after="0" w:line="240" w:lineRule="auto"/>
      </w:pPr>
    </w:p>
    <w:tbl>
      <w:tblPr>
        <w:tblW w:w="6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7"/>
        <w:gridCol w:w="783"/>
        <w:gridCol w:w="1169"/>
        <w:gridCol w:w="1030"/>
        <w:gridCol w:w="1399"/>
        <w:gridCol w:w="1476"/>
      </w:tblGrid>
      <w:tr w:rsidR="003C5585" w:rsidRPr="003C5585" w:rsidTr="0063285B">
        <w:trPr>
          <w:cantSplit/>
          <w:jc w:val="center"/>
        </w:trPr>
        <w:tc>
          <w:tcPr>
            <w:tcW w:w="1520"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Cinsiyet</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63285B">
        <w:trPr>
          <w:cantSplit/>
          <w:jc w:val="center"/>
        </w:trPr>
        <w:tc>
          <w:tcPr>
            <w:tcW w:w="737" w:type="dxa"/>
            <w:vMerge w:val="restart"/>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Kadın</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377</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46,5</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46,5</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46,5</w:t>
            </w:r>
          </w:p>
        </w:tc>
      </w:tr>
      <w:tr w:rsidR="003C5585" w:rsidRPr="003C5585" w:rsidTr="0063285B">
        <w:trPr>
          <w:cantSplit/>
          <w:jc w:val="center"/>
        </w:trPr>
        <w:tc>
          <w:tcPr>
            <w:tcW w:w="737"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Erkek</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434</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53,5</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53,5</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63285B">
        <w:trPr>
          <w:cantSplit/>
          <w:jc w:val="center"/>
        </w:trPr>
        <w:tc>
          <w:tcPr>
            <w:tcW w:w="737"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Pr="003C5585" w:rsidRDefault="00FD2B0F" w:rsidP="0078289D">
      <w:pPr>
        <w:spacing w:line="360" w:lineRule="auto"/>
        <w:jc w:val="both"/>
        <w:rPr>
          <w:rFonts w:ascii="Times New Roman" w:hAnsi="Times New Roman" w:cs="Times New Roman"/>
          <w:b/>
          <w:sz w:val="24"/>
          <w:szCs w:val="24"/>
        </w:rPr>
      </w:pPr>
    </w:p>
    <w:p w:rsidR="00FD2B0F" w:rsidRDefault="00FD2B0F" w:rsidP="0063285B">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Cinsiyet dağılımı incelendiğinde, erkeklerin oranı % 53,5 olarak kadın katılımcılardan fazla görünmektedir.</w:t>
      </w:r>
    </w:p>
    <w:p w:rsidR="00FA3D57" w:rsidRDefault="00FA3D57" w:rsidP="0063285B">
      <w:pPr>
        <w:spacing w:line="360" w:lineRule="auto"/>
        <w:ind w:firstLine="708"/>
        <w:jc w:val="both"/>
        <w:rPr>
          <w:rFonts w:ascii="Times New Roman" w:hAnsi="Times New Roman" w:cs="Times New Roman"/>
          <w:sz w:val="24"/>
          <w:szCs w:val="24"/>
        </w:rPr>
      </w:pPr>
    </w:p>
    <w:p w:rsidR="00FA3D57" w:rsidRPr="003C5585" w:rsidRDefault="00FA3D57" w:rsidP="0063285B">
      <w:pPr>
        <w:spacing w:line="360" w:lineRule="auto"/>
        <w:ind w:firstLine="708"/>
        <w:jc w:val="both"/>
        <w:rPr>
          <w:rFonts w:ascii="Times New Roman" w:hAnsi="Times New Roman" w:cs="Times New Roman"/>
          <w:sz w:val="24"/>
          <w:szCs w:val="24"/>
        </w:rPr>
      </w:pPr>
    </w:p>
    <w:p w:rsidR="0063285B" w:rsidRDefault="0063285B" w:rsidP="00FA3D57">
      <w:pPr>
        <w:pStyle w:val="ResimYazs"/>
        <w:spacing w:after="0"/>
        <w:jc w:val="center"/>
        <w:rPr>
          <w:rFonts w:asciiTheme="majorBidi" w:hAnsiTheme="majorBidi" w:cstheme="majorBidi"/>
          <w:color w:val="auto"/>
          <w:sz w:val="24"/>
          <w:szCs w:val="24"/>
        </w:rPr>
      </w:pPr>
      <w:bookmarkStart w:id="106" w:name="_Toc43849725"/>
      <w:r w:rsidRPr="0063285B">
        <w:rPr>
          <w:rFonts w:asciiTheme="majorBidi" w:hAnsiTheme="majorBidi" w:cstheme="majorBidi"/>
          <w:color w:val="auto"/>
          <w:sz w:val="24"/>
          <w:szCs w:val="24"/>
        </w:rPr>
        <w:lastRenderedPageBreak/>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15</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 Yaş</w:t>
      </w:r>
      <w:bookmarkEnd w:id="106"/>
    </w:p>
    <w:p w:rsidR="00FA3D57" w:rsidRPr="00FA3D57" w:rsidRDefault="00FA3D57" w:rsidP="00FA3D57">
      <w:pPr>
        <w:spacing w:after="0" w:line="240" w:lineRule="auto"/>
      </w:pPr>
    </w:p>
    <w:tbl>
      <w:tblPr>
        <w:tblW w:w="6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6"/>
        <w:gridCol w:w="1153"/>
        <w:gridCol w:w="1169"/>
        <w:gridCol w:w="1030"/>
        <w:gridCol w:w="1399"/>
        <w:gridCol w:w="1476"/>
      </w:tblGrid>
      <w:tr w:rsidR="003C5585" w:rsidRPr="003C5585" w:rsidTr="0063285B">
        <w:trPr>
          <w:cantSplit/>
          <w:jc w:val="center"/>
        </w:trPr>
        <w:tc>
          <w:tcPr>
            <w:tcW w:w="1889"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Yaş</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63285B">
        <w:trPr>
          <w:cantSplit/>
          <w:jc w:val="center"/>
        </w:trPr>
        <w:tc>
          <w:tcPr>
            <w:tcW w:w="736" w:type="dxa"/>
            <w:vMerge w:val="restart"/>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18-24</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266</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32,8</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32,8</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32,8</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25-31</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220</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27,1</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27,1</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59,9</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32-38</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156</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19,2</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19,2</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79,2</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39-45</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96</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11,8</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11,8</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91,0</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46 ve üstü</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73</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9,0</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5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C745A7" w:rsidRPr="00FA3D57" w:rsidRDefault="00C745A7" w:rsidP="0063285B">
      <w:pPr>
        <w:spacing w:after="0" w:line="360" w:lineRule="auto"/>
        <w:ind w:firstLine="709"/>
        <w:jc w:val="both"/>
        <w:rPr>
          <w:rFonts w:ascii="Times New Roman" w:hAnsi="Times New Roman" w:cs="Times New Roman"/>
          <w:sz w:val="36"/>
          <w:szCs w:val="36"/>
        </w:rPr>
      </w:pPr>
    </w:p>
    <w:p w:rsidR="00FD2B0F" w:rsidRDefault="00FD2B0F" w:rsidP="0063285B">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Yaş değişkeni açısından incelendiğinde, 18-24 ve 25-31 yaş grubunun toplam gruplar içindeki oranı %59,9 olarak ön plana çıkmıştır. Yaş grubu içinde en az katılım ise %9 oranla 46 ve üstü yaş grubu oluşturmaktadır.</w:t>
      </w:r>
    </w:p>
    <w:p w:rsidR="00FA3D57" w:rsidRPr="00FA3D57" w:rsidRDefault="00FA3D57" w:rsidP="0063285B">
      <w:pPr>
        <w:spacing w:after="0" w:line="360" w:lineRule="auto"/>
        <w:ind w:firstLine="709"/>
        <w:jc w:val="both"/>
        <w:rPr>
          <w:rFonts w:ascii="Times New Roman" w:hAnsi="Times New Roman" w:cs="Times New Roman"/>
          <w:sz w:val="32"/>
          <w:szCs w:val="32"/>
        </w:rPr>
      </w:pPr>
    </w:p>
    <w:p w:rsidR="0063285B" w:rsidRDefault="0063285B" w:rsidP="00FA3D57">
      <w:pPr>
        <w:pStyle w:val="ResimYazs"/>
        <w:spacing w:after="0"/>
        <w:jc w:val="center"/>
        <w:rPr>
          <w:rFonts w:asciiTheme="majorBidi" w:hAnsiTheme="majorBidi" w:cstheme="majorBidi"/>
          <w:color w:val="auto"/>
          <w:sz w:val="24"/>
          <w:szCs w:val="24"/>
        </w:rPr>
      </w:pPr>
      <w:bookmarkStart w:id="107" w:name="_Toc43849726"/>
      <w:r w:rsidRPr="0063285B">
        <w:rPr>
          <w:rFonts w:asciiTheme="majorBidi" w:hAnsiTheme="majorBidi" w:cstheme="majorBidi"/>
          <w:color w:val="auto"/>
          <w:sz w:val="24"/>
          <w:szCs w:val="24"/>
        </w:rPr>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16</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 Medeni Durum</w:t>
      </w:r>
      <w:bookmarkEnd w:id="107"/>
    </w:p>
    <w:p w:rsidR="00FA3D57" w:rsidRPr="00FA3D57" w:rsidRDefault="00FA3D57" w:rsidP="00FA3D57">
      <w:pPr>
        <w:spacing w:after="0" w:line="240" w:lineRule="auto"/>
      </w:pPr>
    </w:p>
    <w:tbl>
      <w:tblPr>
        <w:tblW w:w="6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7"/>
        <w:gridCol w:w="783"/>
        <w:gridCol w:w="1169"/>
        <w:gridCol w:w="1030"/>
        <w:gridCol w:w="1399"/>
        <w:gridCol w:w="1476"/>
      </w:tblGrid>
      <w:tr w:rsidR="003C5585" w:rsidRPr="003C5585" w:rsidTr="0063285B">
        <w:trPr>
          <w:cantSplit/>
          <w:jc w:val="center"/>
        </w:trPr>
        <w:tc>
          <w:tcPr>
            <w:tcW w:w="1520"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Medeni Durum</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63285B">
        <w:trPr>
          <w:cantSplit/>
          <w:jc w:val="center"/>
        </w:trPr>
        <w:tc>
          <w:tcPr>
            <w:tcW w:w="737" w:type="dxa"/>
            <w:vMerge w:val="restart"/>
            <w:shd w:val="clear" w:color="auto" w:fill="E0E0E0"/>
          </w:tcPr>
          <w:p w:rsidR="00FD2B0F" w:rsidRPr="003C5585" w:rsidRDefault="00FD2B0F" w:rsidP="0078289D">
            <w:pPr>
              <w:autoSpaceDE w:val="0"/>
              <w:autoSpaceDN w:val="0"/>
              <w:adjustRightInd w:val="0"/>
              <w:spacing w:after="0" w:line="360" w:lineRule="auto"/>
              <w:ind w:right="60"/>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Evli</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403</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49,7</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49,7</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49,7</w:t>
            </w:r>
          </w:p>
        </w:tc>
      </w:tr>
      <w:tr w:rsidR="003C5585" w:rsidRPr="003C5585" w:rsidTr="0063285B">
        <w:trPr>
          <w:cantSplit/>
          <w:jc w:val="center"/>
        </w:trPr>
        <w:tc>
          <w:tcPr>
            <w:tcW w:w="737"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Bekar</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50,3</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50,3</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63285B">
        <w:trPr>
          <w:cantSplit/>
          <w:jc w:val="center"/>
        </w:trPr>
        <w:tc>
          <w:tcPr>
            <w:tcW w:w="737"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783"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Pr="00FA3D57" w:rsidRDefault="00FD2B0F" w:rsidP="0078289D">
      <w:pPr>
        <w:spacing w:line="360" w:lineRule="auto"/>
        <w:jc w:val="both"/>
        <w:rPr>
          <w:rFonts w:ascii="Times New Roman" w:hAnsi="Times New Roman" w:cs="Times New Roman"/>
          <w:b/>
          <w:sz w:val="32"/>
          <w:szCs w:val="32"/>
        </w:rPr>
      </w:pPr>
    </w:p>
    <w:p w:rsidR="00FD2B0F" w:rsidRDefault="00FD2B0F" w:rsidP="0063285B">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Medeni durum değişkeni incelendiğinde, birbirine çok yakın oranlar görülmekte ve %50,3 oranı bekâ</w:t>
      </w:r>
      <w:r w:rsidR="00521E07" w:rsidRPr="003C5585">
        <w:rPr>
          <w:rFonts w:ascii="Times New Roman" w:hAnsi="Times New Roman" w:cs="Times New Roman"/>
          <w:sz w:val="24"/>
          <w:szCs w:val="24"/>
        </w:rPr>
        <w:t>r katılımcılardan oluşmaktadır.</w:t>
      </w:r>
    </w:p>
    <w:p w:rsidR="0063285B" w:rsidRDefault="0063285B" w:rsidP="0063285B">
      <w:pPr>
        <w:spacing w:after="0" w:line="360" w:lineRule="auto"/>
        <w:ind w:firstLine="709"/>
        <w:jc w:val="both"/>
        <w:rPr>
          <w:rFonts w:ascii="Times New Roman" w:hAnsi="Times New Roman" w:cs="Times New Roman"/>
          <w:sz w:val="32"/>
          <w:szCs w:val="32"/>
        </w:rPr>
      </w:pPr>
    </w:p>
    <w:p w:rsidR="00FA3D57" w:rsidRDefault="00FA3D57" w:rsidP="0063285B">
      <w:pPr>
        <w:spacing w:after="0" w:line="360" w:lineRule="auto"/>
        <w:ind w:firstLine="709"/>
        <w:jc w:val="both"/>
        <w:rPr>
          <w:rFonts w:ascii="Times New Roman" w:hAnsi="Times New Roman" w:cs="Times New Roman"/>
          <w:sz w:val="32"/>
          <w:szCs w:val="32"/>
        </w:rPr>
      </w:pPr>
    </w:p>
    <w:p w:rsidR="00FA3D57" w:rsidRDefault="00FA3D57" w:rsidP="0063285B">
      <w:pPr>
        <w:spacing w:after="0" w:line="360" w:lineRule="auto"/>
        <w:ind w:firstLine="709"/>
        <w:jc w:val="both"/>
        <w:rPr>
          <w:rFonts w:ascii="Times New Roman" w:hAnsi="Times New Roman" w:cs="Times New Roman"/>
          <w:sz w:val="32"/>
          <w:szCs w:val="32"/>
        </w:rPr>
      </w:pPr>
    </w:p>
    <w:p w:rsidR="00FA3D57" w:rsidRDefault="00FA3D57" w:rsidP="0063285B">
      <w:pPr>
        <w:spacing w:after="0" w:line="360" w:lineRule="auto"/>
        <w:ind w:firstLine="709"/>
        <w:jc w:val="both"/>
        <w:rPr>
          <w:rFonts w:ascii="Times New Roman" w:hAnsi="Times New Roman" w:cs="Times New Roman"/>
          <w:sz w:val="32"/>
          <w:szCs w:val="32"/>
        </w:rPr>
      </w:pPr>
    </w:p>
    <w:p w:rsidR="00FA3D57" w:rsidRPr="00FA3D57" w:rsidRDefault="00FA3D57" w:rsidP="0063285B">
      <w:pPr>
        <w:spacing w:after="0" w:line="360" w:lineRule="auto"/>
        <w:ind w:firstLine="709"/>
        <w:jc w:val="both"/>
        <w:rPr>
          <w:rFonts w:ascii="Times New Roman" w:hAnsi="Times New Roman" w:cs="Times New Roman"/>
          <w:sz w:val="32"/>
          <w:szCs w:val="32"/>
        </w:rPr>
      </w:pPr>
    </w:p>
    <w:p w:rsidR="0063285B" w:rsidRDefault="0063285B" w:rsidP="00FA3D57">
      <w:pPr>
        <w:pStyle w:val="ResimYazs"/>
        <w:spacing w:after="0"/>
        <w:jc w:val="center"/>
        <w:rPr>
          <w:rFonts w:asciiTheme="majorBidi" w:hAnsiTheme="majorBidi" w:cstheme="majorBidi"/>
          <w:color w:val="auto"/>
          <w:sz w:val="24"/>
          <w:szCs w:val="24"/>
        </w:rPr>
      </w:pPr>
      <w:bookmarkStart w:id="108" w:name="_Toc43849727"/>
      <w:r w:rsidRPr="0063285B">
        <w:rPr>
          <w:rFonts w:asciiTheme="majorBidi" w:hAnsiTheme="majorBidi" w:cstheme="majorBidi"/>
          <w:color w:val="auto"/>
          <w:sz w:val="24"/>
          <w:szCs w:val="24"/>
        </w:rPr>
        <w:lastRenderedPageBreak/>
        <w:t xml:space="preserve">Tablo </w:t>
      </w:r>
      <w:r w:rsidRPr="0063285B">
        <w:rPr>
          <w:rFonts w:asciiTheme="majorBidi" w:hAnsiTheme="majorBidi" w:cstheme="majorBidi"/>
          <w:color w:val="auto"/>
          <w:sz w:val="24"/>
          <w:szCs w:val="24"/>
        </w:rPr>
        <w:fldChar w:fldCharType="begin"/>
      </w:r>
      <w:r w:rsidRPr="0063285B">
        <w:rPr>
          <w:rFonts w:asciiTheme="majorBidi" w:hAnsiTheme="majorBidi" w:cstheme="majorBidi"/>
          <w:color w:val="auto"/>
          <w:sz w:val="24"/>
          <w:szCs w:val="24"/>
        </w:rPr>
        <w:instrText xml:space="preserve"> SEQ Tablo \* ARABIC </w:instrText>
      </w:r>
      <w:r w:rsidRPr="0063285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17</w:t>
      </w:r>
      <w:r w:rsidRPr="0063285B">
        <w:rPr>
          <w:rFonts w:asciiTheme="majorBidi" w:hAnsiTheme="majorBidi" w:cstheme="majorBidi"/>
          <w:color w:val="auto"/>
          <w:sz w:val="24"/>
          <w:szCs w:val="24"/>
        </w:rPr>
        <w:fldChar w:fldCharType="end"/>
      </w:r>
      <w:r w:rsidRPr="0063285B">
        <w:rPr>
          <w:rFonts w:asciiTheme="majorBidi" w:hAnsiTheme="majorBidi" w:cstheme="majorBidi"/>
          <w:color w:val="auto"/>
          <w:sz w:val="24"/>
          <w:szCs w:val="24"/>
        </w:rPr>
        <w:t>. Öğrenim Durumu</w:t>
      </w:r>
      <w:bookmarkEnd w:id="108"/>
    </w:p>
    <w:p w:rsidR="00FA3D57" w:rsidRPr="00FA3D57" w:rsidRDefault="00FA3D57" w:rsidP="00FA3D57">
      <w:pPr>
        <w:spacing w:after="0" w:line="240" w:lineRule="auto"/>
      </w:pPr>
    </w:p>
    <w:tbl>
      <w:tblPr>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6"/>
        <w:gridCol w:w="1246"/>
        <w:gridCol w:w="1169"/>
        <w:gridCol w:w="1030"/>
        <w:gridCol w:w="1399"/>
        <w:gridCol w:w="1476"/>
      </w:tblGrid>
      <w:tr w:rsidR="003C5585" w:rsidRPr="003C5585" w:rsidTr="0063285B">
        <w:trPr>
          <w:cantSplit/>
          <w:jc w:val="center"/>
        </w:trPr>
        <w:tc>
          <w:tcPr>
            <w:tcW w:w="1982"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Öğrenim Durumu</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8F5E47">
        <w:trPr>
          <w:cantSplit/>
          <w:trHeight w:val="567"/>
          <w:jc w:val="center"/>
        </w:trPr>
        <w:tc>
          <w:tcPr>
            <w:tcW w:w="736" w:type="dxa"/>
            <w:vMerge w:val="restart"/>
            <w:shd w:val="clear" w:color="auto" w:fill="E0E0E0"/>
          </w:tcPr>
          <w:p w:rsidR="00FD2B0F" w:rsidRPr="003C5585" w:rsidRDefault="00FD2B0F" w:rsidP="0078289D">
            <w:pPr>
              <w:autoSpaceDE w:val="0"/>
              <w:autoSpaceDN w:val="0"/>
              <w:adjustRightInd w:val="0"/>
              <w:spacing w:after="0" w:line="360" w:lineRule="auto"/>
              <w:ind w:right="60"/>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Okuryazar</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17</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w:t>
            </w:r>
          </w:p>
        </w:tc>
      </w:tr>
      <w:tr w:rsidR="003C5585" w:rsidRPr="003C5585" w:rsidTr="008F5E47">
        <w:trPr>
          <w:cantSplit/>
          <w:trHeight w:val="561"/>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İlkokul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8,0</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10,1</w:t>
            </w:r>
          </w:p>
        </w:tc>
      </w:tr>
      <w:tr w:rsidR="003C5585" w:rsidRPr="003C5585" w:rsidTr="008F5E47">
        <w:trPr>
          <w:cantSplit/>
          <w:trHeight w:val="569"/>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Ortaokul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107</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13,2</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13,2</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23,3</w:t>
            </w:r>
          </w:p>
        </w:tc>
      </w:tr>
      <w:tr w:rsidR="003C5585" w:rsidRPr="003C5585" w:rsidTr="0063285B">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Lise</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195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24,0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24,0</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47,3</w:t>
            </w:r>
          </w:p>
        </w:tc>
      </w:tr>
      <w:tr w:rsidR="003C5585" w:rsidRPr="003C5585" w:rsidTr="008F5E47">
        <w:trPr>
          <w:cantSplit/>
          <w:trHeight w:val="555"/>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Ön lisans</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171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21,1</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21,1</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68,4</w:t>
            </w:r>
          </w:p>
        </w:tc>
      </w:tr>
      <w:tr w:rsidR="003C5585" w:rsidRPr="003C5585" w:rsidTr="008F5E47">
        <w:trPr>
          <w:cantSplit/>
          <w:trHeight w:val="563"/>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Lisans</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228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28,1</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28,1</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96,5</w:t>
            </w:r>
          </w:p>
        </w:tc>
      </w:tr>
      <w:tr w:rsidR="003C5585" w:rsidRPr="003C5585" w:rsidTr="008F5E47">
        <w:trPr>
          <w:cantSplit/>
          <w:trHeight w:val="543"/>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Lisansüstü</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3,5</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3,5</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8F5E47">
        <w:trPr>
          <w:cantSplit/>
          <w:trHeight w:val="551"/>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24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Pr="003C5585" w:rsidRDefault="00FD2B0F" w:rsidP="0078289D">
      <w:pPr>
        <w:spacing w:line="360" w:lineRule="auto"/>
        <w:jc w:val="both"/>
        <w:rPr>
          <w:rFonts w:ascii="Times New Roman" w:hAnsi="Times New Roman" w:cs="Times New Roman"/>
          <w:sz w:val="24"/>
          <w:szCs w:val="24"/>
        </w:rPr>
      </w:pPr>
    </w:p>
    <w:p w:rsidR="00FD2B0F" w:rsidRDefault="00FD2B0F" w:rsidP="00C745A7">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Öğrenim durumu değişkeni incelendiğinde, en fazla katılımcının lisans mezunu</w:t>
      </w:r>
      <w:r w:rsidR="00C745A7">
        <w:rPr>
          <w:rFonts w:ascii="Times New Roman" w:hAnsi="Times New Roman" w:cs="Times New Roman"/>
          <w:sz w:val="24"/>
          <w:szCs w:val="24"/>
        </w:rPr>
        <w:t xml:space="preserve"> (%28,1) grubu oluşturmaktadır.</w:t>
      </w:r>
    </w:p>
    <w:p w:rsidR="003A2B03" w:rsidRDefault="003A2B03" w:rsidP="00C745A7">
      <w:pPr>
        <w:pStyle w:val="ResimYazs"/>
        <w:spacing w:after="0"/>
        <w:jc w:val="center"/>
        <w:rPr>
          <w:rFonts w:asciiTheme="majorBidi" w:hAnsiTheme="majorBidi" w:cstheme="majorBidi"/>
          <w:color w:val="auto"/>
          <w:sz w:val="24"/>
          <w:szCs w:val="24"/>
        </w:rPr>
      </w:pPr>
      <w:bookmarkStart w:id="109" w:name="_Toc43849728"/>
    </w:p>
    <w:p w:rsidR="000D6D5D" w:rsidRDefault="000D6D5D" w:rsidP="003A2B03">
      <w:pPr>
        <w:pStyle w:val="ResimYazs"/>
        <w:spacing w:after="0"/>
        <w:jc w:val="center"/>
        <w:rPr>
          <w:rFonts w:asciiTheme="majorBidi" w:hAnsiTheme="majorBidi" w:cstheme="majorBidi"/>
          <w:color w:val="auto"/>
          <w:sz w:val="24"/>
          <w:szCs w:val="24"/>
        </w:rPr>
      </w:pPr>
      <w:r w:rsidRPr="000D6D5D">
        <w:rPr>
          <w:rFonts w:asciiTheme="majorBidi" w:hAnsiTheme="majorBidi" w:cstheme="majorBidi"/>
          <w:color w:val="auto"/>
          <w:sz w:val="24"/>
          <w:szCs w:val="24"/>
        </w:rPr>
        <w:t xml:space="preserve">Tablo </w:t>
      </w:r>
      <w:r w:rsidRPr="000D6D5D">
        <w:rPr>
          <w:rFonts w:asciiTheme="majorBidi" w:hAnsiTheme="majorBidi" w:cstheme="majorBidi"/>
          <w:color w:val="auto"/>
          <w:sz w:val="24"/>
          <w:szCs w:val="24"/>
        </w:rPr>
        <w:fldChar w:fldCharType="begin"/>
      </w:r>
      <w:r w:rsidRPr="000D6D5D">
        <w:rPr>
          <w:rFonts w:asciiTheme="majorBidi" w:hAnsiTheme="majorBidi" w:cstheme="majorBidi"/>
          <w:color w:val="auto"/>
          <w:sz w:val="24"/>
          <w:szCs w:val="24"/>
        </w:rPr>
        <w:instrText xml:space="preserve"> SEQ Tablo \* ARABIC </w:instrText>
      </w:r>
      <w:r w:rsidRPr="000D6D5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18</w:t>
      </w:r>
      <w:r w:rsidRPr="000D6D5D">
        <w:rPr>
          <w:rFonts w:asciiTheme="majorBidi" w:hAnsiTheme="majorBidi" w:cstheme="majorBidi"/>
          <w:color w:val="auto"/>
          <w:sz w:val="24"/>
          <w:szCs w:val="24"/>
        </w:rPr>
        <w:fldChar w:fldCharType="end"/>
      </w:r>
      <w:r w:rsidRPr="000D6D5D">
        <w:rPr>
          <w:rFonts w:asciiTheme="majorBidi" w:hAnsiTheme="majorBidi" w:cstheme="majorBidi"/>
          <w:color w:val="auto"/>
          <w:sz w:val="24"/>
          <w:szCs w:val="24"/>
        </w:rPr>
        <w:t>. Gelir Durumu</w:t>
      </w:r>
      <w:bookmarkEnd w:id="109"/>
    </w:p>
    <w:p w:rsidR="003A2B03" w:rsidRPr="003A2B03" w:rsidRDefault="003A2B03" w:rsidP="003A2B03">
      <w:pPr>
        <w:spacing w:after="0" w:line="240" w:lineRule="auto"/>
      </w:pPr>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6"/>
        <w:gridCol w:w="1707"/>
        <w:gridCol w:w="1169"/>
        <w:gridCol w:w="1030"/>
        <w:gridCol w:w="1399"/>
        <w:gridCol w:w="1476"/>
      </w:tblGrid>
      <w:tr w:rsidR="003C5585" w:rsidRPr="003C5585" w:rsidTr="000D6D5D">
        <w:trPr>
          <w:cantSplit/>
          <w:jc w:val="center"/>
        </w:trPr>
        <w:tc>
          <w:tcPr>
            <w:tcW w:w="2443"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Gelir Durumu</w:t>
            </w: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0D6D5D">
        <w:trPr>
          <w:cantSplit/>
          <w:jc w:val="center"/>
        </w:trPr>
        <w:tc>
          <w:tcPr>
            <w:tcW w:w="736" w:type="dxa"/>
            <w:vMerge w:val="restart"/>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2000TLve altı</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331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40,8</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40,8</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40,8</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2001TL-3000TL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198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24,4</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24,4</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65,2</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3001TL-4000TL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12,1</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12,1</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77,3</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4001-TL-5000TL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8,4</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8,4</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85,7</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5000TL ve üstü</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116</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14,3</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14,3</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707"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Pr="003C5585" w:rsidRDefault="00FD2B0F" w:rsidP="0078289D">
      <w:pPr>
        <w:spacing w:line="360" w:lineRule="auto"/>
        <w:jc w:val="both"/>
        <w:rPr>
          <w:rFonts w:ascii="Times New Roman" w:hAnsi="Times New Roman" w:cs="Times New Roman"/>
          <w:b/>
          <w:sz w:val="24"/>
          <w:szCs w:val="24"/>
        </w:rPr>
      </w:pPr>
    </w:p>
    <w:p w:rsidR="00FD2B0F" w:rsidRDefault="00FD2B0F" w:rsidP="003A2B03">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lastRenderedPageBreak/>
        <w:t>Gelir durumu değişkeni açısından incelendiğinde, 2000 TL ve altı (%40,8) en yüksek orana sahiptir.</w:t>
      </w:r>
    </w:p>
    <w:p w:rsidR="003A2B03" w:rsidRPr="003C5585" w:rsidRDefault="003A2B03" w:rsidP="003A2B03">
      <w:pPr>
        <w:spacing w:after="0" w:line="360" w:lineRule="auto"/>
        <w:ind w:firstLine="709"/>
        <w:jc w:val="both"/>
        <w:rPr>
          <w:rFonts w:ascii="Times New Roman" w:hAnsi="Times New Roman" w:cs="Times New Roman"/>
          <w:sz w:val="24"/>
          <w:szCs w:val="24"/>
        </w:rPr>
      </w:pPr>
    </w:p>
    <w:p w:rsidR="000D6D5D" w:rsidRDefault="000D6D5D" w:rsidP="003A2B03">
      <w:pPr>
        <w:pStyle w:val="ResimYazs"/>
        <w:spacing w:after="0"/>
        <w:jc w:val="center"/>
        <w:rPr>
          <w:rFonts w:asciiTheme="majorBidi" w:hAnsiTheme="majorBidi" w:cstheme="majorBidi"/>
          <w:color w:val="auto"/>
          <w:sz w:val="24"/>
          <w:szCs w:val="24"/>
        </w:rPr>
      </w:pPr>
      <w:bookmarkStart w:id="110" w:name="_Toc43849729"/>
      <w:r w:rsidRPr="000D6D5D">
        <w:rPr>
          <w:rFonts w:asciiTheme="majorBidi" w:hAnsiTheme="majorBidi" w:cstheme="majorBidi"/>
          <w:color w:val="auto"/>
          <w:sz w:val="24"/>
          <w:szCs w:val="24"/>
        </w:rPr>
        <w:t xml:space="preserve">Tablo </w:t>
      </w:r>
      <w:r w:rsidRPr="000D6D5D">
        <w:rPr>
          <w:rFonts w:asciiTheme="majorBidi" w:hAnsiTheme="majorBidi" w:cstheme="majorBidi"/>
          <w:color w:val="auto"/>
          <w:sz w:val="24"/>
          <w:szCs w:val="24"/>
        </w:rPr>
        <w:fldChar w:fldCharType="begin"/>
      </w:r>
      <w:r w:rsidRPr="000D6D5D">
        <w:rPr>
          <w:rFonts w:asciiTheme="majorBidi" w:hAnsiTheme="majorBidi" w:cstheme="majorBidi"/>
          <w:color w:val="auto"/>
          <w:sz w:val="24"/>
          <w:szCs w:val="24"/>
        </w:rPr>
        <w:instrText xml:space="preserve"> SEQ Tablo \* ARABIC </w:instrText>
      </w:r>
      <w:r w:rsidRPr="000D6D5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19</w:t>
      </w:r>
      <w:r w:rsidRPr="000D6D5D">
        <w:rPr>
          <w:rFonts w:asciiTheme="majorBidi" w:hAnsiTheme="majorBidi" w:cstheme="majorBidi"/>
          <w:color w:val="auto"/>
          <w:sz w:val="24"/>
          <w:szCs w:val="24"/>
        </w:rPr>
        <w:fldChar w:fldCharType="end"/>
      </w:r>
      <w:r w:rsidRPr="000D6D5D">
        <w:rPr>
          <w:rFonts w:asciiTheme="majorBidi" w:hAnsiTheme="majorBidi" w:cstheme="majorBidi"/>
          <w:color w:val="auto"/>
          <w:sz w:val="24"/>
          <w:szCs w:val="24"/>
        </w:rPr>
        <w:t>. Afet Yaşanmışlığı</w:t>
      </w:r>
      <w:bookmarkEnd w:id="110"/>
    </w:p>
    <w:p w:rsidR="003A2B03" w:rsidRPr="003A2B03" w:rsidRDefault="003A2B03" w:rsidP="003A2B03">
      <w:pPr>
        <w:spacing w:after="0" w:line="240" w:lineRule="auto"/>
      </w:pP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6"/>
        <w:gridCol w:w="1691"/>
        <w:gridCol w:w="1169"/>
        <w:gridCol w:w="1030"/>
        <w:gridCol w:w="1399"/>
        <w:gridCol w:w="1476"/>
      </w:tblGrid>
      <w:tr w:rsidR="003C5585" w:rsidRPr="003C5585" w:rsidTr="000D6D5D">
        <w:trPr>
          <w:cantSplit/>
          <w:jc w:val="center"/>
        </w:trPr>
        <w:tc>
          <w:tcPr>
            <w:tcW w:w="2427" w:type="dxa"/>
            <w:gridSpan w:val="2"/>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16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Frekans</w:t>
            </w:r>
          </w:p>
        </w:tc>
        <w:tc>
          <w:tcPr>
            <w:tcW w:w="103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Yüzde (%)</w:t>
            </w:r>
          </w:p>
        </w:tc>
        <w:tc>
          <w:tcPr>
            <w:tcW w:w="139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Geçerli Yüzde</w:t>
            </w:r>
          </w:p>
        </w:tc>
        <w:tc>
          <w:tcPr>
            <w:tcW w:w="1476"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 Yüzde</w:t>
            </w:r>
          </w:p>
        </w:tc>
      </w:tr>
      <w:tr w:rsidR="003C5585" w:rsidRPr="003C5585" w:rsidTr="000D6D5D">
        <w:trPr>
          <w:cantSplit/>
          <w:jc w:val="center"/>
        </w:trPr>
        <w:tc>
          <w:tcPr>
            <w:tcW w:w="736" w:type="dxa"/>
            <w:vMerge w:val="restart"/>
            <w:shd w:val="clear" w:color="auto" w:fill="E0E0E0"/>
          </w:tcPr>
          <w:p w:rsidR="00FD2B0F" w:rsidRPr="003C5585" w:rsidRDefault="00FD2B0F" w:rsidP="0078289D">
            <w:pPr>
              <w:autoSpaceDE w:val="0"/>
              <w:autoSpaceDN w:val="0"/>
              <w:adjustRightInd w:val="0"/>
              <w:spacing w:after="0" w:line="360" w:lineRule="auto"/>
              <w:ind w:right="60"/>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Hiç Yaşamadım</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271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33,4</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33,4</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33,4</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 Kez yaşadım</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305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37,6</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37,6</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71,0</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 Kez Yaşadım</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145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17,9</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17,9</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88,9</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 Kez Yaşadım</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5,5</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5,5</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94,5</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 ve daha fazlası</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45</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5,5</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5,5</w:t>
            </w:r>
          </w:p>
        </w:tc>
        <w:tc>
          <w:tcPr>
            <w:tcW w:w="1476"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r>
      <w:tr w:rsidR="003C5585" w:rsidRPr="003C5585" w:rsidTr="000D6D5D">
        <w:trPr>
          <w:cantSplit/>
          <w:jc w:val="center"/>
        </w:trPr>
        <w:tc>
          <w:tcPr>
            <w:tcW w:w="736" w:type="dxa"/>
            <w:vMerge/>
            <w:shd w:val="clear" w:color="auto" w:fill="E0E0E0"/>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69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Total</w:t>
            </w:r>
          </w:p>
        </w:tc>
        <w:tc>
          <w:tcPr>
            <w:tcW w:w="116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811</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39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100,0</w:t>
            </w:r>
          </w:p>
        </w:tc>
        <w:tc>
          <w:tcPr>
            <w:tcW w:w="1476"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Pr="003C5585" w:rsidRDefault="00FD2B0F" w:rsidP="0078289D">
      <w:pPr>
        <w:spacing w:line="360" w:lineRule="auto"/>
        <w:jc w:val="both"/>
        <w:rPr>
          <w:rFonts w:ascii="Times New Roman" w:hAnsi="Times New Roman" w:cs="Times New Roman"/>
          <w:sz w:val="24"/>
          <w:szCs w:val="24"/>
        </w:rPr>
      </w:pPr>
    </w:p>
    <w:p w:rsidR="000D6D5D" w:rsidRDefault="00FD2B0F" w:rsidP="007A0A2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yaşanmışlık değişkenine göre incelendiğinde hiç afet yaşamayanların oranı</w:t>
      </w:r>
      <w:r w:rsidR="00793E4B" w:rsidRPr="003C5585">
        <w:rPr>
          <w:rFonts w:ascii="Times New Roman" w:hAnsi="Times New Roman" w:cs="Times New Roman"/>
          <w:sz w:val="24"/>
          <w:szCs w:val="24"/>
        </w:rPr>
        <w:t xml:space="preserve"> %33,4 olduğu anlaşılmaktadır.</w:t>
      </w:r>
    </w:p>
    <w:p w:rsidR="007A0A21" w:rsidRDefault="007A0A21" w:rsidP="007A0A21">
      <w:pPr>
        <w:spacing w:after="0" w:line="360" w:lineRule="auto"/>
        <w:ind w:firstLine="708"/>
        <w:jc w:val="both"/>
        <w:rPr>
          <w:rFonts w:ascii="Times New Roman" w:hAnsi="Times New Roman" w:cs="Times New Roman"/>
          <w:sz w:val="24"/>
          <w:szCs w:val="24"/>
        </w:rPr>
      </w:pPr>
    </w:p>
    <w:p w:rsidR="00FD2B0F" w:rsidRPr="003C5585" w:rsidRDefault="00FD2B0F" w:rsidP="007A0A21">
      <w:pPr>
        <w:pStyle w:val="Balk3"/>
      </w:pPr>
      <w:bookmarkStart w:id="111" w:name="_Toc47557082"/>
      <w:r w:rsidRPr="003C5585">
        <w:t>Afet Risk Algısı Verilerinin İncelenmesi:</w:t>
      </w:r>
      <w:bookmarkEnd w:id="111"/>
    </w:p>
    <w:p w:rsidR="00FD2B0F" w:rsidRPr="003C5585" w:rsidRDefault="00FD2B0F" w:rsidP="007A0A21">
      <w:pPr>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Çalışma kapsamında ilk etapta Afet Risk Algısı ölçeği geliştirileceğinden dolayı afet risk algısı maddelerinin normallik, güvenirlik ve KMO ve Bartlett sonuçlarına bakılmıştır.</w:t>
      </w:r>
      <w:r w:rsidRPr="003C5585">
        <w:rPr>
          <w:rFonts w:ascii="Times New Roman" w:hAnsi="Times New Roman" w:cs="Times New Roman"/>
          <w:b/>
          <w:sz w:val="24"/>
          <w:szCs w:val="24"/>
        </w:rPr>
        <w:t xml:space="preserve"> </w:t>
      </w:r>
    </w:p>
    <w:p w:rsidR="00FD2B0F" w:rsidRPr="003C5585" w:rsidRDefault="00FD2B0F" w:rsidP="000D6D5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Afet Risk Algısı ölçeği normallik dağılımı incelendiğinde; </w:t>
      </w:r>
    </w:p>
    <w:p w:rsidR="00FD2B0F" w:rsidRDefault="00FD2B0F" w:rsidP="000D6D5D">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Skewness değeri: -0,113,  Kurtosis değeri de -0,272 olarak bulunmuştur. </w:t>
      </w:r>
      <w:r w:rsidR="0039707E">
        <w:rPr>
          <w:rFonts w:ascii="Times New Roman" w:hAnsi="Times New Roman" w:cs="Times New Roman"/>
          <w:sz w:val="24"/>
          <w:szCs w:val="24"/>
        </w:rPr>
        <w:t>Skewness ve Kurtosis değerlerinin -1,0 ile +1,0 arasında olması normal dağılım için kabul görmektedir (Huck, 2012: 27).</w:t>
      </w:r>
    </w:p>
    <w:p w:rsidR="000D6D5D" w:rsidRDefault="000D6D5D" w:rsidP="000D6D5D">
      <w:pPr>
        <w:spacing w:after="0" w:line="360" w:lineRule="auto"/>
        <w:jc w:val="both"/>
        <w:rPr>
          <w:rFonts w:ascii="Times New Roman" w:hAnsi="Times New Roman" w:cs="Times New Roman"/>
          <w:sz w:val="24"/>
          <w:szCs w:val="24"/>
        </w:rPr>
      </w:pPr>
    </w:p>
    <w:p w:rsidR="003A2B03" w:rsidRDefault="003A2B03" w:rsidP="000D6D5D">
      <w:pPr>
        <w:spacing w:after="0" w:line="360" w:lineRule="auto"/>
        <w:jc w:val="both"/>
        <w:rPr>
          <w:rFonts w:ascii="Times New Roman" w:hAnsi="Times New Roman" w:cs="Times New Roman"/>
          <w:sz w:val="24"/>
          <w:szCs w:val="24"/>
        </w:rPr>
      </w:pPr>
    </w:p>
    <w:p w:rsidR="003A2B03" w:rsidRDefault="003A2B03" w:rsidP="000D6D5D">
      <w:pPr>
        <w:spacing w:after="0" w:line="360" w:lineRule="auto"/>
        <w:jc w:val="both"/>
        <w:rPr>
          <w:rFonts w:ascii="Times New Roman" w:hAnsi="Times New Roman" w:cs="Times New Roman"/>
          <w:sz w:val="24"/>
          <w:szCs w:val="24"/>
        </w:rPr>
      </w:pPr>
    </w:p>
    <w:p w:rsidR="007A0A21" w:rsidRDefault="007A0A21" w:rsidP="000D6D5D">
      <w:pPr>
        <w:spacing w:after="0" w:line="360" w:lineRule="auto"/>
        <w:jc w:val="both"/>
        <w:rPr>
          <w:rFonts w:ascii="Times New Roman" w:hAnsi="Times New Roman" w:cs="Times New Roman"/>
          <w:sz w:val="24"/>
          <w:szCs w:val="24"/>
        </w:rPr>
      </w:pPr>
    </w:p>
    <w:p w:rsidR="003A2B03" w:rsidRDefault="003A2B03" w:rsidP="000D6D5D">
      <w:pPr>
        <w:spacing w:after="0" w:line="360" w:lineRule="auto"/>
        <w:jc w:val="both"/>
        <w:rPr>
          <w:rFonts w:ascii="Times New Roman" w:hAnsi="Times New Roman" w:cs="Times New Roman"/>
          <w:sz w:val="24"/>
          <w:szCs w:val="24"/>
        </w:rPr>
      </w:pPr>
    </w:p>
    <w:p w:rsidR="003A2B03" w:rsidRPr="003C5585" w:rsidRDefault="003A2B03" w:rsidP="000D6D5D">
      <w:pPr>
        <w:spacing w:after="0" w:line="360" w:lineRule="auto"/>
        <w:jc w:val="both"/>
        <w:rPr>
          <w:rFonts w:ascii="Times New Roman" w:hAnsi="Times New Roman" w:cs="Times New Roman"/>
          <w:sz w:val="24"/>
          <w:szCs w:val="24"/>
        </w:rPr>
      </w:pPr>
    </w:p>
    <w:p w:rsidR="00C745A7" w:rsidRDefault="000D6D5D" w:rsidP="003A2B03">
      <w:pPr>
        <w:pStyle w:val="ResimYazs"/>
        <w:spacing w:after="0"/>
        <w:jc w:val="center"/>
        <w:rPr>
          <w:rFonts w:asciiTheme="majorBidi" w:eastAsia="Times New Roman" w:hAnsiTheme="majorBidi" w:cstheme="majorBidi"/>
          <w:color w:val="auto"/>
          <w:sz w:val="24"/>
          <w:szCs w:val="24"/>
          <w:lang w:eastAsia="tr-TR"/>
        </w:rPr>
      </w:pPr>
      <w:bookmarkStart w:id="112" w:name="_Toc43849730"/>
      <w:r w:rsidRPr="000D6D5D">
        <w:rPr>
          <w:rFonts w:asciiTheme="majorBidi" w:hAnsiTheme="majorBidi" w:cstheme="majorBidi"/>
          <w:color w:val="auto"/>
          <w:sz w:val="24"/>
          <w:szCs w:val="24"/>
        </w:rPr>
        <w:lastRenderedPageBreak/>
        <w:t xml:space="preserve">Tablo </w:t>
      </w:r>
      <w:r w:rsidRPr="000D6D5D">
        <w:rPr>
          <w:rFonts w:asciiTheme="majorBidi" w:hAnsiTheme="majorBidi" w:cstheme="majorBidi"/>
          <w:color w:val="auto"/>
          <w:sz w:val="24"/>
          <w:szCs w:val="24"/>
        </w:rPr>
        <w:fldChar w:fldCharType="begin"/>
      </w:r>
      <w:r w:rsidRPr="000D6D5D">
        <w:rPr>
          <w:rFonts w:asciiTheme="majorBidi" w:hAnsiTheme="majorBidi" w:cstheme="majorBidi"/>
          <w:color w:val="auto"/>
          <w:sz w:val="24"/>
          <w:szCs w:val="24"/>
        </w:rPr>
        <w:instrText xml:space="preserve"> SEQ Tablo \* ARABIC </w:instrText>
      </w:r>
      <w:r w:rsidRPr="000D6D5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20</w:t>
      </w:r>
      <w:r w:rsidRPr="000D6D5D">
        <w:rPr>
          <w:rFonts w:asciiTheme="majorBidi" w:hAnsiTheme="majorBidi" w:cstheme="majorBidi"/>
          <w:color w:val="auto"/>
          <w:sz w:val="24"/>
          <w:szCs w:val="24"/>
        </w:rPr>
        <w:fldChar w:fldCharType="end"/>
      </w:r>
      <w:r w:rsidRPr="000D6D5D">
        <w:rPr>
          <w:rFonts w:asciiTheme="majorBidi" w:hAnsiTheme="majorBidi" w:cstheme="majorBidi"/>
          <w:color w:val="auto"/>
          <w:sz w:val="24"/>
          <w:szCs w:val="24"/>
        </w:rPr>
        <w:t xml:space="preserve">. Afet Risk Algısı </w:t>
      </w:r>
      <w:r w:rsidRPr="000D6D5D">
        <w:rPr>
          <w:rFonts w:asciiTheme="majorBidi" w:eastAsia="Times New Roman" w:hAnsiTheme="majorBidi" w:cstheme="majorBidi"/>
          <w:color w:val="auto"/>
          <w:sz w:val="24"/>
          <w:szCs w:val="24"/>
          <w:lang w:eastAsia="tr-TR"/>
        </w:rPr>
        <w:t>KMO ve Bartlett Testi Sonuçları</w:t>
      </w:r>
      <w:bookmarkEnd w:id="112"/>
    </w:p>
    <w:p w:rsidR="003A2B03" w:rsidRPr="003A2B03" w:rsidRDefault="003A2B03" w:rsidP="003A2B03">
      <w:pPr>
        <w:spacing w:after="0" w:line="240" w:lineRule="auto"/>
        <w:rPr>
          <w:lang w:eastAsia="tr-TR"/>
        </w:rPr>
      </w:pPr>
    </w:p>
    <w:tbl>
      <w:tblPr>
        <w:tblW w:w="7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2324"/>
        <w:gridCol w:w="1107"/>
      </w:tblGrid>
      <w:tr w:rsidR="003C5585" w:rsidRPr="003C5585" w:rsidTr="000D6D5D">
        <w:trPr>
          <w:trHeight w:val="480"/>
          <w:jc w:val="center"/>
        </w:trPr>
        <w:tc>
          <w:tcPr>
            <w:tcW w:w="6693" w:type="dxa"/>
            <w:gridSpan w:val="2"/>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w:t>
            </w:r>
            <w:r w:rsidRPr="003C5585">
              <w:rPr>
                <w:rFonts w:ascii="Times New Roman" w:hAnsi="Times New Roman" w:cs="Times New Roman"/>
                <w:sz w:val="24"/>
                <w:szCs w:val="24"/>
              </w:rPr>
              <w:t>,885</w:t>
            </w:r>
          </w:p>
        </w:tc>
      </w:tr>
      <w:tr w:rsidR="003C5585" w:rsidRPr="003C5585" w:rsidTr="000D6D5D">
        <w:trPr>
          <w:trHeight w:val="559"/>
          <w:jc w:val="center"/>
        </w:trPr>
        <w:tc>
          <w:tcPr>
            <w:tcW w:w="4370" w:type="dxa"/>
            <w:vMerge w:val="restart"/>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9130,586</w:t>
            </w:r>
          </w:p>
        </w:tc>
      </w:tr>
      <w:tr w:rsidR="003C5585" w:rsidRPr="003C5585" w:rsidTr="000D6D5D">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496</w:t>
            </w:r>
          </w:p>
        </w:tc>
      </w:tr>
      <w:tr w:rsidR="00FD2B0F" w:rsidRPr="003C5585" w:rsidTr="000D6D5D">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spacing w:line="360" w:lineRule="auto"/>
        <w:jc w:val="both"/>
        <w:rPr>
          <w:rFonts w:ascii="Times New Roman" w:hAnsi="Times New Roman" w:cs="Times New Roman"/>
          <w:sz w:val="24"/>
          <w:szCs w:val="24"/>
        </w:rPr>
      </w:pPr>
    </w:p>
    <w:p w:rsidR="00FD2B0F" w:rsidRPr="00186E66" w:rsidRDefault="00186E66" w:rsidP="00186E66">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Tablo</w:t>
      </w:r>
      <w:r>
        <w:rPr>
          <w:rFonts w:ascii="Times New Roman" w:hAnsi="Times New Roman" w:cs="Times New Roman"/>
          <w:sz w:val="24"/>
          <w:szCs w:val="24"/>
        </w:rPr>
        <w:t xml:space="preserve"> 20</w:t>
      </w:r>
      <w:r w:rsidR="00D4541A">
        <w:rPr>
          <w:rFonts w:ascii="Times New Roman" w:hAnsi="Times New Roman" w:cs="Times New Roman"/>
          <w:sz w:val="24"/>
          <w:szCs w:val="24"/>
        </w:rPr>
        <w:t>.</w:t>
      </w:r>
      <w:r>
        <w:rPr>
          <w:rFonts w:ascii="Times New Roman" w:hAnsi="Times New Roman" w:cs="Times New Roman"/>
          <w:sz w:val="24"/>
          <w:szCs w:val="24"/>
        </w:rPr>
        <w:t xml:space="preserve"> </w:t>
      </w:r>
      <w:r w:rsidR="00FD2B0F" w:rsidRPr="00186E66">
        <w:rPr>
          <w:rFonts w:ascii="Times New Roman" w:hAnsi="Times New Roman" w:cs="Times New Roman"/>
          <w:sz w:val="24"/>
          <w:szCs w:val="24"/>
        </w:rPr>
        <w:t xml:space="preserve">Afet Risk Algısı </w:t>
      </w:r>
      <w:r w:rsidR="00FD2B0F" w:rsidRPr="00186E66">
        <w:rPr>
          <w:rFonts w:ascii="Times New Roman" w:eastAsia="Times New Roman" w:hAnsi="Times New Roman" w:cs="Times New Roman"/>
          <w:sz w:val="24"/>
          <w:szCs w:val="24"/>
          <w:lang w:eastAsia="tr-TR"/>
        </w:rPr>
        <w:t>KMO ve Bartlett Testi Sonuçları incelendiğinde</w:t>
      </w:r>
      <w:r w:rsidR="00D4541A">
        <w:rPr>
          <w:rFonts w:ascii="Times New Roman" w:hAnsi="Times New Roman" w:cs="Times New Roman"/>
          <w:sz w:val="24"/>
          <w:szCs w:val="24"/>
        </w:rPr>
        <w:t xml:space="preserve"> KMO testi 0,</w:t>
      </w:r>
      <w:r w:rsidR="00FD2B0F" w:rsidRPr="00186E66">
        <w:rPr>
          <w:rFonts w:ascii="Times New Roman" w:hAnsi="Times New Roman" w:cs="Times New Roman"/>
          <w:sz w:val="24"/>
          <w:szCs w:val="24"/>
        </w:rPr>
        <w:t xml:space="preserve">885 bulundu. </w:t>
      </w:r>
      <w:r w:rsidR="00FD2B0F" w:rsidRPr="00186E66">
        <w:rPr>
          <w:rFonts w:ascii="Times New Roman" w:hAnsi="Times New Roman" w:cs="Times New Roman"/>
          <w:sz w:val="24"/>
          <w:szCs w:val="24"/>
          <w:shd w:val="clear" w:color="auto" w:fill="FFFFFF"/>
        </w:rPr>
        <w:t>Bartlett</w:t>
      </w:r>
      <w:r w:rsidR="00FD2B0F" w:rsidRPr="00186E66">
        <w:rPr>
          <w:rFonts w:ascii="Times New Roman" w:hAnsi="Times New Roman" w:cs="Times New Roman"/>
          <w:sz w:val="24"/>
          <w:szCs w:val="24"/>
        </w:rPr>
        <w:t xml:space="preserve"> Testi p&lt;0,05 olarak anlamlı bulundu. Bu sonuç neticesinde değerlerin yeterli düzeyde olduğu görülmektedir. </w:t>
      </w:r>
    </w:p>
    <w:p w:rsidR="00FD2B0F" w:rsidRDefault="00FD2B0F" w:rsidP="00711AC4">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Güvenirlik analizi sonucu</w:t>
      </w:r>
      <w:r w:rsidR="009D2703">
        <w:rPr>
          <w:rFonts w:ascii="Times New Roman" w:hAnsi="Times New Roman" w:cs="Times New Roman"/>
          <w:sz w:val="24"/>
          <w:szCs w:val="24"/>
        </w:rPr>
        <w:t xml:space="preserve"> Tablo 21.’de gösterilmektedir.</w:t>
      </w:r>
      <w:r w:rsidRPr="003C5585">
        <w:rPr>
          <w:rFonts w:ascii="Times New Roman" w:hAnsi="Times New Roman" w:cs="Times New Roman"/>
          <w:sz w:val="24"/>
          <w:szCs w:val="24"/>
        </w:rPr>
        <w:t xml:space="preserve"> </w:t>
      </w:r>
    </w:p>
    <w:p w:rsidR="00711AC4" w:rsidRPr="003A2B03" w:rsidRDefault="00711AC4" w:rsidP="00711AC4">
      <w:pPr>
        <w:spacing w:after="0" w:line="360" w:lineRule="auto"/>
        <w:jc w:val="both"/>
        <w:rPr>
          <w:rFonts w:ascii="Times New Roman" w:hAnsi="Times New Roman" w:cs="Times New Roman"/>
          <w:sz w:val="32"/>
          <w:szCs w:val="32"/>
        </w:rPr>
      </w:pPr>
    </w:p>
    <w:p w:rsidR="00186E66" w:rsidRDefault="00186E66" w:rsidP="003A2B03">
      <w:pPr>
        <w:pStyle w:val="ResimYazs"/>
        <w:spacing w:after="0"/>
        <w:jc w:val="center"/>
        <w:rPr>
          <w:rFonts w:asciiTheme="majorBidi" w:hAnsiTheme="majorBidi" w:cstheme="majorBidi"/>
          <w:color w:val="auto"/>
          <w:sz w:val="24"/>
          <w:szCs w:val="24"/>
        </w:rPr>
      </w:pPr>
      <w:bookmarkStart w:id="113" w:name="_Toc43849731"/>
      <w:r w:rsidRPr="00186E66">
        <w:rPr>
          <w:rFonts w:asciiTheme="majorBidi" w:hAnsiTheme="majorBidi" w:cstheme="majorBidi"/>
          <w:color w:val="auto"/>
          <w:sz w:val="24"/>
          <w:szCs w:val="24"/>
        </w:rPr>
        <w:t xml:space="preserve">Tablo </w:t>
      </w:r>
      <w:r w:rsidRPr="00186E66">
        <w:rPr>
          <w:rFonts w:asciiTheme="majorBidi" w:hAnsiTheme="majorBidi" w:cstheme="majorBidi"/>
          <w:color w:val="auto"/>
          <w:sz w:val="24"/>
          <w:szCs w:val="24"/>
        </w:rPr>
        <w:fldChar w:fldCharType="begin"/>
      </w:r>
      <w:r w:rsidRPr="00186E66">
        <w:rPr>
          <w:rFonts w:asciiTheme="majorBidi" w:hAnsiTheme="majorBidi" w:cstheme="majorBidi"/>
          <w:color w:val="auto"/>
          <w:sz w:val="24"/>
          <w:szCs w:val="24"/>
        </w:rPr>
        <w:instrText xml:space="preserve"> SEQ Tablo \* ARABIC </w:instrText>
      </w:r>
      <w:r w:rsidRPr="00186E66">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21</w:t>
      </w:r>
      <w:r w:rsidRPr="00186E66">
        <w:rPr>
          <w:rFonts w:asciiTheme="majorBidi" w:hAnsiTheme="majorBidi" w:cstheme="majorBidi"/>
          <w:color w:val="auto"/>
          <w:sz w:val="24"/>
          <w:szCs w:val="24"/>
        </w:rPr>
        <w:fldChar w:fldCharType="end"/>
      </w:r>
      <w:r w:rsidRPr="00186E66">
        <w:rPr>
          <w:rFonts w:asciiTheme="majorBidi" w:hAnsiTheme="majorBidi" w:cstheme="majorBidi"/>
          <w:color w:val="auto"/>
          <w:sz w:val="24"/>
          <w:szCs w:val="24"/>
        </w:rPr>
        <w:t>. Afet Risk Algısı Güvenilirlik Analizi</w:t>
      </w:r>
      <w:bookmarkEnd w:id="113"/>
    </w:p>
    <w:p w:rsidR="003A2B03" w:rsidRPr="003A2B03" w:rsidRDefault="003A2B03" w:rsidP="003A2B03">
      <w:pPr>
        <w:spacing w:after="0" w:line="240" w:lineRule="auto"/>
      </w:pPr>
    </w:p>
    <w:tbl>
      <w:tblPr>
        <w:tblW w:w="4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90"/>
        <w:gridCol w:w="2551"/>
      </w:tblGrid>
      <w:tr w:rsidR="003C5585" w:rsidRPr="003C5585" w:rsidTr="00186E66">
        <w:trPr>
          <w:cantSplit/>
          <w:jc w:val="center"/>
        </w:trPr>
        <w:tc>
          <w:tcPr>
            <w:tcW w:w="4541" w:type="dxa"/>
            <w:gridSpan w:val="2"/>
            <w:shd w:val="clear" w:color="auto" w:fill="FFFFFF"/>
            <w:vAlign w:val="center"/>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b/>
                <w:bCs/>
                <w:sz w:val="24"/>
                <w:szCs w:val="24"/>
              </w:rPr>
              <w:t>Güvenilirlik Analizi (Reliability Statistics)</w:t>
            </w:r>
          </w:p>
        </w:tc>
      </w:tr>
      <w:tr w:rsidR="003C5585" w:rsidRPr="003C5585" w:rsidTr="00186E66">
        <w:trPr>
          <w:cantSplit/>
          <w:jc w:val="center"/>
        </w:trPr>
        <w:tc>
          <w:tcPr>
            <w:tcW w:w="199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Cronbach's Alpha</w:t>
            </w:r>
          </w:p>
        </w:tc>
        <w:tc>
          <w:tcPr>
            <w:tcW w:w="2551" w:type="dxa"/>
            <w:shd w:val="clear" w:color="auto" w:fill="FFFFFF"/>
            <w:vAlign w:val="bottom"/>
          </w:tcPr>
          <w:p w:rsidR="00FD2B0F" w:rsidRPr="003C5585" w:rsidRDefault="005D2B2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Madde</w:t>
            </w:r>
            <w:r w:rsidR="00FD2B0F" w:rsidRPr="003C5585">
              <w:rPr>
                <w:rFonts w:ascii="Times New Roman" w:hAnsi="Times New Roman" w:cs="Times New Roman"/>
                <w:sz w:val="24"/>
                <w:szCs w:val="24"/>
              </w:rPr>
              <w:t xml:space="preserve"> Sayısı</w:t>
            </w:r>
          </w:p>
        </w:tc>
      </w:tr>
      <w:tr w:rsidR="003C5585" w:rsidRPr="003C5585" w:rsidTr="00186E66">
        <w:trPr>
          <w:cantSplit/>
          <w:jc w:val="center"/>
        </w:trPr>
        <w:tc>
          <w:tcPr>
            <w:tcW w:w="199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0,867</w:t>
            </w:r>
          </w:p>
        </w:tc>
        <w:tc>
          <w:tcPr>
            <w:tcW w:w="25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32</w:t>
            </w:r>
          </w:p>
        </w:tc>
      </w:tr>
    </w:tbl>
    <w:p w:rsidR="00FD2B0F" w:rsidRPr="0089472B" w:rsidRDefault="00FD2B0F" w:rsidP="0078289D">
      <w:pPr>
        <w:spacing w:line="360" w:lineRule="auto"/>
        <w:jc w:val="both"/>
        <w:rPr>
          <w:rFonts w:ascii="Times New Roman" w:hAnsi="Times New Roman" w:cs="Times New Roman"/>
          <w:sz w:val="18"/>
          <w:szCs w:val="18"/>
        </w:rPr>
      </w:pPr>
    </w:p>
    <w:p w:rsidR="00FD2B0F" w:rsidRPr="003C5585" w:rsidRDefault="00FD2B0F" w:rsidP="003A2B03">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Tablo</w:t>
      </w:r>
      <w:r w:rsidR="00186E66">
        <w:rPr>
          <w:rFonts w:ascii="Times New Roman" w:hAnsi="Times New Roman" w:cs="Times New Roman"/>
          <w:sz w:val="24"/>
          <w:szCs w:val="24"/>
        </w:rPr>
        <w:t xml:space="preserve"> 21</w:t>
      </w:r>
      <w:r w:rsidR="009D2703">
        <w:rPr>
          <w:rFonts w:ascii="Times New Roman" w:hAnsi="Times New Roman" w:cs="Times New Roman"/>
          <w:sz w:val="24"/>
          <w:szCs w:val="24"/>
        </w:rPr>
        <w:t>.</w:t>
      </w:r>
      <w:r w:rsidR="00186E66">
        <w:rPr>
          <w:rFonts w:ascii="Times New Roman" w:hAnsi="Times New Roman" w:cs="Times New Roman"/>
          <w:sz w:val="24"/>
          <w:szCs w:val="24"/>
        </w:rPr>
        <w:t xml:space="preserve"> </w:t>
      </w:r>
      <w:r w:rsidRPr="003C5585">
        <w:rPr>
          <w:rFonts w:ascii="Times New Roman" w:hAnsi="Times New Roman" w:cs="Times New Roman"/>
          <w:sz w:val="24"/>
          <w:szCs w:val="24"/>
        </w:rPr>
        <w:t>Afet Risk Algısı Güvenirlik analizi incelendiğinde 32 maddelik ölçeğin güvenirliğinin 0,867 ile genel kabul edilen Cronbach Alpha katsayısının kabul edilebilir seviyenin üstünde olduğu görülmektedir.</w:t>
      </w:r>
    </w:p>
    <w:p w:rsidR="007C1063" w:rsidRDefault="00FD2B0F" w:rsidP="003A2B03">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Ölçek maddelerinin iç tutarlılığı madde-toplam puan korelasyonu aş</w:t>
      </w:r>
      <w:r w:rsidR="009D2703">
        <w:rPr>
          <w:rFonts w:ascii="Times New Roman" w:hAnsi="Times New Roman" w:cs="Times New Roman"/>
          <w:sz w:val="24"/>
          <w:szCs w:val="24"/>
        </w:rPr>
        <w:t>ağıdaki tablo 22.’de</w:t>
      </w:r>
      <w:r w:rsidR="00793E4B" w:rsidRPr="003C5585">
        <w:rPr>
          <w:rFonts w:ascii="Times New Roman" w:hAnsi="Times New Roman" w:cs="Times New Roman"/>
          <w:sz w:val="24"/>
          <w:szCs w:val="24"/>
        </w:rPr>
        <w:t xml:space="preserve"> gösterilmiştir.</w:t>
      </w:r>
    </w:p>
    <w:p w:rsidR="003A2B03" w:rsidRDefault="003A2B03" w:rsidP="003A2B03">
      <w:pPr>
        <w:spacing w:after="0" w:line="360" w:lineRule="auto"/>
        <w:ind w:firstLine="709"/>
        <w:jc w:val="both"/>
        <w:rPr>
          <w:rFonts w:ascii="Times New Roman" w:hAnsi="Times New Roman" w:cs="Times New Roman"/>
          <w:sz w:val="24"/>
          <w:szCs w:val="24"/>
        </w:rPr>
      </w:pPr>
    </w:p>
    <w:p w:rsidR="003A2B03" w:rsidRDefault="003A2B03" w:rsidP="003A2B03">
      <w:pPr>
        <w:spacing w:after="0" w:line="360" w:lineRule="auto"/>
        <w:ind w:firstLine="709"/>
        <w:jc w:val="both"/>
        <w:rPr>
          <w:rFonts w:ascii="Times New Roman" w:hAnsi="Times New Roman" w:cs="Times New Roman"/>
          <w:sz w:val="24"/>
          <w:szCs w:val="24"/>
        </w:rPr>
      </w:pPr>
    </w:p>
    <w:p w:rsidR="003A2B03" w:rsidRDefault="003A2B03" w:rsidP="003A2B03">
      <w:pPr>
        <w:spacing w:after="0" w:line="360" w:lineRule="auto"/>
        <w:ind w:firstLine="709"/>
        <w:jc w:val="both"/>
        <w:rPr>
          <w:rFonts w:ascii="Times New Roman" w:hAnsi="Times New Roman" w:cs="Times New Roman"/>
          <w:sz w:val="24"/>
          <w:szCs w:val="24"/>
        </w:rPr>
      </w:pPr>
    </w:p>
    <w:p w:rsidR="003A2B03" w:rsidRDefault="003A2B03" w:rsidP="003A2B03">
      <w:pPr>
        <w:spacing w:after="0" w:line="360" w:lineRule="auto"/>
        <w:ind w:firstLine="709"/>
        <w:jc w:val="both"/>
        <w:rPr>
          <w:rFonts w:ascii="Times New Roman" w:hAnsi="Times New Roman" w:cs="Times New Roman"/>
          <w:sz w:val="24"/>
          <w:szCs w:val="24"/>
        </w:rPr>
      </w:pPr>
    </w:p>
    <w:p w:rsidR="003A2B03" w:rsidRDefault="003A2B03" w:rsidP="003A2B03">
      <w:pPr>
        <w:spacing w:after="0" w:line="360" w:lineRule="auto"/>
        <w:ind w:firstLine="709"/>
        <w:jc w:val="both"/>
        <w:rPr>
          <w:rFonts w:ascii="Times New Roman" w:hAnsi="Times New Roman" w:cs="Times New Roman"/>
          <w:sz w:val="24"/>
          <w:szCs w:val="24"/>
        </w:rPr>
      </w:pPr>
    </w:p>
    <w:p w:rsidR="003A2B03" w:rsidRDefault="003A2B03" w:rsidP="003A2B03">
      <w:pPr>
        <w:spacing w:after="0" w:line="360" w:lineRule="auto"/>
        <w:ind w:firstLine="709"/>
        <w:jc w:val="both"/>
        <w:rPr>
          <w:rFonts w:ascii="Times New Roman" w:hAnsi="Times New Roman" w:cs="Times New Roman"/>
          <w:sz w:val="24"/>
          <w:szCs w:val="24"/>
        </w:rPr>
      </w:pPr>
    </w:p>
    <w:p w:rsidR="003A2B03" w:rsidRPr="003C5585" w:rsidRDefault="003A2B03" w:rsidP="003A2B03">
      <w:pPr>
        <w:spacing w:after="0" w:line="360" w:lineRule="auto"/>
        <w:ind w:firstLine="709"/>
        <w:jc w:val="both"/>
        <w:rPr>
          <w:rFonts w:ascii="Times New Roman" w:hAnsi="Times New Roman" w:cs="Times New Roman"/>
          <w:sz w:val="24"/>
          <w:szCs w:val="24"/>
        </w:rPr>
      </w:pPr>
    </w:p>
    <w:p w:rsidR="00F73EE7" w:rsidRDefault="00F73EE7" w:rsidP="003A2B03">
      <w:pPr>
        <w:pStyle w:val="ResimYazs"/>
        <w:spacing w:after="0"/>
        <w:jc w:val="center"/>
        <w:rPr>
          <w:rFonts w:asciiTheme="majorBidi" w:hAnsiTheme="majorBidi" w:cstheme="majorBidi"/>
          <w:color w:val="auto"/>
          <w:sz w:val="24"/>
          <w:szCs w:val="24"/>
        </w:rPr>
      </w:pPr>
      <w:bookmarkStart w:id="114" w:name="_Toc43849732"/>
      <w:r w:rsidRPr="00F73EE7">
        <w:rPr>
          <w:rFonts w:asciiTheme="majorBidi" w:hAnsiTheme="majorBidi" w:cstheme="majorBidi"/>
          <w:color w:val="auto"/>
          <w:sz w:val="24"/>
          <w:szCs w:val="24"/>
        </w:rPr>
        <w:lastRenderedPageBreak/>
        <w:t xml:space="preserve">Tablo </w:t>
      </w:r>
      <w:r w:rsidRPr="00F73EE7">
        <w:rPr>
          <w:rFonts w:asciiTheme="majorBidi" w:hAnsiTheme="majorBidi" w:cstheme="majorBidi"/>
          <w:color w:val="auto"/>
          <w:sz w:val="24"/>
          <w:szCs w:val="24"/>
        </w:rPr>
        <w:fldChar w:fldCharType="begin"/>
      </w:r>
      <w:r w:rsidRPr="00F73EE7">
        <w:rPr>
          <w:rFonts w:asciiTheme="majorBidi" w:hAnsiTheme="majorBidi" w:cstheme="majorBidi"/>
          <w:color w:val="auto"/>
          <w:sz w:val="24"/>
          <w:szCs w:val="24"/>
        </w:rPr>
        <w:instrText xml:space="preserve"> SEQ Tablo \* ARABIC </w:instrText>
      </w:r>
      <w:r w:rsidRPr="00F73EE7">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22</w:t>
      </w:r>
      <w:r w:rsidRPr="00F73EE7">
        <w:rPr>
          <w:rFonts w:asciiTheme="majorBidi" w:hAnsiTheme="majorBidi" w:cstheme="majorBidi"/>
          <w:color w:val="auto"/>
          <w:sz w:val="24"/>
          <w:szCs w:val="24"/>
        </w:rPr>
        <w:fldChar w:fldCharType="end"/>
      </w:r>
      <w:r w:rsidRPr="00F73EE7">
        <w:rPr>
          <w:rFonts w:asciiTheme="majorBidi" w:hAnsiTheme="majorBidi" w:cstheme="majorBidi"/>
          <w:color w:val="auto"/>
          <w:sz w:val="24"/>
          <w:szCs w:val="24"/>
        </w:rPr>
        <w:t>. Afet Risk Algısı Ölçeği Madde-Toplam Puan Korelasyon</w:t>
      </w:r>
      <w:bookmarkEnd w:id="114"/>
    </w:p>
    <w:p w:rsidR="003A2B03" w:rsidRPr="003A2B03" w:rsidRDefault="003A2B03" w:rsidP="003A2B03">
      <w:pPr>
        <w:spacing w:after="0" w:line="240" w:lineRule="auto"/>
      </w:pPr>
    </w:p>
    <w:tbl>
      <w:tblPr>
        <w:tblStyle w:val="TabloKlavuzu"/>
        <w:tblW w:w="8613" w:type="dxa"/>
        <w:tblLayout w:type="fixed"/>
        <w:tblLook w:val="04A0" w:firstRow="1" w:lastRow="0" w:firstColumn="1" w:lastColumn="0" w:noHBand="0" w:noVBand="1"/>
      </w:tblPr>
      <w:tblGrid>
        <w:gridCol w:w="534"/>
        <w:gridCol w:w="6095"/>
        <w:gridCol w:w="1984"/>
      </w:tblGrid>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b/>
                <w:sz w:val="23"/>
                <w:szCs w:val="23"/>
              </w:rPr>
            </w:pPr>
            <w:r w:rsidRPr="003A2B03">
              <w:rPr>
                <w:rFonts w:ascii="Times New Roman" w:hAnsi="Times New Roman" w:cs="Times New Roman"/>
                <w:b/>
                <w:sz w:val="23"/>
                <w:szCs w:val="23"/>
              </w:rPr>
              <w:t>No</w:t>
            </w:r>
          </w:p>
        </w:tc>
        <w:tc>
          <w:tcPr>
            <w:tcW w:w="6095" w:type="dxa"/>
          </w:tcPr>
          <w:p w:rsidR="00FD2B0F" w:rsidRPr="003A2B03" w:rsidRDefault="00FD2B0F" w:rsidP="00503AA6">
            <w:pPr>
              <w:spacing w:before="40" w:afterLines="40" w:after="96" w:line="40" w:lineRule="atLeast"/>
              <w:jc w:val="both"/>
              <w:rPr>
                <w:rFonts w:ascii="Times New Roman" w:hAnsi="Times New Roman" w:cs="Times New Roman"/>
                <w:b/>
                <w:sz w:val="23"/>
                <w:szCs w:val="23"/>
              </w:rPr>
            </w:pPr>
            <w:r w:rsidRPr="003A2B03">
              <w:rPr>
                <w:rFonts w:ascii="Times New Roman" w:hAnsi="Times New Roman" w:cs="Times New Roman"/>
                <w:b/>
                <w:sz w:val="23"/>
                <w:szCs w:val="23"/>
              </w:rPr>
              <w:t>Ölçek Maddesi</w:t>
            </w:r>
          </w:p>
        </w:tc>
        <w:tc>
          <w:tcPr>
            <w:tcW w:w="1984" w:type="dxa"/>
          </w:tcPr>
          <w:p w:rsidR="00FD2B0F" w:rsidRPr="003A2B03" w:rsidRDefault="00FD2B0F" w:rsidP="00503AA6">
            <w:pPr>
              <w:spacing w:before="40" w:afterLines="40" w:after="96" w:line="40" w:lineRule="atLeast"/>
              <w:jc w:val="both"/>
              <w:rPr>
                <w:rFonts w:ascii="Times New Roman" w:hAnsi="Times New Roman" w:cs="Times New Roman"/>
                <w:b/>
                <w:sz w:val="23"/>
                <w:szCs w:val="23"/>
              </w:rPr>
            </w:pPr>
            <w:r w:rsidRPr="003A2B03">
              <w:rPr>
                <w:rFonts w:ascii="Times New Roman" w:hAnsi="Times New Roman" w:cs="Times New Roman"/>
                <w:b/>
                <w:sz w:val="23"/>
                <w:szCs w:val="23"/>
              </w:rPr>
              <w:t>Madde-Toplam Puan Korelasyonu</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Yaşadığım bölgede 10 yıl içerisinde afet olacağını düşünüyorum.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0,376</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2</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Yaşadığım bölgede olası bir afette işsizlik artacaktır.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0,520</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3</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Yaşadığım bölgede olası bir afette yaşam kalitemiz düşecektir.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0,518</w:t>
            </w:r>
          </w:p>
        </w:tc>
      </w:tr>
      <w:tr w:rsidR="00503AA6" w:rsidRPr="003A2B03" w:rsidTr="008F5E47">
        <w:trPr>
          <w:trHeight w:val="747"/>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4</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Yaşadığım bölgede olası bir afet sonrası hayatın normale dönmesi yıllarca sürecektir.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0,454</w:t>
            </w:r>
          </w:p>
        </w:tc>
      </w:tr>
      <w:tr w:rsidR="00503AA6" w:rsidRPr="003A2B03" w:rsidTr="008F5E47">
        <w:trPr>
          <w:trHeight w:val="629"/>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5</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Ülkemizde olası bir afet ekonomik sorunlara yol açacaktır.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0,425</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6</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Yaşadığım yerde olası bir afet psikolojik sorunlara yol açacaktır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0,561</w:t>
            </w:r>
          </w:p>
        </w:tc>
      </w:tr>
      <w:tr w:rsidR="00503AA6" w:rsidRPr="003A2B03" w:rsidTr="008F5E47">
        <w:trPr>
          <w:trHeight w:val="645"/>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7</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Diğer bölgelere kıyasla yaşadığım yerde afet riski fazladır.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0,478</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8</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Afete maruz kaldığımızda can kayıplarının olmasından korkuyorum.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0,576</w:t>
            </w:r>
          </w:p>
        </w:tc>
      </w:tr>
      <w:tr w:rsidR="00503AA6" w:rsidRPr="003A2B03" w:rsidTr="008F5E47">
        <w:trPr>
          <w:trHeight w:val="774"/>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9</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Afetin mal varlığımız için büyük risk olduğunu düşünüyorum.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0,505</w:t>
            </w:r>
          </w:p>
        </w:tc>
      </w:tr>
      <w:tr w:rsidR="00503AA6" w:rsidRPr="003A2B03" w:rsidTr="008F5E47">
        <w:trPr>
          <w:trHeight w:val="657"/>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10</w:t>
            </w:r>
          </w:p>
        </w:tc>
        <w:tc>
          <w:tcPr>
            <w:tcW w:w="6095"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Bölgemde afet olacağını düşününce huzursuz oluyorum.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0,553</w:t>
            </w:r>
          </w:p>
        </w:tc>
      </w:tr>
      <w:tr w:rsidR="00503AA6" w:rsidRPr="003A2B03" w:rsidTr="008F5E47">
        <w:trPr>
          <w:trHeight w:val="790"/>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11</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Afetlerin yaşadığım bölge için büyük bir tehdit olduğunu düşünüyorum.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0,544</w:t>
            </w:r>
          </w:p>
        </w:tc>
      </w:tr>
      <w:tr w:rsidR="00503AA6" w:rsidRPr="003A2B03" w:rsidTr="008F5E47">
        <w:trPr>
          <w:trHeight w:val="814"/>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12</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Televizyondan afet haberleri izlediğimde yaşadığım bölge için de tedirgin oluyorum.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0,590</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13</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Çevremdeki insanların afetler hakkındaki tedirginliği beni de etkiler.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0,544</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14</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Olası bir afette bölgemdeki evlerin hasar göreceğini düşünüyorum.</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0,554</w:t>
            </w:r>
          </w:p>
        </w:tc>
      </w:tr>
      <w:tr w:rsidR="00503AA6" w:rsidRPr="003A2B03" w:rsidTr="008F5E47">
        <w:trPr>
          <w:trHeight w:val="547"/>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15</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Kaderimizde yazılı ise afete maruz kalırız.</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0,251</w:t>
            </w:r>
          </w:p>
        </w:tc>
      </w:tr>
      <w:tr w:rsidR="00503AA6" w:rsidRPr="003A2B03" w:rsidTr="00F73EE7">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16</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Afetlere karşı her ne kadar önlem alsak da kaderimizde yazılı ise afetten zarar göreceğiz.</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0,215</w:t>
            </w:r>
          </w:p>
        </w:tc>
      </w:tr>
      <w:tr w:rsidR="00503AA6" w:rsidRPr="003A2B03" w:rsidTr="008F5E47">
        <w:trPr>
          <w:trHeight w:val="563"/>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17</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İnsanoğlu afetleri önleyemez.</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0,228</w:t>
            </w:r>
          </w:p>
        </w:tc>
      </w:tr>
      <w:tr w:rsidR="00503AA6" w:rsidRPr="003A2B03" w:rsidTr="008F5E47">
        <w:trPr>
          <w:trHeight w:val="583"/>
        </w:trPr>
        <w:tc>
          <w:tcPr>
            <w:tcW w:w="534" w:type="dxa"/>
          </w:tcPr>
          <w:p w:rsidR="00FD2B0F" w:rsidRPr="003A2B03" w:rsidRDefault="00FD2B0F" w:rsidP="00503AA6">
            <w:pPr>
              <w:spacing w:before="40" w:afterLines="40" w:after="96" w:line="40" w:lineRule="atLeast"/>
              <w:jc w:val="both"/>
              <w:rPr>
                <w:rFonts w:ascii="Times New Roman" w:hAnsi="Times New Roman" w:cs="Times New Roman"/>
                <w:sz w:val="23"/>
                <w:szCs w:val="23"/>
              </w:rPr>
            </w:pPr>
            <w:r w:rsidRPr="003A2B03">
              <w:rPr>
                <w:rFonts w:ascii="Times New Roman" w:hAnsi="Times New Roman" w:cs="Times New Roman"/>
                <w:sz w:val="23"/>
                <w:szCs w:val="23"/>
              </w:rPr>
              <w:t>18</w:t>
            </w:r>
          </w:p>
        </w:tc>
        <w:tc>
          <w:tcPr>
            <w:tcW w:w="6095" w:type="dxa"/>
          </w:tcPr>
          <w:p w:rsidR="00FD2B0F" w:rsidRPr="003A2B03"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3"/>
                <w:szCs w:val="23"/>
              </w:rPr>
            </w:pPr>
            <w:r w:rsidRPr="003A2B03">
              <w:rPr>
                <w:rFonts w:ascii="Times New Roman" w:hAnsi="Times New Roman" w:cs="Times New Roman"/>
                <w:sz w:val="23"/>
                <w:szCs w:val="23"/>
              </w:rPr>
              <w:t>Afetlerin etkileri alınacak önlemlerle azaltılabilir.</w:t>
            </w:r>
          </w:p>
        </w:tc>
        <w:tc>
          <w:tcPr>
            <w:tcW w:w="1984" w:type="dxa"/>
          </w:tcPr>
          <w:p w:rsidR="00FD2B0F" w:rsidRPr="003A2B03"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3"/>
                <w:szCs w:val="23"/>
              </w:rPr>
            </w:pPr>
            <w:r w:rsidRPr="003A2B03">
              <w:rPr>
                <w:rFonts w:ascii="Times New Roman" w:hAnsi="Times New Roman" w:cs="Times New Roman"/>
                <w:sz w:val="23"/>
                <w:szCs w:val="23"/>
              </w:rPr>
              <w:t>0,345</w:t>
            </w:r>
          </w:p>
        </w:tc>
      </w:tr>
    </w:tbl>
    <w:p w:rsidR="00503AA6" w:rsidRDefault="00503AA6" w:rsidP="003A2B03">
      <w:pPr>
        <w:spacing w:after="0" w:line="240" w:lineRule="auto"/>
        <w:rPr>
          <w:rFonts w:asciiTheme="majorBidi" w:hAnsiTheme="majorBidi" w:cstheme="majorBidi"/>
          <w:sz w:val="24"/>
          <w:szCs w:val="24"/>
        </w:rPr>
      </w:pPr>
      <w:r w:rsidRPr="00503AA6">
        <w:rPr>
          <w:rFonts w:asciiTheme="majorBidi" w:hAnsiTheme="majorBidi" w:cstheme="majorBidi"/>
          <w:sz w:val="24"/>
          <w:szCs w:val="24"/>
        </w:rPr>
        <w:lastRenderedPageBreak/>
        <w:t>Tablo 22. (Devamı)</w:t>
      </w:r>
    </w:p>
    <w:p w:rsidR="003A2B03" w:rsidRPr="00503AA6" w:rsidRDefault="003A2B03" w:rsidP="003A2B03">
      <w:pPr>
        <w:spacing w:after="0" w:line="240" w:lineRule="auto"/>
        <w:rPr>
          <w:sz w:val="18"/>
          <w:szCs w:val="18"/>
        </w:rPr>
      </w:pPr>
    </w:p>
    <w:tbl>
      <w:tblPr>
        <w:tblStyle w:val="TabloKlavuzu"/>
        <w:tblW w:w="8613" w:type="dxa"/>
        <w:tblLayout w:type="fixed"/>
        <w:tblLook w:val="04A0" w:firstRow="1" w:lastRow="0" w:firstColumn="1" w:lastColumn="0" w:noHBand="0" w:noVBand="1"/>
      </w:tblPr>
      <w:tblGrid>
        <w:gridCol w:w="534"/>
        <w:gridCol w:w="6095"/>
        <w:gridCol w:w="1984"/>
      </w:tblGrid>
      <w:tr w:rsidR="00172503" w:rsidRPr="00503AA6" w:rsidTr="00662C96">
        <w:tc>
          <w:tcPr>
            <w:tcW w:w="534" w:type="dxa"/>
          </w:tcPr>
          <w:p w:rsidR="00172503" w:rsidRPr="00503AA6" w:rsidRDefault="00172503" w:rsidP="00662C96">
            <w:pPr>
              <w:spacing w:before="40" w:afterLines="40" w:after="96" w:line="40" w:lineRule="atLeast"/>
              <w:jc w:val="both"/>
              <w:rPr>
                <w:rFonts w:ascii="Times New Roman" w:hAnsi="Times New Roman" w:cs="Times New Roman"/>
                <w:b/>
                <w:sz w:val="24"/>
                <w:szCs w:val="24"/>
              </w:rPr>
            </w:pPr>
            <w:r w:rsidRPr="00503AA6">
              <w:rPr>
                <w:rFonts w:ascii="Times New Roman" w:hAnsi="Times New Roman" w:cs="Times New Roman"/>
                <w:b/>
                <w:sz w:val="24"/>
                <w:szCs w:val="24"/>
              </w:rPr>
              <w:t>No</w:t>
            </w:r>
          </w:p>
        </w:tc>
        <w:tc>
          <w:tcPr>
            <w:tcW w:w="6095" w:type="dxa"/>
          </w:tcPr>
          <w:p w:rsidR="00172503" w:rsidRPr="00503AA6" w:rsidRDefault="00172503" w:rsidP="00662C96">
            <w:pPr>
              <w:spacing w:before="40" w:afterLines="40" w:after="96" w:line="40" w:lineRule="atLeast"/>
              <w:jc w:val="both"/>
              <w:rPr>
                <w:rFonts w:ascii="Times New Roman" w:hAnsi="Times New Roman" w:cs="Times New Roman"/>
                <w:b/>
                <w:sz w:val="24"/>
                <w:szCs w:val="24"/>
              </w:rPr>
            </w:pPr>
            <w:r w:rsidRPr="00503AA6">
              <w:rPr>
                <w:rFonts w:ascii="Times New Roman" w:hAnsi="Times New Roman" w:cs="Times New Roman"/>
                <w:b/>
                <w:sz w:val="24"/>
                <w:szCs w:val="24"/>
              </w:rPr>
              <w:t>Ölçek Maddesi</w:t>
            </w:r>
          </w:p>
        </w:tc>
        <w:tc>
          <w:tcPr>
            <w:tcW w:w="1984" w:type="dxa"/>
          </w:tcPr>
          <w:p w:rsidR="00172503" w:rsidRPr="00503AA6" w:rsidRDefault="00172503" w:rsidP="00662C96">
            <w:pPr>
              <w:spacing w:before="40" w:afterLines="40" w:after="96" w:line="40" w:lineRule="atLeast"/>
              <w:jc w:val="both"/>
              <w:rPr>
                <w:rFonts w:ascii="Times New Roman" w:hAnsi="Times New Roman" w:cs="Times New Roman"/>
                <w:b/>
                <w:sz w:val="24"/>
                <w:szCs w:val="24"/>
              </w:rPr>
            </w:pPr>
            <w:r w:rsidRPr="00503AA6">
              <w:rPr>
                <w:rFonts w:ascii="Times New Roman" w:hAnsi="Times New Roman" w:cs="Times New Roman"/>
                <w:b/>
                <w:sz w:val="24"/>
                <w:szCs w:val="24"/>
              </w:rPr>
              <w:t>Madde-Toplam Puan Korelasyonu</w:t>
            </w:r>
          </w:p>
        </w:tc>
      </w:tr>
      <w:tr w:rsidR="00503AA6" w:rsidRPr="00503AA6" w:rsidTr="00503AA6">
        <w:trPr>
          <w:trHeight w:val="814"/>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19</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Binaların afetlere direnci konusunda yetkililerin denetleme yapmaları önemlidir.</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0,431</w:t>
            </w:r>
          </w:p>
        </w:tc>
      </w:tr>
      <w:tr w:rsidR="00503AA6" w:rsidRPr="00503AA6" w:rsidTr="00503AA6">
        <w:trPr>
          <w:trHeight w:val="853"/>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20</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Ev satın alacağım ya da kiralayacağım zaman evin afete dirençli olup olmadığına dikkat ederim.</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0,471</w:t>
            </w:r>
          </w:p>
        </w:tc>
      </w:tr>
      <w:tr w:rsidR="00503AA6" w:rsidRPr="00503AA6" w:rsidTr="00503AA6">
        <w:trPr>
          <w:trHeight w:val="553"/>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21</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Afete hazırlık devletin sorumluluğundadır.</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0,208</w:t>
            </w:r>
          </w:p>
        </w:tc>
      </w:tr>
      <w:tr w:rsidR="00503AA6" w:rsidRPr="00503AA6" w:rsidTr="00503AA6">
        <w:trPr>
          <w:trHeight w:val="845"/>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22</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Kentsel dönüşümün afetlere hazırlık için çok önemli olduğunu düşünüyorum.</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0,372</w:t>
            </w:r>
          </w:p>
        </w:tc>
      </w:tr>
      <w:tr w:rsidR="00503AA6" w:rsidRPr="00503AA6" w:rsidTr="00503AA6">
        <w:trPr>
          <w:trHeight w:val="828"/>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23</w:t>
            </w:r>
          </w:p>
        </w:tc>
        <w:tc>
          <w:tcPr>
            <w:tcW w:w="6095"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23.Afetler hakkında bilgi seviyemin yeterli olduğunu düşünüyorum.</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0,267</w:t>
            </w:r>
          </w:p>
        </w:tc>
      </w:tr>
      <w:tr w:rsidR="00503AA6" w:rsidRPr="00503AA6" w:rsidTr="00503AA6">
        <w:trPr>
          <w:trHeight w:val="841"/>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24</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Afetler hakkında ülkemdeki insanların yeterince eğitilmediğini düşünüyorum.</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0,398</w:t>
            </w:r>
          </w:p>
        </w:tc>
      </w:tr>
      <w:tr w:rsidR="00503AA6" w:rsidRPr="00503AA6" w:rsidTr="00F73EE7">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25</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Afete karşı ilk yardım eğitiminin çok önemli olduğunu düşünüyorum.</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0,414</w:t>
            </w:r>
          </w:p>
        </w:tc>
      </w:tr>
      <w:tr w:rsidR="00503AA6" w:rsidRPr="00503AA6" w:rsidTr="00503AA6">
        <w:trPr>
          <w:trHeight w:val="862"/>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26</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Yaşadığım yerde afet olduğunda arama-kurtarma ekiplerinin hemen yardıma geleceğini düşünüyorum.</w:t>
            </w:r>
          </w:p>
        </w:tc>
        <w:tc>
          <w:tcPr>
            <w:tcW w:w="198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0,243</w:t>
            </w:r>
          </w:p>
        </w:tc>
      </w:tr>
      <w:tr w:rsidR="00503AA6" w:rsidRPr="00503AA6" w:rsidTr="00F73EE7">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27</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Ülkemizde yaşanan büyük afetlerin yıldönümlerinde afetlere karşı bilincin arttığını düşünüyorum.</w:t>
            </w:r>
          </w:p>
        </w:tc>
        <w:tc>
          <w:tcPr>
            <w:tcW w:w="198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0,188</w:t>
            </w:r>
          </w:p>
        </w:tc>
      </w:tr>
      <w:tr w:rsidR="00503AA6" w:rsidRPr="00503AA6" w:rsidTr="00F73EE7">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28</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Sosyal medyanın afetlere karşı farkındalığı arttırdığını düşünüyorum</w:t>
            </w:r>
          </w:p>
        </w:tc>
        <w:tc>
          <w:tcPr>
            <w:tcW w:w="198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0,210</w:t>
            </w:r>
          </w:p>
        </w:tc>
      </w:tr>
      <w:tr w:rsidR="00503AA6" w:rsidRPr="00503AA6" w:rsidTr="00503AA6">
        <w:trPr>
          <w:trHeight w:val="747"/>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29</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Afetlere hazırlık sadece Afet ve Acil Durum Yönetimi Başkanlığının (AFAD</w:t>
            </w:r>
            <w:r w:rsidR="00830FD8">
              <w:rPr>
                <w:rFonts w:ascii="Times New Roman" w:hAnsi="Times New Roman" w:cs="Times New Roman"/>
                <w:sz w:val="24"/>
                <w:szCs w:val="24"/>
              </w:rPr>
              <w:t>’</w:t>
            </w:r>
            <w:r w:rsidRPr="00503AA6">
              <w:rPr>
                <w:rFonts w:ascii="Times New Roman" w:hAnsi="Times New Roman" w:cs="Times New Roman"/>
                <w:sz w:val="24"/>
                <w:szCs w:val="24"/>
              </w:rPr>
              <w:t>ın) sorumluluğundadır.</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0,093</w:t>
            </w:r>
          </w:p>
        </w:tc>
      </w:tr>
      <w:tr w:rsidR="00503AA6" w:rsidRPr="00503AA6" w:rsidTr="00F73EE7">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30</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Afetlerden zarar görüp görmeyeceğimiz afet esnasındaki davranış şeklimize bağlıdır.</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0,234</w:t>
            </w:r>
          </w:p>
        </w:tc>
      </w:tr>
      <w:tr w:rsidR="00503AA6" w:rsidRPr="00503AA6" w:rsidTr="00503AA6">
        <w:trPr>
          <w:trHeight w:val="583"/>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31</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Afetlere karşı ev ve iş yerlerini sigortalatmak çok önemlidir.</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0,482</w:t>
            </w:r>
          </w:p>
        </w:tc>
      </w:tr>
      <w:tr w:rsidR="00503AA6" w:rsidRPr="00503AA6" w:rsidTr="00503AA6">
        <w:trPr>
          <w:trHeight w:val="775"/>
        </w:trPr>
        <w:tc>
          <w:tcPr>
            <w:tcW w:w="534" w:type="dxa"/>
          </w:tcPr>
          <w:p w:rsidR="00FD2B0F" w:rsidRPr="00503AA6" w:rsidRDefault="00FD2B0F" w:rsidP="00503AA6">
            <w:pPr>
              <w:spacing w:before="40" w:afterLines="40" w:after="96" w:line="40" w:lineRule="atLeast"/>
              <w:jc w:val="both"/>
              <w:rPr>
                <w:rFonts w:ascii="Times New Roman" w:hAnsi="Times New Roman" w:cs="Times New Roman"/>
                <w:sz w:val="24"/>
                <w:szCs w:val="24"/>
              </w:rPr>
            </w:pPr>
            <w:r w:rsidRPr="00503AA6">
              <w:rPr>
                <w:rFonts w:ascii="Times New Roman" w:hAnsi="Times New Roman" w:cs="Times New Roman"/>
                <w:sz w:val="24"/>
                <w:szCs w:val="24"/>
              </w:rPr>
              <w:t>32</w:t>
            </w:r>
          </w:p>
        </w:tc>
        <w:tc>
          <w:tcPr>
            <w:tcW w:w="6095" w:type="dxa"/>
          </w:tcPr>
          <w:p w:rsidR="00FD2B0F" w:rsidRPr="00503AA6" w:rsidRDefault="00FD2B0F" w:rsidP="00503AA6">
            <w:pPr>
              <w:autoSpaceDE w:val="0"/>
              <w:autoSpaceDN w:val="0"/>
              <w:adjustRightInd w:val="0"/>
              <w:spacing w:before="40" w:afterLines="40" w:after="96" w:line="40" w:lineRule="atLeast"/>
              <w:ind w:right="60"/>
              <w:jc w:val="both"/>
              <w:rPr>
                <w:rFonts w:ascii="Times New Roman" w:hAnsi="Times New Roman" w:cs="Times New Roman"/>
                <w:sz w:val="24"/>
                <w:szCs w:val="24"/>
              </w:rPr>
            </w:pPr>
            <w:r w:rsidRPr="00503AA6">
              <w:rPr>
                <w:rFonts w:ascii="Times New Roman" w:hAnsi="Times New Roman" w:cs="Times New Roman"/>
                <w:sz w:val="24"/>
                <w:szCs w:val="24"/>
              </w:rPr>
              <w:t>Çevremdeki insanlarla olası bir afet esnasında ne yapmamız gerektiği hakkında konuşuruz.</w:t>
            </w:r>
          </w:p>
        </w:tc>
        <w:tc>
          <w:tcPr>
            <w:tcW w:w="1984" w:type="dxa"/>
          </w:tcPr>
          <w:p w:rsidR="00FD2B0F" w:rsidRPr="00503AA6" w:rsidRDefault="00FD2B0F" w:rsidP="00503AA6">
            <w:pPr>
              <w:autoSpaceDE w:val="0"/>
              <w:autoSpaceDN w:val="0"/>
              <w:adjustRightInd w:val="0"/>
              <w:spacing w:before="40" w:afterLines="40" w:after="96" w:line="40" w:lineRule="atLeast"/>
              <w:ind w:left="60" w:right="60"/>
              <w:jc w:val="both"/>
              <w:rPr>
                <w:rFonts w:ascii="Times New Roman" w:hAnsi="Times New Roman" w:cs="Times New Roman"/>
                <w:sz w:val="24"/>
                <w:szCs w:val="24"/>
              </w:rPr>
            </w:pPr>
            <w:r w:rsidRPr="00503AA6">
              <w:rPr>
                <w:rFonts w:ascii="Times New Roman" w:hAnsi="Times New Roman" w:cs="Times New Roman"/>
                <w:sz w:val="24"/>
                <w:szCs w:val="24"/>
              </w:rPr>
              <w:t>0,361</w:t>
            </w:r>
          </w:p>
        </w:tc>
      </w:tr>
    </w:tbl>
    <w:p w:rsidR="00FD2B0F" w:rsidRPr="00503AA6" w:rsidRDefault="00FD2B0F" w:rsidP="0078289D">
      <w:pPr>
        <w:spacing w:line="360" w:lineRule="auto"/>
        <w:jc w:val="both"/>
        <w:rPr>
          <w:rFonts w:ascii="Times New Roman" w:hAnsi="Times New Roman" w:cs="Times New Roman"/>
          <w:b/>
          <w:sz w:val="20"/>
          <w:szCs w:val="20"/>
        </w:rPr>
      </w:pPr>
    </w:p>
    <w:p w:rsidR="00FD2B0F" w:rsidRPr="003C5585" w:rsidRDefault="00FD2B0F" w:rsidP="00503AA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Madde-Toplam puan korelasyonu, test maddelerinde elde edilen puanlar ile testin toplam puanı arasındaki ilişkiyi açıklar. Genel olarak madde-toplam puan </w:t>
      </w:r>
      <w:r w:rsidRPr="003C5585">
        <w:rPr>
          <w:rFonts w:ascii="Times New Roman" w:hAnsi="Times New Roman" w:cs="Times New Roman"/>
          <w:sz w:val="24"/>
          <w:szCs w:val="24"/>
        </w:rPr>
        <w:lastRenderedPageBreak/>
        <w:t>korelasyonu 0,30 ve üstü olan madd</w:t>
      </w:r>
      <w:r w:rsidR="00832C23">
        <w:rPr>
          <w:rFonts w:ascii="Times New Roman" w:hAnsi="Times New Roman" w:cs="Times New Roman"/>
          <w:sz w:val="24"/>
          <w:szCs w:val="24"/>
        </w:rPr>
        <w:t>elerin bireyleri daha iyi ayırt</w:t>
      </w:r>
      <w:r w:rsidRPr="003C5585">
        <w:rPr>
          <w:rFonts w:ascii="Times New Roman" w:hAnsi="Times New Roman" w:cs="Times New Roman"/>
          <w:sz w:val="24"/>
          <w:szCs w:val="24"/>
        </w:rPr>
        <w:t xml:space="preserve"> ettiği, 0,20 ve 0,30 arasında kal</w:t>
      </w:r>
      <w:r w:rsidR="00832C23">
        <w:rPr>
          <w:rFonts w:ascii="Times New Roman" w:hAnsi="Times New Roman" w:cs="Times New Roman"/>
          <w:sz w:val="24"/>
          <w:szCs w:val="24"/>
        </w:rPr>
        <w:t>an maddelerin zorunlu görüldüğü takdirde</w:t>
      </w:r>
      <w:r w:rsidRPr="003C5585">
        <w:rPr>
          <w:rFonts w:ascii="Times New Roman" w:hAnsi="Times New Roman" w:cs="Times New Roman"/>
          <w:sz w:val="24"/>
          <w:szCs w:val="24"/>
        </w:rPr>
        <w:t xml:space="preserve"> teste alınabileceği ve 0,20’nin altında olan maddelerin ise teste alınmaması gerektiği söylenir (Büyüköztürk, 2018: 183). Bu durumda yapılan incelemede, 15,16 ve 17. maddeler 0,20 ile 0,30 arasında olmalarına rağmen bu 3 maddenin bir faktörde toplanacağı düşünülerek ölçekte kalması uygun görüldü.</w:t>
      </w:r>
    </w:p>
    <w:p w:rsidR="00FD2B0F" w:rsidRPr="003C5585" w:rsidRDefault="00FD2B0F" w:rsidP="00503AA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Afetlere hazırlık devletin sorumluluğundadır (Madde 21), Afetler hakkında bilgi seviyemin yeterli olduğunu düşünüyorum (Madde 23), Yaşadığım yerde afet olduğunda arama- kurtarma ekiplerinin hemen yardıma geleceğini düşünüyorum (Madde 26), Ülkemizde yaşanan büyük afetlerin yıldönümlerinde afetlere karşı bilincin arttığını düşünüyorum (Madde 27), Sosyal medyanın afetlere karşı farkındalığı arttırdığını düşünüyorum (Madde 28), Afetlere hazırlık sadece Afet ve Acil Durum Yönetimi Başkanlığı</w:t>
      </w:r>
      <w:r w:rsidR="00830FD8">
        <w:rPr>
          <w:rFonts w:ascii="Times New Roman" w:hAnsi="Times New Roman" w:cs="Times New Roman"/>
          <w:sz w:val="24"/>
          <w:szCs w:val="24"/>
        </w:rPr>
        <w:t>’</w:t>
      </w:r>
      <w:r w:rsidRPr="003C5585">
        <w:rPr>
          <w:rFonts w:ascii="Times New Roman" w:hAnsi="Times New Roman" w:cs="Times New Roman"/>
          <w:sz w:val="24"/>
          <w:szCs w:val="24"/>
        </w:rPr>
        <w:t>nın (AFAD</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 ın) sorumluluğundadır (Madde 29) ve Afetlerden zarar görüp görmeyeceğimiz afet esnasındaki davranış şeklimize bağlıdır (Madde 30) maddeleri</w:t>
      </w:r>
      <w:r w:rsidR="00F85643" w:rsidRPr="003C5585">
        <w:rPr>
          <w:rFonts w:ascii="Times New Roman" w:hAnsi="Times New Roman" w:cs="Times New Roman"/>
          <w:sz w:val="24"/>
          <w:szCs w:val="24"/>
        </w:rPr>
        <w:t>,</w:t>
      </w:r>
      <w:r w:rsidRPr="003C5585">
        <w:rPr>
          <w:rFonts w:ascii="Times New Roman" w:hAnsi="Times New Roman" w:cs="Times New Roman"/>
          <w:sz w:val="24"/>
          <w:szCs w:val="24"/>
        </w:rPr>
        <w:t xml:space="preserve"> madde-toplam korelasyon katsayılarının düşük olması sebebiyle ölçekten çıkarıldı.</w:t>
      </w:r>
    </w:p>
    <w:p w:rsidR="00FD2B0F" w:rsidRPr="003C5585" w:rsidRDefault="00FD2B0F" w:rsidP="00503AA6">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Ölçekten çıkarılan maddelerden sonra 25 madde için Cronba</w:t>
      </w:r>
      <w:r w:rsidR="00F85643" w:rsidRPr="003C5585">
        <w:rPr>
          <w:rFonts w:ascii="Times New Roman" w:hAnsi="Times New Roman" w:cs="Times New Roman"/>
          <w:sz w:val="24"/>
          <w:szCs w:val="24"/>
        </w:rPr>
        <w:t>ch Alpha değeri: 0,882 ye çıktı</w:t>
      </w:r>
      <w:r w:rsidRPr="003C5585">
        <w:rPr>
          <w:rFonts w:ascii="Times New Roman" w:hAnsi="Times New Roman" w:cs="Times New Roman"/>
          <w:sz w:val="24"/>
          <w:szCs w:val="24"/>
        </w:rPr>
        <w:t xml:space="preserve"> </w:t>
      </w:r>
      <w:r w:rsidR="00F85643" w:rsidRPr="003C5585">
        <w:rPr>
          <w:rFonts w:ascii="Times New Roman" w:hAnsi="Times New Roman" w:cs="Times New Roman"/>
          <w:sz w:val="24"/>
          <w:szCs w:val="24"/>
        </w:rPr>
        <w:t>ve ölçeğin güvenirliği arttı</w:t>
      </w:r>
      <w:r w:rsidRPr="003C5585">
        <w:rPr>
          <w:rFonts w:ascii="Times New Roman" w:hAnsi="Times New Roman" w:cs="Times New Roman"/>
          <w:sz w:val="24"/>
          <w:szCs w:val="24"/>
        </w:rPr>
        <w:t xml:space="preserve">. </w:t>
      </w:r>
    </w:p>
    <w:p w:rsidR="00503AA6" w:rsidRPr="003C5585" w:rsidRDefault="00FD1D39" w:rsidP="00C745A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Örneklem büyüklüğü bakımından</w:t>
      </w:r>
      <w:r w:rsidR="00FD2B0F" w:rsidRPr="003C5585">
        <w:rPr>
          <w:rFonts w:ascii="Times New Roman" w:hAnsi="Times New Roman" w:cs="Times New Roman"/>
          <w:sz w:val="24"/>
          <w:szCs w:val="24"/>
        </w:rPr>
        <w:t xml:space="preserve"> faktör analizi için veri yapısının uygunluğunu te</w:t>
      </w:r>
      <w:r>
        <w:rPr>
          <w:rFonts w:ascii="Times New Roman" w:hAnsi="Times New Roman" w:cs="Times New Roman"/>
          <w:sz w:val="24"/>
          <w:szCs w:val="24"/>
        </w:rPr>
        <w:t>st etmeyi sağlayan</w:t>
      </w:r>
      <w:r w:rsidR="00FD2B0F" w:rsidRPr="003C5585">
        <w:rPr>
          <w:rFonts w:ascii="Times New Roman" w:hAnsi="Times New Roman" w:cs="Times New Roman"/>
          <w:sz w:val="24"/>
          <w:szCs w:val="24"/>
        </w:rPr>
        <w:t xml:space="preserve"> ölçütlerde</w:t>
      </w:r>
      <w:r>
        <w:rPr>
          <w:rFonts w:ascii="Times New Roman" w:hAnsi="Times New Roman" w:cs="Times New Roman"/>
          <w:sz w:val="24"/>
          <w:szCs w:val="24"/>
        </w:rPr>
        <w:t>n biri Kaiser-Meyer-Olkin (KMO)’dir. G</w:t>
      </w:r>
      <w:r w:rsidR="00FD2B0F" w:rsidRPr="003C5585">
        <w:rPr>
          <w:rFonts w:ascii="Times New Roman" w:hAnsi="Times New Roman" w:cs="Times New Roman"/>
          <w:sz w:val="24"/>
          <w:szCs w:val="24"/>
        </w:rPr>
        <w:t xml:space="preserve">özlenen korelasyon katsayılarının büyüklüğü ile kısmi korelasyon katsayılarının büyüklüğünü karşılaştıran bir test olan KMO değerinin yüksek çıkması, ölçekteki her bir değişkenin, diğer değişkenler tarafından mükemmel bir şekilde tahmin </w:t>
      </w:r>
      <w:r>
        <w:rPr>
          <w:rFonts w:ascii="Times New Roman" w:hAnsi="Times New Roman" w:cs="Times New Roman"/>
          <w:sz w:val="24"/>
          <w:szCs w:val="24"/>
        </w:rPr>
        <w:t>edebileceğini ifade eder</w:t>
      </w:r>
      <w:r w:rsidR="00FD2B0F" w:rsidRPr="003C5585">
        <w:rPr>
          <w:rFonts w:ascii="Times New Roman" w:hAnsi="Times New Roman" w:cs="Times New Roman"/>
          <w:sz w:val="24"/>
          <w:szCs w:val="24"/>
        </w:rPr>
        <w:t>. Örneklem</w:t>
      </w:r>
      <w:r w:rsidR="008A128F">
        <w:rPr>
          <w:rFonts w:ascii="Times New Roman" w:hAnsi="Times New Roman" w:cs="Times New Roman"/>
          <w:sz w:val="24"/>
          <w:szCs w:val="24"/>
        </w:rPr>
        <w:t xml:space="preserve"> büyüklüğü için KMO değerinin 0,</w:t>
      </w:r>
      <w:r w:rsidR="00FD2B0F" w:rsidRPr="003C5585">
        <w:rPr>
          <w:rFonts w:ascii="Times New Roman" w:hAnsi="Times New Roman" w:cs="Times New Roman"/>
          <w:sz w:val="24"/>
          <w:szCs w:val="24"/>
        </w:rPr>
        <w:t>50 den küçük olması halinde faktör analizine devam edilemeyeceği yorumu yapılır. Örneklem büyüklüğü için KMO değeri;</w:t>
      </w:r>
    </w:p>
    <w:p w:rsidR="00FD2B0F" w:rsidRPr="003C5585" w:rsidRDefault="00EF0908" w:rsidP="00503AA6">
      <w:pPr>
        <w:pStyle w:val="ListeParagraf"/>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0,50-0,60 değerleri arası</w:t>
      </w:r>
      <w:r w:rsidR="00FD2B0F" w:rsidRPr="003C5585">
        <w:rPr>
          <w:rFonts w:ascii="Times New Roman" w:hAnsi="Times New Roman" w:cs="Times New Roman"/>
          <w:sz w:val="24"/>
          <w:szCs w:val="24"/>
        </w:rPr>
        <w:t xml:space="preserve"> ise kötü</w:t>
      </w:r>
    </w:p>
    <w:p w:rsidR="00FD2B0F" w:rsidRPr="003C5585" w:rsidRDefault="00EF0908" w:rsidP="00503AA6">
      <w:pPr>
        <w:pStyle w:val="ListeParagraf"/>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0,60-0,70 değerleri arası</w:t>
      </w:r>
      <w:r w:rsidR="00FD2B0F" w:rsidRPr="003C5585">
        <w:rPr>
          <w:rFonts w:ascii="Times New Roman" w:hAnsi="Times New Roman" w:cs="Times New Roman"/>
          <w:sz w:val="24"/>
          <w:szCs w:val="24"/>
        </w:rPr>
        <w:t xml:space="preserve"> ise zayıf</w:t>
      </w:r>
    </w:p>
    <w:p w:rsidR="00FD2B0F" w:rsidRPr="003C5585" w:rsidRDefault="00EF0908" w:rsidP="00503AA6">
      <w:pPr>
        <w:pStyle w:val="ListeParagraf"/>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0,70-0,80 değerleri arası</w:t>
      </w:r>
      <w:r w:rsidR="00FD2B0F" w:rsidRPr="003C5585">
        <w:rPr>
          <w:rFonts w:ascii="Times New Roman" w:hAnsi="Times New Roman" w:cs="Times New Roman"/>
          <w:sz w:val="24"/>
          <w:szCs w:val="24"/>
        </w:rPr>
        <w:t xml:space="preserve"> ise orta</w:t>
      </w:r>
    </w:p>
    <w:p w:rsidR="00FD2B0F" w:rsidRPr="003C5585" w:rsidRDefault="00EF0908" w:rsidP="00503AA6">
      <w:pPr>
        <w:pStyle w:val="ListeParagraf"/>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0,80-0,90 değerleri aras</w:t>
      </w:r>
      <w:r w:rsidR="00FD2B0F" w:rsidRPr="003C5585">
        <w:rPr>
          <w:rFonts w:ascii="Times New Roman" w:hAnsi="Times New Roman" w:cs="Times New Roman"/>
          <w:sz w:val="24"/>
          <w:szCs w:val="24"/>
        </w:rPr>
        <w:t xml:space="preserve"> ise iyi</w:t>
      </w:r>
    </w:p>
    <w:p w:rsidR="00FD2B0F" w:rsidRDefault="00EF0908" w:rsidP="00503AA6">
      <w:pPr>
        <w:pStyle w:val="ListeParagraf"/>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0,90 değeri üstü</w:t>
      </w:r>
      <w:r w:rsidR="00FD2B0F" w:rsidRPr="003C5585">
        <w:rPr>
          <w:rFonts w:ascii="Times New Roman" w:hAnsi="Times New Roman" w:cs="Times New Roman"/>
          <w:sz w:val="24"/>
          <w:szCs w:val="24"/>
        </w:rPr>
        <w:t xml:space="preserve"> is</w:t>
      </w:r>
      <w:r w:rsidR="00B4520B">
        <w:rPr>
          <w:rFonts w:ascii="Times New Roman" w:hAnsi="Times New Roman" w:cs="Times New Roman"/>
          <w:sz w:val="24"/>
          <w:szCs w:val="24"/>
        </w:rPr>
        <w:t>e mükemmel olduğu söylenebilir</w:t>
      </w:r>
      <w:r w:rsidR="00FD2B0F" w:rsidRPr="003C5585">
        <w:rPr>
          <w:rFonts w:ascii="Times New Roman" w:hAnsi="Times New Roman" w:cs="Times New Roman"/>
          <w:sz w:val="24"/>
          <w:szCs w:val="24"/>
        </w:rPr>
        <w:t xml:space="preserve"> (Çokluk vd.,</w:t>
      </w:r>
      <w:r w:rsidR="002F7988">
        <w:rPr>
          <w:rFonts w:ascii="Times New Roman" w:hAnsi="Times New Roman" w:cs="Times New Roman"/>
          <w:sz w:val="24"/>
          <w:szCs w:val="24"/>
        </w:rPr>
        <w:t xml:space="preserve"> </w:t>
      </w:r>
      <w:r w:rsidR="00FD2B0F" w:rsidRPr="003C5585">
        <w:rPr>
          <w:rFonts w:ascii="Times New Roman" w:hAnsi="Times New Roman" w:cs="Times New Roman"/>
          <w:sz w:val="24"/>
          <w:szCs w:val="24"/>
        </w:rPr>
        <w:t>2016: 207</w:t>
      </w:r>
      <w:r w:rsidR="00786946">
        <w:rPr>
          <w:rFonts w:ascii="Times New Roman" w:hAnsi="Times New Roman" w:cs="Times New Roman"/>
          <w:sz w:val="24"/>
          <w:szCs w:val="24"/>
        </w:rPr>
        <w:t>; Tavşancıl, 2005</w:t>
      </w:r>
      <w:r w:rsidR="00FD2B0F" w:rsidRPr="003C5585">
        <w:rPr>
          <w:rFonts w:ascii="Times New Roman" w:hAnsi="Times New Roman" w:cs="Times New Roman"/>
          <w:sz w:val="24"/>
          <w:szCs w:val="24"/>
        </w:rPr>
        <w:t>).</w:t>
      </w:r>
    </w:p>
    <w:p w:rsidR="008F5E47" w:rsidRDefault="008F5E47" w:rsidP="00503AA6">
      <w:pPr>
        <w:pStyle w:val="ListeParagraf"/>
        <w:spacing w:after="0" w:line="360" w:lineRule="auto"/>
        <w:jc w:val="both"/>
        <w:rPr>
          <w:rFonts w:ascii="Times New Roman" w:hAnsi="Times New Roman" w:cs="Times New Roman"/>
          <w:sz w:val="14"/>
          <w:szCs w:val="14"/>
        </w:rPr>
      </w:pPr>
    </w:p>
    <w:p w:rsidR="00471685" w:rsidRDefault="00471685">
      <w:pPr>
        <w:rPr>
          <w:rFonts w:asciiTheme="majorBidi" w:hAnsiTheme="majorBidi" w:cstheme="majorBidi"/>
          <w:b/>
          <w:bCs/>
          <w:sz w:val="24"/>
          <w:szCs w:val="24"/>
        </w:rPr>
      </w:pPr>
      <w:bookmarkStart w:id="115" w:name="_Toc43849733"/>
      <w:r>
        <w:rPr>
          <w:rFonts w:asciiTheme="majorBidi" w:hAnsiTheme="majorBidi" w:cstheme="majorBidi"/>
          <w:sz w:val="24"/>
          <w:szCs w:val="24"/>
        </w:rPr>
        <w:br w:type="page"/>
      </w:r>
    </w:p>
    <w:p w:rsidR="00503AA6" w:rsidRDefault="00503AA6" w:rsidP="003A2B03">
      <w:pPr>
        <w:pStyle w:val="ResimYazs"/>
        <w:spacing w:after="0"/>
        <w:jc w:val="center"/>
        <w:rPr>
          <w:rFonts w:asciiTheme="majorBidi" w:hAnsiTheme="majorBidi" w:cstheme="majorBidi"/>
          <w:bCs w:val="0"/>
          <w:color w:val="auto"/>
          <w:sz w:val="24"/>
          <w:szCs w:val="24"/>
        </w:rPr>
      </w:pPr>
      <w:r w:rsidRPr="00503AA6">
        <w:rPr>
          <w:rFonts w:asciiTheme="majorBidi" w:hAnsiTheme="majorBidi" w:cstheme="majorBidi"/>
          <w:color w:val="auto"/>
          <w:sz w:val="24"/>
          <w:szCs w:val="24"/>
        </w:rPr>
        <w:lastRenderedPageBreak/>
        <w:t xml:space="preserve">Tablo </w:t>
      </w:r>
      <w:r w:rsidRPr="00503AA6">
        <w:rPr>
          <w:rFonts w:asciiTheme="majorBidi" w:hAnsiTheme="majorBidi" w:cstheme="majorBidi"/>
          <w:color w:val="auto"/>
          <w:sz w:val="24"/>
          <w:szCs w:val="24"/>
        </w:rPr>
        <w:fldChar w:fldCharType="begin"/>
      </w:r>
      <w:r w:rsidRPr="00503AA6">
        <w:rPr>
          <w:rFonts w:asciiTheme="majorBidi" w:hAnsiTheme="majorBidi" w:cstheme="majorBidi"/>
          <w:color w:val="auto"/>
          <w:sz w:val="24"/>
          <w:szCs w:val="24"/>
        </w:rPr>
        <w:instrText xml:space="preserve"> SEQ Tablo \* ARABIC </w:instrText>
      </w:r>
      <w:r w:rsidRPr="00503AA6">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23</w:t>
      </w:r>
      <w:r w:rsidRPr="00503AA6">
        <w:rPr>
          <w:rFonts w:asciiTheme="majorBidi" w:hAnsiTheme="majorBidi" w:cstheme="majorBidi"/>
          <w:color w:val="auto"/>
          <w:sz w:val="24"/>
          <w:szCs w:val="24"/>
        </w:rPr>
        <w:fldChar w:fldCharType="end"/>
      </w:r>
      <w:r w:rsidR="00B52BAF">
        <w:rPr>
          <w:rFonts w:asciiTheme="majorBidi" w:hAnsiTheme="majorBidi" w:cstheme="majorBidi"/>
          <w:color w:val="auto"/>
          <w:sz w:val="24"/>
          <w:szCs w:val="24"/>
        </w:rPr>
        <w:t>. Afet Risk Algısı 25 Maddelik</w:t>
      </w:r>
      <w:r w:rsidRPr="00503AA6">
        <w:rPr>
          <w:rFonts w:asciiTheme="majorBidi" w:hAnsiTheme="majorBidi" w:cstheme="majorBidi"/>
          <w:color w:val="auto"/>
          <w:sz w:val="24"/>
          <w:szCs w:val="24"/>
        </w:rPr>
        <w:t xml:space="preserve"> </w:t>
      </w:r>
      <w:r w:rsidRPr="00503AA6">
        <w:rPr>
          <w:rFonts w:asciiTheme="majorBidi" w:hAnsiTheme="majorBidi" w:cstheme="majorBidi"/>
          <w:bCs w:val="0"/>
          <w:color w:val="auto"/>
          <w:sz w:val="24"/>
          <w:szCs w:val="24"/>
        </w:rPr>
        <w:t>KMO and Bartlett's Test sonuçları</w:t>
      </w:r>
      <w:bookmarkEnd w:id="115"/>
    </w:p>
    <w:p w:rsidR="003A2B03" w:rsidRPr="003A2B03" w:rsidRDefault="003A2B03" w:rsidP="003A2B03">
      <w:pPr>
        <w:spacing w:after="0" w:line="240" w:lineRule="auto"/>
      </w:pPr>
    </w:p>
    <w:tbl>
      <w:tblPr>
        <w:tblW w:w="7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2324"/>
        <w:gridCol w:w="1107"/>
      </w:tblGrid>
      <w:tr w:rsidR="003C5585" w:rsidRPr="003C5585" w:rsidTr="00503AA6">
        <w:trPr>
          <w:trHeight w:val="480"/>
          <w:jc w:val="center"/>
        </w:trPr>
        <w:tc>
          <w:tcPr>
            <w:tcW w:w="6693" w:type="dxa"/>
            <w:gridSpan w:val="2"/>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0,903</w:t>
            </w:r>
          </w:p>
        </w:tc>
      </w:tr>
      <w:tr w:rsidR="003C5585" w:rsidRPr="003C5585" w:rsidTr="00503AA6">
        <w:trPr>
          <w:trHeight w:val="559"/>
          <w:jc w:val="center"/>
        </w:trPr>
        <w:tc>
          <w:tcPr>
            <w:tcW w:w="4370" w:type="dxa"/>
            <w:vMerge w:val="restart"/>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7666,698</w:t>
            </w:r>
          </w:p>
        </w:tc>
      </w:tr>
      <w:tr w:rsidR="003C5585" w:rsidRPr="003C5585" w:rsidTr="00503AA6">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300</w:t>
            </w:r>
          </w:p>
        </w:tc>
      </w:tr>
      <w:tr w:rsidR="00FD2B0F" w:rsidRPr="003C5585" w:rsidTr="00503AA6">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spacing w:line="360" w:lineRule="auto"/>
        <w:jc w:val="both"/>
        <w:rPr>
          <w:rFonts w:ascii="Times New Roman" w:hAnsi="Times New Roman" w:cs="Times New Roman"/>
          <w:bCs/>
          <w:sz w:val="24"/>
          <w:szCs w:val="24"/>
        </w:rPr>
      </w:pPr>
    </w:p>
    <w:p w:rsidR="00FD2B0F" w:rsidRDefault="00FD2B0F" w:rsidP="0065401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Madde-Toplam korelasyon katsayı incelemesinden sonra 25 maddeye inen afet risk algısı ölçek maddelerinin KMO değeri 0,903 olarak bulundu. Bu değerin çok iyi olduğu anlaşılmaktadır. </w:t>
      </w:r>
      <w:r w:rsidRPr="003C5585">
        <w:rPr>
          <w:rFonts w:ascii="Times New Roman" w:hAnsi="Times New Roman" w:cs="Times New Roman"/>
          <w:sz w:val="24"/>
          <w:szCs w:val="24"/>
          <w:shd w:val="clear" w:color="auto" w:fill="FFFFFF"/>
        </w:rPr>
        <w:t>Bartlett</w:t>
      </w:r>
      <w:r w:rsidRPr="003C5585">
        <w:rPr>
          <w:rFonts w:ascii="Times New Roman" w:hAnsi="Times New Roman" w:cs="Times New Roman"/>
          <w:sz w:val="24"/>
          <w:szCs w:val="24"/>
        </w:rPr>
        <w:t xml:space="preserve"> Testi de p&lt;0,05 olarak anlamlı bulundu.</w:t>
      </w:r>
    </w:p>
    <w:p w:rsidR="00654011" w:rsidRPr="003C5585" w:rsidRDefault="00654011" w:rsidP="00654011">
      <w:pPr>
        <w:spacing w:after="0" w:line="360" w:lineRule="auto"/>
        <w:ind w:firstLine="708"/>
        <w:jc w:val="both"/>
        <w:rPr>
          <w:rFonts w:ascii="Times New Roman" w:hAnsi="Times New Roman" w:cs="Times New Roman"/>
          <w:sz w:val="24"/>
          <w:szCs w:val="24"/>
        </w:rPr>
      </w:pPr>
    </w:p>
    <w:p w:rsidR="00FD2B0F" w:rsidRPr="003C5585" w:rsidRDefault="00654011" w:rsidP="00654011">
      <w:pPr>
        <w:pStyle w:val="Balk4"/>
      </w:pPr>
      <w:r>
        <w:t xml:space="preserve"> </w:t>
      </w:r>
      <w:bookmarkStart w:id="116" w:name="_Toc47557083"/>
      <w:r w:rsidR="00FD2B0F" w:rsidRPr="003C5585">
        <w:t>Afet Risk Algısı Ö</w:t>
      </w:r>
      <w:r>
        <w:t>lçeği Açımlayıcı Faktör Analizi</w:t>
      </w:r>
      <w:bookmarkEnd w:id="116"/>
    </w:p>
    <w:p w:rsidR="00EE4235" w:rsidRPr="003C5585" w:rsidRDefault="00EE4235"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Faktör analizi, aralarında ilişki bulunan çok sayıda değişkenden oluşan bir veri setine ait temel faktörleri ortaya çıkarıp, araştırmacının veri setinde yer alan kavramlar arasındaki ilişkileri daha kolay anlamasına yardımcı olmaktadır (Coşkun vd.,</w:t>
      </w:r>
      <w:r w:rsidR="00570A98">
        <w:rPr>
          <w:rFonts w:ascii="Times New Roman" w:hAnsi="Times New Roman" w:cs="Times New Roman"/>
          <w:sz w:val="24"/>
          <w:szCs w:val="24"/>
        </w:rPr>
        <w:t xml:space="preserve"> </w:t>
      </w:r>
      <w:r w:rsidRPr="003C5585">
        <w:rPr>
          <w:rFonts w:ascii="Times New Roman" w:hAnsi="Times New Roman" w:cs="Times New Roman"/>
          <w:sz w:val="24"/>
          <w:szCs w:val="24"/>
        </w:rPr>
        <w:t>2017:</w:t>
      </w:r>
      <w:r w:rsidR="00570A98">
        <w:rPr>
          <w:rFonts w:ascii="Times New Roman" w:hAnsi="Times New Roman" w:cs="Times New Roman"/>
          <w:sz w:val="24"/>
          <w:szCs w:val="24"/>
        </w:rPr>
        <w:t xml:space="preserve"> </w:t>
      </w:r>
      <w:r w:rsidRPr="003C5585">
        <w:rPr>
          <w:rFonts w:ascii="Times New Roman" w:hAnsi="Times New Roman" w:cs="Times New Roman"/>
          <w:sz w:val="24"/>
          <w:szCs w:val="24"/>
        </w:rPr>
        <w:t>270).</w:t>
      </w:r>
    </w:p>
    <w:p w:rsidR="00EE4235" w:rsidRPr="003C5585" w:rsidRDefault="00EE4235"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Açımlayıcı faktör analizi, değişken azaltıp ortaya çıkan faktörleri adlandırmanın ötesinde, faktör analizi neticesinde oluşan faktörlerin, davranışın anlaşılmasına yardımcı olan kuramın yapıları (gözlenemeyen gizil/örtük değişkenler) ile benzeyip benzemediğini ortaya çıkarır (Çokluk vd., 2016: 177).</w:t>
      </w:r>
    </w:p>
    <w:p w:rsidR="00FD2B0F" w:rsidRPr="003C5585" w:rsidRDefault="00FD2B0F"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Açımlayıcı f</w:t>
      </w:r>
      <w:r w:rsidR="000045B7">
        <w:rPr>
          <w:rFonts w:ascii="Times New Roman" w:hAnsi="Times New Roman" w:cs="Times New Roman"/>
          <w:sz w:val="24"/>
          <w:szCs w:val="24"/>
        </w:rPr>
        <w:t>aktör analizi çalışmalarına 25 afet risk a</w:t>
      </w:r>
      <w:r w:rsidRPr="003C5585">
        <w:rPr>
          <w:rFonts w:ascii="Times New Roman" w:hAnsi="Times New Roman" w:cs="Times New Roman"/>
          <w:sz w:val="24"/>
          <w:szCs w:val="24"/>
        </w:rPr>
        <w:t xml:space="preserve">lgısı </w:t>
      </w:r>
      <w:r w:rsidR="00471685">
        <w:rPr>
          <w:rFonts w:ascii="Times New Roman" w:hAnsi="Times New Roman" w:cs="Times New Roman"/>
          <w:sz w:val="24"/>
          <w:szCs w:val="24"/>
        </w:rPr>
        <w:t>ölçek maddesi</w:t>
      </w:r>
      <w:r w:rsidRPr="003C5585">
        <w:rPr>
          <w:rFonts w:ascii="Times New Roman" w:hAnsi="Times New Roman" w:cs="Times New Roman"/>
          <w:sz w:val="24"/>
          <w:szCs w:val="24"/>
        </w:rPr>
        <w:t xml:space="preserve"> ile başlanmıştır. SPSS 25 Paket programında Maksimum Olasılık Analizi (Maximum Likelihood) seçilmiş bu teknik, evrenden çekilen gözlenen korelasyon matrisi örneğinin en </w:t>
      </w:r>
      <w:r w:rsidR="00CB44E7">
        <w:rPr>
          <w:rFonts w:ascii="Times New Roman" w:hAnsi="Times New Roman" w:cs="Times New Roman"/>
          <w:sz w:val="24"/>
          <w:szCs w:val="24"/>
        </w:rPr>
        <w:t>fazla</w:t>
      </w:r>
      <w:r w:rsidRPr="003C5585">
        <w:rPr>
          <w:rFonts w:ascii="Times New Roman" w:hAnsi="Times New Roman" w:cs="Times New Roman"/>
          <w:sz w:val="24"/>
          <w:szCs w:val="24"/>
        </w:rPr>
        <w:t xml:space="preserve"> hesaplanan yük değerleri olasılığında faktör yükleri için evren değerlerini </w:t>
      </w:r>
      <w:r w:rsidR="00CB44E7">
        <w:rPr>
          <w:rFonts w:ascii="Times New Roman" w:hAnsi="Times New Roman" w:cs="Times New Roman"/>
          <w:sz w:val="24"/>
          <w:szCs w:val="24"/>
        </w:rPr>
        <w:t xml:space="preserve">tahmin etmektedir (Çokluk vd., </w:t>
      </w:r>
      <w:r w:rsidRPr="003C5585">
        <w:rPr>
          <w:rFonts w:ascii="Times New Roman" w:hAnsi="Times New Roman" w:cs="Times New Roman"/>
          <w:sz w:val="24"/>
          <w:szCs w:val="24"/>
        </w:rPr>
        <w:t>2016:</w:t>
      </w:r>
      <w:r w:rsidR="00CB44E7">
        <w:rPr>
          <w:rFonts w:ascii="Times New Roman" w:hAnsi="Times New Roman" w:cs="Times New Roman"/>
          <w:sz w:val="24"/>
          <w:szCs w:val="24"/>
        </w:rPr>
        <w:t xml:space="preserve"> </w:t>
      </w:r>
      <w:r w:rsidRPr="003C5585">
        <w:rPr>
          <w:rFonts w:ascii="Times New Roman" w:hAnsi="Times New Roman" w:cs="Times New Roman"/>
          <w:sz w:val="24"/>
          <w:szCs w:val="24"/>
        </w:rPr>
        <w:t>199)</w:t>
      </w:r>
      <w:r w:rsidR="00CB44E7">
        <w:rPr>
          <w:rFonts w:ascii="Times New Roman" w:hAnsi="Times New Roman" w:cs="Times New Roman"/>
          <w:sz w:val="24"/>
          <w:szCs w:val="24"/>
        </w:rPr>
        <w:t>.</w:t>
      </w:r>
      <w:r w:rsidRPr="003C5585">
        <w:rPr>
          <w:rFonts w:ascii="Times New Roman" w:hAnsi="Times New Roman" w:cs="Times New Roman"/>
          <w:sz w:val="24"/>
          <w:szCs w:val="24"/>
        </w:rPr>
        <w:t xml:space="preserve"> Ölçme aracında </w:t>
      </w:r>
      <w:r w:rsidR="00CB44E7">
        <w:rPr>
          <w:rFonts w:ascii="Times New Roman" w:hAnsi="Times New Roman" w:cs="Times New Roman"/>
          <w:sz w:val="24"/>
          <w:szCs w:val="24"/>
        </w:rPr>
        <w:t>bulunan</w:t>
      </w:r>
      <w:r w:rsidRPr="003C5585">
        <w:rPr>
          <w:rFonts w:ascii="Times New Roman" w:hAnsi="Times New Roman" w:cs="Times New Roman"/>
          <w:sz w:val="24"/>
          <w:szCs w:val="24"/>
        </w:rPr>
        <w:t xml:space="preserve"> faktörlerin birbiriyle ilişkili olduğu varsayıldığında non-ortogonal döndürme teknikleri kullanılır. Eğik döndürme teknikleri olarak </w:t>
      </w:r>
      <w:r w:rsidR="00CB44E7" w:rsidRPr="003C5585">
        <w:rPr>
          <w:rFonts w:ascii="Times New Roman" w:hAnsi="Times New Roman" w:cs="Times New Roman"/>
          <w:sz w:val="24"/>
          <w:szCs w:val="24"/>
        </w:rPr>
        <w:t xml:space="preserve">Promax ve </w:t>
      </w:r>
      <w:r w:rsidRPr="003C5585">
        <w:rPr>
          <w:rFonts w:ascii="Times New Roman" w:hAnsi="Times New Roman" w:cs="Times New Roman"/>
          <w:sz w:val="24"/>
          <w:szCs w:val="24"/>
        </w:rPr>
        <w:t>Direct Oblimin tekniği gösterilir (Seçer,</w:t>
      </w:r>
      <w:r w:rsidR="00CB44E7">
        <w:rPr>
          <w:rFonts w:ascii="Times New Roman" w:hAnsi="Times New Roman" w:cs="Times New Roman"/>
          <w:sz w:val="24"/>
          <w:szCs w:val="24"/>
        </w:rPr>
        <w:t xml:space="preserve"> </w:t>
      </w:r>
      <w:r w:rsidRPr="003C5585">
        <w:rPr>
          <w:rFonts w:ascii="Times New Roman" w:hAnsi="Times New Roman" w:cs="Times New Roman"/>
          <w:sz w:val="24"/>
          <w:szCs w:val="24"/>
        </w:rPr>
        <w:t>2015:</w:t>
      </w:r>
      <w:r w:rsidR="00570A98">
        <w:rPr>
          <w:rFonts w:ascii="Times New Roman" w:hAnsi="Times New Roman" w:cs="Times New Roman"/>
          <w:sz w:val="24"/>
          <w:szCs w:val="24"/>
        </w:rPr>
        <w:t xml:space="preserve"> </w:t>
      </w:r>
      <w:r w:rsidRPr="003C5585">
        <w:rPr>
          <w:rFonts w:ascii="Times New Roman" w:hAnsi="Times New Roman" w:cs="Times New Roman"/>
          <w:sz w:val="24"/>
          <w:szCs w:val="24"/>
        </w:rPr>
        <w:t xml:space="preserve">169). Döndürme yöntemi de faktörlerin birbiriyle ilişkili olabileceği düşünülerek eğik döndürme yöntemlerinden Direct Oblimin seçilmiştir. </w:t>
      </w:r>
    </w:p>
    <w:p w:rsidR="00FD2B0F" w:rsidRPr="003C5585" w:rsidRDefault="00FD2B0F"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Pattern Matrix</w:t>
      </w:r>
      <w:r w:rsidRPr="003C5585">
        <w:rPr>
          <w:rFonts w:ascii="Times New Roman" w:hAnsi="Times New Roman" w:cs="Times New Roman"/>
          <w:sz w:val="24"/>
          <w:szCs w:val="24"/>
          <w:vertAlign w:val="superscript"/>
        </w:rPr>
        <w:t>a</w:t>
      </w:r>
      <w:r w:rsidRPr="003C5585">
        <w:rPr>
          <w:rFonts w:ascii="Times New Roman" w:hAnsi="Times New Roman" w:cs="Times New Roman"/>
          <w:sz w:val="24"/>
          <w:szCs w:val="24"/>
        </w:rPr>
        <w:t xml:space="preserve"> incelendiğinde maddelerin 5 faktör altında toplandığı görülmüş,  madde 8 ve madde 32</w:t>
      </w:r>
      <w:r w:rsidR="00830FD8">
        <w:rPr>
          <w:rFonts w:ascii="Times New Roman" w:hAnsi="Times New Roman" w:cs="Times New Roman"/>
          <w:sz w:val="24"/>
          <w:szCs w:val="24"/>
        </w:rPr>
        <w:t>’</w:t>
      </w:r>
      <w:r w:rsidRPr="003C5585">
        <w:rPr>
          <w:rFonts w:ascii="Times New Roman" w:hAnsi="Times New Roman" w:cs="Times New Roman"/>
          <w:sz w:val="24"/>
          <w:szCs w:val="24"/>
        </w:rPr>
        <w:t>nin hiçbir faktör altında toplanmadığı ve madde 9</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un ise tek bir </w:t>
      </w:r>
      <w:r w:rsidRPr="003C5585">
        <w:rPr>
          <w:rFonts w:ascii="Times New Roman" w:hAnsi="Times New Roman" w:cs="Times New Roman"/>
          <w:sz w:val="24"/>
          <w:szCs w:val="24"/>
        </w:rPr>
        <w:lastRenderedPageBreak/>
        <w:t>madde olarak b</w:t>
      </w:r>
      <w:r w:rsidR="00F85643" w:rsidRPr="003C5585">
        <w:rPr>
          <w:rFonts w:ascii="Times New Roman" w:hAnsi="Times New Roman" w:cs="Times New Roman"/>
          <w:sz w:val="24"/>
          <w:szCs w:val="24"/>
        </w:rPr>
        <w:t>ir faktörü oluşturduğu görüldü. İ</w:t>
      </w:r>
      <w:r w:rsidRPr="003C5585">
        <w:rPr>
          <w:rFonts w:ascii="Times New Roman" w:hAnsi="Times New Roman" w:cs="Times New Roman"/>
          <w:sz w:val="24"/>
          <w:szCs w:val="24"/>
        </w:rPr>
        <w:t>lk</w:t>
      </w:r>
      <w:r w:rsidR="00F85643" w:rsidRPr="003C5585">
        <w:rPr>
          <w:rFonts w:ascii="Times New Roman" w:hAnsi="Times New Roman" w:cs="Times New Roman"/>
          <w:sz w:val="24"/>
          <w:szCs w:val="24"/>
        </w:rPr>
        <w:t xml:space="preserve"> olarak madde 8 ve 32 çıkarıldı</w:t>
      </w:r>
      <w:r w:rsidRPr="003C5585">
        <w:rPr>
          <w:rFonts w:ascii="Times New Roman" w:hAnsi="Times New Roman" w:cs="Times New Roman"/>
          <w:sz w:val="24"/>
          <w:szCs w:val="24"/>
        </w:rPr>
        <w:t>, yapılan inc</w:t>
      </w:r>
      <w:r w:rsidR="00F85643" w:rsidRPr="003C5585">
        <w:rPr>
          <w:rFonts w:ascii="Times New Roman" w:hAnsi="Times New Roman" w:cs="Times New Roman"/>
          <w:sz w:val="24"/>
          <w:szCs w:val="24"/>
        </w:rPr>
        <w:t>elemede faktör sayısı 4</w:t>
      </w:r>
      <w:r w:rsidR="00830FD8">
        <w:rPr>
          <w:rFonts w:ascii="Times New Roman" w:hAnsi="Times New Roman" w:cs="Times New Roman"/>
          <w:sz w:val="24"/>
          <w:szCs w:val="24"/>
        </w:rPr>
        <w:t>’</w:t>
      </w:r>
      <w:r w:rsidR="00F85643" w:rsidRPr="003C5585">
        <w:rPr>
          <w:rFonts w:ascii="Times New Roman" w:hAnsi="Times New Roman" w:cs="Times New Roman"/>
          <w:sz w:val="24"/>
          <w:szCs w:val="24"/>
        </w:rPr>
        <w:t>e indi. M</w:t>
      </w:r>
      <w:r w:rsidRPr="003C5585">
        <w:rPr>
          <w:rFonts w:ascii="Times New Roman" w:hAnsi="Times New Roman" w:cs="Times New Roman"/>
          <w:sz w:val="24"/>
          <w:szCs w:val="24"/>
        </w:rPr>
        <w:t>adde</w:t>
      </w:r>
      <w:r w:rsidR="00F85643" w:rsidRPr="003C5585">
        <w:rPr>
          <w:rFonts w:ascii="Times New Roman" w:hAnsi="Times New Roman" w:cs="Times New Roman"/>
          <w:sz w:val="24"/>
          <w:szCs w:val="24"/>
        </w:rPr>
        <w:t xml:space="preserve"> 9 hiçbir faktör altına girmedi</w:t>
      </w:r>
      <w:r w:rsidRPr="003C5585">
        <w:rPr>
          <w:rFonts w:ascii="Times New Roman" w:hAnsi="Times New Roman" w:cs="Times New Roman"/>
          <w:sz w:val="24"/>
          <w:szCs w:val="24"/>
        </w:rPr>
        <w:t xml:space="preserve"> ve</w:t>
      </w:r>
      <w:r w:rsidR="00F85643" w:rsidRPr="003C5585">
        <w:rPr>
          <w:rFonts w:ascii="Times New Roman" w:hAnsi="Times New Roman" w:cs="Times New Roman"/>
          <w:sz w:val="24"/>
          <w:szCs w:val="24"/>
        </w:rPr>
        <w:t xml:space="preserve"> çıkarıldı</w:t>
      </w:r>
      <w:r w:rsidRPr="003C5585">
        <w:rPr>
          <w:rFonts w:ascii="Times New Roman" w:hAnsi="Times New Roman" w:cs="Times New Roman"/>
          <w:sz w:val="24"/>
          <w:szCs w:val="24"/>
        </w:rPr>
        <w:t>. Her bir işlem tek te</w:t>
      </w:r>
      <w:r w:rsidR="00F85643" w:rsidRPr="003C5585">
        <w:rPr>
          <w:rFonts w:ascii="Times New Roman" w:hAnsi="Times New Roman" w:cs="Times New Roman"/>
          <w:sz w:val="24"/>
          <w:szCs w:val="24"/>
        </w:rPr>
        <w:t>k yapılıp analiz incelendi.</w:t>
      </w:r>
      <w:r w:rsidRPr="003C5585">
        <w:rPr>
          <w:rFonts w:ascii="Times New Roman" w:hAnsi="Times New Roman" w:cs="Times New Roman"/>
          <w:sz w:val="24"/>
          <w:szCs w:val="24"/>
        </w:rPr>
        <w:t xml:space="preserve"> </w:t>
      </w:r>
    </w:p>
    <w:p w:rsidR="00FD2B0F" w:rsidRPr="003C5585" w:rsidRDefault="00FD2B0F"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Ölçeğin 4 faktörde</w:t>
      </w:r>
      <w:r w:rsidR="002C709D">
        <w:rPr>
          <w:rFonts w:ascii="Times New Roman" w:hAnsi="Times New Roman" w:cs="Times New Roman"/>
          <w:sz w:val="24"/>
          <w:szCs w:val="24"/>
        </w:rPr>
        <w:t>n oluştuğu görüldü</w:t>
      </w:r>
      <w:r w:rsidRPr="003C5585">
        <w:rPr>
          <w:rFonts w:ascii="Times New Roman" w:hAnsi="Times New Roman" w:cs="Times New Roman"/>
          <w:sz w:val="24"/>
          <w:szCs w:val="24"/>
        </w:rPr>
        <w:t>, faktördeki maddelerin kendi içinde anlamlılık düzeyine bakıldığında 24. maddenin bulunduğu faktörü tam ol</w:t>
      </w:r>
      <w:r w:rsidR="00F85643" w:rsidRPr="003C5585">
        <w:rPr>
          <w:rFonts w:ascii="Times New Roman" w:hAnsi="Times New Roman" w:cs="Times New Roman"/>
          <w:sz w:val="24"/>
          <w:szCs w:val="24"/>
        </w:rPr>
        <w:t>arak temsil edemediği anlaşıldı</w:t>
      </w:r>
      <w:r w:rsidRPr="003C5585">
        <w:rPr>
          <w:rFonts w:ascii="Times New Roman" w:hAnsi="Times New Roman" w:cs="Times New Roman"/>
          <w:sz w:val="24"/>
          <w:szCs w:val="24"/>
        </w:rPr>
        <w:t xml:space="preserve"> ve bu mad</w:t>
      </w:r>
      <w:r w:rsidR="00F85643" w:rsidRPr="003C5585">
        <w:rPr>
          <w:rFonts w:ascii="Times New Roman" w:hAnsi="Times New Roman" w:cs="Times New Roman"/>
          <w:sz w:val="24"/>
          <w:szCs w:val="24"/>
        </w:rPr>
        <w:t>de ölçekten çıkarıldı</w:t>
      </w:r>
      <w:r w:rsidRPr="003C5585">
        <w:rPr>
          <w:rFonts w:ascii="Times New Roman" w:hAnsi="Times New Roman" w:cs="Times New Roman"/>
          <w:sz w:val="24"/>
          <w:szCs w:val="24"/>
        </w:rPr>
        <w:t>.</w:t>
      </w:r>
      <w:r w:rsidR="00F85643" w:rsidRPr="003C5585">
        <w:rPr>
          <w:rFonts w:ascii="Times New Roman" w:hAnsi="Times New Roman" w:cs="Times New Roman"/>
          <w:sz w:val="24"/>
          <w:szCs w:val="24"/>
        </w:rPr>
        <w:t xml:space="preserve"> Afet Risk Algısı Ölçeği 21 madde ve dört faktörden oluştu.</w:t>
      </w:r>
    </w:p>
    <w:p w:rsidR="00FD2B0F" w:rsidRDefault="00FD2B0F" w:rsidP="00654011">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Scree Plot (Yamaç-Birikinti Grafiği) incelemesinde faktör sayısı, özdeğerler noktaları arasında çizilen çizgi grafiğinin yatay konum almadan önceki keskin düşüşlerin sayısına bakılarak karar verilebilir (Bursal, 2017: 160).</w:t>
      </w:r>
    </w:p>
    <w:p w:rsidR="00654011" w:rsidRDefault="00654011" w:rsidP="00654011">
      <w:pPr>
        <w:spacing w:after="0" w:line="360" w:lineRule="auto"/>
        <w:ind w:firstLine="709"/>
        <w:jc w:val="both"/>
        <w:rPr>
          <w:rFonts w:ascii="Times New Roman" w:hAnsi="Times New Roman" w:cs="Times New Roman"/>
          <w:sz w:val="24"/>
          <w:szCs w:val="24"/>
        </w:rPr>
      </w:pPr>
    </w:p>
    <w:p w:rsidR="00654011" w:rsidRDefault="00654011" w:rsidP="003A2B03">
      <w:pPr>
        <w:pStyle w:val="ResimYazs"/>
        <w:spacing w:after="0"/>
        <w:jc w:val="center"/>
        <w:rPr>
          <w:rFonts w:asciiTheme="majorBidi" w:hAnsiTheme="majorBidi" w:cstheme="majorBidi"/>
          <w:color w:val="auto"/>
          <w:sz w:val="24"/>
          <w:szCs w:val="24"/>
        </w:rPr>
      </w:pPr>
      <w:bookmarkStart w:id="117" w:name="_Toc43849809"/>
      <w:r w:rsidRPr="00654011">
        <w:rPr>
          <w:rFonts w:asciiTheme="majorBidi" w:hAnsiTheme="majorBidi" w:cstheme="majorBidi"/>
          <w:color w:val="auto"/>
          <w:sz w:val="24"/>
          <w:szCs w:val="24"/>
        </w:rPr>
        <w:t xml:space="preserve">Grafik </w:t>
      </w:r>
      <w:r w:rsidRPr="00654011">
        <w:rPr>
          <w:rFonts w:asciiTheme="majorBidi" w:hAnsiTheme="majorBidi" w:cstheme="majorBidi"/>
          <w:color w:val="auto"/>
          <w:sz w:val="24"/>
          <w:szCs w:val="24"/>
        </w:rPr>
        <w:fldChar w:fldCharType="begin"/>
      </w:r>
      <w:r w:rsidRPr="00654011">
        <w:rPr>
          <w:rFonts w:asciiTheme="majorBidi" w:hAnsiTheme="majorBidi" w:cstheme="majorBidi"/>
          <w:color w:val="auto"/>
          <w:sz w:val="24"/>
          <w:szCs w:val="24"/>
        </w:rPr>
        <w:instrText xml:space="preserve"> SEQ Grafik \* ARABIC </w:instrText>
      </w:r>
      <w:r w:rsidRPr="0065401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w:t>
      </w:r>
      <w:r w:rsidRPr="00654011">
        <w:rPr>
          <w:rFonts w:asciiTheme="majorBidi" w:hAnsiTheme="majorBidi" w:cstheme="majorBidi"/>
          <w:color w:val="auto"/>
          <w:sz w:val="24"/>
          <w:szCs w:val="24"/>
        </w:rPr>
        <w:fldChar w:fldCharType="end"/>
      </w:r>
      <w:r w:rsidRPr="00654011">
        <w:rPr>
          <w:rFonts w:asciiTheme="majorBidi" w:hAnsiTheme="majorBidi" w:cstheme="majorBidi"/>
          <w:color w:val="auto"/>
          <w:sz w:val="24"/>
          <w:szCs w:val="24"/>
        </w:rPr>
        <w:t>. Afet Risk Algısı Yamaç-Birikinti Grafiği</w:t>
      </w:r>
      <w:bookmarkEnd w:id="117"/>
    </w:p>
    <w:p w:rsidR="003A2B03" w:rsidRPr="003A2B03" w:rsidRDefault="003A2B03" w:rsidP="003A2B03">
      <w:pPr>
        <w:spacing w:after="0" w:line="240" w:lineRule="auto"/>
      </w:pPr>
    </w:p>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noProof/>
          <w:sz w:val="24"/>
          <w:szCs w:val="24"/>
          <w:lang w:eastAsia="tr-TR"/>
        </w:rPr>
        <w:drawing>
          <wp:inline distT="0" distB="0" distL="0" distR="0" wp14:anchorId="461BCC87" wp14:editId="33823035">
            <wp:extent cx="5481384" cy="3480179"/>
            <wp:effectExtent l="0" t="0" r="5080" b="635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98192" cy="3490850"/>
                    </a:xfrm>
                    <a:prstGeom prst="rect">
                      <a:avLst/>
                    </a:prstGeom>
                    <a:noFill/>
                    <a:ln>
                      <a:noFill/>
                    </a:ln>
                  </pic:spPr>
                </pic:pic>
              </a:graphicData>
            </a:graphic>
          </wp:inline>
        </w:drawing>
      </w:r>
    </w:p>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C745A7" w:rsidRDefault="00FD2B0F" w:rsidP="00C745A7">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 ölçek boyutları Scr</w:t>
      </w:r>
      <w:r w:rsidR="008635FD">
        <w:rPr>
          <w:rFonts w:ascii="Times New Roman" w:hAnsi="Times New Roman" w:cs="Times New Roman"/>
          <w:sz w:val="24"/>
          <w:szCs w:val="24"/>
        </w:rPr>
        <w:t>ee Plot grafiği incelendiğinde dört faktörden oluştuğu, dördüncü f</w:t>
      </w:r>
      <w:r w:rsidRPr="003C5585">
        <w:rPr>
          <w:rFonts w:ascii="Times New Roman" w:hAnsi="Times New Roman" w:cs="Times New Roman"/>
          <w:sz w:val="24"/>
          <w:szCs w:val="24"/>
        </w:rPr>
        <w:t>aktörden sonra çizgi grafiğinin yatay bir görüntü sergilediği görülmektedir.</w:t>
      </w:r>
    </w:p>
    <w:p w:rsidR="008F5E47" w:rsidRDefault="008F5E47" w:rsidP="00C745A7">
      <w:pPr>
        <w:spacing w:line="360" w:lineRule="auto"/>
        <w:ind w:firstLine="708"/>
        <w:jc w:val="both"/>
        <w:rPr>
          <w:rFonts w:ascii="Times New Roman" w:hAnsi="Times New Roman" w:cs="Times New Roman"/>
          <w:sz w:val="24"/>
          <w:szCs w:val="24"/>
        </w:rPr>
      </w:pPr>
    </w:p>
    <w:p w:rsidR="00FD2B0F" w:rsidRDefault="00654011" w:rsidP="003A2B03">
      <w:pPr>
        <w:pStyle w:val="ResimYazs"/>
        <w:spacing w:after="0"/>
        <w:jc w:val="center"/>
        <w:rPr>
          <w:rFonts w:asciiTheme="majorBidi" w:hAnsiTheme="majorBidi" w:cstheme="majorBidi"/>
          <w:color w:val="auto"/>
          <w:sz w:val="24"/>
          <w:szCs w:val="24"/>
        </w:rPr>
      </w:pPr>
      <w:bookmarkStart w:id="118" w:name="_Toc43849734"/>
      <w:r w:rsidRPr="00654011">
        <w:rPr>
          <w:rFonts w:asciiTheme="majorBidi" w:hAnsiTheme="majorBidi" w:cstheme="majorBidi"/>
          <w:color w:val="auto"/>
          <w:sz w:val="24"/>
          <w:szCs w:val="24"/>
        </w:rPr>
        <w:lastRenderedPageBreak/>
        <w:t xml:space="preserve">Tablo </w:t>
      </w:r>
      <w:r w:rsidRPr="00654011">
        <w:rPr>
          <w:rFonts w:asciiTheme="majorBidi" w:hAnsiTheme="majorBidi" w:cstheme="majorBidi"/>
          <w:color w:val="auto"/>
          <w:sz w:val="24"/>
          <w:szCs w:val="24"/>
        </w:rPr>
        <w:fldChar w:fldCharType="begin"/>
      </w:r>
      <w:r w:rsidRPr="00654011">
        <w:rPr>
          <w:rFonts w:asciiTheme="majorBidi" w:hAnsiTheme="majorBidi" w:cstheme="majorBidi"/>
          <w:color w:val="auto"/>
          <w:sz w:val="24"/>
          <w:szCs w:val="24"/>
        </w:rPr>
        <w:instrText xml:space="preserve"> SEQ Tablo \* ARABIC </w:instrText>
      </w:r>
      <w:r w:rsidRPr="0065401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24</w:t>
      </w:r>
      <w:r w:rsidRPr="00654011">
        <w:rPr>
          <w:rFonts w:asciiTheme="majorBidi" w:hAnsiTheme="majorBidi" w:cstheme="majorBidi"/>
          <w:color w:val="auto"/>
          <w:sz w:val="24"/>
          <w:szCs w:val="24"/>
        </w:rPr>
        <w:fldChar w:fldCharType="end"/>
      </w:r>
      <w:r w:rsidRPr="00654011">
        <w:rPr>
          <w:rFonts w:asciiTheme="majorBidi" w:hAnsiTheme="majorBidi" w:cstheme="majorBidi"/>
          <w:color w:val="auto"/>
          <w:sz w:val="24"/>
          <w:szCs w:val="24"/>
        </w:rPr>
        <w:t>. Afet Risk Algısı Ölçeği Açıklanan Toplam Varyans</w:t>
      </w:r>
      <w:bookmarkEnd w:id="118"/>
    </w:p>
    <w:p w:rsidR="00654011" w:rsidRPr="00654011" w:rsidRDefault="00654011" w:rsidP="003A2B03">
      <w:pPr>
        <w:spacing w:after="0" w:line="240" w:lineRule="auto"/>
      </w:pPr>
    </w:p>
    <w:tbl>
      <w:tblPr>
        <w:tblW w:w="8140" w:type="dxa"/>
        <w:jc w:val="center"/>
        <w:tblCellMar>
          <w:left w:w="70" w:type="dxa"/>
          <w:right w:w="70" w:type="dxa"/>
        </w:tblCellMar>
        <w:tblLook w:val="04A0" w:firstRow="1" w:lastRow="0" w:firstColumn="1" w:lastColumn="0" w:noHBand="0" w:noVBand="1"/>
      </w:tblPr>
      <w:tblGrid>
        <w:gridCol w:w="1973"/>
        <w:gridCol w:w="2670"/>
        <w:gridCol w:w="1815"/>
        <w:gridCol w:w="1682"/>
      </w:tblGrid>
      <w:tr w:rsidR="003C5585" w:rsidRPr="003C5585" w:rsidTr="00654011">
        <w:trPr>
          <w:trHeight w:val="302"/>
          <w:jc w:val="center"/>
        </w:trPr>
        <w:tc>
          <w:tcPr>
            <w:tcW w:w="81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b/>
                <w:bCs/>
                <w:sz w:val="24"/>
                <w:szCs w:val="24"/>
                <w:lang w:eastAsia="tr-TR"/>
              </w:rPr>
            </w:pPr>
            <w:r w:rsidRPr="003C5585">
              <w:rPr>
                <w:rFonts w:ascii="Times New Roman" w:eastAsia="Times New Roman" w:hAnsi="Times New Roman" w:cs="Times New Roman"/>
                <w:b/>
                <w:bCs/>
                <w:sz w:val="24"/>
                <w:szCs w:val="24"/>
                <w:lang w:eastAsia="tr-TR"/>
              </w:rPr>
              <w:t>Açıklanan Toplam Varyans</w:t>
            </w:r>
          </w:p>
        </w:tc>
      </w:tr>
      <w:tr w:rsidR="003C5585" w:rsidRPr="003C5585" w:rsidTr="00654011">
        <w:trPr>
          <w:trHeight w:val="302"/>
          <w:jc w:val="center"/>
        </w:trPr>
        <w:tc>
          <w:tcPr>
            <w:tcW w:w="1973" w:type="dxa"/>
            <w:vMerge w:val="restart"/>
            <w:tcBorders>
              <w:top w:val="nil"/>
              <w:left w:val="single" w:sz="4" w:space="0" w:color="auto"/>
              <w:bottom w:val="single" w:sz="4" w:space="0" w:color="auto"/>
              <w:right w:val="single" w:sz="4" w:space="0" w:color="auto"/>
            </w:tcBorders>
            <w:shd w:val="clear" w:color="auto" w:fill="auto"/>
            <w:vAlign w:val="bottom"/>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Faktör</w:t>
            </w:r>
          </w:p>
        </w:tc>
        <w:tc>
          <w:tcPr>
            <w:tcW w:w="6167" w:type="dxa"/>
            <w:gridSpan w:val="3"/>
            <w:tcBorders>
              <w:top w:val="single" w:sz="4" w:space="0" w:color="auto"/>
              <w:left w:val="nil"/>
              <w:bottom w:val="single" w:sz="4" w:space="0" w:color="auto"/>
              <w:right w:val="single" w:sz="4" w:space="0" w:color="auto"/>
            </w:tcBorders>
            <w:shd w:val="clear" w:color="auto" w:fill="auto"/>
            <w:vAlign w:val="bottom"/>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Başlangıç Eigen Değerleri</w:t>
            </w:r>
          </w:p>
        </w:tc>
      </w:tr>
      <w:tr w:rsidR="003C5585" w:rsidRPr="003C5585" w:rsidTr="00654011">
        <w:trPr>
          <w:trHeight w:val="302"/>
          <w:jc w:val="center"/>
        </w:trPr>
        <w:tc>
          <w:tcPr>
            <w:tcW w:w="1973" w:type="dxa"/>
            <w:vMerge/>
            <w:tcBorders>
              <w:top w:val="nil"/>
              <w:left w:val="single" w:sz="4" w:space="0" w:color="auto"/>
              <w:bottom w:val="single" w:sz="4" w:space="0" w:color="auto"/>
              <w:right w:val="single" w:sz="4" w:space="0" w:color="auto"/>
            </w:tcBorders>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670" w:type="dxa"/>
            <w:tcBorders>
              <w:top w:val="nil"/>
              <w:left w:val="nil"/>
              <w:bottom w:val="single" w:sz="4" w:space="0" w:color="auto"/>
              <w:right w:val="single" w:sz="4" w:space="0" w:color="auto"/>
            </w:tcBorders>
            <w:shd w:val="clear" w:color="auto" w:fill="auto"/>
            <w:vAlign w:val="bottom"/>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Toplam</w:t>
            </w:r>
          </w:p>
        </w:tc>
        <w:tc>
          <w:tcPr>
            <w:tcW w:w="1815" w:type="dxa"/>
            <w:tcBorders>
              <w:top w:val="nil"/>
              <w:left w:val="nil"/>
              <w:bottom w:val="single" w:sz="4" w:space="0" w:color="auto"/>
              <w:right w:val="single" w:sz="4" w:space="0" w:color="auto"/>
            </w:tcBorders>
            <w:shd w:val="clear" w:color="auto" w:fill="auto"/>
            <w:vAlign w:val="bottom"/>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Varyans %</w:t>
            </w:r>
          </w:p>
        </w:tc>
        <w:tc>
          <w:tcPr>
            <w:tcW w:w="1682" w:type="dxa"/>
            <w:tcBorders>
              <w:top w:val="nil"/>
              <w:left w:val="nil"/>
              <w:bottom w:val="single" w:sz="4" w:space="0" w:color="auto"/>
              <w:right w:val="single" w:sz="4" w:space="0" w:color="auto"/>
            </w:tcBorders>
            <w:shd w:val="clear" w:color="auto" w:fill="auto"/>
            <w:vAlign w:val="bottom"/>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Toplam %</w:t>
            </w:r>
          </w:p>
        </w:tc>
      </w:tr>
      <w:tr w:rsidR="003C5585" w:rsidRPr="003C5585" w:rsidTr="00654011">
        <w:trPr>
          <w:trHeight w:val="302"/>
          <w:jc w:val="center"/>
        </w:trPr>
        <w:tc>
          <w:tcPr>
            <w:tcW w:w="1973" w:type="dxa"/>
            <w:tcBorders>
              <w:top w:val="nil"/>
              <w:left w:val="single" w:sz="4" w:space="0" w:color="auto"/>
              <w:bottom w:val="single" w:sz="4" w:space="0" w:color="auto"/>
              <w:right w:val="single" w:sz="4"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1</w:t>
            </w:r>
          </w:p>
        </w:tc>
        <w:tc>
          <w:tcPr>
            <w:tcW w:w="2670"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6,285</w:t>
            </w:r>
          </w:p>
        </w:tc>
        <w:tc>
          <w:tcPr>
            <w:tcW w:w="1815"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29,927</w:t>
            </w:r>
          </w:p>
        </w:tc>
        <w:tc>
          <w:tcPr>
            <w:tcW w:w="1682"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29,927</w:t>
            </w:r>
          </w:p>
        </w:tc>
      </w:tr>
      <w:tr w:rsidR="003C5585" w:rsidRPr="003C5585" w:rsidTr="00654011">
        <w:trPr>
          <w:trHeight w:val="302"/>
          <w:jc w:val="center"/>
        </w:trPr>
        <w:tc>
          <w:tcPr>
            <w:tcW w:w="1973" w:type="dxa"/>
            <w:tcBorders>
              <w:top w:val="nil"/>
              <w:left w:val="single" w:sz="4" w:space="0" w:color="auto"/>
              <w:bottom w:val="single" w:sz="4" w:space="0" w:color="auto"/>
              <w:right w:val="single" w:sz="4"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2</w:t>
            </w:r>
          </w:p>
        </w:tc>
        <w:tc>
          <w:tcPr>
            <w:tcW w:w="2670"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2,220</w:t>
            </w:r>
          </w:p>
        </w:tc>
        <w:tc>
          <w:tcPr>
            <w:tcW w:w="1815"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10,569</w:t>
            </w:r>
          </w:p>
        </w:tc>
        <w:tc>
          <w:tcPr>
            <w:tcW w:w="1682" w:type="dxa"/>
            <w:tcBorders>
              <w:top w:val="nil"/>
              <w:left w:val="nil"/>
              <w:bottom w:val="single" w:sz="4" w:space="0" w:color="auto"/>
              <w:right w:val="single" w:sz="4" w:space="0" w:color="auto"/>
            </w:tcBorders>
            <w:shd w:val="clear" w:color="auto" w:fill="auto"/>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40,496</w:t>
            </w:r>
          </w:p>
        </w:tc>
      </w:tr>
      <w:tr w:rsidR="003C5585" w:rsidRPr="003C5585" w:rsidTr="00654011">
        <w:trPr>
          <w:trHeight w:val="302"/>
          <w:jc w:val="center"/>
        </w:trPr>
        <w:tc>
          <w:tcPr>
            <w:tcW w:w="1973" w:type="dxa"/>
            <w:tcBorders>
              <w:top w:val="nil"/>
              <w:left w:val="single" w:sz="4" w:space="0" w:color="auto"/>
              <w:bottom w:val="single" w:sz="4" w:space="0" w:color="auto"/>
              <w:right w:val="single" w:sz="4"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3</w:t>
            </w:r>
          </w:p>
        </w:tc>
        <w:tc>
          <w:tcPr>
            <w:tcW w:w="2670"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1,971</w:t>
            </w:r>
          </w:p>
        </w:tc>
        <w:tc>
          <w:tcPr>
            <w:tcW w:w="1815"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9,385</w:t>
            </w:r>
          </w:p>
        </w:tc>
        <w:tc>
          <w:tcPr>
            <w:tcW w:w="1682" w:type="dxa"/>
            <w:tcBorders>
              <w:top w:val="nil"/>
              <w:left w:val="nil"/>
              <w:bottom w:val="single" w:sz="4" w:space="0" w:color="auto"/>
              <w:right w:val="single" w:sz="4" w:space="0" w:color="auto"/>
            </w:tcBorders>
            <w:shd w:val="clear" w:color="auto" w:fill="auto"/>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49,881</w:t>
            </w:r>
          </w:p>
        </w:tc>
      </w:tr>
      <w:tr w:rsidR="00FD2B0F" w:rsidRPr="003C5585" w:rsidTr="00654011">
        <w:trPr>
          <w:trHeight w:val="302"/>
          <w:jc w:val="center"/>
        </w:trPr>
        <w:tc>
          <w:tcPr>
            <w:tcW w:w="1973" w:type="dxa"/>
            <w:tcBorders>
              <w:top w:val="nil"/>
              <w:left w:val="single" w:sz="4" w:space="0" w:color="auto"/>
              <w:bottom w:val="single" w:sz="4" w:space="0" w:color="auto"/>
              <w:right w:val="single" w:sz="4" w:space="0" w:color="auto"/>
            </w:tcBorders>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4</w:t>
            </w:r>
          </w:p>
        </w:tc>
        <w:tc>
          <w:tcPr>
            <w:tcW w:w="2670"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1,355</w:t>
            </w:r>
          </w:p>
        </w:tc>
        <w:tc>
          <w:tcPr>
            <w:tcW w:w="1815" w:type="dxa"/>
            <w:tcBorders>
              <w:top w:val="nil"/>
              <w:left w:val="nil"/>
              <w:bottom w:val="single" w:sz="4" w:space="0" w:color="auto"/>
              <w:right w:val="single" w:sz="4" w:space="0" w:color="auto"/>
            </w:tcBorders>
            <w:shd w:val="clear" w:color="auto" w:fill="auto"/>
            <w:hideMark/>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6,452</w:t>
            </w:r>
          </w:p>
        </w:tc>
        <w:tc>
          <w:tcPr>
            <w:tcW w:w="1682" w:type="dxa"/>
            <w:tcBorders>
              <w:top w:val="nil"/>
              <w:left w:val="nil"/>
              <w:bottom w:val="single" w:sz="4" w:space="0" w:color="auto"/>
              <w:right w:val="single" w:sz="4" w:space="0" w:color="auto"/>
            </w:tcBorders>
            <w:shd w:val="clear" w:color="auto" w:fill="auto"/>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56,333</w:t>
            </w:r>
          </w:p>
        </w:tc>
      </w:tr>
    </w:tbl>
    <w:p w:rsidR="00FD2B0F" w:rsidRPr="003C5585" w:rsidRDefault="00FD2B0F" w:rsidP="00654011">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65401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Ölçeğe ait öz değeri 1</w:t>
      </w:r>
      <w:r w:rsidR="00830FD8">
        <w:rPr>
          <w:rFonts w:ascii="Times New Roman" w:hAnsi="Times New Roman" w:cs="Times New Roman"/>
          <w:sz w:val="24"/>
          <w:szCs w:val="24"/>
        </w:rPr>
        <w:t>’</w:t>
      </w:r>
      <w:r w:rsidRPr="003C5585">
        <w:rPr>
          <w:rFonts w:ascii="Times New Roman" w:hAnsi="Times New Roman" w:cs="Times New Roman"/>
          <w:sz w:val="24"/>
          <w:szCs w:val="24"/>
        </w:rPr>
        <w:t>den büyük 4 faktör olduğu ve toplam varyansın % 56,333</w:t>
      </w:r>
      <w:r w:rsidR="00830FD8">
        <w:rPr>
          <w:rFonts w:ascii="Times New Roman" w:hAnsi="Times New Roman" w:cs="Times New Roman"/>
          <w:sz w:val="24"/>
          <w:szCs w:val="24"/>
        </w:rPr>
        <w:t>’</w:t>
      </w:r>
      <w:r w:rsidRPr="003C5585">
        <w:rPr>
          <w:rFonts w:ascii="Times New Roman" w:hAnsi="Times New Roman" w:cs="Times New Roman"/>
          <w:sz w:val="24"/>
          <w:szCs w:val="24"/>
        </w:rPr>
        <w:t>ini açıkladığı gö</w:t>
      </w:r>
      <w:r w:rsidR="000D1B7E">
        <w:rPr>
          <w:rFonts w:ascii="Times New Roman" w:hAnsi="Times New Roman" w:cs="Times New Roman"/>
          <w:sz w:val="24"/>
          <w:szCs w:val="24"/>
        </w:rPr>
        <w:t>rülmektedir. Sosyal bilimlerde f</w:t>
      </w:r>
      <w:r w:rsidRPr="003C5585">
        <w:rPr>
          <w:rFonts w:ascii="Times New Roman" w:hAnsi="Times New Roman" w:cs="Times New Roman"/>
          <w:sz w:val="24"/>
          <w:szCs w:val="24"/>
        </w:rPr>
        <w:t xml:space="preserve">aktör analizinde açıklanan varyans oranlarının %40 ile %60 arasında değişmesi yeterli olarak </w:t>
      </w:r>
      <w:r w:rsidR="000D1B7E">
        <w:rPr>
          <w:rFonts w:ascii="Times New Roman" w:hAnsi="Times New Roman" w:cs="Times New Roman"/>
          <w:sz w:val="24"/>
          <w:szCs w:val="24"/>
        </w:rPr>
        <w:t>görülmektedir (Başol, 2019</w:t>
      </w:r>
      <w:r w:rsidRPr="003C5585">
        <w:rPr>
          <w:rFonts w:ascii="Times New Roman" w:hAnsi="Times New Roman" w:cs="Times New Roman"/>
          <w:sz w:val="24"/>
          <w:szCs w:val="24"/>
        </w:rPr>
        <w:t>:</w:t>
      </w:r>
      <w:r w:rsidR="000D1B7E">
        <w:rPr>
          <w:rFonts w:ascii="Times New Roman" w:hAnsi="Times New Roman" w:cs="Times New Roman"/>
          <w:sz w:val="24"/>
          <w:szCs w:val="24"/>
        </w:rPr>
        <w:t xml:space="preserve"> 325</w:t>
      </w:r>
      <w:r w:rsidR="00F85643" w:rsidRPr="003C5585">
        <w:rPr>
          <w:rFonts w:ascii="Times New Roman" w:hAnsi="Times New Roman" w:cs="Times New Roman"/>
          <w:sz w:val="24"/>
          <w:szCs w:val="24"/>
        </w:rPr>
        <w:t>).</w:t>
      </w:r>
    </w:p>
    <w:p w:rsidR="00FD2B0F" w:rsidRDefault="00FD2B0F" w:rsidP="0065401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21 </w:t>
      </w:r>
      <w:r w:rsidR="00B82E43">
        <w:rPr>
          <w:rFonts w:ascii="Times New Roman" w:hAnsi="Times New Roman" w:cs="Times New Roman"/>
          <w:sz w:val="24"/>
          <w:szCs w:val="24"/>
        </w:rPr>
        <w:t>maddeden</w:t>
      </w:r>
      <w:r w:rsidRPr="003C5585">
        <w:rPr>
          <w:rFonts w:ascii="Times New Roman" w:hAnsi="Times New Roman" w:cs="Times New Roman"/>
          <w:sz w:val="24"/>
          <w:szCs w:val="24"/>
        </w:rPr>
        <w:t xml:space="preserve"> oluşan Afet Risk Algısı ölçeğinin KMO ve Bartlett’s değeri; Tabl</w:t>
      </w:r>
      <w:r w:rsidR="00C745A7">
        <w:rPr>
          <w:rFonts w:ascii="Times New Roman" w:hAnsi="Times New Roman" w:cs="Times New Roman"/>
          <w:sz w:val="24"/>
          <w:szCs w:val="24"/>
        </w:rPr>
        <w:t>o 25.</w:t>
      </w:r>
      <w:r w:rsidR="00830FD8">
        <w:rPr>
          <w:rFonts w:ascii="Times New Roman" w:hAnsi="Times New Roman" w:cs="Times New Roman"/>
          <w:sz w:val="24"/>
          <w:szCs w:val="24"/>
        </w:rPr>
        <w:t>’</w:t>
      </w:r>
      <w:r w:rsidR="00C745A7">
        <w:rPr>
          <w:rFonts w:ascii="Times New Roman" w:hAnsi="Times New Roman" w:cs="Times New Roman"/>
          <w:sz w:val="24"/>
          <w:szCs w:val="24"/>
        </w:rPr>
        <w:t xml:space="preserve">de </w:t>
      </w:r>
      <w:r w:rsidRPr="003C5585">
        <w:rPr>
          <w:rFonts w:ascii="Times New Roman" w:hAnsi="Times New Roman" w:cs="Times New Roman"/>
          <w:sz w:val="24"/>
          <w:szCs w:val="24"/>
        </w:rPr>
        <w:t>gösterilmektedir.</w:t>
      </w:r>
    </w:p>
    <w:p w:rsidR="00654011" w:rsidRPr="003C5585" w:rsidRDefault="00654011" w:rsidP="00654011">
      <w:pPr>
        <w:spacing w:after="0" w:line="360" w:lineRule="auto"/>
        <w:ind w:firstLine="708"/>
        <w:jc w:val="both"/>
        <w:rPr>
          <w:rFonts w:ascii="Times New Roman" w:hAnsi="Times New Roman" w:cs="Times New Roman"/>
          <w:sz w:val="24"/>
          <w:szCs w:val="24"/>
        </w:rPr>
      </w:pPr>
    </w:p>
    <w:p w:rsidR="00654011" w:rsidRDefault="00654011" w:rsidP="00BF5FDB">
      <w:pPr>
        <w:pStyle w:val="ResimYazs"/>
        <w:spacing w:after="0"/>
        <w:jc w:val="center"/>
        <w:rPr>
          <w:rFonts w:asciiTheme="majorBidi" w:hAnsiTheme="majorBidi" w:cstheme="majorBidi"/>
          <w:color w:val="auto"/>
          <w:sz w:val="24"/>
          <w:szCs w:val="24"/>
        </w:rPr>
      </w:pPr>
      <w:bookmarkStart w:id="119" w:name="_Toc43849735"/>
      <w:r w:rsidRPr="00654011">
        <w:rPr>
          <w:rFonts w:asciiTheme="majorBidi" w:hAnsiTheme="majorBidi" w:cstheme="majorBidi"/>
          <w:color w:val="auto"/>
          <w:sz w:val="24"/>
          <w:szCs w:val="24"/>
        </w:rPr>
        <w:t xml:space="preserve">Tablo </w:t>
      </w:r>
      <w:r w:rsidRPr="00654011">
        <w:rPr>
          <w:rFonts w:asciiTheme="majorBidi" w:hAnsiTheme="majorBidi" w:cstheme="majorBidi"/>
          <w:color w:val="auto"/>
          <w:sz w:val="24"/>
          <w:szCs w:val="24"/>
        </w:rPr>
        <w:fldChar w:fldCharType="begin"/>
      </w:r>
      <w:r w:rsidRPr="00654011">
        <w:rPr>
          <w:rFonts w:asciiTheme="majorBidi" w:hAnsiTheme="majorBidi" w:cstheme="majorBidi"/>
          <w:color w:val="auto"/>
          <w:sz w:val="24"/>
          <w:szCs w:val="24"/>
        </w:rPr>
        <w:instrText xml:space="preserve"> SEQ Tablo \* ARABIC </w:instrText>
      </w:r>
      <w:r w:rsidRPr="0065401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25</w:t>
      </w:r>
      <w:r w:rsidRPr="00654011">
        <w:rPr>
          <w:rFonts w:asciiTheme="majorBidi" w:hAnsiTheme="majorBidi" w:cstheme="majorBidi"/>
          <w:color w:val="auto"/>
          <w:sz w:val="24"/>
          <w:szCs w:val="24"/>
        </w:rPr>
        <w:fldChar w:fldCharType="end"/>
      </w:r>
      <w:r w:rsidRPr="00654011">
        <w:rPr>
          <w:rFonts w:asciiTheme="majorBidi" w:hAnsiTheme="majorBidi" w:cstheme="majorBidi"/>
          <w:color w:val="auto"/>
          <w:sz w:val="24"/>
          <w:szCs w:val="24"/>
        </w:rPr>
        <w:t>. Afet Risk Algısı Ölçeği</w:t>
      </w:r>
      <w:bookmarkEnd w:id="119"/>
      <w:r w:rsidR="0024752C">
        <w:rPr>
          <w:rFonts w:asciiTheme="majorBidi" w:hAnsiTheme="majorBidi" w:cstheme="majorBidi"/>
          <w:color w:val="auto"/>
          <w:sz w:val="24"/>
          <w:szCs w:val="24"/>
        </w:rPr>
        <w:t xml:space="preserve"> KMO ve Bartlett’s Testi</w:t>
      </w:r>
    </w:p>
    <w:p w:rsidR="003A2B03" w:rsidRPr="003A2B03" w:rsidRDefault="003A2B03" w:rsidP="00BF5FDB">
      <w:pPr>
        <w:spacing w:after="0" w:line="240" w:lineRule="auto"/>
      </w:pPr>
    </w:p>
    <w:tbl>
      <w:tblPr>
        <w:tblW w:w="7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2324"/>
        <w:gridCol w:w="1107"/>
      </w:tblGrid>
      <w:tr w:rsidR="003C5585" w:rsidRPr="003C5585" w:rsidTr="00654011">
        <w:trPr>
          <w:trHeight w:val="480"/>
          <w:jc w:val="center"/>
        </w:trPr>
        <w:tc>
          <w:tcPr>
            <w:tcW w:w="6693" w:type="dxa"/>
            <w:gridSpan w:val="2"/>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0,892</w:t>
            </w:r>
          </w:p>
        </w:tc>
      </w:tr>
      <w:tr w:rsidR="003C5585" w:rsidRPr="003C5585" w:rsidTr="00654011">
        <w:trPr>
          <w:trHeight w:val="559"/>
          <w:jc w:val="center"/>
        </w:trPr>
        <w:tc>
          <w:tcPr>
            <w:tcW w:w="4370" w:type="dxa"/>
            <w:vMerge w:val="restart"/>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6244,016</w:t>
            </w:r>
          </w:p>
        </w:tc>
      </w:tr>
      <w:tr w:rsidR="003C5585" w:rsidRPr="003C5585" w:rsidTr="00654011">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210</w:t>
            </w:r>
          </w:p>
        </w:tc>
      </w:tr>
      <w:tr w:rsidR="00FD2B0F" w:rsidRPr="003C5585" w:rsidTr="00654011">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spacing w:line="360" w:lineRule="auto"/>
        <w:jc w:val="both"/>
        <w:rPr>
          <w:rFonts w:ascii="Times New Roman" w:hAnsi="Times New Roman" w:cs="Times New Roman"/>
          <w:sz w:val="24"/>
          <w:szCs w:val="24"/>
        </w:rPr>
      </w:pPr>
    </w:p>
    <w:p w:rsidR="00654011" w:rsidRPr="003C5585" w:rsidRDefault="00FD2B0F" w:rsidP="00BF5FDB">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Tablo</w:t>
      </w:r>
      <w:r w:rsidR="00654011">
        <w:rPr>
          <w:rFonts w:ascii="Times New Roman" w:hAnsi="Times New Roman" w:cs="Times New Roman"/>
          <w:sz w:val="24"/>
          <w:szCs w:val="24"/>
        </w:rPr>
        <w:t xml:space="preserve"> 25</w:t>
      </w:r>
      <w:r w:rsidR="00893142">
        <w:rPr>
          <w:rFonts w:ascii="Times New Roman" w:hAnsi="Times New Roman" w:cs="Times New Roman"/>
          <w:sz w:val="24"/>
          <w:szCs w:val="24"/>
        </w:rPr>
        <w:t>.</w:t>
      </w:r>
      <w:r w:rsidR="00654011">
        <w:rPr>
          <w:rFonts w:ascii="Times New Roman" w:hAnsi="Times New Roman" w:cs="Times New Roman"/>
          <w:sz w:val="24"/>
          <w:szCs w:val="24"/>
        </w:rPr>
        <w:t xml:space="preserve"> </w:t>
      </w:r>
      <w:r w:rsidRPr="003C5585">
        <w:rPr>
          <w:rFonts w:ascii="Times New Roman" w:hAnsi="Times New Roman" w:cs="Times New Roman"/>
          <w:sz w:val="24"/>
          <w:szCs w:val="24"/>
        </w:rPr>
        <w:t xml:space="preserve">Afet Risk Algısının KMO değerleri incelendiğinde 0,892 olarak bulundu ve iyi düzeyde olduğu görülmektedir. </w:t>
      </w:r>
      <w:r w:rsidRPr="003C5585">
        <w:rPr>
          <w:rFonts w:ascii="Times New Roman" w:hAnsi="Times New Roman" w:cs="Times New Roman"/>
          <w:sz w:val="24"/>
          <w:szCs w:val="24"/>
          <w:shd w:val="clear" w:color="auto" w:fill="FFFFFF"/>
        </w:rPr>
        <w:t>Bartlett</w:t>
      </w:r>
      <w:r w:rsidRPr="003C5585">
        <w:rPr>
          <w:rFonts w:ascii="Times New Roman" w:hAnsi="Times New Roman" w:cs="Times New Roman"/>
          <w:sz w:val="24"/>
          <w:szCs w:val="24"/>
        </w:rPr>
        <w:t xml:space="preserve"> Testi p&lt;0,05 olarak anlamlı bulundu.</w:t>
      </w:r>
    </w:p>
    <w:p w:rsidR="00FD2B0F" w:rsidRDefault="00FD2B0F" w:rsidP="00BF5FDB">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Afet Risk Algısı ölçeğinin Cronbach Alpha değeri Tablo</w:t>
      </w:r>
      <w:r w:rsidR="00B82E43">
        <w:rPr>
          <w:rFonts w:ascii="Times New Roman" w:hAnsi="Times New Roman" w:cs="Times New Roman"/>
          <w:sz w:val="24"/>
          <w:szCs w:val="24"/>
        </w:rPr>
        <w:t xml:space="preserve"> 26</w:t>
      </w:r>
      <w:r w:rsidR="00893142">
        <w:rPr>
          <w:rFonts w:ascii="Times New Roman" w:hAnsi="Times New Roman" w:cs="Times New Roman"/>
          <w:sz w:val="24"/>
          <w:szCs w:val="24"/>
        </w:rPr>
        <w:t>.</w:t>
      </w:r>
      <w:r w:rsidR="00B82E43">
        <w:rPr>
          <w:rFonts w:ascii="Times New Roman" w:hAnsi="Times New Roman" w:cs="Times New Roman"/>
          <w:sz w:val="24"/>
          <w:szCs w:val="24"/>
        </w:rPr>
        <w:t>’</w:t>
      </w:r>
      <w:r w:rsidR="00654011">
        <w:rPr>
          <w:rFonts w:ascii="Times New Roman" w:hAnsi="Times New Roman" w:cs="Times New Roman"/>
          <w:sz w:val="24"/>
          <w:szCs w:val="24"/>
        </w:rPr>
        <w:t xml:space="preserve">da </w:t>
      </w:r>
      <w:r w:rsidRPr="003C5585">
        <w:rPr>
          <w:rFonts w:ascii="Times New Roman" w:hAnsi="Times New Roman" w:cs="Times New Roman"/>
          <w:sz w:val="24"/>
          <w:szCs w:val="24"/>
        </w:rPr>
        <w:t>gösterilmektedir.</w:t>
      </w:r>
    </w:p>
    <w:p w:rsidR="00654011" w:rsidRDefault="00654011" w:rsidP="00654011">
      <w:pPr>
        <w:spacing w:after="0" w:line="360" w:lineRule="auto"/>
        <w:jc w:val="both"/>
        <w:rPr>
          <w:rFonts w:ascii="Times New Roman" w:hAnsi="Times New Roman" w:cs="Times New Roman"/>
          <w:sz w:val="24"/>
          <w:szCs w:val="24"/>
        </w:rPr>
      </w:pPr>
    </w:p>
    <w:p w:rsidR="008F5E47" w:rsidRDefault="008F5E47" w:rsidP="00654011">
      <w:pPr>
        <w:spacing w:after="0" w:line="360" w:lineRule="auto"/>
        <w:jc w:val="both"/>
        <w:rPr>
          <w:rFonts w:ascii="Times New Roman" w:hAnsi="Times New Roman" w:cs="Times New Roman"/>
          <w:sz w:val="24"/>
          <w:szCs w:val="24"/>
        </w:rPr>
      </w:pPr>
    </w:p>
    <w:p w:rsidR="00654011" w:rsidRDefault="00654011" w:rsidP="00BF5FDB">
      <w:pPr>
        <w:pStyle w:val="ResimYazs"/>
        <w:spacing w:after="0"/>
        <w:jc w:val="center"/>
        <w:rPr>
          <w:rFonts w:asciiTheme="majorBidi" w:hAnsiTheme="majorBidi" w:cstheme="majorBidi"/>
          <w:color w:val="auto"/>
          <w:sz w:val="24"/>
          <w:szCs w:val="24"/>
        </w:rPr>
      </w:pPr>
      <w:bookmarkStart w:id="120" w:name="_Toc43849736"/>
      <w:r w:rsidRPr="00654011">
        <w:rPr>
          <w:rFonts w:asciiTheme="majorBidi" w:hAnsiTheme="majorBidi" w:cstheme="majorBidi"/>
          <w:color w:val="auto"/>
          <w:sz w:val="24"/>
          <w:szCs w:val="24"/>
        </w:rPr>
        <w:lastRenderedPageBreak/>
        <w:t xml:space="preserve">Tablo </w:t>
      </w:r>
      <w:r w:rsidRPr="00654011">
        <w:rPr>
          <w:rFonts w:asciiTheme="majorBidi" w:hAnsiTheme="majorBidi" w:cstheme="majorBidi"/>
          <w:color w:val="auto"/>
          <w:sz w:val="24"/>
          <w:szCs w:val="24"/>
        </w:rPr>
        <w:fldChar w:fldCharType="begin"/>
      </w:r>
      <w:r w:rsidRPr="00654011">
        <w:rPr>
          <w:rFonts w:asciiTheme="majorBidi" w:hAnsiTheme="majorBidi" w:cstheme="majorBidi"/>
          <w:color w:val="auto"/>
          <w:sz w:val="24"/>
          <w:szCs w:val="24"/>
        </w:rPr>
        <w:instrText xml:space="preserve"> SEQ Tablo \* ARABIC </w:instrText>
      </w:r>
      <w:r w:rsidRPr="0065401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26</w:t>
      </w:r>
      <w:r w:rsidRPr="00654011">
        <w:rPr>
          <w:rFonts w:asciiTheme="majorBidi" w:hAnsiTheme="majorBidi" w:cstheme="majorBidi"/>
          <w:color w:val="auto"/>
          <w:sz w:val="24"/>
          <w:szCs w:val="24"/>
        </w:rPr>
        <w:fldChar w:fldCharType="end"/>
      </w:r>
      <w:r w:rsidRPr="00654011">
        <w:rPr>
          <w:rFonts w:asciiTheme="majorBidi" w:hAnsiTheme="majorBidi" w:cstheme="majorBidi"/>
          <w:color w:val="auto"/>
          <w:sz w:val="24"/>
          <w:szCs w:val="24"/>
        </w:rPr>
        <w:t>. Afet Risk Algısı ölçeği Güvenirlik Testi</w:t>
      </w:r>
      <w:bookmarkEnd w:id="120"/>
    </w:p>
    <w:p w:rsidR="00BF5FDB" w:rsidRPr="00BF5FDB" w:rsidRDefault="00BF5FDB" w:rsidP="00BF5FDB">
      <w:pPr>
        <w:spacing w:after="0" w:line="240" w:lineRule="auto"/>
      </w:pPr>
    </w:p>
    <w:tbl>
      <w:tblPr>
        <w:tblW w:w="4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52"/>
        <w:gridCol w:w="2151"/>
      </w:tblGrid>
      <w:tr w:rsidR="003C5585" w:rsidRPr="003C5585" w:rsidTr="00654011">
        <w:trPr>
          <w:cantSplit/>
          <w:trHeight w:val="892"/>
          <w:jc w:val="center"/>
        </w:trPr>
        <w:tc>
          <w:tcPr>
            <w:tcW w:w="2752"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Cronbach Alpha Değeri</w:t>
            </w:r>
          </w:p>
        </w:tc>
        <w:tc>
          <w:tcPr>
            <w:tcW w:w="2151"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Madde Sayısı</w:t>
            </w:r>
          </w:p>
        </w:tc>
      </w:tr>
      <w:tr w:rsidR="003C5585" w:rsidRPr="003C5585" w:rsidTr="00654011">
        <w:trPr>
          <w:cantSplit/>
          <w:trHeight w:val="455"/>
          <w:jc w:val="center"/>
        </w:trPr>
        <w:tc>
          <w:tcPr>
            <w:tcW w:w="2752"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0,861</w:t>
            </w:r>
          </w:p>
        </w:tc>
        <w:tc>
          <w:tcPr>
            <w:tcW w:w="21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21</w:t>
            </w:r>
          </w:p>
        </w:tc>
      </w:tr>
    </w:tbl>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algısının güvenirlik analizi Cronbach Alpha katsayısına bakarak incelendi ve 0,861 olarak yeterli düzeyde bulundu.</w:t>
      </w:r>
    </w:p>
    <w:p w:rsidR="00FD2B0F" w:rsidRPr="003C5585" w:rsidRDefault="009C34A3" w:rsidP="00654011">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21 maddeden</w:t>
      </w:r>
      <w:r w:rsidR="00FD2B0F" w:rsidRPr="003C5585">
        <w:rPr>
          <w:rFonts w:ascii="Times New Roman" w:hAnsi="Times New Roman" w:cs="Times New Roman"/>
          <w:sz w:val="24"/>
          <w:szCs w:val="24"/>
        </w:rPr>
        <w:t xml:space="preserve"> oluşan Afet Risk Algısı Ölçeği madd</w:t>
      </w:r>
      <w:r>
        <w:rPr>
          <w:rFonts w:ascii="Times New Roman" w:hAnsi="Times New Roman" w:cs="Times New Roman"/>
          <w:sz w:val="24"/>
          <w:szCs w:val="24"/>
        </w:rPr>
        <w:t>eleri ve maddelerin ait olduğu dört</w:t>
      </w:r>
      <w:r w:rsidR="00FD2B0F" w:rsidRPr="003C5585">
        <w:rPr>
          <w:rFonts w:ascii="Times New Roman" w:hAnsi="Times New Roman" w:cs="Times New Roman"/>
          <w:sz w:val="24"/>
          <w:szCs w:val="24"/>
        </w:rPr>
        <w:t xml:space="preserve"> faktör Tablo</w:t>
      </w:r>
      <w:r w:rsidR="00654011">
        <w:rPr>
          <w:rFonts w:ascii="Times New Roman" w:hAnsi="Times New Roman" w:cs="Times New Roman"/>
          <w:sz w:val="24"/>
          <w:szCs w:val="24"/>
        </w:rPr>
        <w:t xml:space="preserve"> 27</w:t>
      </w:r>
      <w:r>
        <w:rPr>
          <w:rFonts w:ascii="Times New Roman" w:hAnsi="Times New Roman" w:cs="Times New Roman"/>
          <w:sz w:val="24"/>
          <w:szCs w:val="24"/>
        </w:rPr>
        <w:t>’</w:t>
      </w:r>
      <w:r w:rsidR="00654011">
        <w:rPr>
          <w:rFonts w:ascii="Times New Roman" w:hAnsi="Times New Roman" w:cs="Times New Roman"/>
          <w:sz w:val="24"/>
          <w:szCs w:val="24"/>
        </w:rPr>
        <w:t>de</w:t>
      </w:r>
      <w:r w:rsidR="00FD2B0F" w:rsidRPr="003C5585">
        <w:rPr>
          <w:rFonts w:ascii="Times New Roman" w:hAnsi="Times New Roman" w:cs="Times New Roman"/>
          <w:sz w:val="24"/>
          <w:szCs w:val="24"/>
        </w:rPr>
        <w:t xml:space="preserve"> gösterilmektedir.</w:t>
      </w:r>
    </w:p>
    <w:p w:rsidR="00FD2B0F" w:rsidRPr="003C5585" w:rsidRDefault="00FD2B0F" w:rsidP="0078289D">
      <w:pPr>
        <w:autoSpaceDE w:val="0"/>
        <w:autoSpaceDN w:val="0"/>
        <w:adjustRightInd w:val="0"/>
        <w:spacing w:after="0" w:line="360" w:lineRule="auto"/>
        <w:jc w:val="both"/>
        <w:rPr>
          <w:rFonts w:ascii="Times New Roman" w:hAnsi="Times New Roman" w:cs="Times New Roman"/>
          <w:b/>
          <w:sz w:val="24"/>
          <w:szCs w:val="24"/>
        </w:rPr>
      </w:pPr>
    </w:p>
    <w:p w:rsidR="00654011" w:rsidRDefault="00654011" w:rsidP="00BF5FDB">
      <w:pPr>
        <w:pStyle w:val="ResimYazs"/>
        <w:spacing w:after="0"/>
        <w:jc w:val="center"/>
        <w:rPr>
          <w:rFonts w:asciiTheme="majorBidi" w:hAnsiTheme="majorBidi" w:cstheme="majorBidi"/>
          <w:color w:val="auto"/>
          <w:sz w:val="24"/>
          <w:szCs w:val="24"/>
        </w:rPr>
      </w:pPr>
      <w:bookmarkStart w:id="121" w:name="_Toc43849737"/>
      <w:r w:rsidRPr="00654011">
        <w:rPr>
          <w:rFonts w:asciiTheme="majorBidi" w:hAnsiTheme="majorBidi" w:cstheme="majorBidi"/>
          <w:color w:val="auto"/>
          <w:sz w:val="24"/>
          <w:szCs w:val="24"/>
        </w:rPr>
        <w:t xml:space="preserve">Tablo </w:t>
      </w:r>
      <w:r w:rsidRPr="00654011">
        <w:rPr>
          <w:rFonts w:asciiTheme="majorBidi" w:hAnsiTheme="majorBidi" w:cstheme="majorBidi"/>
          <w:color w:val="auto"/>
          <w:sz w:val="24"/>
          <w:szCs w:val="24"/>
        </w:rPr>
        <w:fldChar w:fldCharType="begin"/>
      </w:r>
      <w:r w:rsidRPr="00654011">
        <w:rPr>
          <w:rFonts w:asciiTheme="majorBidi" w:hAnsiTheme="majorBidi" w:cstheme="majorBidi"/>
          <w:color w:val="auto"/>
          <w:sz w:val="24"/>
          <w:szCs w:val="24"/>
        </w:rPr>
        <w:instrText xml:space="preserve"> SEQ Tablo \* ARABIC </w:instrText>
      </w:r>
      <w:r w:rsidRPr="0065401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27</w:t>
      </w:r>
      <w:r w:rsidRPr="00654011">
        <w:rPr>
          <w:rFonts w:asciiTheme="majorBidi" w:hAnsiTheme="majorBidi" w:cstheme="majorBidi"/>
          <w:color w:val="auto"/>
          <w:sz w:val="24"/>
          <w:szCs w:val="24"/>
        </w:rPr>
        <w:fldChar w:fldCharType="end"/>
      </w:r>
      <w:r w:rsidRPr="00654011">
        <w:rPr>
          <w:rFonts w:asciiTheme="majorBidi" w:hAnsiTheme="majorBidi" w:cstheme="majorBidi"/>
          <w:color w:val="auto"/>
          <w:sz w:val="24"/>
          <w:szCs w:val="24"/>
        </w:rPr>
        <w:t>. Afet Risk Algısını Açıklayan Faktörler</w:t>
      </w:r>
      <w:bookmarkEnd w:id="121"/>
    </w:p>
    <w:p w:rsidR="00BF5FDB" w:rsidRPr="00BF5FDB" w:rsidRDefault="00BF5FDB" w:rsidP="00BF5FDB">
      <w:pPr>
        <w:spacing w:after="0" w:line="240" w:lineRule="auto"/>
      </w:pP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1"/>
        <w:gridCol w:w="851"/>
        <w:gridCol w:w="850"/>
        <w:gridCol w:w="993"/>
        <w:gridCol w:w="992"/>
      </w:tblGrid>
      <w:tr w:rsidR="003C5585" w:rsidRPr="003C5585" w:rsidTr="00B15915">
        <w:trPr>
          <w:cantSplit/>
          <w:trHeight w:val="553"/>
          <w:jc w:val="center"/>
        </w:trPr>
        <w:tc>
          <w:tcPr>
            <w:tcW w:w="8227" w:type="dxa"/>
            <w:gridSpan w:val="5"/>
            <w:shd w:val="clear" w:color="auto" w:fill="FFFFFF"/>
            <w:vAlign w:val="center"/>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p>
        </w:tc>
      </w:tr>
      <w:tr w:rsidR="003C5585" w:rsidRPr="003C5585" w:rsidTr="00B15915">
        <w:trPr>
          <w:cantSplit/>
          <w:trHeight w:val="533"/>
          <w:jc w:val="center"/>
        </w:trPr>
        <w:tc>
          <w:tcPr>
            <w:tcW w:w="4541" w:type="dxa"/>
            <w:vMerge w:val="restart"/>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3686" w:type="dxa"/>
            <w:gridSpan w:val="4"/>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Faktör</w:t>
            </w:r>
          </w:p>
        </w:tc>
      </w:tr>
      <w:tr w:rsidR="003C5585" w:rsidRPr="003C5585" w:rsidTr="00B15915">
        <w:trPr>
          <w:cantSplit/>
          <w:trHeight w:val="569"/>
          <w:jc w:val="center"/>
        </w:trPr>
        <w:tc>
          <w:tcPr>
            <w:tcW w:w="4541" w:type="dxa"/>
            <w:vMerge/>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851"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850"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w:t>
            </w:r>
          </w:p>
        </w:tc>
        <w:tc>
          <w:tcPr>
            <w:tcW w:w="993"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3</w:t>
            </w:r>
          </w:p>
        </w:tc>
        <w:tc>
          <w:tcPr>
            <w:tcW w:w="992"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w:t>
            </w:r>
          </w:p>
        </w:tc>
      </w:tr>
      <w:tr w:rsidR="003C5585" w:rsidRPr="003C5585" w:rsidTr="00B15915">
        <w:trPr>
          <w:cantSplit/>
          <w:trHeight w:val="974"/>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R2. Yaşadığım bölgede olası bir afette işsizlik artacaktır.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0,764</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B15915">
        <w:trPr>
          <w:cantSplit/>
          <w:trHeight w:val="958"/>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R3. Yaşadığım bölgede olası bir afette yaşam kalitemiz düşecektir.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0,761</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B15915">
        <w:trPr>
          <w:cantSplit/>
          <w:trHeight w:val="1003"/>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R4. Yaşadığım bölgede olası bir afet sonrası hayatın normale dönmesi yıllarca sürecektir.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0,676</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R5. Ülkemizde olası bir afet ekonomik sorunlara yol açacaktır.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0,584</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R6. Yaşadığım yerde olası bir afet psikolojik sorunlara yol açacaktır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0,572</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R1. Yaşadığım bölgede 10 yıl içerisinde afet olacağını düşünüyorum.</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0,517</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R7. Diğer bölgelere kıyasla yaşadığım yerde afet riski fazladır.</w:t>
            </w:r>
          </w:p>
        </w:tc>
        <w:tc>
          <w:tcPr>
            <w:tcW w:w="851"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0,506</w:t>
            </w:r>
          </w:p>
        </w:tc>
        <w:tc>
          <w:tcPr>
            <w:tcW w:w="850"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3"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992" w:type="dxa"/>
            <w:shd w:val="clear" w:color="auto" w:fill="FFFFFF"/>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B15915" w:rsidRDefault="00B15915" w:rsidP="00654011">
      <w:pPr>
        <w:ind w:firstLine="142"/>
        <w:rPr>
          <w:rFonts w:asciiTheme="majorBidi" w:hAnsiTheme="majorBidi" w:cstheme="majorBidi"/>
          <w:sz w:val="24"/>
          <w:szCs w:val="24"/>
        </w:rPr>
      </w:pPr>
    </w:p>
    <w:p w:rsidR="00654011" w:rsidRDefault="00654011" w:rsidP="00BF5FDB">
      <w:pPr>
        <w:spacing w:after="0" w:line="240" w:lineRule="auto"/>
        <w:ind w:firstLine="142"/>
        <w:rPr>
          <w:rFonts w:asciiTheme="majorBidi" w:hAnsiTheme="majorBidi" w:cstheme="majorBidi"/>
          <w:sz w:val="24"/>
          <w:szCs w:val="24"/>
        </w:rPr>
      </w:pPr>
      <w:r w:rsidRPr="00654011">
        <w:rPr>
          <w:rFonts w:asciiTheme="majorBidi" w:hAnsiTheme="majorBidi" w:cstheme="majorBidi"/>
          <w:sz w:val="24"/>
          <w:szCs w:val="24"/>
        </w:rPr>
        <w:lastRenderedPageBreak/>
        <w:t>Tablo 27. (Devamı)</w:t>
      </w:r>
    </w:p>
    <w:p w:rsidR="00BF5FDB" w:rsidRPr="00654011" w:rsidRDefault="00BF5FDB" w:rsidP="00BF5FDB">
      <w:pPr>
        <w:spacing w:after="0" w:line="240" w:lineRule="auto"/>
        <w:ind w:firstLine="142"/>
        <w:rPr>
          <w:rFonts w:asciiTheme="majorBidi" w:hAnsiTheme="majorBidi" w:cstheme="majorBidi"/>
          <w:sz w:val="24"/>
          <w:szCs w:val="24"/>
        </w:rPr>
      </w:pP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1"/>
        <w:gridCol w:w="851"/>
        <w:gridCol w:w="850"/>
        <w:gridCol w:w="993"/>
        <w:gridCol w:w="992"/>
      </w:tblGrid>
      <w:tr w:rsidR="00654011" w:rsidRPr="003C5585" w:rsidTr="00E000A4">
        <w:trPr>
          <w:cantSplit/>
          <w:jc w:val="center"/>
        </w:trPr>
        <w:tc>
          <w:tcPr>
            <w:tcW w:w="8227" w:type="dxa"/>
            <w:gridSpan w:val="5"/>
            <w:shd w:val="clear" w:color="auto" w:fill="E0E0E0"/>
          </w:tcPr>
          <w:p w:rsidR="00654011" w:rsidRPr="003C5585" w:rsidRDefault="00654011"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654011" w:rsidRPr="003C5585" w:rsidTr="00654011">
        <w:trPr>
          <w:cantSplit/>
          <w:trHeight w:val="334"/>
          <w:jc w:val="center"/>
        </w:trPr>
        <w:tc>
          <w:tcPr>
            <w:tcW w:w="4541" w:type="dxa"/>
            <w:vMerge w:val="restart"/>
            <w:shd w:val="clear" w:color="auto" w:fill="E0E0E0"/>
          </w:tcPr>
          <w:p w:rsidR="00654011" w:rsidRPr="003C5585" w:rsidRDefault="00654011"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p>
        </w:tc>
        <w:tc>
          <w:tcPr>
            <w:tcW w:w="3686" w:type="dxa"/>
            <w:gridSpan w:val="4"/>
            <w:shd w:val="clear" w:color="auto" w:fill="FFFFFF"/>
          </w:tcPr>
          <w:p w:rsidR="00654011" w:rsidRPr="003C5585" w:rsidRDefault="00654011"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r>
              <w:rPr>
                <w:rFonts w:ascii="Times New Roman" w:hAnsi="Times New Roman" w:cs="Times New Roman"/>
                <w:sz w:val="24"/>
                <w:szCs w:val="24"/>
              </w:rPr>
              <w:t>Faktör</w:t>
            </w:r>
          </w:p>
        </w:tc>
      </w:tr>
      <w:tr w:rsidR="00654011" w:rsidRPr="003C5585" w:rsidTr="00654011">
        <w:trPr>
          <w:cantSplit/>
          <w:jc w:val="center"/>
        </w:trPr>
        <w:tc>
          <w:tcPr>
            <w:tcW w:w="4541" w:type="dxa"/>
            <w:vMerge/>
            <w:shd w:val="clear" w:color="auto" w:fill="E0E0E0"/>
          </w:tcPr>
          <w:p w:rsidR="00654011" w:rsidRPr="003C5585" w:rsidRDefault="00654011"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p>
        </w:tc>
        <w:tc>
          <w:tcPr>
            <w:tcW w:w="851" w:type="dxa"/>
            <w:shd w:val="clear" w:color="auto" w:fill="FFFFFF"/>
          </w:tcPr>
          <w:p w:rsidR="00654011" w:rsidRPr="003C5585" w:rsidRDefault="00654011"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r>
              <w:rPr>
                <w:rFonts w:ascii="Times New Roman" w:hAnsi="Times New Roman" w:cs="Times New Roman"/>
                <w:sz w:val="24"/>
                <w:szCs w:val="24"/>
              </w:rPr>
              <w:t>1</w:t>
            </w:r>
          </w:p>
        </w:tc>
        <w:tc>
          <w:tcPr>
            <w:tcW w:w="850" w:type="dxa"/>
            <w:shd w:val="clear" w:color="auto" w:fill="FFFFFF"/>
          </w:tcPr>
          <w:p w:rsidR="00654011" w:rsidRPr="003C5585" w:rsidRDefault="00654011"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Pr>
                <w:rFonts w:ascii="Times New Roman" w:hAnsi="Times New Roman" w:cs="Times New Roman"/>
                <w:sz w:val="24"/>
                <w:szCs w:val="24"/>
              </w:rPr>
              <w:t>2</w:t>
            </w:r>
          </w:p>
        </w:tc>
        <w:tc>
          <w:tcPr>
            <w:tcW w:w="993" w:type="dxa"/>
            <w:shd w:val="clear" w:color="auto" w:fill="FFFFFF"/>
          </w:tcPr>
          <w:p w:rsidR="00654011" w:rsidRPr="003C5585" w:rsidRDefault="00654011"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r>
              <w:rPr>
                <w:rFonts w:ascii="Times New Roman" w:hAnsi="Times New Roman" w:cs="Times New Roman"/>
                <w:sz w:val="24"/>
                <w:szCs w:val="24"/>
              </w:rPr>
              <w:t>3</w:t>
            </w:r>
          </w:p>
        </w:tc>
        <w:tc>
          <w:tcPr>
            <w:tcW w:w="992" w:type="dxa"/>
            <w:shd w:val="clear" w:color="auto" w:fill="FFFFFF"/>
          </w:tcPr>
          <w:p w:rsidR="00654011" w:rsidRPr="003C5585" w:rsidRDefault="00654011"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r>
              <w:rPr>
                <w:rFonts w:ascii="Times New Roman" w:hAnsi="Times New Roman" w:cs="Times New Roman"/>
                <w:sz w:val="24"/>
                <w:szCs w:val="24"/>
              </w:rPr>
              <w:t>4</w:t>
            </w: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R15. Kaderimizde yazılı ise afete maruz kalırız.</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0,829</w:t>
            </w: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R16. Afetlere karşı her ne kadar önlem alsak da kaderimizde yazılı ise afetten zarar göreceğiz.</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0,806</w:t>
            </w: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R17. İnsanoğlu afetleri önleyemez.</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0,604</w:t>
            </w: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R19. Binaların afetlere direnci konusunda yetkililerin denetleme yapmaları önemlidir.</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0,810</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R18. Afetlerin etkileri alınacak önlemlerle azaltılabilir.</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0,651</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R25. Afete karşı ilk yardım eğitiminin çok önemli olduğunu düşünüyorum.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0,580</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R22. Kentsel dönüşümün afetlere hazırlık için çok önemli olduğunu düşünüyorum.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0,502</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R20. Ev satın alacağım ya da kiralayacağım zaman evin afete dirençli olup olmadığına dikkat ederim.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0,480</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R31. Afetlere karşı ev ve iş yerlerini sigortalatmak çok önemlidir.</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0,473</w:t>
            </w: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R12. Televizyondan afet haberleri izlediğimde yaşadığım bölge için de tedirgin oluyorum.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-0,829</w:t>
            </w: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R13. Çevremdeki insanların afetler hakkındaki tedirginliği beni de etkiler.</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-0,784</w:t>
            </w: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R10. Bölgemde afet olacağını düşününce huzursuz oluyorum.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-0,719</w:t>
            </w: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R11. Afetlerin yaşadığım bölge için büyük bir tehdit olduğunu düşünüyorum.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-0,522</w:t>
            </w:r>
          </w:p>
        </w:tc>
      </w:tr>
      <w:tr w:rsidR="003C5585" w:rsidRPr="003C5585" w:rsidTr="00654011">
        <w:trPr>
          <w:cantSplit/>
          <w:jc w:val="center"/>
        </w:trPr>
        <w:tc>
          <w:tcPr>
            <w:tcW w:w="4541" w:type="dxa"/>
            <w:shd w:val="clear" w:color="auto" w:fill="E0E0E0"/>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R14. Olası bir afette bölgemdeki evlerin hasar göreceğini düşünüyorum.</w:t>
            </w:r>
          </w:p>
        </w:tc>
        <w:tc>
          <w:tcPr>
            <w:tcW w:w="851"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850"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3" w:type="dxa"/>
            <w:shd w:val="clear" w:color="auto" w:fill="FFFFFF"/>
          </w:tcPr>
          <w:p w:rsidR="00FD2B0F" w:rsidRPr="003C5585" w:rsidRDefault="00FD2B0F" w:rsidP="00654011">
            <w:pPr>
              <w:autoSpaceDE w:val="0"/>
              <w:autoSpaceDN w:val="0"/>
              <w:adjustRightInd w:val="0"/>
              <w:spacing w:beforeLines="30" w:before="72" w:afterLines="30" w:after="72" w:line="25" w:lineRule="atLeast"/>
              <w:jc w:val="both"/>
              <w:rPr>
                <w:rFonts w:ascii="Times New Roman" w:hAnsi="Times New Roman" w:cs="Times New Roman"/>
                <w:sz w:val="24"/>
                <w:szCs w:val="24"/>
              </w:rPr>
            </w:pPr>
          </w:p>
        </w:tc>
        <w:tc>
          <w:tcPr>
            <w:tcW w:w="992" w:type="dxa"/>
            <w:shd w:val="clear" w:color="auto" w:fill="FFFFFF"/>
          </w:tcPr>
          <w:p w:rsidR="00FD2B0F" w:rsidRPr="003C5585" w:rsidRDefault="00FD2B0F" w:rsidP="00654011">
            <w:pPr>
              <w:autoSpaceDE w:val="0"/>
              <w:autoSpaceDN w:val="0"/>
              <w:adjustRightInd w:val="0"/>
              <w:spacing w:beforeLines="30" w:before="72" w:afterLines="30" w:after="72" w:line="25" w:lineRule="atLeast"/>
              <w:ind w:left="60" w:right="60"/>
              <w:jc w:val="both"/>
              <w:rPr>
                <w:rFonts w:ascii="Times New Roman" w:hAnsi="Times New Roman" w:cs="Times New Roman"/>
                <w:sz w:val="24"/>
                <w:szCs w:val="24"/>
              </w:rPr>
            </w:pPr>
            <w:r w:rsidRPr="003C5585">
              <w:rPr>
                <w:rFonts w:ascii="Times New Roman" w:hAnsi="Times New Roman" w:cs="Times New Roman"/>
                <w:sz w:val="24"/>
                <w:szCs w:val="24"/>
              </w:rPr>
              <w:t>-0,390</w:t>
            </w:r>
          </w:p>
        </w:tc>
      </w:tr>
    </w:tbl>
    <w:p w:rsidR="00FD2B0F" w:rsidRPr="003C5585" w:rsidRDefault="00FD2B0F" w:rsidP="0078289D">
      <w:pPr>
        <w:tabs>
          <w:tab w:val="left" w:pos="3030"/>
        </w:tabs>
        <w:autoSpaceDE w:val="0"/>
        <w:autoSpaceDN w:val="0"/>
        <w:adjustRightInd w:val="0"/>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ab/>
      </w:r>
    </w:p>
    <w:p w:rsidR="00FD2B0F" w:rsidRPr="003C5585" w:rsidRDefault="00FD2B0F" w:rsidP="0078289D">
      <w:pPr>
        <w:tabs>
          <w:tab w:val="left" w:pos="3030"/>
        </w:tabs>
        <w:autoSpaceDE w:val="0"/>
        <w:autoSpaceDN w:val="0"/>
        <w:adjustRightInd w:val="0"/>
        <w:spacing w:after="0" w:line="360" w:lineRule="auto"/>
        <w:jc w:val="both"/>
        <w:rPr>
          <w:rFonts w:ascii="Times New Roman" w:hAnsi="Times New Roman" w:cs="Times New Roman"/>
          <w:sz w:val="24"/>
          <w:szCs w:val="24"/>
        </w:rPr>
      </w:pPr>
    </w:p>
    <w:p w:rsidR="00FD2B0F" w:rsidRPr="00E000A4" w:rsidRDefault="00F85643" w:rsidP="00E000A4">
      <w:pPr>
        <w:tabs>
          <w:tab w:val="left" w:pos="3030"/>
        </w:tabs>
        <w:autoSpaceDE w:val="0"/>
        <w:autoSpaceDN w:val="0"/>
        <w:adjustRightInd w:val="0"/>
        <w:spacing w:after="0" w:line="360" w:lineRule="auto"/>
        <w:jc w:val="both"/>
        <w:rPr>
          <w:rFonts w:ascii="Times New Roman" w:hAnsi="Times New Roman" w:cs="Times New Roman"/>
          <w:sz w:val="24"/>
          <w:szCs w:val="24"/>
        </w:rPr>
      </w:pPr>
      <w:r w:rsidRPr="00E000A4">
        <w:rPr>
          <w:rFonts w:ascii="Times New Roman" w:hAnsi="Times New Roman" w:cs="Times New Roman"/>
          <w:sz w:val="24"/>
          <w:szCs w:val="24"/>
        </w:rPr>
        <w:lastRenderedPageBreak/>
        <w:t xml:space="preserve">             </w:t>
      </w:r>
      <w:r w:rsidR="00FD2B0F" w:rsidRPr="00E000A4">
        <w:rPr>
          <w:rFonts w:ascii="Times New Roman" w:hAnsi="Times New Roman" w:cs="Times New Roman"/>
          <w:sz w:val="24"/>
          <w:szCs w:val="24"/>
        </w:rPr>
        <w:t>Açımlay</w:t>
      </w:r>
      <w:r w:rsidRPr="00E000A4">
        <w:rPr>
          <w:rFonts w:ascii="Times New Roman" w:hAnsi="Times New Roman" w:cs="Times New Roman"/>
          <w:sz w:val="24"/>
          <w:szCs w:val="24"/>
        </w:rPr>
        <w:t>ıcı faktör analizi neticesinde dört faktör olarak meydana gelen afet risk algısı ö</w:t>
      </w:r>
      <w:r w:rsidR="00FD2B0F" w:rsidRPr="00E000A4">
        <w:rPr>
          <w:rFonts w:ascii="Times New Roman" w:hAnsi="Times New Roman" w:cs="Times New Roman"/>
          <w:sz w:val="24"/>
          <w:szCs w:val="24"/>
        </w:rPr>
        <w:t>lçeği boyutları için literatür inceleme</w:t>
      </w:r>
      <w:r w:rsidRPr="00E000A4">
        <w:rPr>
          <w:rFonts w:ascii="Times New Roman" w:hAnsi="Times New Roman" w:cs="Times New Roman"/>
          <w:sz w:val="24"/>
          <w:szCs w:val="24"/>
        </w:rPr>
        <w:t>si ve uzman görüşüne başvuruldu. B</w:t>
      </w:r>
      <w:r w:rsidR="00C745A7">
        <w:rPr>
          <w:rFonts w:ascii="Times New Roman" w:hAnsi="Times New Roman" w:cs="Times New Roman"/>
          <w:sz w:val="24"/>
          <w:szCs w:val="24"/>
        </w:rPr>
        <w:t xml:space="preserve">elirlenen faktör isimleri </w:t>
      </w:r>
      <w:r w:rsidR="00FD2B0F" w:rsidRPr="00E000A4">
        <w:rPr>
          <w:rFonts w:ascii="Times New Roman" w:hAnsi="Times New Roman" w:cs="Times New Roman"/>
          <w:sz w:val="24"/>
          <w:szCs w:val="24"/>
        </w:rPr>
        <w:t>Tablo</w:t>
      </w:r>
      <w:r w:rsidR="00E000A4">
        <w:rPr>
          <w:rFonts w:ascii="Times New Roman" w:hAnsi="Times New Roman" w:cs="Times New Roman"/>
          <w:sz w:val="24"/>
          <w:szCs w:val="24"/>
        </w:rPr>
        <w:t xml:space="preserve"> 28</w:t>
      </w:r>
      <w:r w:rsidR="00570A98">
        <w:rPr>
          <w:rFonts w:ascii="Times New Roman" w:hAnsi="Times New Roman" w:cs="Times New Roman"/>
          <w:sz w:val="24"/>
          <w:szCs w:val="24"/>
        </w:rPr>
        <w:t>.’</w:t>
      </w:r>
      <w:r w:rsidR="00FD2B0F" w:rsidRPr="00E000A4">
        <w:rPr>
          <w:rFonts w:ascii="Times New Roman" w:hAnsi="Times New Roman" w:cs="Times New Roman"/>
          <w:sz w:val="24"/>
          <w:szCs w:val="24"/>
        </w:rPr>
        <w:t>d</w:t>
      </w:r>
      <w:r w:rsidR="00E000A4">
        <w:rPr>
          <w:rFonts w:ascii="Times New Roman" w:hAnsi="Times New Roman" w:cs="Times New Roman"/>
          <w:sz w:val="24"/>
          <w:szCs w:val="24"/>
        </w:rPr>
        <w:t>e</w:t>
      </w:r>
      <w:r w:rsidR="00FD2B0F" w:rsidRPr="00E000A4">
        <w:rPr>
          <w:rFonts w:ascii="Times New Roman" w:hAnsi="Times New Roman" w:cs="Times New Roman"/>
          <w:sz w:val="24"/>
          <w:szCs w:val="24"/>
        </w:rPr>
        <w:t xml:space="preserve"> gösterilmektedir. </w:t>
      </w:r>
    </w:p>
    <w:p w:rsidR="00FD2B0F" w:rsidRPr="00BF5FDB" w:rsidRDefault="00FD2B0F" w:rsidP="0078289D">
      <w:pPr>
        <w:tabs>
          <w:tab w:val="left" w:pos="3030"/>
        </w:tabs>
        <w:autoSpaceDE w:val="0"/>
        <w:autoSpaceDN w:val="0"/>
        <w:adjustRightInd w:val="0"/>
        <w:spacing w:after="0" w:line="360" w:lineRule="auto"/>
        <w:jc w:val="both"/>
        <w:rPr>
          <w:rFonts w:ascii="Times New Roman" w:hAnsi="Times New Roman" w:cs="Times New Roman"/>
          <w:sz w:val="28"/>
          <w:szCs w:val="28"/>
        </w:rPr>
      </w:pPr>
    </w:p>
    <w:p w:rsidR="00E000A4" w:rsidRDefault="00E000A4" w:rsidP="00BF5FDB">
      <w:pPr>
        <w:pStyle w:val="ResimYazs"/>
        <w:spacing w:after="0"/>
        <w:jc w:val="center"/>
        <w:rPr>
          <w:rFonts w:asciiTheme="majorBidi" w:hAnsiTheme="majorBidi" w:cstheme="majorBidi"/>
          <w:color w:val="auto"/>
          <w:sz w:val="24"/>
          <w:szCs w:val="24"/>
        </w:rPr>
      </w:pPr>
      <w:bookmarkStart w:id="122" w:name="_Toc43849738"/>
      <w:r w:rsidRPr="00E000A4">
        <w:rPr>
          <w:rFonts w:asciiTheme="majorBidi" w:hAnsiTheme="majorBidi" w:cstheme="majorBidi"/>
          <w:color w:val="auto"/>
          <w:sz w:val="24"/>
          <w:szCs w:val="24"/>
        </w:rPr>
        <w:t xml:space="preserve">Tablo </w:t>
      </w:r>
      <w:r w:rsidRPr="00E000A4">
        <w:rPr>
          <w:rFonts w:asciiTheme="majorBidi" w:hAnsiTheme="majorBidi" w:cstheme="majorBidi"/>
          <w:color w:val="auto"/>
          <w:sz w:val="24"/>
          <w:szCs w:val="24"/>
        </w:rPr>
        <w:fldChar w:fldCharType="begin"/>
      </w:r>
      <w:r w:rsidRPr="00E000A4">
        <w:rPr>
          <w:rFonts w:asciiTheme="majorBidi" w:hAnsiTheme="majorBidi" w:cstheme="majorBidi"/>
          <w:color w:val="auto"/>
          <w:sz w:val="24"/>
          <w:szCs w:val="24"/>
        </w:rPr>
        <w:instrText xml:space="preserve"> SEQ Tablo \* ARABIC </w:instrText>
      </w:r>
      <w:r w:rsidRPr="00E000A4">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28</w:t>
      </w:r>
      <w:r w:rsidRPr="00E000A4">
        <w:rPr>
          <w:rFonts w:asciiTheme="majorBidi" w:hAnsiTheme="majorBidi" w:cstheme="majorBidi"/>
          <w:color w:val="auto"/>
          <w:sz w:val="24"/>
          <w:szCs w:val="24"/>
        </w:rPr>
        <w:fldChar w:fldCharType="end"/>
      </w:r>
      <w:r w:rsidRPr="00E000A4">
        <w:rPr>
          <w:rFonts w:asciiTheme="majorBidi" w:hAnsiTheme="majorBidi" w:cstheme="majorBidi"/>
          <w:color w:val="auto"/>
          <w:sz w:val="24"/>
          <w:szCs w:val="24"/>
        </w:rPr>
        <w:t>. Afet Risk Algısı Ölçeği Faktör İsimleri</w:t>
      </w:r>
      <w:bookmarkEnd w:id="122"/>
    </w:p>
    <w:p w:rsidR="00BF5FDB" w:rsidRPr="00BF5FDB" w:rsidRDefault="00BF5FDB" w:rsidP="00BF5FDB">
      <w:pPr>
        <w:spacing w:after="0" w:line="240" w:lineRule="auto"/>
      </w:pPr>
    </w:p>
    <w:p w:rsidR="00FD2B0F" w:rsidRPr="00E000A4" w:rsidRDefault="00FD2B0F" w:rsidP="0078289D">
      <w:pPr>
        <w:pStyle w:val="ListeParagraf"/>
        <w:numPr>
          <w:ilvl w:val="0"/>
          <w:numId w:val="17"/>
        </w:num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E000A4">
        <w:rPr>
          <w:rFonts w:ascii="Times New Roman" w:hAnsi="Times New Roman" w:cs="Times New Roman"/>
          <w:sz w:val="24"/>
          <w:szCs w:val="24"/>
        </w:rPr>
        <w:t>Faktör: Tehdit Boyutu; 1.2.3.4.5.6.7. maddeler</w:t>
      </w:r>
    </w:p>
    <w:p w:rsidR="00FD2B0F" w:rsidRPr="00E000A4" w:rsidRDefault="00FD2B0F" w:rsidP="0078289D">
      <w:pPr>
        <w:pStyle w:val="ListeParagraf"/>
        <w:numPr>
          <w:ilvl w:val="0"/>
          <w:numId w:val="17"/>
        </w:num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E000A4">
        <w:rPr>
          <w:rFonts w:ascii="Times New Roman" w:hAnsi="Times New Roman" w:cs="Times New Roman"/>
          <w:sz w:val="24"/>
          <w:szCs w:val="24"/>
        </w:rPr>
        <w:t>Faktör: Kadercilik Boyutu; 15.16.17. maddeler</w:t>
      </w:r>
    </w:p>
    <w:p w:rsidR="00FD2B0F" w:rsidRPr="00E000A4" w:rsidRDefault="00FD2B0F" w:rsidP="0078289D">
      <w:pPr>
        <w:pStyle w:val="ListeParagraf"/>
        <w:numPr>
          <w:ilvl w:val="0"/>
          <w:numId w:val="17"/>
        </w:num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E000A4">
        <w:rPr>
          <w:rFonts w:ascii="Times New Roman" w:hAnsi="Times New Roman" w:cs="Times New Roman"/>
          <w:sz w:val="24"/>
          <w:szCs w:val="24"/>
        </w:rPr>
        <w:t>Faktör: Kontrol edebilirlik Boyutu;18.19.20.22.25.31 maddeler</w:t>
      </w:r>
    </w:p>
    <w:p w:rsidR="00FD2B0F" w:rsidRPr="00E000A4" w:rsidRDefault="00FD2B0F" w:rsidP="0078289D">
      <w:pPr>
        <w:pStyle w:val="ListeParagraf"/>
        <w:numPr>
          <w:ilvl w:val="0"/>
          <w:numId w:val="17"/>
        </w:num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E000A4">
        <w:rPr>
          <w:rFonts w:ascii="Times New Roman" w:hAnsi="Times New Roman" w:cs="Times New Roman"/>
          <w:sz w:val="24"/>
          <w:szCs w:val="24"/>
        </w:rPr>
        <w:t xml:space="preserve">Faktör: Endişe Boyutu; 10.11.12.13.14. maddeler </w:t>
      </w:r>
    </w:p>
    <w:p w:rsidR="00FD2B0F" w:rsidRPr="00BF5FDB" w:rsidRDefault="00FD2B0F" w:rsidP="00E000A4">
      <w:pPr>
        <w:spacing w:after="0" w:line="360" w:lineRule="auto"/>
        <w:jc w:val="both"/>
        <w:rPr>
          <w:rFonts w:ascii="Times New Roman" w:hAnsi="Times New Roman" w:cs="Times New Roman"/>
          <w:sz w:val="28"/>
          <w:szCs w:val="28"/>
        </w:rPr>
      </w:pPr>
    </w:p>
    <w:p w:rsidR="00FD2B0F" w:rsidRDefault="00FD2B0F" w:rsidP="00E000A4">
      <w:pPr>
        <w:spacing w:after="0" w:line="360" w:lineRule="auto"/>
        <w:ind w:firstLine="708"/>
        <w:jc w:val="both"/>
        <w:rPr>
          <w:rFonts w:ascii="Times New Roman" w:hAnsi="Times New Roman" w:cs="Times New Roman"/>
          <w:sz w:val="24"/>
          <w:szCs w:val="24"/>
        </w:rPr>
      </w:pPr>
      <w:r w:rsidRPr="00E000A4">
        <w:rPr>
          <w:rFonts w:ascii="Times New Roman" w:hAnsi="Times New Roman" w:cs="Times New Roman"/>
          <w:sz w:val="24"/>
          <w:szCs w:val="24"/>
        </w:rPr>
        <w:t>Afet Risk Algısı faktörlerinin güvenirlik analizi Cronbach Alpha tekniği ile yapılmış ve her bir faktörün güvenilirliğini gösteren Cronbac</w:t>
      </w:r>
      <w:r w:rsidR="00AD7298">
        <w:rPr>
          <w:rFonts w:ascii="Times New Roman" w:hAnsi="Times New Roman" w:cs="Times New Roman"/>
          <w:sz w:val="24"/>
          <w:szCs w:val="24"/>
        </w:rPr>
        <w:t>h Alpha değeri aşağıdaki tablo 29.’da</w:t>
      </w:r>
      <w:r w:rsidRPr="00E000A4">
        <w:rPr>
          <w:rFonts w:ascii="Times New Roman" w:hAnsi="Times New Roman" w:cs="Times New Roman"/>
          <w:sz w:val="24"/>
          <w:szCs w:val="24"/>
        </w:rPr>
        <w:t xml:space="preserve"> gösteril</w:t>
      </w:r>
      <w:r w:rsidR="00F85643" w:rsidRPr="00E000A4">
        <w:rPr>
          <w:rFonts w:ascii="Times New Roman" w:hAnsi="Times New Roman" w:cs="Times New Roman"/>
          <w:sz w:val="24"/>
          <w:szCs w:val="24"/>
        </w:rPr>
        <w:t>mektedir.</w:t>
      </w:r>
    </w:p>
    <w:p w:rsidR="00E000A4" w:rsidRPr="00BF5FDB" w:rsidRDefault="00E000A4" w:rsidP="00E000A4">
      <w:pPr>
        <w:spacing w:after="0" w:line="360" w:lineRule="auto"/>
        <w:ind w:firstLine="360"/>
        <w:jc w:val="both"/>
        <w:rPr>
          <w:rFonts w:ascii="Times New Roman" w:hAnsi="Times New Roman" w:cs="Times New Roman"/>
          <w:sz w:val="28"/>
          <w:szCs w:val="28"/>
        </w:rPr>
      </w:pPr>
    </w:p>
    <w:p w:rsidR="00E000A4" w:rsidRDefault="00E000A4" w:rsidP="00BF5FDB">
      <w:pPr>
        <w:pStyle w:val="ResimYazs"/>
        <w:spacing w:after="0"/>
        <w:jc w:val="center"/>
        <w:rPr>
          <w:rFonts w:asciiTheme="majorBidi" w:hAnsiTheme="majorBidi" w:cstheme="majorBidi"/>
          <w:color w:val="auto"/>
          <w:sz w:val="24"/>
          <w:szCs w:val="24"/>
        </w:rPr>
      </w:pPr>
      <w:bookmarkStart w:id="123" w:name="_Toc43849739"/>
      <w:r w:rsidRPr="00E000A4">
        <w:rPr>
          <w:rFonts w:asciiTheme="majorBidi" w:hAnsiTheme="majorBidi" w:cstheme="majorBidi"/>
          <w:color w:val="auto"/>
          <w:sz w:val="24"/>
          <w:szCs w:val="24"/>
        </w:rPr>
        <w:t xml:space="preserve">Tablo </w:t>
      </w:r>
      <w:r w:rsidRPr="00E000A4">
        <w:rPr>
          <w:rFonts w:asciiTheme="majorBidi" w:hAnsiTheme="majorBidi" w:cstheme="majorBidi"/>
          <w:color w:val="auto"/>
          <w:sz w:val="24"/>
          <w:szCs w:val="24"/>
        </w:rPr>
        <w:fldChar w:fldCharType="begin"/>
      </w:r>
      <w:r w:rsidRPr="00E000A4">
        <w:rPr>
          <w:rFonts w:asciiTheme="majorBidi" w:hAnsiTheme="majorBidi" w:cstheme="majorBidi"/>
          <w:color w:val="auto"/>
          <w:sz w:val="24"/>
          <w:szCs w:val="24"/>
        </w:rPr>
        <w:instrText xml:space="preserve"> SEQ Tablo \* ARABIC </w:instrText>
      </w:r>
      <w:r w:rsidRPr="00E000A4">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29</w:t>
      </w:r>
      <w:r w:rsidRPr="00E000A4">
        <w:rPr>
          <w:rFonts w:asciiTheme="majorBidi" w:hAnsiTheme="majorBidi" w:cstheme="majorBidi"/>
          <w:color w:val="auto"/>
          <w:sz w:val="24"/>
          <w:szCs w:val="24"/>
        </w:rPr>
        <w:fldChar w:fldCharType="end"/>
      </w:r>
      <w:r w:rsidRPr="00E000A4">
        <w:rPr>
          <w:rFonts w:asciiTheme="majorBidi" w:hAnsiTheme="majorBidi" w:cstheme="majorBidi"/>
          <w:color w:val="auto"/>
          <w:sz w:val="24"/>
          <w:szCs w:val="24"/>
        </w:rPr>
        <w:t>. Afet Risk Algısı Faktörlerinin Cronbach Alpha Katsayıları</w:t>
      </w:r>
      <w:bookmarkEnd w:id="123"/>
    </w:p>
    <w:p w:rsidR="00BF5FDB" w:rsidRPr="00BF5FDB" w:rsidRDefault="00BF5FDB" w:rsidP="00BF5FDB">
      <w:pPr>
        <w:spacing w:after="0" w:line="240" w:lineRule="auto"/>
      </w:pPr>
    </w:p>
    <w:tbl>
      <w:tblPr>
        <w:tblStyle w:val="TabloKlavuzu"/>
        <w:tblW w:w="0" w:type="auto"/>
        <w:tblInd w:w="108" w:type="dxa"/>
        <w:tblLook w:val="04A0" w:firstRow="1" w:lastRow="0" w:firstColumn="1" w:lastColumn="0" w:noHBand="0" w:noVBand="1"/>
      </w:tblPr>
      <w:tblGrid>
        <w:gridCol w:w="4257"/>
        <w:gridCol w:w="4355"/>
      </w:tblGrid>
      <w:tr w:rsidR="003C5585" w:rsidRPr="003C5585" w:rsidTr="00E000A4">
        <w:trPr>
          <w:trHeight w:val="132"/>
        </w:trPr>
        <w:tc>
          <w:tcPr>
            <w:tcW w:w="425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Faktörler</w:t>
            </w:r>
          </w:p>
        </w:tc>
        <w:tc>
          <w:tcPr>
            <w:tcW w:w="435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Alpha Katsayısı</w:t>
            </w:r>
          </w:p>
        </w:tc>
      </w:tr>
      <w:tr w:rsidR="003C5585" w:rsidRPr="003C5585" w:rsidTr="00E000A4">
        <w:tc>
          <w:tcPr>
            <w:tcW w:w="425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Tehdit</w:t>
            </w:r>
          </w:p>
        </w:tc>
        <w:tc>
          <w:tcPr>
            <w:tcW w:w="435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0,834</w:t>
            </w:r>
          </w:p>
        </w:tc>
      </w:tr>
      <w:tr w:rsidR="003C5585" w:rsidRPr="003C5585" w:rsidTr="00E000A4">
        <w:tc>
          <w:tcPr>
            <w:tcW w:w="425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Kadercilik</w:t>
            </w:r>
          </w:p>
        </w:tc>
        <w:tc>
          <w:tcPr>
            <w:tcW w:w="435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0,786</w:t>
            </w:r>
          </w:p>
        </w:tc>
      </w:tr>
      <w:tr w:rsidR="003C5585" w:rsidRPr="003C5585" w:rsidTr="00E000A4">
        <w:tc>
          <w:tcPr>
            <w:tcW w:w="425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Kontrol Edebilirlik</w:t>
            </w:r>
          </w:p>
        </w:tc>
        <w:tc>
          <w:tcPr>
            <w:tcW w:w="435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0,767</w:t>
            </w:r>
          </w:p>
        </w:tc>
      </w:tr>
      <w:tr w:rsidR="00FD2B0F" w:rsidRPr="003C5585" w:rsidTr="00E000A4">
        <w:tc>
          <w:tcPr>
            <w:tcW w:w="425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Endişe</w:t>
            </w:r>
          </w:p>
        </w:tc>
        <w:tc>
          <w:tcPr>
            <w:tcW w:w="435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0,853</w:t>
            </w:r>
          </w:p>
        </w:tc>
      </w:tr>
    </w:tbl>
    <w:p w:rsidR="00FD2B0F" w:rsidRPr="00BF5FDB" w:rsidRDefault="00FD2B0F" w:rsidP="00E000A4">
      <w:pPr>
        <w:spacing w:after="0" w:line="360" w:lineRule="auto"/>
        <w:jc w:val="both"/>
        <w:rPr>
          <w:rFonts w:ascii="Times New Roman" w:hAnsi="Times New Roman" w:cs="Times New Roman"/>
          <w:sz w:val="32"/>
          <w:szCs w:val="32"/>
        </w:rPr>
      </w:pPr>
    </w:p>
    <w:p w:rsidR="00FD2B0F" w:rsidRPr="003C5585" w:rsidRDefault="00FD2B0F" w:rsidP="00E000A4">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Ölçek faktörlerinin güvenirlik analizi incelendiğinde her bir faktörün 0,70</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in üzerinde ve yeterli düzeyde olduğu anlaşılmaktadır. </w:t>
      </w:r>
    </w:p>
    <w:p w:rsidR="00FD2B0F" w:rsidRDefault="00FD2B0F" w:rsidP="00E000A4">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 Ölçeğinin her bir faktörü için norm</w:t>
      </w:r>
      <w:r w:rsidR="00AD7298">
        <w:rPr>
          <w:rFonts w:ascii="Times New Roman" w:hAnsi="Times New Roman" w:cs="Times New Roman"/>
          <w:sz w:val="24"/>
          <w:szCs w:val="24"/>
        </w:rPr>
        <w:t>allik dağılı</w:t>
      </w:r>
      <w:r w:rsidR="006C5830">
        <w:rPr>
          <w:rFonts w:ascii="Times New Roman" w:hAnsi="Times New Roman" w:cs="Times New Roman"/>
          <w:sz w:val="24"/>
          <w:szCs w:val="24"/>
        </w:rPr>
        <w:t>mı aşağıdaki T</w:t>
      </w:r>
      <w:r w:rsidR="00AD7298">
        <w:rPr>
          <w:rFonts w:ascii="Times New Roman" w:hAnsi="Times New Roman" w:cs="Times New Roman"/>
          <w:sz w:val="24"/>
          <w:szCs w:val="24"/>
        </w:rPr>
        <w:t>ablo 30.’da</w:t>
      </w:r>
      <w:r w:rsidRPr="003C5585">
        <w:rPr>
          <w:rFonts w:ascii="Times New Roman" w:hAnsi="Times New Roman" w:cs="Times New Roman"/>
          <w:sz w:val="24"/>
          <w:szCs w:val="24"/>
        </w:rPr>
        <w:t xml:space="preserve"> gösterilmektedir ve faktörlerin normallik varsayımını sağladığı anlaşılmaktadır.</w:t>
      </w:r>
    </w:p>
    <w:p w:rsidR="00E000A4" w:rsidRDefault="00E000A4" w:rsidP="00C745A7">
      <w:pPr>
        <w:spacing w:after="0" w:line="360" w:lineRule="auto"/>
        <w:jc w:val="both"/>
        <w:rPr>
          <w:rFonts w:ascii="Times New Roman" w:hAnsi="Times New Roman" w:cs="Times New Roman"/>
          <w:sz w:val="24"/>
          <w:szCs w:val="24"/>
        </w:rPr>
      </w:pPr>
    </w:p>
    <w:p w:rsidR="00BF5FDB" w:rsidRDefault="00BF5FDB" w:rsidP="00C745A7">
      <w:pPr>
        <w:spacing w:after="0" w:line="360" w:lineRule="auto"/>
        <w:jc w:val="both"/>
        <w:rPr>
          <w:rFonts w:ascii="Times New Roman" w:hAnsi="Times New Roman" w:cs="Times New Roman"/>
          <w:sz w:val="24"/>
          <w:szCs w:val="24"/>
        </w:rPr>
      </w:pPr>
    </w:p>
    <w:p w:rsidR="00BF5FDB" w:rsidRDefault="00BF5FDB" w:rsidP="00C745A7">
      <w:pPr>
        <w:spacing w:after="0" w:line="360" w:lineRule="auto"/>
        <w:jc w:val="both"/>
        <w:rPr>
          <w:rFonts w:ascii="Times New Roman" w:hAnsi="Times New Roman" w:cs="Times New Roman"/>
          <w:sz w:val="24"/>
          <w:szCs w:val="24"/>
        </w:rPr>
      </w:pPr>
    </w:p>
    <w:p w:rsidR="00BF5FDB" w:rsidRPr="003C5585" w:rsidRDefault="00BF5FDB" w:rsidP="00C745A7">
      <w:pPr>
        <w:spacing w:after="0" w:line="360" w:lineRule="auto"/>
        <w:jc w:val="both"/>
        <w:rPr>
          <w:rFonts w:ascii="Times New Roman" w:hAnsi="Times New Roman" w:cs="Times New Roman"/>
          <w:sz w:val="24"/>
          <w:szCs w:val="24"/>
        </w:rPr>
      </w:pPr>
    </w:p>
    <w:p w:rsidR="00E000A4" w:rsidRDefault="00E000A4" w:rsidP="00BF5FDB">
      <w:pPr>
        <w:pStyle w:val="ResimYazs"/>
        <w:spacing w:after="0"/>
        <w:jc w:val="center"/>
        <w:rPr>
          <w:rFonts w:asciiTheme="majorBidi" w:hAnsiTheme="majorBidi" w:cstheme="majorBidi"/>
          <w:color w:val="auto"/>
          <w:sz w:val="24"/>
          <w:szCs w:val="24"/>
        </w:rPr>
      </w:pPr>
      <w:bookmarkStart w:id="124" w:name="_Toc43849740"/>
      <w:r w:rsidRPr="00E000A4">
        <w:rPr>
          <w:rFonts w:asciiTheme="majorBidi" w:hAnsiTheme="majorBidi" w:cstheme="majorBidi"/>
          <w:color w:val="auto"/>
          <w:sz w:val="24"/>
          <w:szCs w:val="24"/>
        </w:rPr>
        <w:lastRenderedPageBreak/>
        <w:t xml:space="preserve">Tablo </w:t>
      </w:r>
      <w:r w:rsidRPr="00E000A4">
        <w:rPr>
          <w:rFonts w:asciiTheme="majorBidi" w:hAnsiTheme="majorBidi" w:cstheme="majorBidi"/>
          <w:color w:val="auto"/>
          <w:sz w:val="24"/>
          <w:szCs w:val="24"/>
        </w:rPr>
        <w:fldChar w:fldCharType="begin"/>
      </w:r>
      <w:r w:rsidRPr="00E000A4">
        <w:rPr>
          <w:rFonts w:asciiTheme="majorBidi" w:hAnsiTheme="majorBidi" w:cstheme="majorBidi"/>
          <w:color w:val="auto"/>
          <w:sz w:val="24"/>
          <w:szCs w:val="24"/>
        </w:rPr>
        <w:instrText xml:space="preserve"> SEQ Tablo \* ARABIC </w:instrText>
      </w:r>
      <w:r w:rsidRPr="00E000A4">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30</w:t>
      </w:r>
      <w:r w:rsidRPr="00E000A4">
        <w:rPr>
          <w:rFonts w:asciiTheme="majorBidi" w:hAnsiTheme="majorBidi" w:cstheme="majorBidi"/>
          <w:color w:val="auto"/>
          <w:sz w:val="24"/>
          <w:szCs w:val="24"/>
        </w:rPr>
        <w:fldChar w:fldCharType="end"/>
      </w:r>
      <w:r w:rsidRPr="00E000A4">
        <w:rPr>
          <w:rFonts w:asciiTheme="majorBidi" w:hAnsiTheme="majorBidi" w:cstheme="majorBidi"/>
          <w:color w:val="auto"/>
          <w:sz w:val="24"/>
          <w:szCs w:val="24"/>
        </w:rPr>
        <w:t>. Afet Risk Algısı Faktörlerinin Normallik Testi</w:t>
      </w:r>
      <w:bookmarkEnd w:id="124"/>
    </w:p>
    <w:p w:rsidR="00BF5FDB" w:rsidRPr="00BF5FDB" w:rsidRDefault="00BF5FDB" w:rsidP="00BF5FDB">
      <w:pPr>
        <w:spacing w:after="0" w:line="240" w:lineRule="auto"/>
      </w:pPr>
    </w:p>
    <w:tbl>
      <w:tblPr>
        <w:tblStyle w:val="TabloKlavuzu"/>
        <w:tblW w:w="0" w:type="auto"/>
        <w:tblInd w:w="108" w:type="dxa"/>
        <w:tblLook w:val="04A0" w:firstRow="1" w:lastRow="0" w:firstColumn="1" w:lastColumn="0" w:noHBand="0" w:noVBand="1"/>
      </w:tblPr>
      <w:tblGrid>
        <w:gridCol w:w="2807"/>
        <w:gridCol w:w="2908"/>
        <w:gridCol w:w="2897"/>
      </w:tblGrid>
      <w:tr w:rsidR="003C5585" w:rsidRPr="003C5585" w:rsidTr="00E000A4">
        <w:tc>
          <w:tcPr>
            <w:tcW w:w="280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Faktörler</w:t>
            </w:r>
          </w:p>
        </w:tc>
        <w:tc>
          <w:tcPr>
            <w:tcW w:w="290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Skewness</w:t>
            </w:r>
          </w:p>
        </w:tc>
        <w:tc>
          <w:tcPr>
            <w:tcW w:w="289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Kurtosis</w:t>
            </w:r>
          </w:p>
        </w:tc>
      </w:tr>
      <w:tr w:rsidR="003C5585" w:rsidRPr="003C5585" w:rsidTr="00E000A4">
        <w:tc>
          <w:tcPr>
            <w:tcW w:w="280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Tehdit</w:t>
            </w:r>
          </w:p>
        </w:tc>
        <w:tc>
          <w:tcPr>
            <w:tcW w:w="290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-0,541</w:t>
            </w:r>
          </w:p>
        </w:tc>
        <w:tc>
          <w:tcPr>
            <w:tcW w:w="289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-0,010</w:t>
            </w:r>
          </w:p>
        </w:tc>
      </w:tr>
      <w:tr w:rsidR="003C5585" w:rsidRPr="003C5585" w:rsidTr="00E000A4">
        <w:tc>
          <w:tcPr>
            <w:tcW w:w="280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Kadercilik</w:t>
            </w:r>
          </w:p>
        </w:tc>
        <w:tc>
          <w:tcPr>
            <w:tcW w:w="290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-0,121</w:t>
            </w:r>
          </w:p>
        </w:tc>
        <w:tc>
          <w:tcPr>
            <w:tcW w:w="289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-0,940</w:t>
            </w:r>
          </w:p>
        </w:tc>
      </w:tr>
      <w:tr w:rsidR="003C5585" w:rsidRPr="003C5585" w:rsidTr="00E000A4">
        <w:tc>
          <w:tcPr>
            <w:tcW w:w="280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Kontrol Edebilirlik</w:t>
            </w:r>
          </w:p>
        </w:tc>
        <w:tc>
          <w:tcPr>
            <w:tcW w:w="290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-0,835</w:t>
            </w:r>
          </w:p>
        </w:tc>
        <w:tc>
          <w:tcPr>
            <w:tcW w:w="289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0,875</w:t>
            </w:r>
          </w:p>
        </w:tc>
      </w:tr>
      <w:tr w:rsidR="00FD2B0F" w:rsidRPr="003C5585" w:rsidTr="00E000A4">
        <w:tc>
          <w:tcPr>
            <w:tcW w:w="280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Endişe</w:t>
            </w:r>
          </w:p>
        </w:tc>
        <w:tc>
          <w:tcPr>
            <w:tcW w:w="290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-0,422</w:t>
            </w:r>
          </w:p>
        </w:tc>
        <w:tc>
          <w:tcPr>
            <w:tcW w:w="2897"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-0,488</w:t>
            </w:r>
          </w:p>
        </w:tc>
      </w:tr>
    </w:tbl>
    <w:p w:rsidR="00BF5FDB" w:rsidRDefault="00BF5FDB" w:rsidP="00BF5FDB">
      <w:pPr>
        <w:pStyle w:val="Balk3"/>
        <w:numPr>
          <w:ilvl w:val="0"/>
          <w:numId w:val="0"/>
        </w:numPr>
        <w:ind w:left="1276"/>
      </w:pPr>
      <w:bookmarkStart w:id="125" w:name="_Toc47557084"/>
    </w:p>
    <w:p w:rsidR="00BF5FDB" w:rsidRPr="00BF5FDB" w:rsidRDefault="00BF5FDB" w:rsidP="00BF5FDB">
      <w:pPr>
        <w:spacing w:after="0" w:line="240" w:lineRule="auto"/>
      </w:pPr>
    </w:p>
    <w:p w:rsidR="00FD2B0F" w:rsidRPr="003C5585" w:rsidRDefault="00FD2B0F" w:rsidP="00E000A4">
      <w:pPr>
        <w:pStyle w:val="Balk3"/>
      </w:pPr>
      <w:r w:rsidRPr="003C5585">
        <w:t>Beş Faktör Kişilik Ölçeği Verilerin Analizi</w:t>
      </w:r>
      <w:bookmarkEnd w:id="125"/>
    </w:p>
    <w:p w:rsidR="00FD2B0F" w:rsidRDefault="00FD2B0F" w:rsidP="00E000A4">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Beş faktör kişilik ölçeği verilerin toplanmasından sonra </w:t>
      </w:r>
      <w:r w:rsidR="00F85643" w:rsidRPr="003C5585">
        <w:rPr>
          <w:rFonts w:ascii="Times New Roman" w:hAnsi="Times New Roman" w:cs="Times New Roman"/>
          <w:sz w:val="24"/>
          <w:szCs w:val="24"/>
        </w:rPr>
        <w:t>maddeler</w:t>
      </w:r>
      <w:r w:rsidRPr="003C5585">
        <w:rPr>
          <w:rFonts w:ascii="Times New Roman" w:hAnsi="Times New Roman" w:cs="Times New Roman"/>
          <w:sz w:val="24"/>
          <w:szCs w:val="24"/>
        </w:rPr>
        <w:t xml:space="preserve"> ile ilgili ters kodlamalar yapılmış, K2, K5, K7, K9, K11, K14, K16, K19, K21, K22, K26, K28, K30, K32, K38, K43 nolu maddeler ters madde olarak kodlanmıştır.   LISREL programında doğrulama işlemine geçmeden önce </w:t>
      </w:r>
      <w:r w:rsidR="00F85643" w:rsidRPr="003C5585">
        <w:rPr>
          <w:rFonts w:ascii="Times New Roman" w:hAnsi="Times New Roman" w:cs="Times New Roman"/>
          <w:sz w:val="24"/>
          <w:szCs w:val="24"/>
        </w:rPr>
        <w:t>güvenirlik katsayısına bakıldı.</w:t>
      </w:r>
      <w:r w:rsidRPr="003C5585">
        <w:rPr>
          <w:rFonts w:ascii="Times New Roman" w:hAnsi="Times New Roman" w:cs="Times New Roman"/>
          <w:sz w:val="24"/>
          <w:szCs w:val="24"/>
        </w:rPr>
        <w:t xml:space="preserve"> Cro</w:t>
      </w:r>
      <w:r w:rsidR="00570A98">
        <w:rPr>
          <w:rFonts w:ascii="Times New Roman" w:hAnsi="Times New Roman" w:cs="Times New Roman"/>
          <w:sz w:val="24"/>
          <w:szCs w:val="24"/>
        </w:rPr>
        <w:t>nbach Alpha değeri: 0,807 olarak tespit edildi</w:t>
      </w:r>
      <w:r w:rsidRPr="003C5585">
        <w:rPr>
          <w:rFonts w:ascii="Times New Roman" w:hAnsi="Times New Roman" w:cs="Times New Roman"/>
          <w:sz w:val="24"/>
          <w:szCs w:val="24"/>
        </w:rPr>
        <w:t>, ardından toplam madde kore</w:t>
      </w:r>
      <w:r w:rsidR="00F85643" w:rsidRPr="003C5585">
        <w:rPr>
          <w:rFonts w:ascii="Times New Roman" w:hAnsi="Times New Roman" w:cs="Times New Roman"/>
          <w:sz w:val="24"/>
          <w:szCs w:val="24"/>
        </w:rPr>
        <w:t>lasyon katsayıları incelendi</w:t>
      </w:r>
      <w:r w:rsidRPr="003C5585">
        <w:rPr>
          <w:rFonts w:ascii="Times New Roman" w:hAnsi="Times New Roman" w:cs="Times New Roman"/>
          <w:sz w:val="24"/>
          <w:szCs w:val="24"/>
        </w:rPr>
        <w:t xml:space="preserve">. </w:t>
      </w:r>
    </w:p>
    <w:p w:rsidR="00E000A4" w:rsidRPr="003C5585" w:rsidRDefault="00E000A4" w:rsidP="00E000A4">
      <w:pPr>
        <w:spacing w:after="0" w:line="360" w:lineRule="auto"/>
        <w:ind w:firstLine="708"/>
        <w:jc w:val="both"/>
        <w:rPr>
          <w:rFonts w:ascii="Times New Roman" w:hAnsi="Times New Roman" w:cs="Times New Roman"/>
          <w:sz w:val="24"/>
          <w:szCs w:val="24"/>
        </w:rPr>
      </w:pPr>
    </w:p>
    <w:p w:rsidR="00C97338" w:rsidRDefault="00E000A4" w:rsidP="00BF5FDB">
      <w:pPr>
        <w:pStyle w:val="ResimYazs"/>
        <w:spacing w:after="0" w:line="360" w:lineRule="auto"/>
        <w:jc w:val="center"/>
        <w:rPr>
          <w:rFonts w:asciiTheme="majorBidi" w:hAnsiTheme="majorBidi" w:cstheme="majorBidi"/>
          <w:color w:val="auto"/>
          <w:sz w:val="24"/>
          <w:szCs w:val="24"/>
        </w:rPr>
      </w:pPr>
      <w:bookmarkStart w:id="126" w:name="_Toc43849741"/>
      <w:r w:rsidRPr="00C745A7">
        <w:rPr>
          <w:rFonts w:asciiTheme="majorBidi" w:hAnsiTheme="majorBidi" w:cstheme="majorBidi"/>
          <w:color w:val="auto"/>
          <w:sz w:val="24"/>
          <w:szCs w:val="24"/>
        </w:rPr>
        <w:t xml:space="preserve">Tablo </w:t>
      </w:r>
      <w:r w:rsidRPr="00C745A7">
        <w:rPr>
          <w:rFonts w:asciiTheme="majorBidi" w:hAnsiTheme="majorBidi" w:cstheme="majorBidi"/>
          <w:color w:val="auto"/>
          <w:sz w:val="24"/>
          <w:szCs w:val="24"/>
        </w:rPr>
        <w:fldChar w:fldCharType="begin"/>
      </w:r>
      <w:r w:rsidRPr="00C745A7">
        <w:rPr>
          <w:rFonts w:asciiTheme="majorBidi" w:hAnsiTheme="majorBidi" w:cstheme="majorBidi"/>
          <w:color w:val="auto"/>
          <w:sz w:val="24"/>
          <w:szCs w:val="24"/>
        </w:rPr>
        <w:instrText xml:space="preserve"> SEQ Tablo \* ARABIC </w:instrText>
      </w:r>
      <w:r w:rsidRPr="00C745A7">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31</w:t>
      </w:r>
      <w:r w:rsidRPr="00C745A7">
        <w:rPr>
          <w:rFonts w:asciiTheme="majorBidi" w:hAnsiTheme="majorBidi" w:cstheme="majorBidi"/>
          <w:color w:val="auto"/>
          <w:sz w:val="24"/>
          <w:szCs w:val="24"/>
        </w:rPr>
        <w:fldChar w:fldCharType="end"/>
      </w:r>
      <w:r w:rsidRPr="00C745A7">
        <w:rPr>
          <w:rFonts w:asciiTheme="majorBidi" w:hAnsiTheme="majorBidi" w:cstheme="majorBidi"/>
          <w:color w:val="auto"/>
          <w:sz w:val="24"/>
          <w:szCs w:val="24"/>
        </w:rPr>
        <w:t>. Be</w:t>
      </w:r>
      <w:r w:rsidR="00D63573">
        <w:rPr>
          <w:rFonts w:asciiTheme="majorBidi" w:hAnsiTheme="majorBidi" w:cstheme="majorBidi"/>
          <w:color w:val="auto"/>
          <w:sz w:val="24"/>
          <w:szCs w:val="24"/>
        </w:rPr>
        <w:t>ş Faktör Kişilik Ölçeği Maddeleri</w:t>
      </w:r>
      <w:r w:rsidRPr="00C745A7">
        <w:rPr>
          <w:rFonts w:asciiTheme="majorBidi" w:hAnsiTheme="majorBidi" w:cstheme="majorBidi"/>
          <w:color w:val="auto"/>
          <w:sz w:val="24"/>
          <w:szCs w:val="24"/>
        </w:rPr>
        <w:t xml:space="preserve"> ve Madde Toplam Korelasyon Katsayıları</w:t>
      </w:r>
      <w:bookmarkEnd w:id="126"/>
    </w:p>
    <w:p w:rsidR="00BF5FDB" w:rsidRPr="00BF5FDB" w:rsidRDefault="00BF5FDB" w:rsidP="00BF5FDB">
      <w:pPr>
        <w:spacing w:after="0" w:line="240" w:lineRule="auto"/>
      </w:pPr>
    </w:p>
    <w:tbl>
      <w:tblPr>
        <w:tblStyle w:val="TabloKlavuzu"/>
        <w:tblW w:w="0" w:type="auto"/>
        <w:tblInd w:w="108" w:type="dxa"/>
        <w:tblLook w:val="04A0" w:firstRow="1" w:lastRow="0" w:firstColumn="1" w:lastColumn="0" w:noHBand="0" w:noVBand="1"/>
      </w:tblPr>
      <w:tblGrid>
        <w:gridCol w:w="552"/>
        <w:gridCol w:w="5978"/>
        <w:gridCol w:w="2082"/>
      </w:tblGrid>
      <w:tr w:rsidR="003C5585" w:rsidRPr="00C97338" w:rsidTr="00E000A4">
        <w:tc>
          <w:tcPr>
            <w:tcW w:w="552" w:type="dxa"/>
          </w:tcPr>
          <w:p w:rsidR="00FD2B0F" w:rsidRPr="00C97338" w:rsidRDefault="00FD2B0F" w:rsidP="00C97338">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No</w:t>
            </w:r>
          </w:p>
        </w:tc>
        <w:tc>
          <w:tcPr>
            <w:tcW w:w="5978" w:type="dxa"/>
          </w:tcPr>
          <w:p w:rsidR="00FD2B0F" w:rsidRPr="00C97338" w:rsidRDefault="00FD2B0F" w:rsidP="00C97338">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Kişilik Ölçeği Maddeleri</w:t>
            </w:r>
          </w:p>
        </w:tc>
        <w:tc>
          <w:tcPr>
            <w:tcW w:w="2082" w:type="dxa"/>
          </w:tcPr>
          <w:p w:rsidR="00FD2B0F" w:rsidRPr="00C97338" w:rsidRDefault="00FD2B0F" w:rsidP="00C97338">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Madde-Toplam Puan Korelasyon</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Konuşkan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0,386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İçine kapanık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0,298</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Coşku ve heyecan yaratırım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0,376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Enerji doluyum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0,379</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5</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Sessiz kalma eğilimindeyim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0,296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6</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İddialı bir kişiliğe sahibim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0,332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7</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Bazen utangaç ve çekingenim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0,066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8</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Dışa dönük, sosyal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0,415</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9</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Başkalarının hatasını bulmaya yatkınım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0,152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10</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Yardımsever ve özveriliyim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0,521</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11</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Başkaları ile ağız dalaşı/kavga başlatırım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0,275</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12</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Bağışlayıcıyım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0,325</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13</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Başka insanların güvendiği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0,454</w:t>
            </w:r>
          </w:p>
        </w:tc>
      </w:tr>
    </w:tbl>
    <w:p w:rsidR="00BF5FDB" w:rsidRDefault="00BF5FDB" w:rsidP="00BF5FDB">
      <w:pPr>
        <w:spacing w:after="0" w:line="240" w:lineRule="auto"/>
        <w:rPr>
          <w:rFonts w:asciiTheme="majorBidi" w:hAnsiTheme="majorBidi" w:cstheme="majorBidi"/>
          <w:sz w:val="24"/>
          <w:szCs w:val="24"/>
        </w:rPr>
      </w:pPr>
      <w:r w:rsidRPr="00C97338">
        <w:rPr>
          <w:rFonts w:asciiTheme="majorBidi" w:hAnsiTheme="majorBidi" w:cstheme="majorBidi"/>
          <w:sz w:val="24"/>
          <w:szCs w:val="24"/>
        </w:rPr>
        <w:lastRenderedPageBreak/>
        <w:t>Tablo 31. (Devamı)</w:t>
      </w:r>
    </w:p>
    <w:p w:rsidR="00BF5FDB" w:rsidRDefault="00BF5FDB" w:rsidP="00BF5FDB">
      <w:pPr>
        <w:spacing w:after="0" w:line="240" w:lineRule="auto"/>
      </w:pPr>
    </w:p>
    <w:tbl>
      <w:tblPr>
        <w:tblStyle w:val="TabloKlavuzu"/>
        <w:tblW w:w="0" w:type="auto"/>
        <w:tblInd w:w="108" w:type="dxa"/>
        <w:tblLook w:val="04A0" w:firstRow="1" w:lastRow="0" w:firstColumn="1" w:lastColumn="0" w:noHBand="0" w:noVBand="1"/>
      </w:tblPr>
      <w:tblGrid>
        <w:gridCol w:w="552"/>
        <w:gridCol w:w="5978"/>
        <w:gridCol w:w="2082"/>
      </w:tblGrid>
      <w:tr w:rsidR="00BF5FDB" w:rsidRPr="00C97338" w:rsidTr="00A63B35">
        <w:tc>
          <w:tcPr>
            <w:tcW w:w="552" w:type="dxa"/>
          </w:tcPr>
          <w:p w:rsidR="00BF5FDB" w:rsidRPr="00C97338" w:rsidRDefault="00BF5FDB" w:rsidP="00A63B35">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No</w:t>
            </w:r>
          </w:p>
        </w:tc>
        <w:tc>
          <w:tcPr>
            <w:tcW w:w="5978" w:type="dxa"/>
          </w:tcPr>
          <w:p w:rsidR="00BF5FDB" w:rsidRPr="00C97338" w:rsidRDefault="00BF5FDB" w:rsidP="00A63B35">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Kişilik Ölçeği Maddeleri</w:t>
            </w:r>
          </w:p>
        </w:tc>
        <w:tc>
          <w:tcPr>
            <w:tcW w:w="2082" w:type="dxa"/>
          </w:tcPr>
          <w:p w:rsidR="00BF5FDB" w:rsidRPr="00C97338" w:rsidRDefault="00BF5FDB" w:rsidP="00A63B35">
            <w:pPr>
              <w:spacing w:beforeLines="20" w:before="48" w:afterLines="20" w:after="48"/>
              <w:jc w:val="both"/>
              <w:rPr>
                <w:rFonts w:ascii="Times New Roman" w:hAnsi="Times New Roman" w:cs="Times New Roman"/>
                <w:b/>
                <w:bCs/>
                <w:sz w:val="24"/>
                <w:szCs w:val="24"/>
              </w:rPr>
            </w:pPr>
            <w:r w:rsidRPr="00C97338">
              <w:rPr>
                <w:rFonts w:ascii="Times New Roman" w:hAnsi="Times New Roman" w:cs="Times New Roman"/>
                <w:b/>
                <w:bCs/>
                <w:sz w:val="24"/>
                <w:szCs w:val="24"/>
              </w:rPr>
              <w:t>Madde-Toplam Puan Korelasyon</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14</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İnsanlara karşı soğuk ve ilgisizim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0,446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15</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Herkese karşı düşünceli ve saygılıyım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0,407</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16</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Bazen diğer insanlara kaba davranırım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0,322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17</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Başkaları ile işbirliği yapmayı severim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0,303</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18</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Bir işi tam yaparım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0,454</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19</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Bazen dikkatsiz davranabiliyorum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0,038</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20</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Bir görevin verilmesi için güvenilir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0,468</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21</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Dağınık biriyim, çok derli toplu değilim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0,353</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22</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Tembel olmaya eğilimliyim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0,431</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23</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Bir işi bitirmeden, yarıda bırakmam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0,403</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24</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İşleri etkin ve verimli yaparım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0,513</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25</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Plan yapar ve bu planları uygularım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0,459</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26</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Dikkatim çabuk dağılır</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0,230</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27</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Gergin olabilen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-0,074</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28</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Duygusal olarak dengeliyim, kolay kolay mutsuz olmam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-0,097</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29</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Çabuk sinirlenirim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-0,064</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30</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Rahatım, strese girmem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0,087</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31</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Çok endişeli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-0,172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32</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Gergin ortamlarda sakin kalabilirim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-0,076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33</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Duygu durumum (modum) değişkendir</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0,002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34</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Karamsar, hüzünlü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-0,322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35</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Sanatsal ve estetik şeylere önem veririm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0,319</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36</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Orijinal ve yeni fikirler ortaya koyarım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0,476</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37</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Hayal gücüm yüksektir</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0,440</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38</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Rutin, tek düze şeyleri yapmayı tercih ederim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0,159</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39</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Sanat, müzik ve edebiyat konularına ilgiliyim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0,279</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40</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Zekice ve derin düşünebilen biriyim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0,452</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41</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Pek çok şeyi merak ederim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0,418</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42</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Yaratıcıyım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0,443</w:t>
            </w:r>
          </w:p>
        </w:tc>
      </w:tr>
      <w:tr w:rsidR="003C5585"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43</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Sanatsal şeylerle çok az ilgiliyim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0,341</w:t>
            </w:r>
          </w:p>
        </w:tc>
      </w:tr>
      <w:tr w:rsidR="00FD2B0F" w:rsidRPr="003C5585" w:rsidTr="00E000A4">
        <w:tc>
          <w:tcPr>
            <w:tcW w:w="552" w:type="dxa"/>
          </w:tcPr>
          <w:p w:rsidR="00FD2B0F" w:rsidRPr="003C5585" w:rsidRDefault="00FD2B0F" w:rsidP="00C97338">
            <w:pPr>
              <w:spacing w:beforeLines="20" w:before="48" w:afterLines="20" w:after="48"/>
              <w:jc w:val="both"/>
              <w:rPr>
                <w:rFonts w:ascii="Times New Roman" w:hAnsi="Times New Roman" w:cs="Times New Roman"/>
                <w:sz w:val="24"/>
                <w:szCs w:val="24"/>
              </w:rPr>
            </w:pPr>
            <w:r w:rsidRPr="003C5585">
              <w:rPr>
                <w:rFonts w:ascii="Times New Roman" w:hAnsi="Times New Roman" w:cs="Times New Roman"/>
                <w:sz w:val="24"/>
                <w:szCs w:val="24"/>
              </w:rPr>
              <w:t>44</w:t>
            </w:r>
          </w:p>
        </w:tc>
        <w:tc>
          <w:tcPr>
            <w:tcW w:w="5978" w:type="dxa"/>
          </w:tcPr>
          <w:p w:rsidR="00FD2B0F" w:rsidRPr="003C5585" w:rsidRDefault="00FD2B0F" w:rsidP="00C97338">
            <w:pPr>
              <w:autoSpaceDE w:val="0"/>
              <w:autoSpaceDN w:val="0"/>
              <w:adjustRightInd w:val="0"/>
              <w:spacing w:beforeLines="20" w:before="48" w:afterLines="20" w:after="48"/>
              <w:ind w:right="60"/>
              <w:jc w:val="both"/>
              <w:rPr>
                <w:rFonts w:ascii="Times New Roman" w:hAnsi="Times New Roman" w:cs="Times New Roman"/>
                <w:sz w:val="24"/>
                <w:szCs w:val="24"/>
              </w:rPr>
            </w:pPr>
            <w:r w:rsidRPr="003C5585">
              <w:rPr>
                <w:rFonts w:ascii="Times New Roman" w:hAnsi="Times New Roman" w:cs="Times New Roman"/>
                <w:sz w:val="24"/>
                <w:szCs w:val="24"/>
              </w:rPr>
              <w:t xml:space="preserve"> Fikirlerin benim için ne anlama geldikleri üzerinde düşünmeyi severim</w:t>
            </w:r>
          </w:p>
        </w:tc>
        <w:tc>
          <w:tcPr>
            <w:tcW w:w="2082" w:type="dxa"/>
          </w:tcPr>
          <w:p w:rsidR="00FD2B0F" w:rsidRPr="003C5585" w:rsidRDefault="00FD2B0F" w:rsidP="00C97338">
            <w:pPr>
              <w:autoSpaceDE w:val="0"/>
              <w:autoSpaceDN w:val="0"/>
              <w:adjustRightInd w:val="0"/>
              <w:spacing w:beforeLines="20" w:before="48" w:afterLines="20" w:after="48"/>
              <w:ind w:left="60" w:right="60"/>
              <w:jc w:val="both"/>
              <w:rPr>
                <w:rFonts w:ascii="Times New Roman" w:hAnsi="Times New Roman" w:cs="Times New Roman"/>
                <w:sz w:val="24"/>
                <w:szCs w:val="24"/>
              </w:rPr>
            </w:pPr>
            <w:r w:rsidRPr="003C5585">
              <w:rPr>
                <w:rFonts w:ascii="Times New Roman" w:hAnsi="Times New Roman" w:cs="Times New Roman"/>
                <w:sz w:val="24"/>
                <w:szCs w:val="24"/>
              </w:rPr>
              <w:t xml:space="preserve"> 0,402</w:t>
            </w:r>
          </w:p>
        </w:tc>
      </w:tr>
    </w:tbl>
    <w:p w:rsidR="00FD2B0F" w:rsidRDefault="00570A98" w:rsidP="00C9733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Çalışmada kullanılan 44 maddeden</w:t>
      </w:r>
      <w:r w:rsidR="00FD2B0F" w:rsidRPr="003C5585">
        <w:rPr>
          <w:rFonts w:ascii="Times New Roman" w:hAnsi="Times New Roman" w:cs="Times New Roman"/>
          <w:sz w:val="24"/>
          <w:szCs w:val="24"/>
        </w:rPr>
        <w:t xml:space="preserve"> oluşan Beş Faktör Kişilik Ölçeği boyutları ve boyutlara ait madde numaralar</w:t>
      </w:r>
      <w:r w:rsidR="00F85643" w:rsidRPr="003C5585">
        <w:rPr>
          <w:rFonts w:ascii="Times New Roman" w:hAnsi="Times New Roman" w:cs="Times New Roman"/>
          <w:sz w:val="24"/>
          <w:szCs w:val="24"/>
        </w:rPr>
        <w:t>ı aşağıdaki Tablo</w:t>
      </w:r>
      <w:r w:rsidR="00C97338">
        <w:rPr>
          <w:rFonts w:ascii="Times New Roman" w:hAnsi="Times New Roman" w:cs="Times New Roman"/>
          <w:sz w:val="24"/>
          <w:szCs w:val="24"/>
        </w:rPr>
        <w:t xml:space="preserve"> 32</w:t>
      </w:r>
      <w:r>
        <w:rPr>
          <w:rFonts w:ascii="Times New Roman" w:hAnsi="Times New Roman" w:cs="Times New Roman"/>
          <w:sz w:val="24"/>
          <w:szCs w:val="24"/>
        </w:rPr>
        <w:t>.</w:t>
      </w:r>
      <w:r w:rsidR="00830FD8">
        <w:rPr>
          <w:rFonts w:ascii="Times New Roman" w:hAnsi="Times New Roman" w:cs="Times New Roman"/>
          <w:sz w:val="24"/>
          <w:szCs w:val="24"/>
        </w:rPr>
        <w:t>’</w:t>
      </w:r>
      <w:r w:rsidR="00C97338">
        <w:rPr>
          <w:rFonts w:ascii="Times New Roman" w:hAnsi="Times New Roman" w:cs="Times New Roman"/>
          <w:sz w:val="24"/>
          <w:szCs w:val="24"/>
        </w:rPr>
        <w:t>de</w:t>
      </w:r>
      <w:r w:rsidR="00F85643" w:rsidRPr="003C5585">
        <w:rPr>
          <w:rFonts w:ascii="Times New Roman" w:hAnsi="Times New Roman" w:cs="Times New Roman"/>
          <w:sz w:val="24"/>
          <w:szCs w:val="24"/>
        </w:rPr>
        <w:t xml:space="preserve"> verildi</w:t>
      </w:r>
      <w:r w:rsidR="00FD2B0F" w:rsidRPr="003C5585">
        <w:rPr>
          <w:rFonts w:ascii="Times New Roman" w:hAnsi="Times New Roman" w:cs="Times New Roman"/>
          <w:sz w:val="24"/>
          <w:szCs w:val="24"/>
        </w:rPr>
        <w:t>.</w:t>
      </w:r>
    </w:p>
    <w:p w:rsidR="00C97338" w:rsidRDefault="00C97338" w:rsidP="0078289D">
      <w:pPr>
        <w:autoSpaceDE w:val="0"/>
        <w:autoSpaceDN w:val="0"/>
        <w:adjustRightInd w:val="0"/>
        <w:spacing w:after="0" w:line="360" w:lineRule="auto"/>
        <w:ind w:firstLine="708"/>
        <w:jc w:val="both"/>
        <w:rPr>
          <w:rFonts w:ascii="Times New Roman" w:hAnsi="Times New Roman" w:cs="Times New Roman"/>
          <w:sz w:val="24"/>
          <w:szCs w:val="24"/>
        </w:rPr>
      </w:pPr>
    </w:p>
    <w:p w:rsidR="00C97338" w:rsidRDefault="00C97338" w:rsidP="00BF5FDB">
      <w:pPr>
        <w:pStyle w:val="ResimYazs"/>
        <w:spacing w:after="0"/>
        <w:jc w:val="center"/>
        <w:rPr>
          <w:rFonts w:asciiTheme="majorBidi" w:hAnsiTheme="majorBidi" w:cstheme="majorBidi"/>
          <w:color w:val="auto"/>
          <w:sz w:val="24"/>
          <w:szCs w:val="24"/>
        </w:rPr>
      </w:pPr>
      <w:bookmarkStart w:id="127" w:name="_Toc43849742"/>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32</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Beş Faktör Kişilik Ölçeği Boyutları</w:t>
      </w:r>
      <w:bookmarkEnd w:id="127"/>
    </w:p>
    <w:p w:rsidR="00BF5FDB" w:rsidRPr="00BF5FDB" w:rsidRDefault="00BF5FDB" w:rsidP="00BF5FDB">
      <w:pPr>
        <w:spacing w:after="0" w:line="240" w:lineRule="auto"/>
      </w:pPr>
    </w:p>
    <w:p w:rsidR="00FD2B0F" w:rsidRPr="003C5585" w:rsidRDefault="00FD2B0F" w:rsidP="00C97338">
      <w:pPr>
        <w:pBdr>
          <w:top w:val="single" w:sz="4" w:space="1" w:color="auto"/>
          <w:left w:val="single" w:sz="4" w:space="1"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Dışadönüklük Boyutu:</w:t>
      </w:r>
      <w:r w:rsidRPr="003C5585">
        <w:rPr>
          <w:rFonts w:ascii="Times New Roman" w:hAnsi="Times New Roman" w:cs="Times New Roman"/>
          <w:sz w:val="24"/>
          <w:szCs w:val="24"/>
        </w:rPr>
        <w:t xml:space="preserve"> K1, K2, K3, K4, K5, K6, K7, K8</w:t>
      </w:r>
    </w:p>
    <w:p w:rsidR="00FD2B0F" w:rsidRPr="003C5585" w:rsidRDefault="00FD2B0F" w:rsidP="00C97338">
      <w:pPr>
        <w:pBdr>
          <w:top w:val="single" w:sz="4" w:space="1" w:color="auto"/>
          <w:left w:val="single" w:sz="4" w:space="1"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Uyumluluk/Yumuşak Başlılık Boyutu:</w:t>
      </w:r>
      <w:r w:rsidRPr="003C5585">
        <w:rPr>
          <w:rFonts w:ascii="Times New Roman" w:hAnsi="Times New Roman" w:cs="Times New Roman"/>
          <w:sz w:val="24"/>
          <w:szCs w:val="24"/>
        </w:rPr>
        <w:t xml:space="preserve"> K9, K10, K11, K12, K13, K14, K15, K16, K17</w:t>
      </w:r>
    </w:p>
    <w:p w:rsidR="00FD2B0F" w:rsidRPr="003C5585" w:rsidRDefault="00FD2B0F" w:rsidP="00C97338">
      <w:pPr>
        <w:pBdr>
          <w:top w:val="single" w:sz="4" w:space="1" w:color="auto"/>
          <w:left w:val="single" w:sz="4" w:space="1"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Sorumluluk Boyutu:</w:t>
      </w:r>
      <w:r w:rsidRPr="003C5585">
        <w:rPr>
          <w:rFonts w:ascii="Times New Roman" w:hAnsi="Times New Roman" w:cs="Times New Roman"/>
          <w:sz w:val="24"/>
          <w:szCs w:val="24"/>
        </w:rPr>
        <w:t xml:space="preserve"> K18, K19, K20,K21, K22, K23, K24, K25, K26</w:t>
      </w:r>
    </w:p>
    <w:p w:rsidR="00FD2B0F" w:rsidRPr="003C5585" w:rsidRDefault="00FD2B0F" w:rsidP="00C97338">
      <w:pPr>
        <w:pBdr>
          <w:top w:val="single" w:sz="4" w:space="1" w:color="auto"/>
          <w:left w:val="single" w:sz="4" w:space="1"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 xml:space="preserve">Nevrotizm Boyutu: </w:t>
      </w:r>
      <w:r w:rsidRPr="003C5585">
        <w:rPr>
          <w:rFonts w:ascii="Times New Roman" w:hAnsi="Times New Roman" w:cs="Times New Roman"/>
          <w:sz w:val="24"/>
          <w:szCs w:val="24"/>
        </w:rPr>
        <w:t>K27,K28, K29, K30, K31, K32, K33, K34</w:t>
      </w:r>
    </w:p>
    <w:p w:rsidR="00FD2B0F" w:rsidRPr="003C5585" w:rsidRDefault="00FD2B0F" w:rsidP="00C97338">
      <w:pPr>
        <w:pBdr>
          <w:top w:val="single" w:sz="4" w:space="1" w:color="auto"/>
          <w:left w:val="single" w:sz="4" w:space="1"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 xml:space="preserve">Yeniliğe/Deneyime Açıklık Boyutu: </w:t>
      </w:r>
      <w:r w:rsidRPr="003C5585">
        <w:rPr>
          <w:rFonts w:ascii="Times New Roman" w:hAnsi="Times New Roman" w:cs="Times New Roman"/>
          <w:sz w:val="24"/>
          <w:szCs w:val="24"/>
        </w:rPr>
        <w:t>K35, K36, K37, K38, K39, K40, K41, K42, K43, K44</w:t>
      </w:r>
    </w:p>
    <w:p w:rsidR="00C97338" w:rsidRDefault="00C97338" w:rsidP="00C97338">
      <w:pPr>
        <w:spacing w:after="0" w:line="360" w:lineRule="auto"/>
        <w:ind w:firstLine="709"/>
        <w:jc w:val="both"/>
        <w:rPr>
          <w:rFonts w:ascii="Times New Roman" w:hAnsi="Times New Roman" w:cs="Times New Roman"/>
          <w:sz w:val="24"/>
          <w:szCs w:val="24"/>
        </w:rPr>
      </w:pPr>
    </w:p>
    <w:p w:rsidR="00FD2B0F" w:rsidRPr="003C5585" w:rsidRDefault="00FD2B0F" w:rsidP="00C97338">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Tablo</w:t>
      </w:r>
      <w:r w:rsidR="00C97338">
        <w:rPr>
          <w:rFonts w:ascii="Times New Roman" w:hAnsi="Times New Roman" w:cs="Times New Roman"/>
          <w:sz w:val="24"/>
          <w:szCs w:val="24"/>
        </w:rPr>
        <w:t xml:space="preserve"> 32</w:t>
      </w:r>
      <w:r w:rsidR="00830FD8">
        <w:rPr>
          <w:rFonts w:ascii="Times New Roman" w:hAnsi="Times New Roman" w:cs="Times New Roman"/>
          <w:sz w:val="24"/>
          <w:szCs w:val="24"/>
        </w:rPr>
        <w:t>’</w:t>
      </w:r>
      <w:r w:rsidR="00C97338">
        <w:rPr>
          <w:rFonts w:ascii="Times New Roman" w:hAnsi="Times New Roman" w:cs="Times New Roman"/>
          <w:sz w:val="24"/>
          <w:szCs w:val="24"/>
        </w:rPr>
        <w:t>de</w:t>
      </w:r>
      <w:r w:rsidRPr="003C5585">
        <w:rPr>
          <w:rFonts w:ascii="Times New Roman" w:hAnsi="Times New Roman" w:cs="Times New Roman"/>
          <w:sz w:val="24"/>
          <w:szCs w:val="24"/>
        </w:rPr>
        <w:t xml:space="preserve">, faktör yükleri </w:t>
      </w:r>
      <w:r w:rsidR="00F85643" w:rsidRPr="003C5585">
        <w:rPr>
          <w:rFonts w:ascii="Times New Roman" w:hAnsi="Times New Roman" w:cs="Times New Roman"/>
          <w:sz w:val="24"/>
          <w:szCs w:val="24"/>
        </w:rPr>
        <w:t>0,</w:t>
      </w:r>
      <w:r w:rsidRPr="003C5585">
        <w:rPr>
          <w:rFonts w:ascii="Times New Roman" w:hAnsi="Times New Roman" w:cs="Times New Roman"/>
          <w:sz w:val="24"/>
          <w:szCs w:val="24"/>
        </w:rPr>
        <w:t xml:space="preserve">30 ve altında olan (K2, K5, K7, K9, K11, K19, K26, K27, K28, K29, K30, K31, K32, K33, K34, K38, K39) </w:t>
      </w:r>
      <w:r w:rsidR="00F85643" w:rsidRPr="003C5585">
        <w:rPr>
          <w:rFonts w:ascii="Times New Roman" w:hAnsi="Times New Roman" w:cs="Times New Roman"/>
          <w:sz w:val="24"/>
          <w:szCs w:val="24"/>
        </w:rPr>
        <w:t>maddeler analizden çıkarıldı</w:t>
      </w:r>
      <w:r w:rsidRPr="003C5585">
        <w:rPr>
          <w:rFonts w:ascii="Times New Roman" w:hAnsi="Times New Roman" w:cs="Times New Roman"/>
          <w:sz w:val="24"/>
          <w:szCs w:val="24"/>
        </w:rPr>
        <w:t>. Beş faktörden oluşan ölçek, madde toplam korelasyon katsayılarının incelenmesi neticesinde Nevrotiklik boyutunu oluşturan K26, K27, K28, K29, K30, K31, K32, K33, nolu maddeler 0,30 değerini</w:t>
      </w:r>
      <w:r w:rsidR="00F85643" w:rsidRPr="003C5585">
        <w:rPr>
          <w:rFonts w:ascii="Times New Roman" w:hAnsi="Times New Roman" w:cs="Times New Roman"/>
          <w:sz w:val="24"/>
          <w:szCs w:val="24"/>
        </w:rPr>
        <w:t>n altında olduğu için çıkarıldı</w:t>
      </w:r>
      <w:r w:rsidRPr="003C5585">
        <w:rPr>
          <w:rFonts w:ascii="Times New Roman" w:hAnsi="Times New Roman" w:cs="Times New Roman"/>
          <w:sz w:val="24"/>
          <w:szCs w:val="24"/>
        </w:rPr>
        <w:t>, K34 maddesinin değeri 0,30</w:t>
      </w:r>
      <w:r w:rsidR="00830FD8">
        <w:rPr>
          <w:rFonts w:ascii="Times New Roman" w:hAnsi="Times New Roman" w:cs="Times New Roman"/>
          <w:sz w:val="24"/>
          <w:szCs w:val="24"/>
        </w:rPr>
        <w:t>’</w:t>
      </w:r>
      <w:r w:rsidRPr="003C5585">
        <w:rPr>
          <w:rFonts w:ascii="Times New Roman" w:hAnsi="Times New Roman" w:cs="Times New Roman"/>
          <w:sz w:val="24"/>
          <w:szCs w:val="24"/>
        </w:rPr>
        <w:t>un üstünde olmasına rağmen bir faktörde tek madde olarak</w:t>
      </w:r>
      <w:r w:rsidR="00F85643" w:rsidRPr="003C5585">
        <w:rPr>
          <w:rFonts w:ascii="Times New Roman" w:hAnsi="Times New Roman" w:cs="Times New Roman"/>
          <w:sz w:val="24"/>
          <w:szCs w:val="24"/>
        </w:rPr>
        <w:t xml:space="preserve"> kaldığı için o da çıkarıldı ve n</w:t>
      </w:r>
      <w:r w:rsidRPr="003C5585">
        <w:rPr>
          <w:rFonts w:ascii="Times New Roman" w:hAnsi="Times New Roman" w:cs="Times New Roman"/>
          <w:sz w:val="24"/>
          <w:szCs w:val="24"/>
        </w:rPr>
        <w:t>evrotiklik boyutunu temsil eden madde kalmayınc</w:t>
      </w:r>
      <w:r w:rsidR="00F85643" w:rsidRPr="003C5585">
        <w:rPr>
          <w:rFonts w:ascii="Times New Roman" w:hAnsi="Times New Roman" w:cs="Times New Roman"/>
          <w:sz w:val="24"/>
          <w:szCs w:val="24"/>
        </w:rPr>
        <w:t>a bu boyut ölçekten çıkarıldı</w:t>
      </w:r>
      <w:r w:rsidRPr="003C5585">
        <w:rPr>
          <w:rFonts w:ascii="Times New Roman" w:hAnsi="Times New Roman" w:cs="Times New Roman"/>
          <w:sz w:val="24"/>
          <w:szCs w:val="24"/>
        </w:rPr>
        <w:t xml:space="preserve">. Diğer boyutlardan da </w:t>
      </w:r>
      <w:r w:rsidR="00D63573">
        <w:rPr>
          <w:rFonts w:ascii="Times New Roman" w:hAnsi="Times New Roman" w:cs="Times New Roman"/>
          <w:sz w:val="24"/>
          <w:szCs w:val="24"/>
        </w:rPr>
        <w:t>çıkarılan maddeler</w:t>
      </w:r>
      <w:r w:rsidR="00F85643" w:rsidRPr="003C5585">
        <w:rPr>
          <w:rFonts w:ascii="Times New Roman" w:hAnsi="Times New Roman" w:cs="Times New Roman"/>
          <w:sz w:val="24"/>
          <w:szCs w:val="24"/>
        </w:rPr>
        <w:t xml:space="preserve"> ile birlikte b</w:t>
      </w:r>
      <w:r w:rsidRPr="003C5585">
        <w:rPr>
          <w:rFonts w:ascii="Times New Roman" w:hAnsi="Times New Roman" w:cs="Times New Roman"/>
          <w:sz w:val="24"/>
          <w:szCs w:val="24"/>
        </w:rPr>
        <w:t>eş faktör kişilik ölçeği</w:t>
      </w:r>
      <w:r w:rsidR="00570A98">
        <w:rPr>
          <w:rFonts w:ascii="Times New Roman" w:hAnsi="Times New Roman" w:cs="Times New Roman"/>
          <w:sz w:val="24"/>
          <w:szCs w:val="24"/>
        </w:rPr>
        <w:t>, dört</w:t>
      </w:r>
      <w:r w:rsidR="00F85643" w:rsidRPr="003C5585">
        <w:rPr>
          <w:rFonts w:ascii="Times New Roman" w:hAnsi="Times New Roman" w:cs="Times New Roman"/>
          <w:sz w:val="24"/>
          <w:szCs w:val="24"/>
        </w:rPr>
        <w:t xml:space="preserve"> boyut ve 27 madde şeklinde oluştu.</w:t>
      </w:r>
      <w:r w:rsidRPr="003C5585">
        <w:rPr>
          <w:rFonts w:ascii="Times New Roman" w:hAnsi="Times New Roman" w:cs="Times New Roman"/>
          <w:sz w:val="24"/>
          <w:szCs w:val="24"/>
        </w:rPr>
        <w:t xml:space="preserve"> </w:t>
      </w:r>
    </w:p>
    <w:p w:rsidR="00FD2B0F" w:rsidRPr="003C5585" w:rsidRDefault="00FD2B0F" w:rsidP="0078289D">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Yeniden yapılan güvenirlik analizinde Cronba</w:t>
      </w:r>
      <w:r w:rsidR="00F85643" w:rsidRPr="003C5585">
        <w:rPr>
          <w:rFonts w:ascii="Times New Roman" w:hAnsi="Times New Roman" w:cs="Times New Roman"/>
          <w:sz w:val="24"/>
          <w:szCs w:val="24"/>
        </w:rPr>
        <w:t xml:space="preserve">ch Alpha değeri 0,877 olarak bulundu. </w:t>
      </w:r>
      <w:r w:rsidRPr="003C5585">
        <w:rPr>
          <w:rFonts w:ascii="Times New Roman" w:hAnsi="Times New Roman" w:cs="Times New Roman"/>
          <w:sz w:val="24"/>
          <w:szCs w:val="24"/>
        </w:rPr>
        <w:t xml:space="preserve">Madde analizleri sonucu oluşan kişilik boyutları </w:t>
      </w:r>
      <w:r w:rsidR="00966AE7">
        <w:rPr>
          <w:rFonts w:ascii="Times New Roman" w:hAnsi="Times New Roman" w:cs="Times New Roman"/>
          <w:sz w:val="24"/>
          <w:szCs w:val="24"/>
        </w:rPr>
        <w:t>Tablo 33</w:t>
      </w:r>
      <w:r w:rsidR="00570A98">
        <w:rPr>
          <w:rFonts w:ascii="Times New Roman" w:hAnsi="Times New Roman" w:cs="Times New Roman"/>
          <w:sz w:val="24"/>
          <w:szCs w:val="24"/>
        </w:rPr>
        <w:t>.</w:t>
      </w:r>
      <w:r w:rsidR="00966AE7">
        <w:rPr>
          <w:rFonts w:ascii="Times New Roman" w:hAnsi="Times New Roman" w:cs="Times New Roman"/>
          <w:sz w:val="24"/>
          <w:szCs w:val="24"/>
        </w:rPr>
        <w:t>’te</w:t>
      </w:r>
      <w:r w:rsidR="00F85643" w:rsidRPr="003C5585">
        <w:rPr>
          <w:rFonts w:ascii="Times New Roman" w:hAnsi="Times New Roman" w:cs="Times New Roman"/>
          <w:sz w:val="24"/>
          <w:szCs w:val="24"/>
        </w:rPr>
        <w:t xml:space="preserve"> gösterilmektedir.</w:t>
      </w:r>
      <w:r w:rsidRPr="003C5585">
        <w:rPr>
          <w:rFonts w:ascii="Times New Roman" w:hAnsi="Times New Roman" w:cs="Times New Roman"/>
          <w:sz w:val="24"/>
          <w:szCs w:val="24"/>
        </w:rPr>
        <w:t xml:space="preserve"> </w:t>
      </w:r>
    </w:p>
    <w:p w:rsidR="00C745A7" w:rsidRDefault="00C745A7" w:rsidP="0078289D">
      <w:pPr>
        <w:autoSpaceDE w:val="0"/>
        <w:autoSpaceDN w:val="0"/>
        <w:adjustRightInd w:val="0"/>
        <w:spacing w:after="0" w:line="360" w:lineRule="auto"/>
        <w:jc w:val="both"/>
        <w:rPr>
          <w:rFonts w:ascii="Times New Roman" w:hAnsi="Times New Roman" w:cs="Times New Roman"/>
          <w:sz w:val="24"/>
          <w:szCs w:val="24"/>
        </w:rPr>
      </w:pPr>
    </w:p>
    <w:p w:rsidR="00BF5FDB" w:rsidRDefault="00BF5FDB" w:rsidP="0078289D">
      <w:pPr>
        <w:autoSpaceDE w:val="0"/>
        <w:autoSpaceDN w:val="0"/>
        <w:adjustRightInd w:val="0"/>
        <w:spacing w:after="0" w:line="360" w:lineRule="auto"/>
        <w:jc w:val="both"/>
        <w:rPr>
          <w:rFonts w:ascii="Times New Roman" w:hAnsi="Times New Roman" w:cs="Times New Roman"/>
          <w:sz w:val="24"/>
          <w:szCs w:val="24"/>
        </w:rPr>
      </w:pPr>
    </w:p>
    <w:p w:rsidR="00BF5FDB" w:rsidRDefault="00BF5FDB" w:rsidP="0078289D">
      <w:pPr>
        <w:autoSpaceDE w:val="0"/>
        <w:autoSpaceDN w:val="0"/>
        <w:adjustRightInd w:val="0"/>
        <w:spacing w:after="0" w:line="360" w:lineRule="auto"/>
        <w:jc w:val="both"/>
        <w:rPr>
          <w:rFonts w:ascii="Times New Roman" w:hAnsi="Times New Roman" w:cs="Times New Roman"/>
          <w:sz w:val="24"/>
          <w:szCs w:val="24"/>
        </w:rPr>
      </w:pPr>
    </w:p>
    <w:p w:rsidR="00BF5FDB" w:rsidRDefault="00BF5FDB" w:rsidP="0078289D">
      <w:pPr>
        <w:autoSpaceDE w:val="0"/>
        <w:autoSpaceDN w:val="0"/>
        <w:adjustRightInd w:val="0"/>
        <w:spacing w:after="0" w:line="360" w:lineRule="auto"/>
        <w:jc w:val="both"/>
        <w:rPr>
          <w:rFonts w:ascii="Times New Roman" w:hAnsi="Times New Roman" w:cs="Times New Roman"/>
          <w:sz w:val="24"/>
          <w:szCs w:val="24"/>
        </w:rPr>
      </w:pPr>
    </w:p>
    <w:p w:rsidR="00BF5FDB" w:rsidRDefault="00BF5FDB" w:rsidP="0078289D">
      <w:pPr>
        <w:autoSpaceDE w:val="0"/>
        <w:autoSpaceDN w:val="0"/>
        <w:adjustRightInd w:val="0"/>
        <w:spacing w:after="0" w:line="360" w:lineRule="auto"/>
        <w:jc w:val="both"/>
        <w:rPr>
          <w:rFonts w:ascii="Times New Roman" w:hAnsi="Times New Roman" w:cs="Times New Roman"/>
          <w:sz w:val="24"/>
          <w:szCs w:val="24"/>
        </w:rPr>
      </w:pPr>
    </w:p>
    <w:p w:rsidR="00BF5FDB" w:rsidRPr="003C5585" w:rsidRDefault="00BF5FDB" w:rsidP="0078289D">
      <w:pPr>
        <w:autoSpaceDE w:val="0"/>
        <w:autoSpaceDN w:val="0"/>
        <w:adjustRightInd w:val="0"/>
        <w:spacing w:after="0" w:line="360" w:lineRule="auto"/>
        <w:jc w:val="both"/>
        <w:rPr>
          <w:rFonts w:ascii="Times New Roman" w:hAnsi="Times New Roman" w:cs="Times New Roman"/>
          <w:sz w:val="24"/>
          <w:szCs w:val="24"/>
        </w:rPr>
      </w:pPr>
    </w:p>
    <w:p w:rsidR="00C97338" w:rsidRDefault="00C97338" w:rsidP="00BF5FDB">
      <w:pPr>
        <w:pStyle w:val="ResimYazs"/>
        <w:spacing w:after="0"/>
        <w:jc w:val="center"/>
        <w:rPr>
          <w:rFonts w:asciiTheme="majorBidi" w:hAnsiTheme="majorBidi" w:cstheme="majorBidi"/>
          <w:color w:val="auto"/>
          <w:sz w:val="24"/>
          <w:szCs w:val="24"/>
        </w:rPr>
      </w:pPr>
      <w:bookmarkStart w:id="128" w:name="_Toc43849743"/>
      <w:r w:rsidRPr="00C97338">
        <w:rPr>
          <w:rFonts w:asciiTheme="majorBidi" w:hAnsiTheme="majorBidi" w:cstheme="majorBidi"/>
          <w:color w:val="auto"/>
          <w:sz w:val="24"/>
          <w:szCs w:val="24"/>
        </w:rPr>
        <w:lastRenderedPageBreak/>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33</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Kişilik Boyutları</w:t>
      </w:r>
      <w:bookmarkEnd w:id="128"/>
    </w:p>
    <w:p w:rsidR="00BF5FDB" w:rsidRPr="00BF5FDB" w:rsidRDefault="00BF5FDB" w:rsidP="00BF5FDB">
      <w:pPr>
        <w:spacing w:after="0" w:line="240" w:lineRule="auto"/>
      </w:pPr>
    </w:p>
    <w:p w:rsidR="00FD2B0F" w:rsidRPr="003C5585" w:rsidRDefault="00A66D41" w:rsidP="0078289D">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Pr>
          <w:rFonts w:ascii="Times New Roman" w:hAnsi="Times New Roman" w:cs="Times New Roman"/>
          <w:b/>
          <w:sz w:val="24"/>
          <w:szCs w:val="24"/>
        </w:rPr>
        <w:t>Dışadönüklük</w:t>
      </w:r>
      <w:r w:rsidR="00FD2B0F" w:rsidRPr="003C5585">
        <w:rPr>
          <w:rFonts w:ascii="Times New Roman" w:hAnsi="Times New Roman" w:cs="Times New Roman"/>
          <w:b/>
          <w:sz w:val="24"/>
          <w:szCs w:val="24"/>
        </w:rPr>
        <w:t>:</w:t>
      </w:r>
      <w:r w:rsidR="00FD2B0F" w:rsidRPr="003C5585">
        <w:rPr>
          <w:rFonts w:ascii="Times New Roman" w:hAnsi="Times New Roman" w:cs="Times New Roman"/>
          <w:sz w:val="24"/>
          <w:szCs w:val="24"/>
        </w:rPr>
        <w:t xml:space="preserve"> K1, K3, K4, K6, K8</w:t>
      </w:r>
    </w:p>
    <w:p w:rsidR="00FD2B0F" w:rsidRPr="003C5585" w:rsidRDefault="00FD2B0F" w:rsidP="0078289D">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3C5585">
        <w:rPr>
          <w:rFonts w:ascii="Times New Roman" w:hAnsi="Times New Roman" w:cs="Times New Roman"/>
          <w:b/>
          <w:sz w:val="24"/>
          <w:szCs w:val="24"/>
        </w:rPr>
        <w:t>U</w:t>
      </w:r>
      <w:r w:rsidR="00A66D41">
        <w:rPr>
          <w:rFonts w:ascii="Times New Roman" w:hAnsi="Times New Roman" w:cs="Times New Roman"/>
          <w:b/>
          <w:sz w:val="24"/>
          <w:szCs w:val="24"/>
        </w:rPr>
        <w:t>yumluluk</w:t>
      </w:r>
      <w:r w:rsidRPr="003C5585">
        <w:rPr>
          <w:rFonts w:ascii="Times New Roman" w:hAnsi="Times New Roman" w:cs="Times New Roman"/>
          <w:b/>
          <w:sz w:val="24"/>
          <w:szCs w:val="24"/>
        </w:rPr>
        <w:t>:</w:t>
      </w:r>
      <w:r w:rsidRPr="003C5585">
        <w:rPr>
          <w:rFonts w:ascii="Times New Roman" w:hAnsi="Times New Roman" w:cs="Times New Roman"/>
          <w:sz w:val="24"/>
          <w:szCs w:val="24"/>
        </w:rPr>
        <w:t xml:space="preserve">  K10, K12, K13, K14, K15, K16, K17</w:t>
      </w:r>
    </w:p>
    <w:p w:rsidR="00FD2B0F" w:rsidRPr="003C5585" w:rsidRDefault="00A66D41" w:rsidP="0078289D">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Pr>
          <w:rFonts w:ascii="Times New Roman" w:hAnsi="Times New Roman" w:cs="Times New Roman"/>
          <w:b/>
          <w:sz w:val="24"/>
          <w:szCs w:val="24"/>
        </w:rPr>
        <w:t>Sorumluluk</w:t>
      </w:r>
      <w:r w:rsidR="00FD2B0F" w:rsidRPr="003C5585">
        <w:rPr>
          <w:rFonts w:ascii="Times New Roman" w:hAnsi="Times New Roman" w:cs="Times New Roman"/>
          <w:b/>
          <w:sz w:val="24"/>
          <w:szCs w:val="24"/>
        </w:rPr>
        <w:t>:</w:t>
      </w:r>
      <w:r w:rsidR="00FD2B0F" w:rsidRPr="003C5585">
        <w:rPr>
          <w:rFonts w:ascii="Times New Roman" w:hAnsi="Times New Roman" w:cs="Times New Roman"/>
          <w:sz w:val="24"/>
          <w:szCs w:val="24"/>
        </w:rPr>
        <w:t xml:space="preserve"> K18, K20,K21, K22, K23, K24, K25, </w:t>
      </w:r>
    </w:p>
    <w:p w:rsidR="00FD2B0F" w:rsidRPr="003C5585" w:rsidRDefault="00A66D41" w:rsidP="0078289D">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Pr>
          <w:rFonts w:ascii="Times New Roman" w:hAnsi="Times New Roman" w:cs="Times New Roman"/>
          <w:b/>
          <w:sz w:val="24"/>
          <w:szCs w:val="24"/>
        </w:rPr>
        <w:t>Yeniliğe açıklık</w:t>
      </w:r>
      <w:r w:rsidR="00FD2B0F" w:rsidRPr="003C5585">
        <w:rPr>
          <w:rFonts w:ascii="Times New Roman" w:hAnsi="Times New Roman" w:cs="Times New Roman"/>
          <w:b/>
          <w:sz w:val="24"/>
          <w:szCs w:val="24"/>
        </w:rPr>
        <w:t xml:space="preserve">: </w:t>
      </w:r>
      <w:r w:rsidR="00FD2B0F" w:rsidRPr="003C5585">
        <w:rPr>
          <w:rFonts w:ascii="Times New Roman" w:hAnsi="Times New Roman" w:cs="Times New Roman"/>
          <w:sz w:val="24"/>
          <w:szCs w:val="24"/>
        </w:rPr>
        <w:t>K35, K36, K37, K40, K41, K42, K43, K44</w:t>
      </w:r>
    </w:p>
    <w:p w:rsidR="00FD2B0F" w:rsidRDefault="00FD2B0F" w:rsidP="00C97338">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 xml:space="preserve">Veri </w:t>
      </w:r>
      <w:r w:rsidR="0018464B">
        <w:rPr>
          <w:rFonts w:ascii="Times New Roman" w:hAnsi="Times New Roman" w:cs="Times New Roman"/>
          <w:sz w:val="24"/>
          <w:szCs w:val="24"/>
        </w:rPr>
        <w:t>analizi neticesinde dört</w:t>
      </w:r>
      <w:r w:rsidR="00F85643" w:rsidRPr="003C5585">
        <w:rPr>
          <w:rFonts w:ascii="Times New Roman" w:hAnsi="Times New Roman" w:cs="Times New Roman"/>
          <w:sz w:val="24"/>
          <w:szCs w:val="24"/>
        </w:rPr>
        <w:t xml:space="preserve"> boyut 27 maddeden oluşan kişilik ö</w:t>
      </w:r>
      <w:r w:rsidRPr="003C5585">
        <w:rPr>
          <w:rFonts w:ascii="Times New Roman" w:hAnsi="Times New Roman" w:cs="Times New Roman"/>
          <w:sz w:val="24"/>
          <w:szCs w:val="24"/>
        </w:rPr>
        <w:t>lçeğinin alt boyutlarının güvenirlik testi Cronbach Alpha aracılı</w:t>
      </w:r>
      <w:r w:rsidR="00C745A7">
        <w:rPr>
          <w:rFonts w:ascii="Times New Roman" w:hAnsi="Times New Roman" w:cs="Times New Roman"/>
          <w:sz w:val="24"/>
          <w:szCs w:val="24"/>
        </w:rPr>
        <w:t>ğıyla yapıldı ve tablo 34</w:t>
      </w:r>
      <w:r w:rsidR="00570A98">
        <w:rPr>
          <w:rFonts w:ascii="Times New Roman" w:hAnsi="Times New Roman" w:cs="Times New Roman"/>
          <w:sz w:val="24"/>
          <w:szCs w:val="24"/>
        </w:rPr>
        <w:t>.</w:t>
      </w:r>
      <w:r w:rsidR="00830FD8">
        <w:rPr>
          <w:rFonts w:ascii="Times New Roman" w:hAnsi="Times New Roman" w:cs="Times New Roman"/>
          <w:sz w:val="24"/>
          <w:szCs w:val="24"/>
        </w:rPr>
        <w:t>’</w:t>
      </w:r>
      <w:r w:rsidR="00C745A7">
        <w:rPr>
          <w:rFonts w:ascii="Times New Roman" w:hAnsi="Times New Roman" w:cs="Times New Roman"/>
          <w:sz w:val="24"/>
          <w:szCs w:val="24"/>
        </w:rPr>
        <w:t>te</w:t>
      </w:r>
      <w:r w:rsidRPr="003C5585">
        <w:rPr>
          <w:rFonts w:ascii="Times New Roman" w:hAnsi="Times New Roman" w:cs="Times New Roman"/>
          <w:sz w:val="24"/>
          <w:szCs w:val="24"/>
        </w:rPr>
        <w:t xml:space="preserve"> gösterildiği gibi boyutların Cronbach Alpha değerlerinin en az 0,70 üzerinde olduğu anlaşılmaktadır. </w:t>
      </w:r>
    </w:p>
    <w:p w:rsidR="00C97338" w:rsidRPr="003C5585" w:rsidRDefault="00C97338" w:rsidP="00C97338">
      <w:pPr>
        <w:spacing w:after="0" w:line="360" w:lineRule="auto"/>
        <w:ind w:firstLine="709"/>
        <w:jc w:val="both"/>
        <w:rPr>
          <w:rFonts w:ascii="Times New Roman" w:hAnsi="Times New Roman" w:cs="Times New Roman"/>
          <w:sz w:val="24"/>
          <w:szCs w:val="24"/>
        </w:rPr>
      </w:pPr>
    </w:p>
    <w:p w:rsidR="00C97338" w:rsidRDefault="00C97338" w:rsidP="00BF5FDB">
      <w:pPr>
        <w:pStyle w:val="ResimYazs"/>
        <w:spacing w:after="0"/>
        <w:jc w:val="center"/>
        <w:rPr>
          <w:rFonts w:asciiTheme="majorBidi" w:hAnsiTheme="majorBidi" w:cstheme="majorBidi"/>
          <w:color w:val="auto"/>
          <w:sz w:val="24"/>
          <w:szCs w:val="24"/>
        </w:rPr>
      </w:pPr>
      <w:bookmarkStart w:id="129" w:name="_Toc43849744"/>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34</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Kişilik Ölçeği Boyutlarının Güvenilirlik Analizi Sonuçları</w:t>
      </w:r>
      <w:bookmarkEnd w:id="129"/>
    </w:p>
    <w:p w:rsidR="00BF5FDB" w:rsidRPr="00BF5FDB" w:rsidRDefault="00BF5FDB" w:rsidP="00BF5FDB">
      <w:pPr>
        <w:spacing w:after="0" w:line="240" w:lineRule="auto"/>
      </w:pPr>
    </w:p>
    <w:tbl>
      <w:tblPr>
        <w:tblStyle w:val="TabloKlavuzu"/>
        <w:tblW w:w="0" w:type="auto"/>
        <w:tblLook w:val="04A0" w:firstRow="1" w:lastRow="0" w:firstColumn="1" w:lastColumn="0" w:noHBand="0" w:noVBand="1"/>
      </w:tblPr>
      <w:tblGrid>
        <w:gridCol w:w="4376"/>
        <w:gridCol w:w="4344"/>
      </w:tblGrid>
      <w:tr w:rsidR="003C5585" w:rsidRPr="003C5585" w:rsidTr="00962D4E">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Kişilik Boyutları</w:t>
            </w:r>
          </w:p>
        </w:tc>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Cronbach Alpha</w:t>
            </w:r>
          </w:p>
        </w:tc>
      </w:tr>
      <w:tr w:rsidR="003C5585" w:rsidRPr="003C5585" w:rsidTr="00962D4E">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w:t>
            </w:r>
          </w:p>
        </w:tc>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0,763</w:t>
            </w:r>
          </w:p>
        </w:tc>
      </w:tr>
      <w:tr w:rsidR="003C5585" w:rsidRPr="003C5585" w:rsidTr="00962D4E">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w:t>
            </w:r>
          </w:p>
        </w:tc>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0,719</w:t>
            </w:r>
          </w:p>
        </w:tc>
      </w:tr>
      <w:tr w:rsidR="003C5585" w:rsidRPr="003C5585" w:rsidTr="00962D4E">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w:t>
            </w:r>
          </w:p>
        </w:tc>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0,765</w:t>
            </w:r>
          </w:p>
        </w:tc>
      </w:tr>
      <w:tr w:rsidR="00FD2B0F" w:rsidRPr="003C5585" w:rsidTr="00962D4E">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w:t>
            </w:r>
          </w:p>
        </w:tc>
        <w:tc>
          <w:tcPr>
            <w:tcW w:w="460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0,775</w:t>
            </w:r>
          </w:p>
        </w:tc>
      </w:tr>
    </w:tbl>
    <w:p w:rsidR="00FD2B0F" w:rsidRDefault="00FD2B0F" w:rsidP="00C97338">
      <w:pPr>
        <w:spacing w:after="0" w:line="360" w:lineRule="auto"/>
        <w:jc w:val="both"/>
        <w:rPr>
          <w:rFonts w:ascii="Times New Roman" w:hAnsi="Times New Roman" w:cs="Times New Roman"/>
          <w:sz w:val="24"/>
          <w:szCs w:val="24"/>
        </w:rPr>
      </w:pPr>
    </w:p>
    <w:p w:rsidR="00C97338" w:rsidRPr="003C5585" w:rsidRDefault="00C97338" w:rsidP="00C97338">
      <w:pPr>
        <w:spacing w:after="0" w:line="240" w:lineRule="auto"/>
        <w:jc w:val="both"/>
        <w:rPr>
          <w:rFonts w:ascii="Times New Roman" w:hAnsi="Times New Roman" w:cs="Times New Roman"/>
          <w:sz w:val="24"/>
          <w:szCs w:val="24"/>
        </w:rPr>
      </w:pPr>
    </w:p>
    <w:p w:rsidR="00FD2B0F" w:rsidRDefault="00F85643" w:rsidP="00C9733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27 madde</w:t>
      </w:r>
      <w:r w:rsidR="00EE4235" w:rsidRPr="003C5585">
        <w:rPr>
          <w:rFonts w:ascii="Times New Roman" w:hAnsi="Times New Roman" w:cs="Times New Roman"/>
          <w:sz w:val="24"/>
          <w:szCs w:val="24"/>
        </w:rPr>
        <w:t xml:space="preserve"> dört</w:t>
      </w:r>
      <w:r w:rsidR="00FD2B0F" w:rsidRPr="003C5585">
        <w:rPr>
          <w:rFonts w:ascii="Times New Roman" w:hAnsi="Times New Roman" w:cs="Times New Roman"/>
          <w:sz w:val="24"/>
          <w:szCs w:val="24"/>
        </w:rPr>
        <w:t xml:space="preserve"> boyuttan oluşan kişilik ölçeğinin KMO ve Bartlett </w:t>
      </w:r>
      <w:r w:rsidR="00C745A7">
        <w:rPr>
          <w:rFonts w:ascii="Times New Roman" w:hAnsi="Times New Roman" w:cs="Times New Roman"/>
          <w:sz w:val="24"/>
          <w:szCs w:val="24"/>
        </w:rPr>
        <w:t>testi Tablo 35</w:t>
      </w:r>
      <w:r w:rsidR="00570A98">
        <w:rPr>
          <w:rFonts w:ascii="Times New Roman" w:hAnsi="Times New Roman" w:cs="Times New Roman"/>
          <w:sz w:val="24"/>
          <w:szCs w:val="24"/>
        </w:rPr>
        <w:t>.</w:t>
      </w:r>
      <w:r w:rsidR="00830FD8">
        <w:rPr>
          <w:rFonts w:ascii="Times New Roman" w:hAnsi="Times New Roman" w:cs="Times New Roman"/>
          <w:sz w:val="24"/>
          <w:szCs w:val="24"/>
        </w:rPr>
        <w:t>’</w:t>
      </w:r>
      <w:r w:rsidR="00C745A7">
        <w:rPr>
          <w:rFonts w:ascii="Times New Roman" w:hAnsi="Times New Roman" w:cs="Times New Roman"/>
          <w:sz w:val="24"/>
          <w:szCs w:val="24"/>
        </w:rPr>
        <w:t xml:space="preserve">te </w:t>
      </w:r>
      <w:r w:rsidRPr="003C5585">
        <w:rPr>
          <w:rFonts w:ascii="Times New Roman" w:hAnsi="Times New Roman" w:cs="Times New Roman"/>
          <w:sz w:val="24"/>
          <w:szCs w:val="24"/>
        </w:rPr>
        <w:t>gösterilmektedir.</w:t>
      </w:r>
    </w:p>
    <w:p w:rsidR="00C97338" w:rsidRPr="003C5585" w:rsidRDefault="00C97338" w:rsidP="00C97338">
      <w:pPr>
        <w:spacing w:after="0" w:line="360" w:lineRule="auto"/>
        <w:ind w:firstLine="708"/>
        <w:jc w:val="both"/>
        <w:rPr>
          <w:rFonts w:ascii="Times New Roman" w:hAnsi="Times New Roman" w:cs="Times New Roman"/>
          <w:sz w:val="24"/>
          <w:szCs w:val="24"/>
        </w:rPr>
      </w:pPr>
    </w:p>
    <w:p w:rsidR="00C97338" w:rsidRDefault="00C97338" w:rsidP="00BF5FDB">
      <w:pPr>
        <w:pStyle w:val="ResimYazs"/>
        <w:spacing w:after="0"/>
        <w:jc w:val="center"/>
        <w:rPr>
          <w:rFonts w:asciiTheme="majorBidi" w:hAnsiTheme="majorBidi" w:cstheme="majorBidi"/>
          <w:color w:val="auto"/>
          <w:sz w:val="24"/>
          <w:szCs w:val="24"/>
        </w:rPr>
      </w:pPr>
      <w:bookmarkStart w:id="130" w:name="_Toc43849745"/>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35</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Kişilik Ölçeği KMO ve Bartlett Testi</w:t>
      </w:r>
      <w:bookmarkEnd w:id="130"/>
    </w:p>
    <w:p w:rsidR="00BF5FDB" w:rsidRPr="00BF5FDB" w:rsidRDefault="00BF5FDB" w:rsidP="00BF5FDB">
      <w:pPr>
        <w:spacing w:after="0" w:line="240" w:lineRule="auto"/>
      </w:pPr>
    </w:p>
    <w:tbl>
      <w:tblPr>
        <w:tblW w:w="7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2324"/>
        <w:gridCol w:w="1107"/>
      </w:tblGrid>
      <w:tr w:rsidR="003C5585" w:rsidRPr="003C5585" w:rsidTr="00C97338">
        <w:trPr>
          <w:trHeight w:val="480"/>
          <w:jc w:val="center"/>
        </w:trPr>
        <w:tc>
          <w:tcPr>
            <w:tcW w:w="6693" w:type="dxa"/>
            <w:gridSpan w:val="2"/>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0,897</w:t>
            </w:r>
          </w:p>
        </w:tc>
      </w:tr>
      <w:tr w:rsidR="003C5585" w:rsidRPr="003C5585" w:rsidTr="00C97338">
        <w:trPr>
          <w:trHeight w:val="559"/>
          <w:jc w:val="center"/>
        </w:trPr>
        <w:tc>
          <w:tcPr>
            <w:tcW w:w="4370" w:type="dxa"/>
            <w:vMerge w:val="restart"/>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6005,346</w:t>
            </w:r>
          </w:p>
        </w:tc>
      </w:tr>
      <w:tr w:rsidR="003C5585" w:rsidRPr="003C5585" w:rsidTr="00C97338">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351</w:t>
            </w:r>
          </w:p>
        </w:tc>
      </w:tr>
      <w:tr w:rsidR="00FD2B0F" w:rsidRPr="003C5585" w:rsidTr="00C97338">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spacing w:line="360" w:lineRule="auto"/>
        <w:jc w:val="both"/>
        <w:rPr>
          <w:rFonts w:ascii="Times New Roman" w:hAnsi="Times New Roman" w:cs="Times New Roman"/>
          <w:sz w:val="24"/>
          <w:szCs w:val="24"/>
        </w:rPr>
      </w:pPr>
    </w:p>
    <w:p w:rsidR="00FD2B0F" w:rsidRPr="003C5585" w:rsidRDefault="00FD2B0F" w:rsidP="00C97338">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 xml:space="preserve">Kişilik ölçeğinin KMO değeri 0,897 olarak bulundu. Bu değer iyi olarak görülmektedir. </w:t>
      </w:r>
      <w:r w:rsidRPr="003C5585">
        <w:rPr>
          <w:rFonts w:ascii="Times New Roman" w:hAnsi="Times New Roman" w:cs="Times New Roman"/>
          <w:sz w:val="24"/>
          <w:szCs w:val="24"/>
          <w:shd w:val="clear" w:color="auto" w:fill="FFFFFF"/>
        </w:rPr>
        <w:t>Bartlett</w:t>
      </w:r>
      <w:r w:rsidRPr="003C5585">
        <w:rPr>
          <w:rFonts w:ascii="Times New Roman" w:hAnsi="Times New Roman" w:cs="Times New Roman"/>
          <w:sz w:val="24"/>
          <w:szCs w:val="24"/>
        </w:rPr>
        <w:t xml:space="preserve"> Testi p&lt;0,05 olarak anlamlı bulundu.</w:t>
      </w:r>
    </w:p>
    <w:p w:rsidR="00FD2B0F" w:rsidRDefault="00FD2B0F" w:rsidP="00C9733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Kişilik ölçeğinin alt boyutlarının nor</w:t>
      </w:r>
      <w:r w:rsidR="00BB7C62">
        <w:rPr>
          <w:rFonts w:ascii="Times New Roman" w:hAnsi="Times New Roman" w:cs="Times New Roman"/>
          <w:sz w:val="24"/>
          <w:szCs w:val="24"/>
        </w:rPr>
        <w:t>mallik dağılımı aşağıdaki Tablo 36</w:t>
      </w:r>
      <w:r w:rsidR="00570A98">
        <w:rPr>
          <w:rFonts w:ascii="Times New Roman" w:hAnsi="Times New Roman" w:cs="Times New Roman"/>
          <w:sz w:val="24"/>
          <w:szCs w:val="24"/>
        </w:rPr>
        <w:t>.</w:t>
      </w:r>
      <w:r w:rsidR="00BB7C62">
        <w:rPr>
          <w:rFonts w:ascii="Times New Roman" w:hAnsi="Times New Roman" w:cs="Times New Roman"/>
          <w:sz w:val="24"/>
          <w:szCs w:val="24"/>
        </w:rPr>
        <w:t>’da</w:t>
      </w:r>
      <w:r w:rsidRPr="003C5585">
        <w:rPr>
          <w:rFonts w:ascii="Times New Roman" w:hAnsi="Times New Roman" w:cs="Times New Roman"/>
          <w:sz w:val="24"/>
          <w:szCs w:val="24"/>
        </w:rPr>
        <w:t xml:space="preserve"> verilmiştir. </w:t>
      </w:r>
    </w:p>
    <w:p w:rsidR="00BF5FDB" w:rsidRDefault="00BF5FDB" w:rsidP="00C745A7">
      <w:pPr>
        <w:pStyle w:val="ResimYazs"/>
        <w:spacing w:after="0"/>
        <w:jc w:val="center"/>
        <w:rPr>
          <w:rFonts w:asciiTheme="majorBidi" w:hAnsiTheme="majorBidi" w:cstheme="majorBidi"/>
          <w:color w:val="auto"/>
          <w:sz w:val="24"/>
          <w:szCs w:val="24"/>
        </w:rPr>
      </w:pPr>
      <w:bookmarkStart w:id="131" w:name="_Toc43849746"/>
    </w:p>
    <w:p w:rsidR="00C97338" w:rsidRDefault="00C97338" w:rsidP="00BF5FDB">
      <w:pPr>
        <w:pStyle w:val="ResimYazs"/>
        <w:spacing w:after="0"/>
        <w:jc w:val="center"/>
        <w:rPr>
          <w:rFonts w:asciiTheme="majorBidi" w:hAnsiTheme="majorBidi" w:cstheme="majorBidi"/>
          <w:color w:val="auto"/>
          <w:sz w:val="24"/>
          <w:szCs w:val="24"/>
        </w:rPr>
      </w:pPr>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36</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Kişilik ölçeği Normallik Testleri</w:t>
      </w:r>
      <w:bookmarkEnd w:id="131"/>
    </w:p>
    <w:p w:rsidR="00BF5FDB" w:rsidRPr="00BF5FDB" w:rsidRDefault="00BF5FDB" w:rsidP="00BF5FDB">
      <w:pPr>
        <w:spacing w:after="0" w:line="240" w:lineRule="auto"/>
      </w:pPr>
    </w:p>
    <w:tbl>
      <w:tblPr>
        <w:tblStyle w:val="TabloKlavuzu"/>
        <w:tblW w:w="0" w:type="auto"/>
        <w:tblLook w:val="04A0" w:firstRow="1" w:lastRow="0" w:firstColumn="1" w:lastColumn="0" w:noHBand="0" w:noVBand="1"/>
      </w:tblPr>
      <w:tblGrid>
        <w:gridCol w:w="2934"/>
        <w:gridCol w:w="2899"/>
        <w:gridCol w:w="2887"/>
      </w:tblGrid>
      <w:tr w:rsidR="003C5585" w:rsidRPr="003C5585" w:rsidTr="00C97338">
        <w:trPr>
          <w:trHeight w:val="521"/>
        </w:trPr>
        <w:tc>
          <w:tcPr>
            <w:tcW w:w="307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Kişilik Boyutu</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Skewness</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Kurtosis</w:t>
            </w:r>
          </w:p>
        </w:tc>
      </w:tr>
      <w:tr w:rsidR="003C5585" w:rsidRPr="003C5585" w:rsidTr="00C97338">
        <w:trPr>
          <w:trHeight w:val="543"/>
        </w:trPr>
        <w:tc>
          <w:tcPr>
            <w:tcW w:w="307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-0,309</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0,002</w:t>
            </w:r>
          </w:p>
        </w:tc>
      </w:tr>
      <w:tr w:rsidR="003C5585" w:rsidRPr="003C5585" w:rsidTr="00C97338">
        <w:trPr>
          <w:trHeight w:val="551"/>
        </w:trPr>
        <w:tc>
          <w:tcPr>
            <w:tcW w:w="307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-0,217</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-0,053</w:t>
            </w:r>
          </w:p>
        </w:tc>
      </w:tr>
      <w:tr w:rsidR="003C5585" w:rsidRPr="003C5585" w:rsidTr="00C97338">
        <w:trPr>
          <w:trHeight w:val="559"/>
        </w:trPr>
        <w:tc>
          <w:tcPr>
            <w:tcW w:w="307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-0,153</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-0,307</w:t>
            </w:r>
          </w:p>
        </w:tc>
      </w:tr>
      <w:tr w:rsidR="00FD2B0F" w:rsidRPr="003C5585" w:rsidTr="00C97338">
        <w:trPr>
          <w:trHeight w:val="567"/>
        </w:trPr>
        <w:tc>
          <w:tcPr>
            <w:tcW w:w="307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-0,161</w:t>
            </w:r>
          </w:p>
        </w:tc>
        <w:tc>
          <w:tcPr>
            <w:tcW w:w="30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0,076</w:t>
            </w:r>
          </w:p>
        </w:tc>
      </w:tr>
    </w:tbl>
    <w:p w:rsidR="00FD2B0F" w:rsidRPr="003C5585" w:rsidRDefault="00FD2B0F" w:rsidP="00C97338">
      <w:pPr>
        <w:spacing w:after="0" w:line="360" w:lineRule="auto"/>
        <w:jc w:val="both"/>
        <w:rPr>
          <w:rFonts w:ascii="Times New Roman" w:hAnsi="Times New Roman" w:cs="Times New Roman"/>
          <w:sz w:val="24"/>
          <w:szCs w:val="24"/>
        </w:rPr>
      </w:pPr>
    </w:p>
    <w:p w:rsidR="00FD2B0F" w:rsidRPr="003C5585" w:rsidRDefault="00FD2B0F" w:rsidP="00C9733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Normallik dağılımı incelendiğinde, bu verilere göre kişilik ölçeği faktörleri verilerinin Skewness ve Kurtosis değerlerinin normallik varsayımını sağladığı anlaşılmaktadır.</w:t>
      </w:r>
    </w:p>
    <w:p w:rsidR="00FD2B0F" w:rsidRPr="003C5585" w:rsidRDefault="00FD2B0F" w:rsidP="00C97338">
      <w:pPr>
        <w:autoSpaceDE w:val="0"/>
        <w:autoSpaceDN w:val="0"/>
        <w:adjustRightInd w:val="0"/>
        <w:spacing w:after="0" w:line="360" w:lineRule="auto"/>
        <w:jc w:val="both"/>
        <w:rPr>
          <w:rFonts w:ascii="Times New Roman" w:hAnsi="Times New Roman" w:cs="Times New Roman"/>
          <w:b/>
          <w:sz w:val="24"/>
          <w:szCs w:val="24"/>
        </w:rPr>
      </w:pPr>
    </w:p>
    <w:p w:rsidR="00FD2B0F" w:rsidRPr="003C5585" w:rsidRDefault="00FD2B0F" w:rsidP="00C97338">
      <w:pPr>
        <w:pStyle w:val="Balk3"/>
      </w:pPr>
      <w:bookmarkStart w:id="132" w:name="_Toc47557085"/>
      <w:r w:rsidRPr="003C5585">
        <w:t>Kültür Ölçeği Verilerinin Analizi</w:t>
      </w:r>
      <w:bookmarkEnd w:id="132"/>
    </w:p>
    <w:p w:rsidR="00C745A7" w:rsidRDefault="00FD2B0F" w:rsidP="0005786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Van ve Muğla illerinde 811 anket üzerinden yapılan ana çalışmada kültür ölçeği ile ilgili ilk etapta toplam madde korelasyon katsayıları, güvenirlik katsayısı ve KMO ve Barlett</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s testi incelenmiştir. </w:t>
      </w:r>
    </w:p>
    <w:p w:rsidR="00C97338" w:rsidRPr="003C5585" w:rsidRDefault="00C97338" w:rsidP="00C97338">
      <w:pPr>
        <w:autoSpaceDE w:val="0"/>
        <w:autoSpaceDN w:val="0"/>
        <w:adjustRightInd w:val="0"/>
        <w:spacing w:after="0" w:line="360" w:lineRule="auto"/>
        <w:ind w:firstLine="708"/>
        <w:jc w:val="both"/>
        <w:rPr>
          <w:rFonts w:ascii="Times New Roman" w:hAnsi="Times New Roman" w:cs="Times New Roman"/>
          <w:sz w:val="24"/>
          <w:szCs w:val="24"/>
        </w:rPr>
      </w:pPr>
    </w:p>
    <w:p w:rsidR="00C97338" w:rsidRDefault="00C97338" w:rsidP="00BF5FDB">
      <w:pPr>
        <w:pStyle w:val="ResimYazs"/>
        <w:spacing w:after="0"/>
        <w:jc w:val="center"/>
        <w:rPr>
          <w:rFonts w:asciiTheme="majorBidi" w:hAnsiTheme="majorBidi" w:cstheme="majorBidi"/>
          <w:color w:val="auto"/>
          <w:sz w:val="24"/>
          <w:szCs w:val="24"/>
        </w:rPr>
      </w:pPr>
      <w:bookmarkStart w:id="133" w:name="_Toc43849747"/>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37</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Kültür Ölçeği Madde-Toplam Puan Korelasyonu</w:t>
      </w:r>
      <w:bookmarkEnd w:id="133"/>
    </w:p>
    <w:p w:rsidR="00BF5FDB" w:rsidRPr="00BF5FDB" w:rsidRDefault="00BF5FDB" w:rsidP="00BF5FDB">
      <w:pPr>
        <w:spacing w:after="0" w:line="240" w:lineRule="auto"/>
      </w:pPr>
    </w:p>
    <w:tbl>
      <w:tblPr>
        <w:tblStyle w:val="TabloKlavuzu"/>
        <w:tblW w:w="0" w:type="auto"/>
        <w:tblInd w:w="108" w:type="dxa"/>
        <w:tblLook w:val="04A0" w:firstRow="1" w:lastRow="0" w:firstColumn="1" w:lastColumn="0" w:noHBand="0" w:noVBand="1"/>
      </w:tblPr>
      <w:tblGrid>
        <w:gridCol w:w="510"/>
        <w:gridCol w:w="6283"/>
        <w:gridCol w:w="1712"/>
      </w:tblGrid>
      <w:tr w:rsidR="003C5585" w:rsidRPr="003C5585" w:rsidTr="003B54D9">
        <w:tc>
          <w:tcPr>
            <w:tcW w:w="51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No</w:t>
            </w:r>
          </w:p>
        </w:tc>
        <w:tc>
          <w:tcPr>
            <w:tcW w:w="6283"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Kültür Ölçeği Maddeleri</w:t>
            </w:r>
          </w:p>
        </w:tc>
        <w:tc>
          <w:tcPr>
            <w:tcW w:w="171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Madde-Toplam Puan Korelasyon</w:t>
            </w:r>
          </w:p>
        </w:tc>
      </w:tr>
      <w:tr w:rsidR="003C5585" w:rsidRPr="003C5585" w:rsidTr="003B54D9">
        <w:tc>
          <w:tcPr>
            <w:tcW w:w="51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w:t>
            </w:r>
          </w:p>
        </w:tc>
        <w:tc>
          <w:tcPr>
            <w:tcW w:w="6283"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Benden bir iş yapmam istendiğinde, ne yapmam gerektiğini bilmem için verilecek talimatların detaylı olarak açıklanması önemlidir.</w:t>
            </w:r>
          </w:p>
        </w:tc>
        <w:tc>
          <w:tcPr>
            <w:tcW w:w="1712"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0,463</w:t>
            </w:r>
          </w:p>
        </w:tc>
      </w:tr>
      <w:tr w:rsidR="003C5585" w:rsidRPr="003C5585" w:rsidTr="003B54D9">
        <w:tc>
          <w:tcPr>
            <w:tcW w:w="51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2</w:t>
            </w:r>
          </w:p>
        </w:tc>
        <w:tc>
          <w:tcPr>
            <w:tcW w:w="6283"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Yapılacak işlerde yol, yöntem ve talimatların sıkı bir şekilde takip edilmesi önemlidir.</w:t>
            </w:r>
          </w:p>
        </w:tc>
        <w:tc>
          <w:tcPr>
            <w:tcW w:w="1712"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0,566</w:t>
            </w:r>
          </w:p>
        </w:tc>
      </w:tr>
    </w:tbl>
    <w:p w:rsidR="00BF5FDB" w:rsidRDefault="00BF5FDB">
      <w:r w:rsidRPr="00B15915">
        <w:rPr>
          <w:rFonts w:asciiTheme="majorBidi" w:hAnsiTheme="majorBidi" w:cstheme="majorBidi"/>
          <w:sz w:val="24"/>
          <w:szCs w:val="24"/>
        </w:rPr>
        <w:lastRenderedPageBreak/>
        <w:t>Tablo 37.(Devamı)</w:t>
      </w:r>
    </w:p>
    <w:tbl>
      <w:tblPr>
        <w:tblStyle w:val="TabloKlavuzu"/>
        <w:tblW w:w="0" w:type="auto"/>
        <w:tblInd w:w="108" w:type="dxa"/>
        <w:tblLook w:val="04A0" w:firstRow="1" w:lastRow="0" w:firstColumn="1" w:lastColumn="0" w:noHBand="0" w:noVBand="1"/>
      </w:tblPr>
      <w:tblGrid>
        <w:gridCol w:w="456"/>
        <w:gridCol w:w="6334"/>
        <w:gridCol w:w="1715"/>
      </w:tblGrid>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Benden ne beklendiği konusunda beni bilgilendirdiği için kurallar ve düzenlemeler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0,567</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Yapılacak işlerde standart çalışma, yol ve yöntemlerin olması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0,511</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5</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Yapılacak işlerde açıklayıcı bilgilerin olması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0,593</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6</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Bireyler gerektiğinde toplum (grup, takım, ekip vb.)  için kendi çıkarlarını feda etmelidirler.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0,569</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7</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Bireylerin tüm zorluklara rağmen toplum (grup, takım, ekip vb.)  ile birlikte hareket etmeleri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0,639</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8</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Toplumun (grubun, takımın, ekibin vb.) refahı bireysel kazançlardan daha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0,667</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9</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Toplumun (grubun, takımın, ekibin vb.) başarısı bireysel başarıdan daha önemlidir.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0,667</w:t>
            </w:r>
          </w:p>
        </w:tc>
      </w:tr>
      <w:tr w:rsidR="003C5585"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10</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 xml:space="preserve"> Bireyler, ancak toplumun veya dahil olduğu grubun refahını da hesaba katarak kendi hedeflerinin peşine düşmelidirler.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0,547</w:t>
            </w:r>
          </w:p>
        </w:tc>
      </w:tr>
      <w:tr w:rsidR="00FD2B0F" w:rsidRPr="003C5585" w:rsidTr="003B54D9">
        <w:tc>
          <w:tcPr>
            <w:tcW w:w="456"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11</w:t>
            </w:r>
          </w:p>
        </w:tc>
        <w:tc>
          <w:tcPr>
            <w:tcW w:w="6334" w:type="dxa"/>
          </w:tcPr>
          <w:p w:rsidR="00FD2B0F" w:rsidRPr="003C5585" w:rsidRDefault="00FD2B0F" w:rsidP="0078289D">
            <w:pPr>
              <w:autoSpaceDE w:val="0"/>
              <w:autoSpaceDN w:val="0"/>
              <w:adjustRightInd w:val="0"/>
              <w:spacing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Topluma sadakat (gruba, takıma, ekibe vb.), bireysel amaçlar zarar görse bile teşvik edilmelidir.</w:t>
            </w:r>
          </w:p>
        </w:tc>
        <w:tc>
          <w:tcPr>
            <w:tcW w:w="1715" w:type="dxa"/>
          </w:tcPr>
          <w:p w:rsidR="00FD2B0F" w:rsidRPr="003C5585" w:rsidRDefault="00FD2B0F" w:rsidP="0078289D">
            <w:pPr>
              <w:autoSpaceDE w:val="0"/>
              <w:autoSpaceDN w:val="0"/>
              <w:adjustRightInd w:val="0"/>
              <w:spacing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0,505</w:t>
            </w:r>
          </w:p>
        </w:tc>
      </w:tr>
    </w:tbl>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FD2B0F" w:rsidRDefault="00FD2B0F"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Kültür ölçeğinin madde-toplam puan korelasyonu incelendiğinde ölçeğin güvenirliğini düşürecek herhangi bir maddeye rastlanmamıştır. Ölçek maddelerinin iç tutarlılığı yüksek görülmektedir. </w:t>
      </w:r>
    </w:p>
    <w:p w:rsidR="00C97338" w:rsidRPr="003C5585" w:rsidRDefault="00C97338" w:rsidP="0005786D">
      <w:pPr>
        <w:autoSpaceDE w:val="0"/>
        <w:autoSpaceDN w:val="0"/>
        <w:adjustRightInd w:val="0"/>
        <w:spacing w:after="0" w:line="360" w:lineRule="auto"/>
        <w:jc w:val="both"/>
        <w:rPr>
          <w:rFonts w:ascii="Times New Roman" w:hAnsi="Times New Roman" w:cs="Times New Roman"/>
          <w:sz w:val="24"/>
          <w:szCs w:val="24"/>
        </w:rPr>
      </w:pPr>
    </w:p>
    <w:p w:rsidR="00C97338" w:rsidRDefault="00C97338" w:rsidP="003B54D9">
      <w:pPr>
        <w:pStyle w:val="ResimYazs"/>
        <w:spacing w:after="0"/>
        <w:jc w:val="center"/>
        <w:rPr>
          <w:rFonts w:asciiTheme="majorBidi" w:hAnsiTheme="majorBidi" w:cstheme="majorBidi"/>
          <w:color w:val="auto"/>
          <w:sz w:val="24"/>
          <w:szCs w:val="24"/>
        </w:rPr>
      </w:pPr>
      <w:bookmarkStart w:id="134" w:name="_Toc43849748"/>
      <w:r w:rsidRPr="00C97338">
        <w:rPr>
          <w:rFonts w:asciiTheme="majorBidi" w:hAnsiTheme="majorBidi" w:cstheme="majorBidi"/>
          <w:color w:val="auto"/>
          <w:sz w:val="24"/>
          <w:szCs w:val="24"/>
        </w:rPr>
        <w:t xml:space="preserve">Tablo </w:t>
      </w:r>
      <w:r w:rsidRPr="00C97338">
        <w:rPr>
          <w:rFonts w:asciiTheme="majorBidi" w:hAnsiTheme="majorBidi" w:cstheme="majorBidi"/>
          <w:color w:val="auto"/>
          <w:sz w:val="24"/>
          <w:szCs w:val="24"/>
        </w:rPr>
        <w:fldChar w:fldCharType="begin"/>
      </w:r>
      <w:r w:rsidRPr="00C97338">
        <w:rPr>
          <w:rFonts w:asciiTheme="majorBidi" w:hAnsiTheme="majorBidi" w:cstheme="majorBidi"/>
          <w:color w:val="auto"/>
          <w:sz w:val="24"/>
          <w:szCs w:val="24"/>
        </w:rPr>
        <w:instrText xml:space="preserve"> SEQ Tablo \* ARABIC </w:instrText>
      </w:r>
      <w:r w:rsidRPr="00C973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38</w:t>
      </w:r>
      <w:r w:rsidRPr="00C97338">
        <w:rPr>
          <w:rFonts w:asciiTheme="majorBidi" w:hAnsiTheme="majorBidi" w:cstheme="majorBidi"/>
          <w:color w:val="auto"/>
          <w:sz w:val="24"/>
          <w:szCs w:val="24"/>
        </w:rPr>
        <w:fldChar w:fldCharType="end"/>
      </w:r>
      <w:r w:rsidRPr="00C97338">
        <w:rPr>
          <w:rFonts w:asciiTheme="majorBidi" w:hAnsiTheme="majorBidi" w:cstheme="majorBidi"/>
          <w:color w:val="auto"/>
          <w:sz w:val="24"/>
          <w:szCs w:val="24"/>
        </w:rPr>
        <w:t>. Kültür Ölçeği Güvenirlik Testi</w:t>
      </w:r>
      <w:bookmarkEnd w:id="134"/>
    </w:p>
    <w:p w:rsidR="003B54D9" w:rsidRPr="003B54D9" w:rsidRDefault="003B54D9" w:rsidP="003B54D9">
      <w:pPr>
        <w:spacing w:after="0" w:line="240" w:lineRule="auto"/>
      </w:pPr>
    </w:p>
    <w:tbl>
      <w:tblPr>
        <w:tblW w:w="5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09"/>
        <w:gridCol w:w="2272"/>
      </w:tblGrid>
      <w:tr w:rsidR="003C5585" w:rsidRPr="003C5585" w:rsidTr="00C97338">
        <w:trPr>
          <w:cantSplit/>
          <w:trHeight w:val="427"/>
          <w:jc w:val="center"/>
        </w:trPr>
        <w:tc>
          <w:tcPr>
            <w:tcW w:w="5181" w:type="dxa"/>
            <w:gridSpan w:val="2"/>
            <w:shd w:val="clear" w:color="auto" w:fill="FFFFFF"/>
            <w:vAlign w:val="center"/>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b/>
                <w:bCs/>
                <w:sz w:val="24"/>
                <w:szCs w:val="24"/>
              </w:rPr>
              <w:t>Chronbach Alpha Testi</w:t>
            </w:r>
          </w:p>
        </w:tc>
      </w:tr>
      <w:tr w:rsidR="003C5585" w:rsidRPr="003C5585" w:rsidTr="00C97338">
        <w:trPr>
          <w:cantSplit/>
          <w:trHeight w:val="870"/>
          <w:jc w:val="center"/>
        </w:trPr>
        <w:tc>
          <w:tcPr>
            <w:tcW w:w="2909"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Cronbach's Alpha</w:t>
            </w:r>
          </w:p>
        </w:tc>
        <w:tc>
          <w:tcPr>
            <w:tcW w:w="2272" w:type="dxa"/>
            <w:shd w:val="clear" w:color="auto" w:fill="FFFFFF"/>
            <w:vAlign w:val="bottom"/>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Madde Sayısı</w:t>
            </w:r>
          </w:p>
        </w:tc>
      </w:tr>
      <w:tr w:rsidR="003C5585" w:rsidRPr="003C5585" w:rsidTr="00C97338">
        <w:trPr>
          <w:cantSplit/>
          <w:trHeight w:val="443"/>
          <w:jc w:val="center"/>
        </w:trPr>
        <w:tc>
          <w:tcPr>
            <w:tcW w:w="2909"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0,870</w:t>
            </w:r>
          </w:p>
        </w:tc>
        <w:tc>
          <w:tcPr>
            <w:tcW w:w="2272"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w:t>
            </w:r>
          </w:p>
        </w:tc>
      </w:tr>
    </w:tbl>
    <w:p w:rsidR="00FD2B0F"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C745A7" w:rsidRPr="003C5585" w:rsidRDefault="00C745A7" w:rsidP="0078289D">
      <w:pPr>
        <w:autoSpaceDE w:val="0"/>
        <w:autoSpaceDN w:val="0"/>
        <w:adjustRightInd w:val="0"/>
        <w:spacing w:after="0" w:line="360" w:lineRule="auto"/>
        <w:jc w:val="both"/>
        <w:rPr>
          <w:rFonts w:ascii="Times New Roman" w:hAnsi="Times New Roman" w:cs="Times New Roman"/>
          <w:sz w:val="24"/>
          <w:szCs w:val="24"/>
        </w:rPr>
      </w:pPr>
    </w:p>
    <w:p w:rsidR="00FD2B0F" w:rsidRDefault="00FD2B0F" w:rsidP="00DE4B99">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Tablo</w:t>
      </w:r>
      <w:r w:rsidR="00DE4B99">
        <w:rPr>
          <w:rFonts w:ascii="Times New Roman" w:hAnsi="Times New Roman" w:cs="Times New Roman"/>
          <w:sz w:val="24"/>
          <w:szCs w:val="24"/>
        </w:rPr>
        <w:t xml:space="preserve"> 38</w:t>
      </w:r>
      <w:r w:rsidR="006C5830">
        <w:rPr>
          <w:rFonts w:ascii="Times New Roman" w:hAnsi="Times New Roman" w:cs="Times New Roman"/>
          <w:sz w:val="24"/>
          <w:szCs w:val="24"/>
        </w:rPr>
        <w:t>.</w:t>
      </w:r>
      <w:r w:rsidR="008943E2">
        <w:rPr>
          <w:rFonts w:ascii="Times New Roman" w:hAnsi="Times New Roman" w:cs="Times New Roman"/>
          <w:sz w:val="24"/>
          <w:szCs w:val="24"/>
        </w:rPr>
        <w:t xml:space="preserve"> k</w:t>
      </w:r>
      <w:r w:rsidRPr="003C5585">
        <w:rPr>
          <w:rFonts w:ascii="Times New Roman" w:hAnsi="Times New Roman" w:cs="Times New Roman"/>
          <w:sz w:val="24"/>
          <w:szCs w:val="24"/>
        </w:rPr>
        <w:t>ültür ölçeğinin güvenirlik analizi Cronbach Alpha katsayısına bakarak incelendi ve bu değer 0.870 olarak bulundu. Güvenirliğin yeterli düzeyde görülmektedir.</w:t>
      </w:r>
    </w:p>
    <w:p w:rsidR="00B15915" w:rsidRPr="003B54D9" w:rsidRDefault="00B15915" w:rsidP="00DE4B99">
      <w:pPr>
        <w:autoSpaceDE w:val="0"/>
        <w:autoSpaceDN w:val="0"/>
        <w:adjustRightInd w:val="0"/>
        <w:spacing w:after="0" w:line="360" w:lineRule="auto"/>
        <w:ind w:firstLine="708"/>
        <w:jc w:val="both"/>
        <w:rPr>
          <w:rFonts w:ascii="Times New Roman" w:hAnsi="Times New Roman" w:cs="Times New Roman"/>
          <w:sz w:val="16"/>
          <w:szCs w:val="16"/>
        </w:rPr>
      </w:pPr>
    </w:p>
    <w:p w:rsidR="00FD2B0F" w:rsidRPr="003B54D9" w:rsidRDefault="00FD2B0F" w:rsidP="00DE4B99">
      <w:pPr>
        <w:autoSpaceDE w:val="0"/>
        <w:autoSpaceDN w:val="0"/>
        <w:adjustRightInd w:val="0"/>
        <w:spacing w:after="0" w:line="360" w:lineRule="auto"/>
        <w:jc w:val="both"/>
        <w:rPr>
          <w:rFonts w:ascii="Times New Roman" w:hAnsi="Times New Roman" w:cs="Times New Roman"/>
          <w:sz w:val="12"/>
          <w:szCs w:val="12"/>
        </w:rPr>
      </w:pPr>
    </w:p>
    <w:p w:rsidR="00DE4B99" w:rsidRDefault="00DE4B99" w:rsidP="003B54D9">
      <w:pPr>
        <w:pStyle w:val="ResimYazs"/>
        <w:spacing w:after="0"/>
        <w:jc w:val="center"/>
        <w:rPr>
          <w:rFonts w:asciiTheme="majorBidi" w:hAnsiTheme="majorBidi" w:cstheme="majorBidi"/>
          <w:color w:val="auto"/>
          <w:sz w:val="24"/>
          <w:szCs w:val="24"/>
        </w:rPr>
      </w:pPr>
      <w:bookmarkStart w:id="135" w:name="_Toc43849749"/>
      <w:r w:rsidRPr="00DE4B99">
        <w:rPr>
          <w:rFonts w:asciiTheme="majorBidi" w:hAnsiTheme="majorBidi" w:cstheme="majorBidi"/>
          <w:color w:val="auto"/>
          <w:sz w:val="24"/>
          <w:szCs w:val="24"/>
        </w:rPr>
        <w:t xml:space="preserve">Tablo </w:t>
      </w:r>
      <w:r w:rsidRPr="00DE4B99">
        <w:rPr>
          <w:rFonts w:asciiTheme="majorBidi" w:hAnsiTheme="majorBidi" w:cstheme="majorBidi"/>
          <w:color w:val="auto"/>
          <w:sz w:val="24"/>
          <w:szCs w:val="24"/>
        </w:rPr>
        <w:fldChar w:fldCharType="begin"/>
      </w:r>
      <w:r w:rsidRPr="00DE4B99">
        <w:rPr>
          <w:rFonts w:asciiTheme="majorBidi" w:hAnsiTheme="majorBidi" w:cstheme="majorBidi"/>
          <w:color w:val="auto"/>
          <w:sz w:val="24"/>
          <w:szCs w:val="24"/>
        </w:rPr>
        <w:instrText xml:space="preserve"> SEQ Tablo \* ARABIC </w:instrText>
      </w:r>
      <w:r w:rsidRPr="00DE4B99">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39</w:t>
      </w:r>
      <w:r w:rsidRPr="00DE4B99">
        <w:rPr>
          <w:rFonts w:asciiTheme="majorBidi" w:hAnsiTheme="majorBidi" w:cstheme="majorBidi"/>
          <w:color w:val="auto"/>
          <w:sz w:val="24"/>
          <w:szCs w:val="24"/>
        </w:rPr>
        <w:fldChar w:fldCharType="end"/>
      </w:r>
      <w:r w:rsidRPr="00DE4B99">
        <w:rPr>
          <w:rFonts w:asciiTheme="majorBidi" w:hAnsiTheme="majorBidi" w:cstheme="majorBidi"/>
          <w:color w:val="auto"/>
          <w:sz w:val="24"/>
          <w:szCs w:val="24"/>
        </w:rPr>
        <w:t>. Kültür Ölçeği KMO ve Bartlett Testi</w:t>
      </w:r>
      <w:bookmarkEnd w:id="135"/>
    </w:p>
    <w:p w:rsidR="003B54D9" w:rsidRPr="003B54D9" w:rsidRDefault="003B54D9" w:rsidP="003B54D9">
      <w:pPr>
        <w:spacing w:after="0" w:line="240" w:lineRule="auto"/>
      </w:pPr>
    </w:p>
    <w:tbl>
      <w:tblPr>
        <w:tblW w:w="7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0"/>
        <w:gridCol w:w="2324"/>
        <w:gridCol w:w="1107"/>
      </w:tblGrid>
      <w:tr w:rsidR="003C5585" w:rsidRPr="003C5585" w:rsidTr="00DE4B99">
        <w:trPr>
          <w:trHeight w:val="480"/>
          <w:jc w:val="center"/>
        </w:trPr>
        <w:tc>
          <w:tcPr>
            <w:tcW w:w="6693" w:type="dxa"/>
            <w:gridSpan w:val="2"/>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Örneklem Yeterliliğinin Kaiser-Meyer-Olkin ölçümü</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0,891</w:t>
            </w:r>
          </w:p>
        </w:tc>
      </w:tr>
      <w:tr w:rsidR="003C5585" w:rsidRPr="003C5585" w:rsidTr="00DE4B99">
        <w:trPr>
          <w:trHeight w:val="559"/>
          <w:jc w:val="center"/>
        </w:trPr>
        <w:tc>
          <w:tcPr>
            <w:tcW w:w="4370" w:type="dxa"/>
            <w:vMerge w:val="restart"/>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Bartlett Testi</w:t>
            </w: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Yaklaşık. Ki-kare Değeri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3792,832</w:t>
            </w:r>
          </w:p>
        </w:tc>
      </w:tr>
      <w:tr w:rsidR="003C5585" w:rsidRPr="003C5585" w:rsidTr="00DE4B99">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Serbestlik Derecesi</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hAnsi="Times New Roman" w:cs="Times New Roman"/>
                <w:sz w:val="24"/>
                <w:szCs w:val="24"/>
              </w:rPr>
              <w:t>55</w:t>
            </w:r>
          </w:p>
        </w:tc>
      </w:tr>
      <w:tr w:rsidR="00FD2B0F" w:rsidRPr="003C5585" w:rsidTr="00DE4B99">
        <w:trPr>
          <w:trHeight w:val="480"/>
          <w:jc w:val="center"/>
        </w:trPr>
        <w:tc>
          <w:tcPr>
            <w:tcW w:w="4370" w:type="dxa"/>
            <w:vMerge/>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p>
        </w:tc>
        <w:tc>
          <w:tcPr>
            <w:tcW w:w="2324" w:type="dxa"/>
            <w:shd w:val="clear" w:color="auto" w:fill="auto"/>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Önem Derecesi (p)</w:t>
            </w:r>
          </w:p>
        </w:tc>
        <w:tc>
          <w:tcPr>
            <w:tcW w:w="1107" w:type="dxa"/>
            <w:shd w:val="clear" w:color="auto" w:fill="auto"/>
            <w:vAlign w:val="center"/>
            <w:hideMark/>
          </w:tcPr>
          <w:p w:rsidR="00FD2B0F" w:rsidRPr="003C5585" w:rsidRDefault="00FD2B0F" w:rsidP="0078289D">
            <w:pPr>
              <w:spacing w:after="0" w:line="360" w:lineRule="auto"/>
              <w:jc w:val="both"/>
              <w:rPr>
                <w:rFonts w:ascii="Times New Roman" w:eastAsia="Times New Roman" w:hAnsi="Times New Roman" w:cs="Times New Roman"/>
                <w:sz w:val="24"/>
                <w:szCs w:val="24"/>
                <w:lang w:eastAsia="tr-TR"/>
              </w:rPr>
            </w:pPr>
            <w:r w:rsidRPr="003C5585">
              <w:rPr>
                <w:rFonts w:ascii="Times New Roman" w:eastAsia="Times New Roman" w:hAnsi="Times New Roman" w:cs="Times New Roman"/>
                <w:sz w:val="24"/>
                <w:szCs w:val="24"/>
                <w:lang w:eastAsia="tr-TR"/>
              </w:rPr>
              <w:t>0,000</w:t>
            </w:r>
          </w:p>
        </w:tc>
      </w:tr>
    </w:tbl>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FD2B0F" w:rsidRPr="00DE4B99" w:rsidRDefault="00FD2B0F" w:rsidP="0078289D">
      <w:pPr>
        <w:autoSpaceDE w:val="0"/>
        <w:autoSpaceDN w:val="0"/>
        <w:adjustRightInd w:val="0"/>
        <w:spacing w:after="0" w:line="360" w:lineRule="auto"/>
        <w:ind w:firstLine="708"/>
        <w:jc w:val="both"/>
        <w:rPr>
          <w:rFonts w:ascii="Times New Roman" w:hAnsi="Times New Roman" w:cs="Times New Roman"/>
          <w:sz w:val="24"/>
          <w:szCs w:val="24"/>
        </w:rPr>
      </w:pPr>
      <w:r w:rsidRPr="00DE4B99">
        <w:rPr>
          <w:rFonts w:ascii="Times New Roman" w:hAnsi="Times New Roman" w:cs="Times New Roman"/>
          <w:sz w:val="24"/>
          <w:szCs w:val="24"/>
        </w:rPr>
        <w:t xml:space="preserve">Kültür ölçeğinin KMO değeri 0,891 olarak yeterli düzeyde olduğu görülmektedir. </w:t>
      </w:r>
      <w:r w:rsidRPr="00DE4B99">
        <w:rPr>
          <w:rFonts w:ascii="Times New Roman" w:hAnsi="Times New Roman" w:cs="Times New Roman"/>
          <w:sz w:val="24"/>
          <w:szCs w:val="24"/>
          <w:shd w:val="clear" w:color="auto" w:fill="FFFFFF"/>
        </w:rPr>
        <w:t>Bartlett</w:t>
      </w:r>
      <w:r w:rsidRPr="00DE4B99">
        <w:rPr>
          <w:rFonts w:ascii="Times New Roman" w:hAnsi="Times New Roman" w:cs="Times New Roman"/>
          <w:sz w:val="24"/>
          <w:szCs w:val="24"/>
        </w:rPr>
        <w:t xml:space="preserve"> Testi p&lt;0,05 olarak anlamlı bulundu.</w:t>
      </w:r>
    </w:p>
    <w:p w:rsidR="00FD2B0F"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DE4B99">
        <w:rPr>
          <w:rFonts w:ascii="Times New Roman" w:hAnsi="Times New Roman" w:cs="Times New Roman"/>
          <w:sz w:val="24"/>
          <w:szCs w:val="24"/>
        </w:rPr>
        <w:t>Kültür ölçeğinin güvenirlik analizi Cronbach A</w:t>
      </w:r>
      <w:r w:rsidR="00F85643" w:rsidRPr="00DE4B99">
        <w:rPr>
          <w:rFonts w:ascii="Times New Roman" w:hAnsi="Times New Roman" w:cs="Times New Roman"/>
          <w:sz w:val="24"/>
          <w:szCs w:val="24"/>
        </w:rPr>
        <w:t>lpha testi aracılığıyla yapıldı ve Tablo</w:t>
      </w:r>
      <w:r w:rsidR="00D31581">
        <w:rPr>
          <w:rFonts w:ascii="Times New Roman" w:hAnsi="Times New Roman" w:cs="Times New Roman"/>
          <w:sz w:val="24"/>
          <w:szCs w:val="24"/>
        </w:rPr>
        <w:t xml:space="preserve"> 40</w:t>
      </w:r>
      <w:r w:rsidR="00830FD8">
        <w:rPr>
          <w:rFonts w:ascii="Times New Roman" w:hAnsi="Times New Roman" w:cs="Times New Roman"/>
          <w:sz w:val="24"/>
          <w:szCs w:val="24"/>
        </w:rPr>
        <w:t>’</w:t>
      </w:r>
      <w:r w:rsidR="00D31581">
        <w:rPr>
          <w:rFonts w:ascii="Times New Roman" w:hAnsi="Times New Roman" w:cs="Times New Roman"/>
          <w:sz w:val="24"/>
          <w:szCs w:val="24"/>
        </w:rPr>
        <w:t xml:space="preserve">da </w:t>
      </w:r>
      <w:r w:rsidR="00F85643" w:rsidRPr="00DE4B99">
        <w:rPr>
          <w:rFonts w:ascii="Times New Roman" w:hAnsi="Times New Roman" w:cs="Times New Roman"/>
          <w:sz w:val="24"/>
          <w:szCs w:val="24"/>
        </w:rPr>
        <w:t>gösterilmektedir</w:t>
      </w:r>
      <w:r w:rsidRPr="00DE4B99">
        <w:rPr>
          <w:rFonts w:ascii="Times New Roman" w:hAnsi="Times New Roman" w:cs="Times New Roman"/>
          <w:sz w:val="24"/>
          <w:szCs w:val="24"/>
        </w:rPr>
        <w:t xml:space="preserve">. </w:t>
      </w:r>
    </w:p>
    <w:p w:rsidR="00D31581" w:rsidRPr="00DE4B99" w:rsidRDefault="00D31581" w:rsidP="0078289D">
      <w:pPr>
        <w:autoSpaceDE w:val="0"/>
        <w:autoSpaceDN w:val="0"/>
        <w:adjustRightInd w:val="0"/>
        <w:spacing w:after="0" w:line="360" w:lineRule="auto"/>
        <w:ind w:firstLine="708"/>
        <w:jc w:val="both"/>
        <w:rPr>
          <w:rFonts w:ascii="Times New Roman" w:hAnsi="Times New Roman" w:cs="Times New Roman"/>
          <w:sz w:val="24"/>
          <w:szCs w:val="24"/>
        </w:rPr>
      </w:pPr>
    </w:p>
    <w:p w:rsidR="00D31581" w:rsidRDefault="00D31581" w:rsidP="003B54D9">
      <w:pPr>
        <w:pStyle w:val="ResimYazs"/>
        <w:spacing w:after="0"/>
        <w:jc w:val="center"/>
        <w:rPr>
          <w:rFonts w:asciiTheme="majorBidi" w:hAnsiTheme="majorBidi" w:cstheme="majorBidi"/>
          <w:color w:val="auto"/>
          <w:sz w:val="24"/>
          <w:szCs w:val="24"/>
        </w:rPr>
      </w:pPr>
      <w:bookmarkStart w:id="136" w:name="_Toc43849750"/>
      <w:r w:rsidRPr="00D31581">
        <w:rPr>
          <w:rFonts w:asciiTheme="majorBidi" w:hAnsiTheme="majorBidi" w:cstheme="majorBidi"/>
          <w:color w:val="auto"/>
          <w:sz w:val="24"/>
          <w:szCs w:val="24"/>
        </w:rPr>
        <w:t xml:space="preserve">Tablo </w:t>
      </w:r>
      <w:r w:rsidRPr="00D31581">
        <w:rPr>
          <w:rFonts w:asciiTheme="majorBidi" w:hAnsiTheme="majorBidi" w:cstheme="majorBidi"/>
          <w:color w:val="auto"/>
          <w:sz w:val="24"/>
          <w:szCs w:val="24"/>
        </w:rPr>
        <w:fldChar w:fldCharType="begin"/>
      </w:r>
      <w:r w:rsidRPr="00D31581">
        <w:rPr>
          <w:rFonts w:asciiTheme="majorBidi" w:hAnsiTheme="majorBidi" w:cstheme="majorBidi"/>
          <w:color w:val="auto"/>
          <w:sz w:val="24"/>
          <w:szCs w:val="24"/>
        </w:rPr>
        <w:instrText xml:space="preserve"> SEQ Tablo \* ARABIC </w:instrText>
      </w:r>
      <w:r w:rsidRPr="00D3158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40</w:t>
      </w:r>
      <w:r w:rsidRPr="00D31581">
        <w:rPr>
          <w:rFonts w:asciiTheme="majorBidi" w:hAnsiTheme="majorBidi" w:cstheme="majorBidi"/>
          <w:color w:val="auto"/>
          <w:sz w:val="24"/>
          <w:szCs w:val="24"/>
        </w:rPr>
        <w:fldChar w:fldCharType="end"/>
      </w:r>
      <w:r w:rsidRPr="00D31581">
        <w:rPr>
          <w:rFonts w:asciiTheme="majorBidi" w:hAnsiTheme="majorBidi" w:cstheme="majorBidi"/>
          <w:color w:val="auto"/>
          <w:sz w:val="24"/>
          <w:szCs w:val="24"/>
        </w:rPr>
        <w:t>. Kültür Boyutları Güvenirlik Testleri</w:t>
      </w:r>
      <w:bookmarkEnd w:id="136"/>
    </w:p>
    <w:p w:rsidR="003B54D9" w:rsidRPr="003B54D9" w:rsidRDefault="003B54D9" w:rsidP="003B54D9">
      <w:pPr>
        <w:spacing w:after="0" w:line="240" w:lineRule="auto"/>
      </w:pPr>
    </w:p>
    <w:tbl>
      <w:tblPr>
        <w:tblStyle w:val="TabloKlavuzu"/>
        <w:tblW w:w="0" w:type="auto"/>
        <w:jc w:val="center"/>
        <w:tblLook w:val="04A0" w:firstRow="1" w:lastRow="0" w:firstColumn="1" w:lastColumn="0" w:noHBand="0" w:noVBand="1"/>
      </w:tblPr>
      <w:tblGrid>
        <w:gridCol w:w="3070"/>
        <w:gridCol w:w="3071"/>
      </w:tblGrid>
      <w:tr w:rsidR="003C5585" w:rsidRPr="003C5585" w:rsidTr="00D31581">
        <w:trPr>
          <w:jc w:val="center"/>
        </w:trPr>
        <w:tc>
          <w:tcPr>
            <w:tcW w:w="307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Kültür Boyutları</w:t>
            </w:r>
          </w:p>
        </w:tc>
        <w:tc>
          <w:tcPr>
            <w:tcW w:w="3071"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Cronbach Alpha</w:t>
            </w:r>
          </w:p>
        </w:tc>
      </w:tr>
      <w:tr w:rsidR="003C5585" w:rsidRPr="003C5585" w:rsidTr="00D31581">
        <w:trPr>
          <w:jc w:val="center"/>
        </w:trPr>
        <w:tc>
          <w:tcPr>
            <w:tcW w:w="307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w:t>
            </w:r>
          </w:p>
        </w:tc>
        <w:tc>
          <w:tcPr>
            <w:tcW w:w="3071"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0,842</w:t>
            </w:r>
          </w:p>
        </w:tc>
      </w:tr>
      <w:tr w:rsidR="00FD2B0F" w:rsidRPr="003C5585" w:rsidTr="00D31581">
        <w:trPr>
          <w:jc w:val="center"/>
        </w:trPr>
        <w:tc>
          <w:tcPr>
            <w:tcW w:w="3070"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w:t>
            </w:r>
          </w:p>
        </w:tc>
        <w:tc>
          <w:tcPr>
            <w:tcW w:w="3071"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0,857</w:t>
            </w:r>
          </w:p>
        </w:tc>
      </w:tr>
    </w:tbl>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85643"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boyutunun belirsizlikten kaçınma ve k</w:t>
      </w:r>
      <w:r w:rsidR="00FD2B0F" w:rsidRPr="003C5585">
        <w:rPr>
          <w:rFonts w:ascii="Times New Roman" w:hAnsi="Times New Roman" w:cs="Times New Roman"/>
          <w:sz w:val="24"/>
          <w:szCs w:val="24"/>
        </w:rPr>
        <w:t>olektivizm alt boyutlarının Cronbach Alpha katsayılarının 0,70 üzerinde olduğu anlaşılmaktadır.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ölçeğinin alt boyutlarının normallik testi yapılmış ve aşağ</w:t>
      </w:r>
      <w:r w:rsidR="00C745A7">
        <w:rPr>
          <w:rFonts w:ascii="Times New Roman" w:hAnsi="Times New Roman" w:cs="Times New Roman"/>
          <w:sz w:val="24"/>
          <w:szCs w:val="24"/>
        </w:rPr>
        <w:t>ıdaki Tablo 41</w:t>
      </w:r>
      <w:r w:rsidR="00830FD8">
        <w:rPr>
          <w:rFonts w:ascii="Times New Roman" w:hAnsi="Times New Roman" w:cs="Times New Roman"/>
          <w:sz w:val="24"/>
          <w:szCs w:val="24"/>
        </w:rPr>
        <w:t>’</w:t>
      </w:r>
      <w:r w:rsidR="00C745A7">
        <w:rPr>
          <w:rFonts w:ascii="Times New Roman" w:hAnsi="Times New Roman" w:cs="Times New Roman"/>
          <w:sz w:val="24"/>
          <w:szCs w:val="24"/>
        </w:rPr>
        <w:t>de</w:t>
      </w:r>
      <w:r w:rsidR="00EE4235" w:rsidRPr="003C5585">
        <w:rPr>
          <w:rFonts w:ascii="Times New Roman" w:hAnsi="Times New Roman" w:cs="Times New Roman"/>
          <w:sz w:val="24"/>
          <w:szCs w:val="24"/>
        </w:rPr>
        <w:t xml:space="preserve"> gösterilmiştir. </w:t>
      </w:r>
    </w:p>
    <w:p w:rsidR="00FD2B0F" w:rsidRPr="003C5585" w:rsidRDefault="00FD2B0F" w:rsidP="00D31581">
      <w:pPr>
        <w:pStyle w:val="ListeParagraf"/>
        <w:autoSpaceDE w:val="0"/>
        <w:autoSpaceDN w:val="0"/>
        <w:adjustRightInd w:val="0"/>
        <w:spacing w:after="0" w:line="360" w:lineRule="auto"/>
        <w:jc w:val="both"/>
        <w:rPr>
          <w:rFonts w:ascii="Times New Roman" w:hAnsi="Times New Roman" w:cs="Times New Roman"/>
          <w:sz w:val="24"/>
          <w:szCs w:val="24"/>
        </w:rPr>
      </w:pPr>
    </w:p>
    <w:p w:rsidR="00D31581" w:rsidRDefault="00D31581" w:rsidP="003B54D9">
      <w:pPr>
        <w:pStyle w:val="ResimYazs"/>
        <w:spacing w:after="0"/>
        <w:jc w:val="center"/>
        <w:rPr>
          <w:rFonts w:asciiTheme="majorBidi" w:hAnsiTheme="majorBidi" w:cstheme="majorBidi"/>
          <w:color w:val="auto"/>
          <w:sz w:val="24"/>
          <w:szCs w:val="24"/>
        </w:rPr>
      </w:pPr>
      <w:bookmarkStart w:id="137" w:name="_Toc43849751"/>
      <w:r w:rsidRPr="00D31581">
        <w:rPr>
          <w:rFonts w:asciiTheme="majorBidi" w:hAnsiTheme="majorBidi" w:cstheme="majorBidi"/>
          <w:color w:val="auto"/>
          <w:sz w:val="24"/>
          <w:szCs w:val="24"/>
        </w:rPr>
        <w:t xml:space="preserve">Tablo </w:t>
      </w:r>
      <w:r w:rsidRPr="00D31581">
        <w:rPr>
          <w:rFonts w:asciiTheme="majorBidi" w:hAnsiTheme="majorBidi" w:cstheme="majorBidi"/>
          <w:color w:val="auto"/>
          <w:sz w:val="24"/>
          <w:szCs w:val="24"/>
        </w:rPr>
        <w:fldChar w:fldCharType="begin"/>
      </w:r>
      <w:r w:rsidRPr="00D31581">
        <w:rPr>
          <w:rFonts w:asciiTheme="majorBidi" w:hAnsiTheme="majorBidi" w:cstheme="majorBidi"/>
          <w:color w:val="auto"/>
          <w:sz w:val="24"/>
          <w:szCs w:val="24"/>
        </w:rPr>
        <w:instrText xml:space="preserve"> SEQ Tablo \* ARABIC </w:instrText>
      </w:r>
      <w:r w:rsidRPr="00D3158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41</w:t>
      </w:r>
      <w:r w:rsidRPr="00D31581">
        <w:rPr>
          <w:rFonts w:asciiTheme="majorBidi" w:hAnsiTheme="majorBidi" w:cstheme="majorBidi"/>
          <w:color w:val="auto"/>
          <w:sz w:val="24"/>
          <w:szCs w:val="24"/>
        </w:rPr>
        <w:fldChar w:fldCharType="end"/>
      </w:r>
      <w:r w:rsidRPr="00D31581">
        <w:rPr>
          <w:rFonts w:asciiTheme="majorBidi" w:hAnsiTheme="majorBidi" w:cstheme="majorBidi"/>
          <w:color w:val="auto"/>
          <w:sz w:val="24"/>
          <w:szCs w:val="24"/>
        </w:rPr>
        <w:t>. Kültür Boyutları Normallik Testleri</w:t>
      </w:r>
      <w:bookmarkEnd w:id="137"/>
    </w:p>
    <w:p w:rsidR="003B54D9" w:rsidRPr="003B54D9" w:rsidRDefault="003B54D9" w:rsidP="003B54D9">
      <w:pPr>
        <w:spacing w:after="0" w:line="240" w:lineRule="auto"/>
      </w:pPr>
    </w:p>
    <w:tbl>
      <w:tblPr>
        <w:tblStyle w:val="TabloKlavuzu"/>
        <w:tblW w:w="0" w:type="auto"/>
        <w:tblInd w:w="108" w:type="dxa"/>
        <w:tblLook w:val="04A0" w:firstRow="1" w:lastRow="0" w:firstColumn="1" w:lastColumn="0" w:noHBand="0" w:noVBand="1"/>
      </w:tblPr>
      <w:tblGrid>
        <w:gridCol w:w="2822"/>
        <w:gridCol w:w="2901"/>
        <w:gridCol w:w="2889"/>
      </w:tblGrid>
      <w:tr w:rsidR="003C5585" w:rsidRPr="003C5585" w:rsidTr="00D31581">
        <w:tc>
          <w:tcPr>
            <w:tcW w:w="282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Kültür Boyutları</w:t>
            </w:r>
          </w:p>
        </w:tc>
        <w:tc>
          <w:tcPr>
            <w:tcW w:w="290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Skewness</w:t>
            </w:r>
          </w:p>
        </w:tc>
        <w:tc>
          <w:tcPr>
            <w:tcW w:w="288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Kurtosis</w:t>
            </w:r>
          </w:p>
        </w:tc>
      </w:tr>
      <w:tr w:rsidR="003C5585" w:rsidRPr="003C5585" w:rsidTr="00D31581">
        <w:tc>
          <w:tcPr>
            <w:tcW w:w="282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w:t>
            </w:r>
          </w:p>
        </w:tc>
        <w:tc>
          <w:tcPr>
            <w:tcW w:w="290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-0,503</w:t>
            </w:r>
          </w:p>
        </w:tc>
        <w:tc>
          <w:tcPr>
            <w:tcW w:w="288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-0,202</w:t>
            </w:r>
          </w:p>
        </w:tc>
      </w:tr>
      <w:tr w:rsidR="00FD2B0F" w:rsidRPr="003C5585" w:rsidTr="00D31581">
        <w:tc>
          <w:tcPr>
            <w:tcW w:w="282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w:t>
            </w:r>
          </w:p>
        </w:tc>
        <w:tc>
          <w:tcPr>
            <w:tcW w:w="290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-0,345</w:t>
            </w:r>
          </w:p>
        </w:tc>
        <w:tc>
          <w:tcPr>
            <w:tcW w:w="288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-0,361</w:t>
            </w:r>
          </w:p>
        </w:tc>
      </w:tr>
    </w:tbl>
    <w:p w:rsidR="00FD2B0F" w:rsidRPr="003C5585" w:rsidRDefault="00FD2B0F" w:rsidP="007A0A2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Tablo</w:t>
      </w:r>
      <w:r w:rsidR="00D31581">
        <w:rPr>
          <w:rFonts w:ascii="Times New Roman" w:hAnsi="Times New Roman" w:cs="Times New Roman"/>
          <w:sz w:val="24"/>
          <w:szCs w:val="24"/>
        </w:rPr>
        <w:t xml:space="preserve"> 41</w:t>
      </w:r>
      <w:r w:rsidR="00830FD8">
        <w:rPr>
          <w:rFonts w:ascii="Times New Roman" w:hAnsi="Times New Roman" w:cs="Times New Roman"/>
          <w:sz w:val="24"/>
          <w:szCs w:val="24"/>
        </w:rPr>
        <w:t>’</w:t>
      </w:r>
      <w:r w:rsidR="00C745A7">
        <w:rPr>
          <w:rFonts w:ascii="Times New Roman" w:hAnsi="Times New Roman" w:cs="Times New Roman"/>
          <w:sz w:val="24"/>
          <w:szCs w:val="24"/>
        </w:rPr>
        <w:t>de</w:t>
      </w:r>
      <w:r w:rsidRPr="003C5585">
        <w:rPr>
          <w:rFonts w:ascii="Times New Roman" w:hAnsi="Times New Roman" w:cs="Times New Roman"/>
          <w:sz w:val="24"/>
          <w:szCs w:val="24"/>
        </w:rPr>
        <w:t xml:space="preserve"> Kültür ölçeğinin normallik testi için Skewness ve Kurtosis değerleri incelendiğinde normallik varsayımını sağladığı görülmektedir.</w:t>
      </w:r>
    </w:p>
    <w:p w:rsidR="00FD2B0F" w:rsidRPr="003C5585" w:rsidRDefault="00FD2B0F" w:rsidP="007A0A21">
      <w:pPr>
        <w:spacing w:after="0" w:line="360" w:lineRule="auto"/>
        <w:jc w:val="both"/>
        <w:rPr>
          <w:rFonts w:ascii="Times New Roman" w:hAnsi="Times New Roman" w:cs="Times New Roman"/>
          <w:b/>
          <w:sz w:val="24"/>
          <w:szCs w:val="24"/>
        </w:rPr>
      </w:pPr>
    </w:p>
    <w:p w:rsidR="00FD2B0F" w:rsidRPr="003C5585" w:rsidRDefault="00FD2B0F" w:rsidP="007A0A21">
      <w:pPr>
        <w:pStyle w:val="Balk3"/>
      </w:pPr>
      <w:bookmarkStart w:id="138" w:name="_Toc47557086"/>
      <w:r w:rsidRPr="003C5585">
        <w:t>Ölçeklerin Doğr</w:t>
      </w:r>
      <w:r w:rsidR="00D31581">
        <w:t>ulayıcı Faktör Analiz Sonuçları</w:t>
      </w:r>
      <w:bookmarkEnd w:id="138"/>
    </w:p>
    <w:p w:rsidR="00FD2B0F" w:rsidRPr="003C5585" w:rsidRDefault="00EE4235" w:rsidP="007A0A2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Doğrulayıcı faktör a</w:t>
      </w:r>
      <w:r w:rsidR="00FD2B0F" w:rsidRPr="003C5585">
        <w:rPr>
          <w:rFonts w:ascii="Times New Roman" w:hAnsi="Times New Roman" w:cs="Times New Roman"/>
          <w:sz w:val="24"/>
          <w:szCs w:val="24"/>
        </w:rPr>
        <w:t>nalizi</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ölçek geliştirme ve uyarlama sürecinde daha önce açımlayıcı faktör analizi ile belir</w:t>
      </w:r>
      <w:r w:rsidR="004308BB">
        <w:rPr>
          <w:rFonts w:ascii="Times New Roman" w:hAnsi="Times New Roman" w:cs="Times New Roman"/>
          <w:sz w:val="24"/>
          <w:szCs w:val="24"/>
        </w:rPr>
        <w:t>lenmiş olan bir modelin veya yapının test edilmesi ya da</w:t>
      </w:r>
      <w:r w:rsidR="00FD2B0F" w:rsidRPr="003C5585">
        <w:rPr>
          <w:rFonts w:ascii="Times New Roman" w:hAnsi="Times New Roman" w:cs="Times New Roman"/>
          <w:sz w:val="24"/>
          <w:szCs w:val="24"/>
        </w:rPr>
        <w:t xml:space="preserve"> doğrulanıp doğrulanmadığının incelenmesidir (Seçer, 2015: 154). </w:t>
      </w:r>
    </w:p>
    <w:p w:rsidR="00FD2B0F" w:rsidRDefault="004F07F7" w:rsidP="0078289D">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Doğrulayıcı faktör analizi y</w:t>
      </w:r>
      <w:r w:rsidR="00FD2B0F" w:rsidRPr="003C5585">
        <w:rPr>
          <w:rFonts w:ascii="Times New Roman" w:hAnsi="Times New Roman" w:cs="Times New Roman"/>
          <w:sz w:val="24"/>
          <w:szCs w:val="24"/>
        </w:rPr>
        <w:t xml:space="preserve">apısal eşitlik LISREL modeli üzerinde yapılmıştır. İlgili yazında uyum iyilik değerleri </w:t>
      </w:r>
      <w:r w:rsidR="00D578C4">
        <w:rPr>
          <w:rFonts w:ascii="Times New Roman" w:hAnsi="Times New Roman" w:cs="Times New Roman"/>
          <w:sz w:val="24"/>
          <w:szCs w:val="24"/>
        </w:rPr>
        <w:t xml:space="preserve">için fikir birliğine varılamamış olsa </w:t>
      </w:r>
      <w:r w:rsidR="00FD2B0F" w:rsidRPr="003C5585">
        <w:rPr>
          <w:rFonts w:ascii="Times New Roman" w:hAnsi="Times New Roman" w:cs="Times New Roman"/>
          <w:sz w:val="24"/>
          <w:szCs w:val="24"/>
        </w:rPr>
        <w:t xml:space="preserve">da bazı kabul gören bilgiler bulunmaktadır. Öncelikle bir modele ilişkin kabul edilebilir değerler incelenirken birkaç farklı uyum değerine bakmak gerekmektedir. Yazında en çok kullanılan değerler </w:t>
      </w:r>
      <w:r w:rsidR="00FD2B0F" w:rsidRPr="003C5585">
        <w:rPr>
          <w:rFonts w:ascii="Times New Roman" w:hAnsi="Times New Roman" w:cs="Times New Roman"/>
          <w:bCs/>
          <w:sz w:val="24"/>
          <w:szCs w:val="24"/>
        </w:rPr>
        <w:t>Ki-</w:t>
      </w:r>
      <w:r w:rsidR="00D578C4">
        <w:rPr>
          <w:rFonts w:ascii="Times New Roman" w:hAnsi="Times New Roman" w:cs="Times New Roman"/>
          <w:bCs/>
          <w:sz w:val="24"/>
          <w:szCs w:val="24"/>
        </w:rPr>
        <w:t>Kare (χ2), RMSEA, CFI ve NFI</w:t>
      </w:r>
      <w:r w:rsidR="00FD2B0F" w:rsidRPr="003C5585">
        <w:rPr>
          <w:rFonts w:ascii="Times New Roman" w:hAnsi="Times New Roman" w:cs="Times New Roman"/>
          <w:sz w:val="24"/>
          <w:szCs w:val="24"/>
        </w:rPr>
        <w:t xml:space="preserve"> olarak değerlendirilmektedir (Şimşek, 2007; Kılıç, 2013: 111)</w:t>
      </w:r>
      <w:r w:rsidR="00471685">
        <w:rPr>
          <w:rFonts w:ascii="Times New Roman" w:hAnsi="Times New Roman" w:cs="Times New Roman"/>
          <w:sz w:val="24"/>
          <w:szCs w:val="24"/>
        </w:rPr>
        <w:t>.</w:t>
      </w:r>
    </w:p>
    <w:p w:rsidR="0053208C" w:rsidRPr="003C5585" w:rsidRDefault="0053208C" w:rsidP="0078289D">
      <w:pPr>
        <w:autoSpaceDE w:val="0"/>
        <w:autoSpaceDN w:val="0"/>
        <w:adjustRightInd w:val="0"/>
        <w:spacing w:after="0" w:line="360" w:lineRule="auto"/>
        <w:ind w:firstLine="708"/>
        <w:jc w:val="both"/>
        <w:rPr>
          <w:rFonts w:ascii="Times New Roman" w:hAnsi="Times New Roman" w:cs="Times New Roman"/>
          <w:sz w:val="24"/>
          <w:szCs w:val="24"/>
        </w:rPr>
      </w:pPr>
    </w:p>
    <w:p w:rsidR="00FD2B0F" w:rsidRDefault="00FD2B0F" w:rsidP="00383CEB">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
          <w:bCs/>
          <w:sz w:val="24"/>
          <w:szCs w:val="24"/>
        </w:rPr>
        <w:t xml:space="preserve">Ki-Kare (χ2): </w:t>
      </w:r>
      <w:r w:rsidRPr="003C5585">
        <w:rPr>
          <w:rFonts w:ascii="Times New Roman" w:hAnsi="Times New Roman" w:cs="Times New Roman"/>
          <w:bCs/>
          <w:sz w:val="24"/>
          <w:szCs w:val="24"/>
        </w:rPr>
        <w:t>Yapısal Eşitlik Modelinde</w:t>
      </w:r>
      <w:r w:rsidR="008035E6">
        <w:rPr>
          <w:rFonts w:ascii="Times New Roman" w:hAnsi="Times New Roman" w:cs="Times New Roman"/>
          <w:bCs/>
          <w:sz w:val="24"/>
          <w:szCs w:val="24"/>
        </w:rPr>
        <w:t xml:space="preserve"> modelin veri ile </w:t>
      </w:r>
      <w:r w:rsidRPr="003C5585">
        <w:rPr>
          <w:rFonts w:ascii="Times New Roman" w:hAnsi="Times New Roman" w:cs="Times New Roman"/>
          <w:bCs/>
          <w:sz w:val="24"/>
          <w:szCs w:val="24"/>
        </w:rPr>
        <w:t xml:space="preserve">uyum </w:t>
      </w:r>
      <w:r w:rsidR="008035E6">
        <w:rPr>
          <w:rFonts w:ascii="Times New Roman" w:hAnsi="Times New Roman" w:cs="Times New Roman"/>
          <w:bCs/>
          <w:sz w:val="24"/>
          <w:szCs w:val="24"/>
        </w:rPr>
        <w:t xml:space="preserve">düzey derecesini </w:t>
      </w:r>
      <w:r w:rsidRPr="003C5585">
        <w:rPr>
          <w:rFonts w:ascii="Times New Roman" w:hAnsi="Times New Roman" w:cs="Times New Roman"/>
          <w:bCs/>
          <w:sz w:val="24"/>
          <w:szCs w:val="24"/>
        </w:rPr>
        <w:t xml:space="preserve">anlamak için kullanılan uyum istatistiği değeridir. Ki-Kare değeri araştırmacının kuramsal olarak önermiş olduğu model ile örneklemden elde edilen verinin uyumunu test etmektedir. Alternatif modelleri karşılaştırmada kullanılan bir ölçüt olan Ki-kare değeri </w:t>
      </w:r>
      <w:r w:rsidR="008035E6">
        <w:rPr>
          <w:rFonts w:ascii="Times New Roman" w:hAnsi="Times New Roman" w:cs="Times New Roman"/>
          <w:bCs/>
          <w:sz w:val="24"/>
          <w:szCs w:val="24"/>
        </w:rPr>
        <w:t>serbestlik derecesi ile beraber</w:t>
      </w:r>
      <w:r w:rsidRPr="003C5585">
        <w:rPr>
          <w:rFonts w:ascii="Times New Roman" w:hAnsi="Times New Roman" w:cs="Times New Roman"/>
          <w:bCs/>
          <w:sz w:val="24"/>
          <w:szCs w:val="24"/>
        </w:rPr>
        <w:t xml:space="preserve"> kullanılmaktadır. Bir modelde Ki-kare değerinin serbestlik dere</w:t>
      </w:r>
      <w:r w:rsidR="008035E6">
        <w:rPr>
          <w:rFonts w:ascii="Times New Roman" w:hAnsi="Times New Roman" w:cs="Times New Roman"/>
          <w:bCs/>
          <w:sz w:val="24"/>
          <w:szCs w:val="24"/>
        </w:rPr>
        <w:t>cesine olan oranının düşük olması iyi, yüksek olması da kötü bir uyumu işaret ede</w:t>
      </w:r>
      <w:r w:rsidRPr="003C5585">
        <w:rPr>
          <w:rFonts w:ascii="Times New Roman" w:hAnsi="Times New Roman" w:cs="Times New Roman"/>
          <w:bCs/>
          <w:sz w:val="24"/>
          <w:szCs w:val="24"/>
        </w:rPr>
        <w:t>r. Ki-Kare değerinin serbestlik derecesine bölünmesi sonucu değerin 3 ve altında olması m</w:t>
      </w:r>
      <w:r w:rsidR="008035E6">
        <w:rPr>
          <w:rFonts w:ascii="Times New Roman" w:hAnsi="Times New Roman" w:cs="Times New Roman"/>
          <w:bCs/>
          <w:sz w:val="24"/>
          <w:szCs w:val="24"/>
        </w:rPr>
        <w:t>odelin iyi bir uyuma sahip olduğunu</w:t>
      </w:r>
      <w:r w:rsidRPr="003C5585">
        <w:rPr>
          <w:rFonts w:ascii="Times New Roman" w:hAnsi="Times New Roman" w:cs="Times New Roman"/>
          <w:bCs/>
          <w:sz w:val="24"/>
          <w:szCs w:val="24"/>
        </w:rPr>
        <w:t>, 3-5 arasında olması durumunda modelin kabul edilebilir olduğunu göstermektedir (Gürbüz ve Şahin, 2017: 343; Şimşek, 2007: 14; Kılıç,</w:t>
      </w:r>
      <w:r w:rsidR="00975763">
        <w:rPr>
          <w:rFonts w:ascii="Times New Roman" w:hAnsi="Times New Roman" w:cs="Times New Roman"/>
          <w:bCs/>
          <w:sz w:val="24"/>
          <w:szCs w:val="24"/>
        </w:rPr>
        <w:t xml:space="preserve"> </w:t>
      </w:r>
      <w:r w:rsidRPr="003C5585">
        <w:rPr>
          <w:rFonts w:ascii="Times New Roman" w:hAnsi="Times New Roman" w:cs="Times New Roman"/>
          <w:bCs/>
          <w:sz w:val="24"/>
          <w:szCs w:val="24"/>
        </w:rPr>
        <w:t>2013:</w:t>
      </w:r>
      <w:r w:rsidR="00975763">
        <w:rPr>
          <w:rFonts w:ascii="Times New Roman" w:hAnsi="Times New Roman" w:cs="Times New Roman"/>
          <w:bCs/>
          <w:sz w:val="24"/>
          <w:szCs w:val="24"/>
        </w:rPr>
        <w:t xml:space="preserve"> </w:t>
      </w:r>
      <w:r w:rsidR="00383CEB">
        <w:rPr>
          <w:rFonts w:ascii="Times New Roman" w:hAnsi="Times New Roman" w:cs="Times New Roman"/>
          <w:bCs/>
          <w:sz w:val="24"/>
          <w:szCs w:val="24"/>
        </w:rPr>
        <w:t>112).</w:t>
      </w:r>
    </w:p>
    <w:p w:rsidR="0053208C" w:rsidRPr="00383CEB" w:rsidRDefault="0053208C" w:rsidP="00383CEB">
      <w:pPr>
        <w:autoSpaceDE w:val="0"/>
        <w:autoSpaceDN w:val="0"/>
        <w:adjustRightInd w:val="0"/>
        <w:spacing w:after="0" w:line="360" w:lineRule="auto"/>
        <w:ind w:firstLine="708"/>
        <w:jc w:val="both"/>
        <w:rPr>
          <w:rFonts w:ascii="Times New Roman" w:hAnsi="Times New Roman" w:cs="Times New Roman"/>
          <w:bCs/>
          <w:sz w:val="24"/>
          <w:szCs w:val="24"/>
        </w:rPr>
      </w:pPr>
    </w:p>
    <w:p w:rsidR="00FD2B0F" w:rsidRDefault="00FD2B0F" w:rsidP="00786946">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
          <w:bCs/>
          <w:sz w:val="24"/>
          <w:szCs w:val="24"/>
        </w:rPr>
        <w:t xml:space="preserve">RMSEA (Root Mean Square Error of Approximation/ Yaklaşık Hataların Ortalama Karekökü): </w:t>
      </w:r>
      <w:r w:rsidRPr="003C5585">
        <w:rPr>
          <w:rFonts w:ascii="Times New Roman" w:hAnsi="Times New Roman" w:cs="Times New Roman"/>
          <w:bCs/>
          <w:sz w:val="24"/>
          <w:szCs w:val="24"/>
        </w:rPr>
        <w:t xml:space="preserve">Modelin örneklem ile uyumlu olup olmadığını test etmektedir. Modelin karmaşıklık </w:t>
      </w:r>
      <w:r w:rsidR="004C5D18">
        <w:rPr>
          <w:rFonts w:ascii="Times New Roman" w:hAnsi="Times New Roman" w:cs="Times New Roman"/>
          <w:bCs/>
          <w:sz w:val="24"/>
          <w:szCs w:val="24"/>
        </w:rPr>
        <w:t>derecesine duyarlılığı fazladır</w:t>
      </w:r>
      <w:r w:rsidRPr="003C5585">
        <w:rPr>
          <w:rFonts w:ascii="Times New Roman" w:hAnsi="Times New Roman" w:cs="Times New Roman"/>
          <w:bCs/>
          <w:sz w:val="24"/>
          <w:szCs w:val="24"/>
        </w:rPr>
        <w:t>. RMSEA 0,08 altında olması kabul edilebilir uyum, 0,05 altında olması ise mükemmel bir uyum değeri olarak kabul edilmektedir (Gürbüz ve Şa</w:t>
      </w:r>
      <w:r w:rsidR="007131AB">
        <w:rPr>
          <w:rFonts w:ascii="Times New Roman" w:hAnsi="Times New Roman" w:cs="Times New Roman"/>
          <w:bCs/>
          <w:sz w:val="24"/>
          <w:szCs w:val="24"/>
        </w:rPr>
        <w:t>hin, 2017: 344; Seçer, 2018</w:t>
      </w:r>
      <w:r w:rsidR="002A7C69">
        <w:rPr>
          <w:rFonts w:ascii="Times New Roman" w:hAnsi="Times New Roman" w:cs="Times New Roman"/>
          <w:bCs/>
          <w:sz w:val="24"/>
          <w:szCs w:val="24"/>
        </w:rPr>
        <w:t>: 120</w:t>
      </w:r>
      <w:r w:rsidR="00786946">
        <w:rPr>
          <w:rFonts w:ascii="Times New Roman" w:hAnsi="Times New Roman" w:cs="Times New Roman"/>
          <w:bCs/>
          <w:sz w:val="24"/>
          <w:szCs w:val="24"/>
        </w:rPr>
        <w:t>).</w:t>
      </w:r>
    </w:p>
    <w:p w:rsidR="00786946" w:rsidRPr="00786946" w:rsidRDefault="00786946" w:rsidP="00786946">
      <w:pPr>
        <w:autoSpaceDE w:val="0"/>
        <w:autoSpaceDN w:val="0"/>
        <w:adjustRightInd w:val="0"/>
        <w:spacing w:after="0" w:line="360" w:lineRule="auto"/>
        <w:ind w:firstLine="708"/>
        <w:jc w:val="both"/>
        <w:rPr>
          <w:rFonts w:ascii="Times New Roman" w:hAnsi="Times New Roman" w:cs="Times New Roman"/>
          <w:bCs/>
          <w:sz w:val="24"/>
          <w:szCs w:val="24"/>
        </w:rPr>
      </w:pP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
          <w:bCs/>
          <w:sz w:val="24"/>
          <w:szCs w:val="24"/>
        </w:rPr>
        <w:lastRenderedPageBreak/>
        <w:t xml:space="preserve">CFI (Comparative Fit Index/Karşılaştırmalı Uyum İndeksi): </w:t>
      </w:r>
      <w:r w:rsidRPr="003C5585">
        <w:rPr>
          <w:rFonts w:ascii="Times New Roman" w:hAnsi="Times New Roman" w:cs="Times New Roman"/>
          <w:bCs/>
          <w:sz w:val="24"/>
          <w:szCs w:val="24"/>
        </w:rPr>
        <w:t>Serbestlik derecesi ve örneklem büyüklüğünü dikkate alıp, teste tabi tutulan</w:t>
      </w:r>
      <w:r w:rsidR="00C224C1">
        <w:rPr>
          <w:rFonts w:ascii="Times New Roman" w:hAnsi="Times New Roman" w:cs="Times New Roman"/>
          <w:bCs/>
          <w:sz w:val="24"/>
          <w:szCs w:val="24"/>
        </w:rPr>
        <w:t xml:space="preserve"> modeli temel</w:t>
      </w:r>
      <w:r w:rsidRPr="003C5585">
        <w:rPr>
          <w:rFonts w:ascii="Times New Roman" w:hAnsi="Times New Roman" w:cs="Times New Roman"/>
          <w:bCs/>
          <w:sz w:val="24"/>
          <w:szCs w:val="24"/>
        </w:rPr>
        <w:t xml:space="preserve"> modele göre kıyaslama yapar. CFI değerinin 0,95 üzerinde olması iyi uyumun, 0,90 üzerinde olması da kabul edilebilir uy</w:t>
      </w:r>
      <w:r w:rsidR="00E709C9">
        <w:rPr>
          <w:rFonts w:ascii="Times New Roman" w:hAnsi="Times New Roman" w:cs="Times New Roman"/>
          <w:bCs/>
          <w:sz w:val="24"/>
          <w:szCs w:val="24"/>
        </w:rPr>
        <w:t>um</w:t>
      </w:r>
      <w:r w:rsidR="003909C5">
        <w:rPr>
          <w:rFonts w:ascii="Times New Roman" w:hAnsi="Times New Roman" w:cs="Times New Roman"/>
          <w:bCs/>
          <w:sz w:val="24"/>
          <w:szCs w:val="24"/>
        </w:rPr>
        <w:t xml:space="preserve"> olduğu</w:t>
      </w:r>
      <w:r w:rsidR="00E709C9">
        <w:rPr>
          <w:rFonts w:ascii="Times New Roman" w:hAnsi="Times New Roman" w:cs="Times New Roman"/>
          <w:bCs/>
          <w:sz w:val="24"/>
          <w:szCs w:val="24"/>
        </w:rPr>
        <w:t xml:space="preserve"> anlamına gelir</w:t>
      </w:r>
      <w:r w:rsidRPr="003C5585">
        <w:rPr>
          <w:rFonts w:ascii="Times New Roman" w:hAnsi="Times New Roman" w:cs="Times New Roman"/>
          <w:bCs/>
          <w:sz w:val="24"/>
          <w:szCs w:val="24"/>
        </w:rPr>
        <w:t xml:space="preserve"> (Gürbüz ve Şahin, 2017: 343).</w:t>
      </w:r>
    </w:p>
    <w:p w:rsidR="00FD2B0F" w:rsidRPr="003C5585" w:rsidRDefault="00FD2B0F" w:rsidP="00D31581">
      <w:pPr>
        <w:autoSpaceDE w:val="0"/>
        <w:autoSpaceDN w:val="0"/>
        <w:adjustRightInd w:val="0"/>
        <w:spacing w:after="0" w:line="360" w:lineRule="auto"/>
        <w:jc w:val="both"/>
        <w:rPr>
          <w:rFonts w:ascii="Times New Roman" w:hAnsi="Times New Roman" w:cs="Times New Roman"/>
          <w:bCs/>
          <w:sz w:val="24"/>
          <w:szCs w:val="24"/>
        </w:rPr>
      </w:pP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
          <w:bCs/>
          <w:sz w:val="24"/>
          <w:szCs w:val="24"/>
        </w:rPr>
        <w:t>NFI (Normed Fit Index/Normlaştırılmış Uyum İndeksi</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CFI</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dan farklı olarak Ki-kare dağılımının gerektirdiği şartlara bağlı olmadan kıyaslama yapmaktadır. NFI </w:t>
      </w:r>
      <w:r w:rsidRPr="003C5585">
        <w:rPr>
          <w:rFonts w:ascii="Times New Roman" w:hAnsi="Times New Roman" w:cs="Times New Roman"/>
          <w:bCs/>
          <w:sz w:val="24"/>
          <w:szCs w:val="24"/>
        </w:rPr>
        <w:t>değerinin 0,95 üzerinde olması iyi uyumun, 0,90 üzerinde olması da kabul</w:t>
      </w:r>
      <w:r w:rsidR="003909C5">
        <w:rPr>
          <w:rFonts w:ascii="Times New Roman" w:hAnsi="Times New Roman" w:cs="Times New Roman"/>
          <w:bCs/>
          <w:sz w:val="24"/>
          <w:szCs w:val="24"/>
        </w:rPr>
        <w:t xml:space="preserve"> edilebilir uyum olduğu anlamına gelir </w:t>
      </w:r>
      <w:r w:rsidRPr="003C5585">
        <w:rPr>
          <w:rFonts w:ascii="Times New Roman" w:hAnsi="Times New Roman" w:cs="Times New Roman"/>
          <w:bCs/>
          <w:sz w:val="24"/>
          <w:szCs w:val="24"/>
        </w:rPr>
        <w:t>(Gürbüz ve Şahin, 2017: 343).</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LISREL programında hem doğrulayıcı faktör analizi hem de yol analizi kapsamında incelenecek uyum indeksleri yukarıdaki değerler baz alınarak değerlendirilecektir.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w:t>
      </w:r>
      <w:r w:rsidR="00BB67A7" w:rsidRPr="003C5585">
        <w:rPr>
          <w:rFonts w:ascii="Times New Roman" w:hAnsi="Times New Roman" w:cs="Times New Roman"/>
          <w:sz w:val="24"/>
          <w:szCs w:val="24"/>
        </w:rPr>
        <w:t>alışma kapsamında geliştirilen afet risk algısı ölçeğinin, açımlayıcı faktör a</w:t>
      </w:r>
      <w:r w:rsidRPr="003C5585">
        <w:rPr>
          <w:rFonts w:ascii="Times New Roman" w:hAnsi="Times New Roman" w:cs="Times New Roman"/>
          <w:sz w:val="24"/>
          <w:szCs w:val="24"/>
        </w:rPr>
        <w:t>nalizi yapıldıktan sonra</w:t>
      </w:r>
      <w:r w:rsidR="00BB67A7" w:rsidRPr="003C5585">
        <w:rPr>
          <w:rFonts w:ascii="Times New Roman" w:hAnsi="Times New Roman" w:cs="Times New Roman"/>
          <w:sz w:val="24"/>
          <w:szCs w:val="24"/>
        </w:rPr>
        <w:t xml:space="preserve"> oluşan dört</w:t>
      </w:r>
      <w:r w:rsidR="00C224C1">
        <w:rPr>
          <w:rFonts w:ascii="Times New Roman" w:hAnsi="Times New Roman" w:cs="Times New Roman"/>
          <w:sz w:val="24"/>
          <w:szCs w:val="24"/>
        </w:rPr>
        <w:t xml:space="preserve"> faktör ve 21 maddenin y</w:t>
      </w:r>
      <w:r w:rsidRPr="003C5585">
        <w:rPr>
          <w:rFonts w:ascii="Times New Roman" w:hAnsi="Times New Roman" w:cs="Times New Roman"/>
          <w:sz w:val="24"/>
          <w:szCs w:val="24"/>
        </w:rPr>
        <w:t xml:space="preserve">apısal </w:t>
      </w:r>
      <w:r w:rsidR="00C224C1">
        <w:rPr>
          <w:rFonts w:ascii="Times New Roman" w:hAnsi="Times New Roman" w:cs="Times New Roman"/>
          <w:sz w:val="24"/>
          <w:szCs w:val="24"/>
        </w:rPr>
        <w:t>eşitlik LISREL 8.7 p</w:t>
      </w:r>
      <w:r w:rsidR="003C41A7" w:rsidRPr="003C5585">
        <w:rPr>
          <w:rFonts w:ascii="Times New Roman" w:hAnsi="Times New Roman" w:cs="Times New Roman"/>
          <w:sz w:val="24"/>
          <w:szCs w:val="24"/>
        </w:rPr>
        <w:t>rogramında d</w:t>
      </w:r>
      <w:r w:rsidRPr="003C5585">
        <w:rPr>
          <w:rFonts w:ascii="Times New Roman" w:hAnsi="Times New Roman" w:cs="Times New Roman"/>
          <w:sz w:val="24"/>
          <w:szCs w:val="24"/>
        </w:rPr>
        <w:t>oğrulayı</w:t>
      </w:r>
      <w:r w:rsidR="003C41A7" w:rsidRPr="003C5585">
        <w:rPr>
          <w:rFonts w:ascii="Times New Roman" w:hAnsi="Times New Roman" w:cs="Times New Roman"/>
          <w:sz w:val="24"/>
          <w:szCs w:val="24"/>
        </w:rPr>
        <w:t>cı faktör a</w:t>
      </w:r>
      <w:r w:rsidR="00BB67A7" w:rsidRPr="003C5585">
        <w:rPr>
          <w:rFonts w:ascii="Times New Roman" w:hAnsi="Times New Roman" w:cs="Times New Roman"/>
          <w:sz w:val="24"/>
          <w:szCs w:val="24"/>
        </w:rPr>
        <w:t>nalizine geçildi.</w:t>
      </w:r>
      <w:r w:rsidRPr="003C5585">
        <w:rPr>
          <w:rFonts w:ascii="Times New Roman" w:hAnsi="Times New Roman" w:cs="Times New Roman"/>
          <w:sz w:val="24"/>
          <w:szCs w:val="24"/>
        </w:rPr>
        <w:t xml:space="preserve"> </w:t>
      </w:r>
    </w:p>
    <w:p w:rsidR="00FD2B0F" w:rsidRPr="003C5585" w:rsidRDefault="00FD2B0F" w:rsidP="00D31581">
      <w:pPr>
        <w:autoSpaceDE w:val="0"/>
        <w:autoSpaceDN w:val="0"/>
        <w:adjustRightInd w:val="0"/>
        <w:spacing w:after="0" w:line="360" w:lineRule="auto"/>
        <w:jc w:val="both"/>
        <w:rPr>
          <w:rFonts w:ascii="Times New Roman" w:hAnsi="Times New Roman" w:cs="Times New Roman"/>
          <w:b/>
          <w:sz w:val="24"/>
          <w:szCs w:val="24"/>
        </w:rPr>
      </w:pPr>
    </w:p>
    <w:p w:rsidR="00FD2B0F" w:rsidRPr="003C5585" w:rsidRDefault="00FD2B0F" w:rsidP="00D31581">
      <w:pPr>
        <w:pStyle w:val="Balk4"/>
      </w:pPr>
      <w:bookmarkStart w:id="139" w:name="_Toc47557087"/>
      <w:r w:rsidRPr="003C5585">
        <w:t xml:space="preserve">Afet Risk Algısı </w:t>
      </w:r>
      <w:r w:rsidR="00AA6ECD">
        <w:t xml:space="preserve">Ölçeği </w:t>
      </w:r>
      <w:r w:rsidRPr="003C5585">
        <w:t>Doğrulayıcı Faktör Analizi</w:t>
      </w:r>
      <w:bookmarkEnd w:id="139"/>
      <w:r w:rsidRPr="003C5585">
        <w:t xml:space="preserve"> </w:t>
      </w:r>
    </w:p>
    <w:p w:rsidR="00FD2B0F" w:rsidRPr="003C5585" w:rsidRDefault="003C41A7"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w:t>
      </w:r>
      <w:r w:rsidR="00FD2B0F" w:rsidRPr="003C5585">
        <w:rPr>
          <w:rFonts w:ascii="Times New Roman" w:hAnsi="Times New Roman" w:cs="Times New Roman"/>
          <w:sz w:val="24"/>
          <w:szCs w:val="24"/>
        </w:rPr>
        <w:t>lgı</w:t>
      </w:r>
      <w:r w:rsidRPr="003C5585">
        <w:rPr>
          <w:rFonts w:ascii="Times New Roman" w:hAnsi="Times New Roman" w:cs="Times New Roman"/>
          <w:sz w:val="24"/>
          <w:szCs w:val="24"/>
        </w:rPr>
        <w:t>sı ölçeği ile ilgili doğrulayıcı faktör a</w:t>
      </w:r>
      <w:r w:rsidR="00FD2B0F" w:rsidRPr="003C5585">
        <w:rPr>
          <w:rFonts w:ascii="Times New Roman" w:hAnsi="Times New Roman" w:cs="Times New Roman"/>
          <w:sz w:val="24"/>
          <w:szCs w:val="24"/>
        </w:rPr>
        <w:t>nalizi</w:t>
      </w:r>
      <w:r w:rsidRPr="003C5585">
        <w:rPr>
          <w:rFonts w:ascii="Times New Roman" w:hAnsi="Times New Roman" w:cs="Times New Roman"/>
          <w:sz w:val="24"/>
          <w:szCs w:val="24"/>
        </w:rPr>
        <w:t>, yapısal eşitlik m</w:t>
      </w:r>
      <w:r w:rsidR="00FD2B0F" w:rsidRPr="003C5585">
        <w:rPr>
          <w:rFonts w:ascii="Times New Roman" w:hAnsi="Times New Roman" w:cs="Times New Roman"/>
          <w:sz w:val="24"/>
          <w:szCs w:val="24"/>
        </w:rPr>
        <w:t>odel</w:t>
      </w:r>
      <w:r w:rsidRPr="003C5585">
        <w:rPr>
          <w:rFonts w:ascii="Times New Roman" w:hAnsi="Times New Roman" w:cs="Times New Roman"/>
          <w:sz w:val="24"/>
          <w:szCs w:val="24"/>
        </w:rPr>
        <w:t>i LISREL programında yapıldı</w:t>
      </w:r>
      <w:r w:rsidR="00FD2B0F" w:rsidRPr="003C5585">
        <w:rPr>
          <w:rFonts w:ascii="Times New Roman" w:hAnsi="Times New Roman" w:cs="Times New Roman"/>
          <w:sz w:val="24"/>
          <w:szCs w:val="24"/>
        </w:rPr>
        <w:t>. Tablo</w:t>
      </w:r>
      <w:r w:rsidR="00D31581">
        <w:rPr>
          <w:rFonts w:ascii="Times New Roman" w:hAnsi="Times New Roman" w:cs="Times New Roman"/>
          <w:sz w:val="24"/>
          <w:szCs w:val="24"/>
        </w:rPr>
        <w:t xml:space="preserve"> 42</w:t>
      </w:r>
      <w:r w:rsidR="00975763">
        <w:rPr>
          <w:rFonts w:ascii="Times New Roman" w:hAnsi="Times New Roman" w:cs="Times New Roman"/>
          <w:sz w:val="24"/>
          <w:szCs w:val="24"/>
        </w:rPr>
        <w:t>.</w:t>
      </w:r>
      <w:r w:rsidR="00D31581">
        <w:rPr>
          <w:rFonts w:ascii="Times New Roman" w:hAnsi="Times New Roman" w:cs="Times New Roman"/>
          <w:sz w:val="24"/>
          <w:szCs w:val="24"/>
        </w:rPr>
        <w:t>’de</w:t>
      </w:r>
      <w:r w:rsidR="00FD2B0F" w:rsidRPr="003C5585">
        <w:rPr>
          <w:rFonts w:ascii="Times New Roman" w:hAnsi="Times New Roman" w:cs="Times New Roman"/>
          <w:sz w:val="24"/>
          <w:szCs w:val="24"/>
        </w:rPr>
        <w:t xml:space="preserve"> yaygın kullanılan uyum indekslerine göre hazırlanan DFA sonuçlarının indeksleri gösterilmektedir.</w:t>
      </w:r>
    </w:p>
    <w:p w:rsidR="00D31581" w:rsidRPr="003C5585" w:rsidRDefault="00D31581" w:rsidP="00D31581">
      <w:pPr>
        <w:autoSpaceDE w:val="0"/>
        <w:autoSpaceDN w:val="0"/>
        <w:adjustRightInd w:val="0"/>
        <w:spacing w:after="0" w:line="360" w:lineRule="auto"/>
        <w:jc w:val="both"/>
        <w:rPr>
          <w:rFonts w:ascii="Times New Roman" w:hAnsi="Times New Roman" w:cs="Times New Roman"/>
          <w:sz w:val="24"/>
          <w:szCs w:val="24"/>
        </w:rPr>
      </w:pPr>
    </w:p>
    <w:p w:rsidR="00D31581" w:rsidRDefault="00D31581" w:rsidP="0053208C">
      <w:pPr>
        <w:pStyle w:val="ResimYazs"/>
        <w:spacing w:after="0"/>
        <w:jc w:val="center"/>
        <w:rPr>
          <w:rFonts w:asciiTheme="majorBidi" w:hAnsiTheme="majorBidi" w:cstheme="majorBidi"/>
          <w:color w:val="auto"/>
          <w:sz w:val="24"/>
          <w:szCs w:val="24"/>
        </w:rPr>
      </w:pPr>
      <w:bookmarkStart w:id="140" w:name="_Toc43849752"/>
      <w:r w:rsidRPr="00D31581">
        <w:rPr>
          <w:rFonts w:asciiTheme="majorBidi" w:hAnsiTheme="majorBidi" w:cstheme="majorBidi"/>
          <w:color w:val="auto"/>
          <w:sz w:val="24"/>
          <w:szCs w:val="24"/>
        </w:rPr>
        <w:t xml:space="preserve">Tablo </w:t>
      </w:r>
      <w:r w:rsidRPr="00D31581">
        <w:rPr>
          <w:rFonts w:asciiTheme="majorBidi" w:hAnsiTheme="majorBidi" w:cstheme="majorBidi"/>
          <w:color w:val="auto"/>
          <w:sz w:val="24"/>
          <w:szCs w:val="24"/>
        </w:rPr>
        <w:fldChar w:fldCharType="begin"/>
      </w:r>
      <w:r w:rsidRPr="00D31581">
        <w:rPr>
          <w:rFonts w:asciiTheme="majorBidi" w:hAnsiTheme="majorBidi" w:cstheme="majorBidi"/>
          <w:color w:val="auto"/>
          <w:sz w:val="24"/>
          <w:szCs w:val="24"/>
        </w:rPr>
        <w:instrText xml:space="preserve"> SEQ Tablo \* ARABIC </w:instrText>
      </w:r>
      <w:r w:rsidRPr="00D3158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42</w:t>
      </w:r>
      <w:r w:rsidRPr="00D31581">
        <w:rPr>
          <w:rFonts w:asciiTheme="majorBidi" w:hAnsiTheme="majorBidi" w:cstheme="majorBidi"/>
          <w:color w:val="auto"/>
          <w:sz w:val="24"/>
          <w:szCs w:val="24"/>
        </w:rPr>
        <w:fldChar w:fldCharType="end"/>
      </w:r>
      <w:r w:rsidRPr="00D31581">
        <w:rPr>
          <w:rFonts w:asciiTheme="majorBidi" w:hAnsiTheme="majorBidi" w:cstheme="majorBidi"/>
          <w:color w:val="auto"/>
          <w:sz w:val="24"/>
          <w:szCs w:val="24"/>
        </w:rPr>
        <w:t>. Afet Risk Algısı Ölçeği DFA Uyum İndeksleri Tablosu</w:t>
      </w:r>
      <w:bookmarkEnd w:id="140"/>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2"/>
        <w:gridCol w:w="2095"/>
      </w:tblGrid>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Uyum indeksi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Mükemmel uyum</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Kabul edilebilir uyum</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Afet Risk Algısı Ölçeği DFA</w:t>
            </w:r>
          </w:p>
        </w:tc>
      </w:tr>
      <w:tr w:rsidR="003C5585" w:rsidRPr="003C5585" w:rsidTr="00D31581">
        <w:trPr>
          <w:trHeight w:val="598"/>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χ2/df&lt;3</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χ2/df&lt;5</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3,64*</w:t>
            </w:r>
          </w:p>
        </w:tc>
      </w:tr>
      <w:tr w:rsidR="003C5585" w:rsidRPr="003C5585" w:rsidTr="00D31581">
        <w:trPr>
          <w:trHeight w:val="563"/>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RMSEA&lt;0,05</w:t>
            </w:r>
            <w:r w:rsidR="00980B1C" w:rsidRPr="003C5585">
              <w:rPr>
                <w:rFonts w:ascii="Times New Roman" w:hAnsi="Times New Roman" w:cs="Times New Roman"/>
                <w:sz w:val="24"/>
                <w:szCs w:val="24"/>
              </w:rPr>
              <w:t>0</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RMSEA&lt;0,08</w:t>
            </w:r>
            <w:r w:rsidR="00980B1C" w:rsidRPr="003C5585">
              <w:rPr>
                <w:rFonts w:ascii="Times New Roman" w:hAnsi="Times New Roman" w:cs="Times New Roman"/>
                <w:sz w:val="24"/>
                <w:szCs w:val="24"/>
              </w:rPr>
              <w:t>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0,057*</w:t>
            </w:r>
          </w:p>
        </w:tc>
      </w:tr>
      <w:tr w:rsidR="003C5585" w:rsidRPr="003C5585" w:rsidTr="00D31581">
        <w:trPr>
          <w:trHeight w:val="543"/>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0,97*</w:t>
            </w:r>
          </w:p>
        </w:tc>
      </w:tr>
      <w:tr w:rsidR="00FD2B0F" w:rsidRPr="003C5585" w:rsidTr="00D31581">
        <w:trPr>
          <w:trHeight w:val="579"/>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0,95*</w:t>
            </w:r>
          </w:p>
        </w:tc>
      </w:tr>
    </w:tbl>
    <w:p w:rsidR="00FD2B0F" w:rsidRPr="003C5585" w:rsidRDefault="00FD2B0F" w:rsidP="00B15915">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Yapılan analiz neticesinde;</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 xml:space="preserve"> Kİ-Kare değerinin serbestlik derecesine bölünmesi ile elde edilen değer 3,64 olarak bulunmuş, bu değer tablodaki indekslerle kıyaslandığında kabul edilebilir bir uyum olduğunun göstergesidir.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RMSEA değeri 0,057 olarak bulunmuş ve tablo incelendiğinde bu değerin kabul edilebilir bir değer olduğu anlaşılmaktadır.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CFI değeri 0,97 olarak bulunmuş ve tablo incelendiğinde bu uyum indeksinin mükemmel bir uyum gösterdiği anlaşılmaktadır.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NFI değeri 0,95 olarak bulunmuş, tablo incelendiğinde bu değerin kabul edilebilir bir uyum olduğu anlaşılmaktadır.</w:t>
      </w:r>
    </w:p>
    <w:p w:rsidR="00FD2B0F" w:rsidRPr="003C5585" w:rsidRDefault="00FD2B0F" w:rsidP="00D31581">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Yapılan çalışma neticesinde </w:t>
      </w:r>
      <w:r w:rsidR="003C41A7" w:rsidRPr="003C5585">
        <w:rPr>
          <w:rFonts w:ascii="Times New Roman" w:hAnsi="Times New Roman" w:cs="Times New Roman"/>
          <w:sz w:val="24"/>
          <w:szCs w:val="24"/>
        </w:rPr>
        <w:t>“</w:t>
      </w:r>
      <w:r w:rsidRPr="003C5585">
        <w:rPr>
          <w:rFonts w:ascii="Times New Roman" w:hAnsi="Times New Roman" w:cs="Times New Roman"/>
          <w:sz w:val="24"/>
          <w:szCs w:val="24"/>
        </w:rPr>
        <w:t>Afet Risk Algısı Ölçeği</w:t>
      </w:r>
      <w:r w:rsidR="003C41A7" w:rsidRPr="003C5585">
        <w:rPr>
          <w:rFonts w:ascii="Times New Roman" w:hAnsi="Times New Roman" w:cs="Times New Roman"/>
          <w:sz w:val="24"/>
          <w:szCs w:val="24"/>
        </w:rPr>
        <w:t>” dört</w:t>
      </w:r>
      <w:r w:rsidR="00D37DA6">
        <w:rPr>
          <w:rFonts w:ascii="Times New Roman" w:hAnsi="Times New Roman" w:cs="Times New Roman"/>
          <w:sz w:val="24"/>
          <w:szCs w:val="24"/>
        </w:rPr>
        <w:t xml:space="preserve"> faktör ve 21 madde</w:t>
      </w:r>
      <w:r w:rsidRPr="003C5585">
        <w:rPr>
          <w:rFonts w:ascii="Times New Roman" w:hAnsi="Times New Roman" w:cs="Times New Roman"/>
          <w:sz w:val="24"/>
          <w:szCs w:val="24"/>
        </w:rPr>
        <w:t xml:space="preserve"> ola</w:t>
      </w:r>
      <w:r w:rsidR="003C41A7" w:rsidRPr="003C5585">
        <w:rPr>
          <w:rFonts w:ascii="Times New Roman" w:hAnsi="Times New Roman" w:cs="Times New Roman"/>
          <w:sz w:val="24"/>
          <w:szCs w:val="24"/>
        </w:rPr>
        <w:t>rak DFA sonucunda doğrulandı</w:t>
      </w:r>
      <w:r w:rsidRPr="003C5585">
        <w:rPr>
          <w:rFonts w:ascii="Times New Roman" w:hAnsi="Times New Roman" w:cs="Times New Roman"/>
          <w:sz w:val="24"/>
          <w:szCs w:val="24"/>
        </w:rPr>
        <w:t>.</w:t>
      </w:r>
    </w:p>
    <w:p w:rsidR="00FD2B0F" w:rsidRPr="003C5585" w:rsidRDefault="00FD2B0F" w:rsidP="00D31581">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D31581">
      <w:pPr>
        <w:pStyle w:val="Balk4"/>
      </w:pPr>
      <w:bookmarkStart w:id="141" w:name="_Toc47557088"/>
      <w:r w:rsidRPr="003C5585">
        <w:t>Kişilik Ölçeği Doğrulayıcı Faktör Analizi:</w:t>
      </w:r>
      <w:bookmarkEnd w:id="141"/>
    </w:p>
    <w:p w:rsidR="00D31581" w:rsidRDefault="00FD2B0F" w:rsidP="0053208C">
      <w:pPr>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Kişilik ö</w:t>
      </w:r>
      <w:r w:rsidR="003C41A7" w:rsidRPr="003C5585">
        <w:rPr>
          <w:rFonts w:ascii="Times New Roman" w:hAnsi="Times New Roman" w:cs="Times New Roman"/>
          <w:sz w:val="24"/>
          <w:szCs w:val="24"/>
        </w:rPr>
        <w:t>lçeği veri analizi neticesinde dört f</w:t>
      </w:r>
      <w:r w:rsidRPr="003C5585">
        <w:rPr>
          <w:rFonts w:ascii="Times New Roman" w:hAnsi="Times New Roman" w:cs="Times New Roman"/>
          <w:sz w:val="24"/>
          <w:szCs w:val="24"/>
        </w:rPr>
        <w:t>a</w:t>
      </w:r>
      <w:r w:rsidR="003C41A7" w:rsidRPr="003C5585">
        <w:rPr>
          <w:rFonts w:ascii="Times New Roman" w:hAnsi="Times New Roman" w:cs="Times New Roman"/>
          <w:sz w:val="24"/>
          <w:szCs w:val="24"/>
        </w:rPr>
        <w:t>ktör olarak LISREL programında d</w:t>
      </w:r>
      <w:r w:rsidRPr="003C5585">
        <w:rPr>
          <w:rFonts w:ascii="Times New Roman" w:hAnsi="Times New Roman" w:cs="Times New Roman"/>
          <w:sz w:val="24"/>
          <w:szCs w:val="24"/>
        </w:rPr>
        <w:t>oğrulayıcı faktör analizine tabi tutulmuştur. Uyum indeks kriterleri ve kişilik ölçeği uyum indeks sonuçları aşağ</w:t>
      </w:r>
      <w:r w:rsidR="005E52C7">
        <w:rPr>
          <w:rFonts w:ascii="Times New Roman" w:hAnsi="Times New Roman" w:cs="Times New Roman"/>
          <w:sz w:val="24"/>
          <w:szCs w:val="24"/>
        </w:rPr>
        <w:t>ıdaki Tablo 43.’de</w:t>
      </w:r>
      <w:r w:rsidR="00C745A7">
        <w:rPr>
          <w:rFonts w:ascii="Times New Roman" w:hAnsi="Times New Roman" w:cs="Times New Roman"/>
          <w:sz w:val="24"/>
          <w:szCs w:val="24"/>
        </w:rPr>
        <w:t xml:space="preserve"> gösterilmektedir.</w:t>
      </w:r>
    </w:p>
    <w:p w:rsidR="0053208C" w:rsidRDefault="0053208C" w:rsidP="0053208C">
      <w:pPr>
        <w:spacing w:after="0" w:line="360" w:lineRule="auto"/>
        <w:ind w:firstLine="709"/>
        <w:jc w:val="both"/>
        <w:rPr>
          <w:rFonts w:ascii="Times New Roman" w:hAnsi="Times New Roman" w:cs="Times New Roman"/>
          <w:sz w:val="24"/>
          <w:szCs w:val="24"/>
        </w:rPr>
      </w:pPr>
    </w:p>
    <w:p w:rsidR="00D31581" w:rsidRDefault="00D31581" w:rsidP="0053208C">
      <w:pPr>
        <w:pStyle w:val="ResimYazs"/>
        <w:spacing w:after="0"/>
        <w:jc w:val="center"/>
        <w:rPr>
          <w:rFonts w:asciiTheme="majorBidi" w:hAnsiTheme="majorBidi" w:cstheme="majorBidi"/>
          <w:color w:val="auto"/>
          <w:sz w:val="24"/>
          <w:szCs w:val="24"/>
        </w:rPr>
      </w:pPr>
      <w:bookmarkStart w:id="142" w:name="_Toc43849753"/>
      <w:r w:rsidRPr="00D31581">
        <w:rPr>
          <w:rFonts w:asciiTheme="majorBidi" w:hAnsiTheme="majorBidi" w:cstheme="majorBidi"/>
          <w:color w:val="auto"/>
          <w:sz w:val="24"/>
          <w:szCs w:val="24"/>
        </w:rPr>
        <w:t xml:space="preserve">Tablo </w:t>
      </w:r>
      <w:r w:rsidRPr="00D31581">
        <w:rPr>
          <w:rFonts w:asciiTheme="majorBidi" w:hAnsiTheme="majorBidi" w:cstheme="majorBidi"/>
          <w:color w:val="auto"/>
          <w:sz w:val="24"/>
          <w:szCs w:val="24"/>
        </w:rPr>
        <w:fldChar w:fldCharType="begin"/>
      </w:r>
      <w:r w:rsidRPr="00D31581">
        <w:rPr>
          <w:rFonts w:asciiTheme="majorBidi" w:hAnsiTheme="majorBidi" w:cstheme="majorBidi"/>
          <w:color w:val="auto"/>
          <w:sz w:val="24"/>
          <w:szCs w:val="24"/>
        </w:rPr>
        <w:instrText xml:space="preserve"> SEQ Tablo \* ARABIC </w:instrText>
      </w:r>
      <w:r w:rsidRPr="00D3158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43</w:t>
      </w:r>
      <w:r w:rsidRPr="00D31581">
        <w:rPr>
          <w:rFonts w:asciiTheme="majorBidi" w:hAnsiTheme="majorBidi" w:cstheme="majorBidi"/>
          <w:color w:val="auto"/>
          <w:sz w:val="24"/>
          <w:szCs w:val="24"/>
        </w:rPr>
        <w:fldChar w:fldCharType="end"/>
      </w:r>
      <w:r w:rsidRPr="00D31581">
        <w:rPr>
          <w:rFonts w:asciiTheme="majorBidi" w:hAnsiTheme="majorBidi" w:cstheme="majorBidi"/>
          <w:color w:val="auto"/>
          <w:sz w:val="24"/>
          <w:szCs w:val="24"/>
        </w:rPr>
        <w:t>. Kişilik Ölçeği DFA Uyum İndeksleri Tablosu</w:t>
      </w:r>
      <w:bookmarkEnd w:id="142"/>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2"/>
        <w:gridCol w:w="2095"/>
      </w:tblGrid>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Uyum indeksi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Mükemmel uyum</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Kabul edilebilir uyum</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Kişilik Ölçeği DFA</w:t>
            </w:r>
          </w:p>
        </w:tc>
      </w:tr>
      <w:tr w:rsidR="003C5585" w:rsidRPr="003C5585" w:rsidTr="00AD179B">
        <w:trPr>
          <w:trHeight w:val="598"/>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χ2/df&lt;3</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χ2/df&lt;5</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3,53*</w:t>
            </w:r>
          </w:p>
        </w:tc>
      </w:tr>
      <w:tr w:rsidR="003C5585" w:rsidRPr="003C5585" w:rsidTr="00AD179B">
        <w:trPr>
          <w:trHeight w:val="563"/>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w:t>
            </w:r>
          </w:p>
        </w:tc>
        <w:tc>
          <w:tcPr>
            <w:tcW w:w="1842" w:type="dxa"/>
          </w:tcPr>
          <w:p w:rsidR="00FD2B0F" w:rsidRPr="003C5585" w:rsidRDefault="00980B1C"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w:t>
            </w:r>
            <w:r w:rsidR="00FD2B0F" w:rsidRPr="003C5585">
              <w:rPr>
                <w:rFonts w:ascii="Times New Roman" w:hAnsi="Times New Roman" w:cs="Times New Roman"/>
                <w:sz w:val="24"/>
                <w:szCs w:val="24"/>
              </w:rPr>
              <w:t>05</w:t>
            </w:r>
            <w:r w:rsidRPr="003C5585">
              <w:rPr>
                <w:rFonts w:ascii="Times New Roman" w:hAnsi="Times New Roman" w:cs="Times New Roman"/>
                <w:sz w:val="24"/>
                <w:szCs w:val="24"/>
              </w:rPr>
              <w:t>0</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RMSEA&lt;0,08</w:t>
            </w:r>
            <w:r w:rsidR="00980B1C" w:rsidRPr="003C5585">
              <w:rPr>
                <w:rFonts w:ascii="Times New Roman" w:hAnsi="Times New Roman" w:cs="Times New Roman"/>
                <w:sz w:val="24"/>
                <w:szCs w:val="24"/>
              </w:rPr>
              <w:t>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0,056*</w:t>
            </w:r>
          </w:p>
        </w:tc>
      </w:tr>
      <w:tr w:rsidR="003C5585" w:rsidRPr="003C5585" w:rsidTr="00AD179B">
        <w:trPr>
          <w:trHeight w:val="543"/>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0,95*</w:t>
            </w:r>
          </w:p>
        </w:tc>
      </w:tr>
      <w:tr w:rsidR="00FD2B0F" w:rsidRPr="003C5585" w:rsidTr="00AD179B">
        <w:trPr>
          <w:trHeight w:val="579"/>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0,93*</w:t>
            </w:r>
          </w:p>
        </w:tc>
      </w:tr>
    </w:tbl>
    <w:p w:rsidR="00FD2B0F" w:rsidRPr="003C5585" w:rsidRDefault="00FD2B0F" w:rsidP="0078289D">
      <w:pPr>
        <w:spacing w:line="360" w:lineRule="auto"/>
        <w:jc w:val="both"/>
        <w:rPr>
          <w:rFonts w:ascii="Times New Roman" w:hAnsi="Times New Roman" w:cs="Times New Roman"/>
          <w:sz w:val="24"/>
          <w:szCs w:val="24"/>
        </w:rPr>
      </w:pPr>
    </w:p>
    <w:p w:rsidR="00FD2B0F" w:rsidRPr="003C5585" w:rsidRDefault="00FD2B0F"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Kişilik ölçeğinin uyum indekslerinin karşılaştırıldığı tabloda;</w:t>
      </w:r>
    </w:p>
    <w:p w:rsidR="00FD2B0F" w:rsidRPr="003C5585" w:rsidRDefault="00FD2B0F"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Ki-Kare değerinin serbestlik derecesine bölünmesi ile elde edilen değer 3,53 olarak bulunmuş ve bu değer kabul edilebilir uyumun göstergesidir.</w:t>
      </w:r>
    </w:p>
    <w:p w:rsidR="00FD2B0F" w:rsidRPr="003C5585" w:rsidRDefault="00FD2B0F"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RM</w:t>
      </w:r>
      <w:r w:rsidR="003C41A7" w:rsidRPr="003C5585">
        <w:rPr>
          <w:rFonts w:ascii="Times New Roman" w:hAnsi="Times New Roman" w:cs="Times New Roman"/>
          <w:sz w:val="24"/>
          <w:szCs w:val="24"/>
        </w:rPr>
        <w:t>SEA değeri 0,056 olarak bulundu. B</w:t>
      </w:r>
      <w:r w:rsidRPr="003C5585">
        <w:rPr>
          <w:rFonts w:ascii="Times New Roman" w:hAnsi="Times New Roman" w:cs="Times New Roman"/>
          <w:sz w:val="24"/>
          <w:szCs w:val="24"/>
        </w:rPr>
        <w:t>u değer</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olarak değerlendirilmektedir.</w:t>
      </w:r>
    </w:p>
    <w:p w:rsidR="00FD2B0F" w:rsidRPr="003C5585" w:rsidRDefault="00FD2B0F"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CFI değeri 0,95 olara</w:t>
      </w:r>
      <w:r w:rsidR="003C41A7" w:rsidRPr="003C5585">
        <w:rPr>
          <w:rFonts w:ascii="Times New Roman" w:hAnsi="Times New Roman" w:cs="Times New Roman"/>
          <w:sz w:val="24"/>
          <w:szCs w:val="24"/>
        </w:rPr>
        <w:t>k bulundu. B</w:t>
      </w:r>
      <w:r w:rsidRPr="003C5585">
        <w:rPr>
          <w:rFonts w:ascii="Times New Roman" w:hAnsi="Times New Roman" w:cs="Times New Roman"/>
          <w:sz w:val="24"/>
          <w:szCs w:val="24"/>
        </w:rPr>
        <w:t>u değer</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bir uyum değeri olarak değerlendirilmektedir.</w:t>
      </w:r>
    </w:p>
    <w:p w:rsidR="00FD2B0F" w:rsidRPr="003C5585" w:rsidRDefault="00FD2B0F"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NFI </w:t>
      </w:r>
      <w:r w:rsidR="003C41A7" w:rsidRPr="003C5585">
        <w:rPr>
          <w:rFonts w:ascii="Times New Roman" w:hAnsi="Times New Roman" w:cs="Times New Roman"/>
          <w:sz w:val="24"/>
          <w:szCs w:val="24"/>
        </w:rPr>
        <w:t>değeri 0,93 olarak bulundu. Bu</w:t>
      </w:r>
      <w:r w:rsidRPr="003C5585">
        <w:rPr>
          <w:rFonts w:ascii="Times New Roman" w:hAnsi="Times New Roman" w:cs="Times New Roman"/>
          <w:sz w:val="24"/>
          <w:szCs w:val="24"/>
        </w:rPr>
        <w:t xml:space="preserve"> değer</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bir uyum değeri olarak değerlendirilmektedir.</w:t>
      </w:r>
    </w:p>
    <w:p w:rsidR="00FD2B0F" w:rsidRDefault="003C41A7" w:rsidP="00D31581">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Yapılan DFA sonucunda k</w:t>
      </w:r>
      <w:r w:rsidR="00FD2B0F" w:rsidRPr="003C5585">
        <w:rPr>
          <w:rFonts w:ascii="Times New Roman" w:hAnsi="Times New Roman" w:cs="Times New Roman"/>
          <w:sz w:val="24"/>
          <w:szCs w:val="24"/>
        </w:rPr>
        <w:t>işilik ölçeği tabloda belirtilen kriterlere</w:t>
      </w:r>
      <w:r w:rsidR="005326A9" w:rsidRPr="003C5585">
        <w:rPr>
          <w:rFonts w:ascii="Times New Roman" w:hAnsi="Times New Roman" w:cs="Times New Roman"/>
          <w:sz w:val="24"/>
          <w:szCs w:val="24"/>
        </w:rPr>
        <w:t xml:space="preserve"> uygunluk gösterdi ve doğrulandı.</w:t>
      </w:r>
    </w:p>
    <w:p w:rsidR="00D31581" w:rsidRPr="003C5585" w:rsidRDefault="00D31581" w:rsidP="00D31581">
      <w:pPr>
        <w:spacing w:after="0" w:line="360" w:lineRule="auto"/>
        <w:ind w:firstLine="708"/>
        <w:jc w:val="both"/>
        <w:rPr>
          <w:rFonts w:ascii="Times New Roman" w:hAnsi="Times New Roman" w:cs="Times New Roman"/>
          <w:sz w:val="24"/>
          <w:szCs w:val="24"/>
        </w:rPr>
      </w:pPr>
    </w:p>
    <w:p w:rsidR="00FD2B0F" w:rsidRPr="00D31581" w:rsidRDefault="00FD2B0F" w:rsidP="00D31581">
      <w:pPr>
        <w:pStyle w:val="Balk4"/>
      </w:pPr>
      <w:bookmarkStart w:id="143" w:name="_Toc47557089"/>
      <w:r w:rsidRPr="00D31581">
        <w:t xml:space="preserve">Kültür </w:t>
      </w:r>
      <w:r w:rsidR="00AA6ECD">
        <w:t xml:space="preserve">Ölçeği </w:t>
      </w:r>
      <w:r w:rsidRPr="00D31581">
        <w:t>Doğrulayıcı Faktör Analizi:</w:t>
      </w:r>
      <w:bookmarkEnd w:id="143"/>
    </w:p>
    <w:p w:rsidR="00AD179B" w:rsidRDefault="003C41A7" w:rsidP="00C745A7">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İki</w:t>
      </w:r>
      <w:r w:rsidR="00FD2B0F" w:rsidRPr="003C5585">
        <w:rPr>
          <w:rFonts w:ascii="Times New Roman" w:hAnsi="Times New Roman" w:cs="Times New Roman"/>
          <w:sz w:val="24"/>
          <w:szCs w:val="24"/>
        </w:rPr>
        <w:t xml:space="preserve"> faktör</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11 </w:t>
      </w:r>
      <w:r w:rsidRPr="003C5585">
        <w:rPr>
          <w:rFonts w:ascii="Times New Roman" w:hAnsi="Times New Roman" w:cs="Times New Roman"/>
          <w:sz w:val="24"/>
          <w:szCs w:val="24"/>
        </w:rPr>
        <w:t>maddeden oluşan kültür</w:t>
      </w:r>
      <w:r w:rsidR="00FD2B0F" w:rsidRPr="003C5585">
        <w:rPr>
          <w:rFonts w:ascii="Times New Roman" w:hAnsi="Times New Roman" w:cs="Times New Roman"/>
          <w:sz w:val="24"/>
          <w:szCs w:val="24"/>
        </w:rPr>
        <w:t xml:space="preserve"> öl</w:t>
      </w:r>
      <w:r w:rsidRPr="003C5585">
        <w:rPr>
          <w:rFonts w:ascii="Times New Roman" w:hAnsi="Times New Roman" w:cs="Times New Roman"/>
          <w:sz w:val="24"/>
          <w:szCs w:val="24"/>
        </w:rPr>
        <w:t>çeğinin, LISREL 8.7 programında d</w:t>
      </w:r>
      <w:r w:rsidR="00FD2B0F" w:rsidRPr="003C5585">
        <w:rPr>
          <w:rFonts w:ascii="Times New Roman" w:hAnsi="Times New Roman" w:cs="Times New Roman"/>
          <w:sz w:val="24"/>
          <w:szCs w:val="24"/>
        </w:rPr>
        <w:t>oğrul</w:t>
      </w:r>
      <w:r w:rsidRPr="003C5585">
        <w:rPr>
          <w:rFonts w:ascii="Times New Roman" w:hAnsi="Times New Roman" w:cs="Times New Roman"/>
          <w:sz w:val="24"/>
          <w:szCs w:val="24"/>
        </w:rPr>
        <w:t>ayıcı faktör analizi yapıldı</w:t>
      </w:r>
      <w:r w:rsidR="00FD2B0F" w:rsidRPr="003C5585">
        <w:rPr>
          <w:rFonts w:ascii="Times New Roman" w:hAnsi="Times New Roman" w:cs="Times New Roman"/>
          <w:sz w:val="24"/>
          <w:szCs w:val="24"/>
        </w:rPr>
        <w:t>. Aşağıdaki tabloda yaygın kullanılan uyum inde</w:t>
      </w:r>
      <w:r w:rsidR="00FE613A">
        <w:rPr>
          <w:rFonts w:ascii="Times New Roman" w:hAnsi="Times New Roman" w:cs="Times New Roman"/>
          <w:sz w:val="24"/>
          <w:szCs w:val="24"/>
        </w:rPr>
        <w:t>kslerine göre hazırlanan Tablo 44.’de</w:t>
      </w:r>
      <w:r w:rsidR="00FD2B0F" w:rsidRPr="003C5585">
        <w:rPr>
          <w:rFonts w:ascii="Times New Roman" w:hAnsi="Times New Roman" w:cs="Times New Roman"/>
          <w:sz w:val="24"/>
          <w:szCs w:val="24"/>
        </w:rPr>
        <w:t xml:space="preserve"> DFA sonuçların</w:t>
      </w:r>
      <w:r w:rsidR="00C745A7">
        <w:rPr>
          <w:rFonts w:ascii="Times New Roman" w:hAnsi="Times New Roman" w:cs="Times New Roman"/>
          <w:sz w:val="24"/>
          <w:szCs w:val="24"/>
        </w:rPr>
        <w:t>ın indeksleri gösterilmektedir.</w:t>
      </w:r>
    </w:p>
    <w:p w:rsidR="00C745A7" w:rsidRPr="0053208C" w:rsidRDefault="00C745A7" w:rsidP="00C745A7">
      <w:pPr>
        <w:autoSpaceDE w:val="0"/>
        <w:autoSpaceDN w:val="0"/>
        <w:adjustRightInd w:val="0"/>
        <w:spacing w:after="0" w:line="360" w:lineRule="auto"/>
        <w:ind w:firstLine="708"/>
        <w:jc w:val="both"/>
        <w:rPr>
          <w:rFonts w:ascii="Times New Roman" w:hAnsi="Times New Roman" w:cs="Times New Roman"/>
          <w:sz w:val="32"/>
          <w:szCs w:val="32"/>
        </w:rPr>
      </w:pPr>
    </w:p>
    <w:p w:rsidR="00D31581" w:rsidRDefault="00D31581" w:rsidP="0053208C">
      <w:pPr>
        <w:pStyle w:val="ResimYazs"/>
        <w:spacing w:after="0"/>
        <w:jc w:val="center"/>
        <w:rPr>
          <w:rFonts w:asciiTheme="majorBidi" w:hAnsiTheme="majorBidi" w:cstheme="majorBidi"/>
          <w:color w:val="auto"/>
          <w:sz w:val="24"/>
          <w:szCs w:val="24"/>
        </w:rPr>
      </w:pPr>
      <w:bookmarkStart w:id="144" w:name="_Toc43849754"/>
      <w:r w:rsidRPr="00D31581">
        <w:rPr>
          <w:rFonts w:asciiTheme="majorBidi" w:hAnsiTheme="majorBidi" w:cstheme="majorBidi"/>
          <w:color w:val="auto"/>
          <w:sz w:val="24"/>
          <w:szCs w:val="24"/>
        </w:rPr>
        <w:t xml:space="preserve">Tablo </w:t>
      </w:r>
      <w:r w:rsidRPr="00D31581">
        <w:rPr>
          <w:rFonts w:asciiTheme="majorBidi" w:hAnsiTheme="majorBidi" w:cstheme="majorBidi"/>
          <w:color w:val="auto"/>
          <w:sz w:val="24"/>
          <w:szCs w:val="24"/>
        </w:rPr>
        <w:fldChar w:fldCharType="begin"/>
      </w:r>
      <w:r w:rsidRPr="00D31581">
        <w:rPr>
          <w:rFonts w:asciiTheme="majorBidi" w:hAnsiTheme="majorBidi" w:cstheme="majorBidi"/>
          <w:color w:val="auto"/>
          <w:sz w:val="24"/>
          <w:szCs w:val="24"/>
        </w:rPr>
        <w:instrText xml:space="preserve"> SEQ Tablo \* ARABIC </w:instrText>
      </w:r>
      <w:r w:rsidRPr="00D31581">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44</w:t>
      </w:r>
      <w:r w:rsidRPr="00D31581">
        <w:rPr>
          <w:rFonts w:asciiTheme="majorBidi" w:hAnsiTheme="majorBidi" w:cstheme="majorBidi"/>
          <w:color w:val="auto"/>
          <w:sz w:val="24"/>
          <w:szCs w:val="24"/>
        </w:rPr>
        <w:fldChar w:fldCharType="end"/>
      </w:r>
      <w:r w:rsidRPr="00D31581">
        <w:rPr>
          <w:rFonts w:asciiTheme="majorBidi" w:hAnsiTheme="majorBidi" w:cstheme="majorBidi"/>
          <w:color w:val="auto"/>
          <w:sz w:val="24"/>
          <w:szCs w:val="24"/>
        </w:rPr>
        <w:t>. Kültür Ölçeği DFA Uyum İndeksleri Tablosu</w:t>
      </w:r>
      <w:bookmarkEnd w:id="144"/>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2"/>
        <w:gridCol w:w="2095"/>
      </w:tblGrid>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Uyum indeksi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Mükemmel uyum</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Kabul edilebilir uyum</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Kültür Ölçeği DFA</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χ2/df&lt;3</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χ2/df&lt;5</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4.48*</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w:t>
            </w:r>
          </w:p>
        </w:tc>
        <w:tc>
          <w:tcPr>
            <w:tcW w:w="1842" w:type="dxa"/>
          </w:tcPr>
          <w:p w:rsidR="00FD2B0F" w:rsidRPr="003C5585" w:rsidRDefault="00980B1C"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w:t>
            </w:r>
            <w:r w:rsidR="00FD2B0F" w:rsidRPr="003C5585">
              <w:rPr>
                <w:rFonts w:ascii="Times New Roman" w:hAnsi="Times New Roman" w:cs="Times New Roman"/>
                <w:sz w:val="24"/>
                <w:szCs w:val="24"/>
              </w:rPr>
              <w:t>05</w:t>
            </w:r>
            <w:r w:rsidRPr="003C5585">
              <w:rPr>
                <w:rFonts w:ascii="Times New Roman" w:hAnsi="Times New Roman" w:cs="Times New Roman"/>
                <w:sz w:val="24"/>
                <w:szCs w:val="24"/>
              </w:rPr>
              <w:t>0</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RMSEA&lt;0,08</w:t>
            </w:r>
            <w:r w:rsidR="00980B1C" w:rsidRPr="003C5585">
              <w:rPr>
                <w:rFonts w:ascii="Times New Roman" w:hAnsi="Times New Roman" w:cs="Times New Roman"/>
                <w:sz w:val="24"/>
                <w:szCs w:val="24"/>
              </w:rPr>
              <w:t>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0,066*</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w:t>
            </w:r>
          </w:p>
        </w:tc>
        <w:tc>
          <w:tcPr>
            <w:tcW w:w="1842" w:type="dxa"/>
          </w:tcPr>
          <w:p w:rsidR="00FD2B0F" w:rsidRPr="003C5585" w:rsidRDefault="00980B1C"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w:t>
            </w:r>
            <w:r w:rsidR="00FD2B0F" w:rsidRPr="003C5585">
              <w:rPr>
                <w:rFonts w:ascii="Times New Roman" w:hAnsi="Times New Roman" w:cs="Times New Roman"/>
                <w:sz w:val="24"/>
                <w:szCs w:val="24"/>
              </w:rPr>
              <w:t>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0,98*</w:t>
            </w:r>
          </w:p>
        </w:tc>
      </w:tr>
      <w:tr w:rsidR="00FD2B0F"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w:t>
            </w:r>
          </w:p>
        </w:tc>
        <w:tc>
          <w:tcPr>
            <w:tcW w:w="1842" w:type="dxa"/>
          </w:tcPr>
          <w:p w:rsidR="00FD2B0F" w:rsidRPr="003C5585" w:rsidRDefault="00980B1C"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w:t>
            </w:r>
            <w:r w:rsidR="00FD2B0F" w:rsidRPr="003C5585">
              <w:rPr>
                <w:rFonts w:ascii="Times New Roman" w:hAnsi="Times New Roman" w:cs="Times New Roman"/>
                <w:sz w:val="24"/>
                <w:szCs w:val="24"/>
              </w:rPr>
              <w:t>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0,97*</w:t>
            </w:r>
          </w:p>
        </w:tc>
      </w:tr>
    </w:tbl>
    <w:p w:rsidR="00FD2B0F" w:rsidRPr="003C5585" w:rsidRDefault="00FD2B0F" w:rsidP="0078289D">
      <w:pPr>
        <w:autoSpaceDE w:val="0"/>
        <w:autoSpaceDN w:val="0"/>
        <w:adjustRightInd w:val="0"/>
        <w:spacing w:after="0" w:line="360" w:lineRule="auto"/>
        <w:jc w:val="both"/>
        <w:rPr>
          <w:rFonts w:ascii="Times New Roman" w:hAnsi="Times New Roman" w:cs="Times New Roman"/>
          <w:b/>
          <w:sz w:val="24"/>
          <w:szCs w:val="24"/>
        </w:rPr>
      </w:pP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ölçeği DFA uyum indeksleri tablosu incelendiğinde;</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Ki-kare değerinin serbestlik değerine bölünmesi sonucu elde e</w:t>
      </w:r>
      <w:r w:rsidR="00906DF8">
        <w:rPr>
          <w:rFonts w:ascii="Times New Roman" w:hAnsi="Times New Roman" w:cs="Times New Roman"/>
          <w:sz w:val="24"/>
          <w:szCs w:val="24"/>
        </w:rPr>
        <w:t>dilen değer 4,</w:t>
      </w:r>
      <w:r w:rsidR="005326A9" w:rsidRPr="003C5585">
        <w:rPr>
          <w:rFonts w:ascii="Times New Roman" w:hAnsi="Times New Roman" w:cs="Times New Roman"/>
          <w:sz w:val="24"/>
          <w:szCs w:val="24"/>
        </w:rPr>
        <w:t>48 olarak bulundu. B</w:t>
      </w:r>
      <w:r w:rsidRPr="003C5585">
        <w:rPr>
          <w:rFonts w:ascii="Times New Roman" w:hAnsi="Times New Roman" w:cs="Times New Roman"/>
          <w:sz w:val="24"/>
          <w:szCs w:val="24"/>
        </w:rPr>
        <w:t>u değer</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bir değer olarak değerlendirilmektedir.</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RM</w:t>
      </w:r>
      <w:r w:rsidR="005326A9" w:rsidRPr="003C5585">
        <w:rPr>
          <w:rFonts w:ascii="Times New Roman" w:hAnsi="Times New Roman" w:cs="Times New Roman"/>
          <w:sz w:val="24"/>
          <w:szCs w:val="24"/>
        </w:rPr>
        <w:t>SEA değeri 0,066 olarak bulundu. T</w:t>
      </w:r>
      <w:r w:rsidRPr="003C5585">
        <w:rPr>
          <w:rFonts w:ascii="Times New Roman" w:hAnsi="Times New Roman" w:cs="Times New Roman"/>
          <w:sz w:val="24"/>
          <w:szCs w:val="24"/>
        </w:rPr>
        <w:t>ablodaki değerler incelendiğinde bu indeks</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uyum değeri olarak değerlendirilmektedir.</w:t>
      </w:r>
    </w:p>
    <w:p w:rsidR="00FD2B0F" w:rsidRPr="003C5585" w:rsidRDefault="005326A9"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CFI değeri 0,98 olarak bulundu. T</w:t>
      </w:r>
      <w:r w:rsidR="00FD2B0F" w:rsidRPr="003C5585">
        <w:rPr>
          <w:rFonts w:ascii="Times New Roman" w:hAnsi="Times New Roman" w:cs="Times New Roman"/>
          <w:sz w:val="24"/>
          <w:szCs w:val="24"/>
        </w:rPr>
        <w:t>ablodaki uyum indeks değerleriyle kıyaslandığında</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mükemmel bir uyum gösterdiği anlaşılmaktadır.</w:t>
      </w:r>
    </w:p>
    <w:p w:rsidR="005326A9" w:rsidRPr="003C5585" w:rsidRDefault="005326A9"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NFI değeri 0,97 olarak bulundu. T</w:t>
      </w:r>
      <w:r w:rsidR="00FD2B0F" w:rsidRPr="003C5585">
        <w:rPr>
          <w:rFonts w:ascii="Times New Roman" w:hAnsi="Times New Roman" w:cs="Times New Roman"/>
          <w:sz w:val="24"/>
          <w:szCs w:val="24"/>
        </w:rPr>
        <w:t>ablodaki uyum indeks değerleri ile karşılaştırıldığında</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mükemmel bir u</w:t>
      </w:r>
      <w:r w:rsidRPr="003C5585">
        <w:rPr>
          <w:rFonts w:ascii="Times New Roman" w:hAnsi="Times New Roman" w:cs="Times New Roman"/>
          <w:sz w:val="24"/>
          <w:szCs w:val="24"/>
        </w:rPr>
        <w:t>yum gösterdiği anlaşılmaktadır.</w:t>
      </w:r>
    </w:p>
    <w:p w:rsidR="00FD2B0F" w:rsidRPr="003C5585" w:rsidRDefault="005326A9"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LISREL programında yapılan k</w:t>
      </w:r>
      <w:r w:rsidR="00FD2B0F" w:rsidRPr="003C5585">
        <w:rPr>
          <w:rFonts w:ascii="Times New Roman" w:hAnsi="Times New Roman" w:cs="Times New Roman"/>
          <w:sz w:val="24"/>
          <w:szCs w:val="24"/>
        </w:rPr>
        <w:t>ültür ölçeği DFA belirtil</w:t>
      </w:r>
      <w:r w:rsidRPr="003C5585">
        <w:rPr>
          <w:rFonts w:ascii="Times New Roman" w:hAnsi="Times New Roman" w:cs="Times New Roman"/>
          <w:sz w:val="24"/>
          <w:szCs w:val="24"/>
        </w:rPr>
        <w:t>en kriterlere uygunluk gösterdi ve doğrulandı</w:t>
      </w:r>
      <w:r w:rsidR="00FD2B0F" w:rsidRPr="003C5585">
        <w:rPr>
          <w:rFonts w:ascii="Times New Roman" w:hAnsi="Times New Roman" w:cs="Times New Roman"/>
          <w:sz w:val="24"/>
          <w:szCs w:val="24"/>
        </w:rPr>
        <w:t>.</w:t>
      </w:r>
    </w:p>
    <w:p w:rsidR="00FD2B0F" w:rsidRPr="003C5585" w:rsidRDefault="0053208C" w:rsidP="00AD179B">
      <w:pPr>
        <w:pStyle w:val="Balk3"/>
      </w:pPr>
      <w:bookmarkStart w:id="145" w:name="_Toc47557090"/>
      <w:r>
        <w:lastRenderedPageBreak/>
        <w:t xml:space="preserve"> </w:t>
      </w:r>
      <w:r w:rsidR="00FD2B0F" w:rsidRPr="003C5585">
        <w:t>Çalışma Modeli ile İlgili Bulgular</w:t>
      </w:r>
      <w:bookmarkEnd w:id="145"/>
    </w:p>
    <w:p w:rsidR="00FD2B0F" w:rsidRPr="003C5585" w:rsidRDefault="00FD2B0F" w:rsidP="00AD179B">
      <w:pPr>
        <w:autoSpaceDE w:val="0"/>
        <w:autoSpaceDN w:val="0"/>
        <w:adjustRightInd w:val="0"/>
        <w:spacing w:after="0" w:line="360" w:lineRule="auto"/>
        <w:ind w:firstLine="709"/>
        <w:jc w:val="both"/>
        <w:rPr>
          <w:rFonts w:ascii="Times New Roman" w:hAnsi="Times New Roman" w:cs="Times New Roman"/>
          <w:sz w:val="24"/>
          <w:szCs w:val="24"/>
        </w:rPr>
      </w:pPr>
      <w:r w:rsidRPr="003C5585">
        <w:rPr>
          <w:rFonts w:ascii="Times New Roman" w:hAnsi="Times New Roman" w:cs="Times New Roman"/>
          <w:sz w:val="24"/>
          <w:szCs w:val="24"/>
        </w:rPr>
        <w:t>Çalışma modeli</w:t>
      </w:r>
      <w:r w:rsidR="00BB2CAF" w:rsidRPr="003C5585">
        <w:rPr>
          <w:rFonts w:ascii="Times New Roman" w:hAnsi="Times New Roman" w:cs="Times New Roman"/>
          <w:sz w:val="24"/>
          <w:szCs w:val="24"/>
        </w:rPr>
        <w:t>,</w:t>
      </w:r>
      <w:r w:rsidR="0095763C">
        <w:rPr>
          <w:rFonts w:ascii="Times New Roman" w:hAnsi="Times New Roman" w:cs="Times New Roman"/>
          <w:sz w:val="24"/>
          <w:szCs w:val="24"/>
        </w:rPr>
        <w:t xml:space="preserve"> hipotezler çerçevesinde yapısal eşitlik m</w:t>
      </w:r>
      <w:r w:rsidRPr="003C5585">
        <w:rPr>
          <w:rFonts w:ascii="Times New Roman" w:hAnsi="Times New Roman" w:cs="Times New Roman"/>
          <w:sz w:val="24"/>
          <w:szCs w:val="24"/>
        </w:rPr>
        <w:t xml:space="preserve">odeli LISREL programında </w:t>
      </w:r>
      <w:r w:rsidR="005F3EA4">
        <w:rPr>
          <w:rFonts w:ascii="Times New Roman" w:hAnsi="Times New Roman" w:cs="Times New Roman"/>
          <w:sz w:val="24"/>
          <w:szCs w:val="24"/>
        </w:rPr>
        <w:t>analiz edildi</w:t>
      </w:r>
      <w:r w:rsidR="00BB2CAF" w:rsidRPr="003C5585">
        <w:rPr>
          <w:rFonts w:ascii="Times New Roman" w:hAnsi="Times New Roman" w:cs="Times New Roman"/>
          <w:sz w:val="24"/>
          <w:szCs w:val="24"/>
        </w:rPr>
        <w:t>. Afet risk algısı ölçeğinin tehdit, kontrol edebilirlik, endişe ve k</w:t>
      </w:r>
      <w:r w:rsidRPr="003C5585">
        <w:rPr>
          <w:rFonts w:ascii="Times New Roman" w:hAnsi="Times New Roman" w:cs="Times New Roman"/>
          <w:sz w:val="24"/>
          <w:szCs w:val="24"/>
        </w:rPr>
        <w:t xml:space="preserve">adercilik boyutları bağımlı değişken, kültür ölçeğinin kolektivizm ve belirsizlikten kaçınma boyutu ve kişilik ölçeğinin dışadönüklük, uyumluluk, sorumluluk ve yeniliğe açıklık boyutları bağımsız değişken olarak belirlendi ve hipotezler sınandı. </w:t>
      </w:r>
    </w:p>
    <w:p w:rsidR="00980B1C" w:rsidRPr="0053208C" w:rsidRDefault="005326A9" w:rsidP="00AD179B">
      <w:pPr>
        <w:autoSpaceDE w:val="0"/>
        <w:autoSpaceDN w:val="0"/>
        <w:adjustRightInd w:val="0"/>
        <w:spacing w:after="0" w:line="360" w:lineRule="auto"/>
        <w:jc w:val="both"/>
        <w:rPr>
          <w:rFonts w:ascii="Times New Roman" w:hAnsi="Times New Roman" w:cs="Times New Roman"/>
          <w:b/>
          <w:sz w:val="32"/>
          <w:szCs w:val="32"/>
        </w:rPr>
      </w:pPr>
      <w:r w:rsidRPr="003C5585">
        <w:rPr>
          <w:rFonts w:ascii="Times New Roman" w:hAnsi="Times New Roman" w:cs="Times New Roman"/>
          <w:b/>
          <w:sz w:val="24"/>
          <w:szCs w:val="24"/>
        </w:rPr>
        <w:t xml:space="preserve">                         </w:t>
      </w:r>
    </w:p>
    <w:p w:rsidR="00AD179B" w:rsidRPr="008A3E63" w:rsidRDefault="00980B1C" w:rsidP="008A3E63">
      <w:pPr>
        <w:pStyle w:val="ResimYazs"/>
        <w:spacing w:after="0"/>
        <w:rPr>
          <w:rFonts w:asciiTheme="majorBidi" w:hAnsiTheme="majorBidi" w:cstheme="majorBidi"/>
          <w:bCs w:val="0"/>
          <w:color w:val="auto"/>
          <w:sz w:val="24"/>
          <w:szCs w:val="24"/>
        </w:rPr>
      </w:pPr>
      <w:r w:rsidRPr="00AD179B">
        <w:rPr>
          <w:rFonts w:asciiTheme="majorBidi" w:hAnsiTheme="majorBidi" w:cstheme="majorBidi"/>
          <w:bCs w:val="0"/>
          <w:color w:val="auto"/>
          <w:sz w:val="24"/>
          <w:szCs w:val="24"/>
        </w:rPr>
        <w:t xml:space="preserve">                     </w:t>
      </w:r>
      <w:r w:rsidR="00AD179B" w:rsidRPr="00AD179B">
        <w:rPr>
          <w:rFonts w:asciiTheme="majorBidi" w:hAnsiTheme="majorBidi" w:cstheme="majorBidi"/>
          <w:bCs w:val="0"/>
          <w:color w:val="auto"/>
          <w:sz w:val="24"/>
          <w:szCs w:val="24"/>
        </w:rPr>
        <w:t xml:space="preserve">                        </w:t>
      </w:r>
      <w:bookmarkStart w:id="146" w:name="_Toc43849774"/>
      <w:r w:rsidR="00AD179B" w:rsidRPr="00AD179B">
        <w:rPr>
          <w:rFonts w:asciiTheme="majorBidi" w:hAnsiTheme="majorBidi" w:cstheme="majorBidi"/>
          <w:bCs w:val="0"/>
          <w:color w:val="auto"/>
          <w:sz w:val="24"/>
          <w:szCs w:val="24"/>
        </w:rPr>
        <w:t xml:space="preserve">Şekil </w:t>
      </w:r>
      <w:r w:rsidR="003C4141">
        <w:rPr>
          <w:rFonts w:asciiTheme="majorBidi" w:hAnsiTheme="majorBidi" w:cstheme="majorBidi"/>
          <w:bCs w:val="0"/>
          <w:color w:val="auto"/>
          <w:sz w:val="24"/>
          <w:szCs w:val="24"/>
        </w:rPr>
        <w:t>5</w:t>
      </w:r>
      <w:r w:rsidR="00AD179B" w:rsidRPr="00AD179B">
        <w:rPr>
          <w:rFonts w:asciiTheme="majorBidi" w:hAnsiTheme="majorBidi" w:cstheme="majorBidi"/>
          <w:bCs w:val="0"/>
          <w:color w:val="auto"/>
          <w:sz w:val="24"/>
          <w:szCs w:val="24"/>
        </w:rPr>
        <w:t>. Çalışma Modeli</w:t>
      </w:r>
      <w:bookmarkEnd w:id="146"/>
    </w:p>
    <w:p w:rsidR="00AD179B" w:rsidRDefault="00AD179B" w:rsidP="0005786D">
      <w:pPr>
        <w:autoSpaceDE w:val="0"/>
        <w:autoSpaceDN w:val="0"/>
        <w:adjustRightInd w:val="0"/>
        <w:spacing w:after="0" w:line="360" w:lineRule="auto"/>
        <w:jc w:val="both"/>
        <w:rPr>
          <w:rFonts w:ascii="Times New Roman" w:hAnsi="Times New Roman" w:cs="Times New Roman"/>
          <w:noProof/>
          <w:sz w:val="24"/>
          <w:szCs w:val="24"/>
          <w:lang w:eastAsia="tr-TR"/>
        </w:rPr>
      </w:pPr>
    </w:p>
    <w:p w:rsidR="002B5927" w:rsidRPr="002B5927" w:rsidRDefault="002B5927" w:rsidP="002B5927">
      <w:r>
        <w:rPr>
          <w:rFonts w:ascii="Times New Roman" w:hAnsi="Times New Roman" w:cs="Times New Roman"/>
          <w:noProof/>
          <w:sz w:val="24"/>
          <w:szCs w:val="24"/>
          <w:lang w:eastAsia="tr-TR"/>
        </w:rPr>
        <mc:AlternateContent>
          <mc:Choice Requires="wps">
            <w:drawing>
              <wp:anchor distT="0" distB="0" distL="114300" distR="114300" simplePos="0" relativeHeight="251671552" behindDoc="0" locked="0" layoutInCell="1" allowOverlap="1" wp14:anchorId="248040F0" wp14:editId="67480F4D">
                <wp:simplePos x="0" y="0"/>
                <wp:positionH relativeFrom="column">
                  <wp:posOffset>1560195</wp:posOffset>
                </wp:positionH>
                <wp:positionV relativeFrom="paragraph">
                  <wp:posOffset>611505</wp:posOffset>
                </wp:positionV>
                <wp:extent cx="523875" cy="276225"/>
                <wp:effectExtent l="0" t="0" r="28575" b="28575"/>
                <wp:wrapNone/>
                <wp:docPr id="24" name="Oval 24"/>
                <wp:cNvGraphicFramePr/>
                <a:graphic xmlns:a="http://schemas.openxmlformats.org/drawingml/2006/main">
                  <a:graphicData uri="http://schemas.microsoft.com/office/word/2010/wordprocessingShape">
                    <wps:wsp>
                      <wps:cNvSpPr/>
                      <wps:spPr>
                        <a:xfrm>
                          <a:off x="0" y="0"/>
                          <a:ext cx="523875" cy="276225"/>
                        </a:xfrm>
                        <a:prstGeom prst="ellipse">
                          <a:avLst/>
                        </a:prstGeom>
                        <a:solidFill>
                          <a:srgbClr val="1CEC30"/>
                        </a:solidFill>
                      </wps:spPr>
                      <wps:style>
                        <a:lnRef idx="2">
                          <a:schemeClr val="accent1">
                            <a:shade val="50000"/>
                          </a:schemeClr>
                        </a:lnRef>
                        <a:fillRef idx="1">
                          <a:schemeClr val="accent1"/>
                        </a:fillRef>
                        <a:effectRef idx="0">
                          <a:schemeClr val="accent1"/>
                        </a:effectRef>
                        <a:fontRef idx="minor">
                          <a:schemeClr val="lt1"/>
                        </a:fontRef>
                      </wps:style>
                      <wps:txbx>
                        <w:txbxContent>
                          <w:p w:rsidR="00103162" w:rsidRPr="00156734" w:rsidRDefault="00103162" w:rsidP="00156734">
                            <w:pPr>
                              <w:spacing w:after="0" w:line="240" w:lineRule="auto"/>
                              <w:jc w:val="center"/>
                              <w:rPr>
                                <w:color w:val="000000" w:themeColor="text1"/>
                                <w:sz w:val="14"/>
                                <w:szCs w:val="14"/>
                              </w:rPr>
                            </w:pPr>
                            <w:r w:rsidRPr="00156734">
                              <w:rPr>
                                <w:color w:val="000000" w:themeColor="text1"/>
                                <w:sz w:val="14"/>
                                <w:szCs w:val="14"/>
                              </w:rPr>
                              <w:t>Dd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24" o:spid="_x0000_s1034" style="position:absolute;margin-left:122.85pt;margin-top:48.15pt;width:41.25pt;height:21.7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" fillcolor="#1cec30" strokecolor="#243f60 [1604]" strokeweight="2pt">
                <v:textbox>
                  <w:txbxContent>
                    <w:p w:rsidR="00103162" w:rsidRPr="00156734" w:rsidRDefault="00103162" w:rsidP="00156734">
                      <w:pPr>
                        <w:spacing w:after="0" w:line="240" w:lineRule="auto"/>
                        <w:jc w:val="center"/>
                        <w:rPr>
                          <w:color w:val="000000" w:themeColor="text1"/>
                          <w:sz w:val="14"/>
                          <w:szCs w:val="14"/>
                        </w:rPr>
                      </w:pPr>
                      <w:r w:rsidRPr="00156734">
                        <w:rPr>
                          <w:color w:val="000000" w:themeColor="text1"/>
                          <w:sz w:val="14"/>
                          <w:szCs w:val="14"/>
                        </w:rPr>
                        <w:t>Dd</w:t>
                      </w:r>
                    </w:p>
                  </w:txbxContent>
                </v:textbox>
              </v:oval>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8720" behindDoc="0" locked="0" layoutInCell="1" allowOverlap="1" wp14:anchorId="527FEE30" wp14:editId="10E192E3">
                <wp:simplePos x="0" y="0"/>
                <wp:positionH relativeFrom="column">
                  <wp:posOffset>2074063</wp:posOffset>
                </wp:positionH>
                <wp:positionV relativeFrom="paragraph">
                  <wp:posOffset>2049350</wp:posOffset>
                </wp:positionV>
                <wp:extent cx="1079157" cy="1839097"/>
                <wp:effectExtent l="0" t="38100" r="64135" b="27940"/>
                <wp:wrapNone/>
                <wp:docPr id="9" name="Düz Ok Bağlayıcısı 9"/>
                <wp:cNvGraphicFramePr/>
                <a:graphic xmlns:a="http://schemas.openxmlformats.org/drawingml/2006/main">
                  <a:graphicData uri="http://schemas.microsoft.com/office/word/2010/wordprocessingShape">
                    <wps:wsp>
                      <wps:cNvCnPr/>
                      <wps:spPr>
                        <a:xfrm flipV="1">
                          <a:off x="0" y="0"/>
                          <a:ext cx="1079157" cy="1839097"/>
                        </a:xfrm>
                        <a:prstGeom prst="straightConnector1">
                          <a:avLst/>
                        </a:prstGeom>
                        <a:ln>
                          <a:solidFill>
                            <a:srgbClr val="FF0000"/>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9" o:spid="_x0000_s1026" type="#_x0000_t32" style="position:absolute;margin-left:163.3pt;margin-top:161.35pt;width:84.95pt;height:144.8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" strokecolor="red">
                <v:stroke dashstyle="3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9744" behindDoc="0" locked="0" layoutInCell="1" allowOverlap="1" wp14:anchorId="38CCD413" wp14:editId="24F0ACEE">
                <wp:simplePos x="0" y="0"/>
                <wp:positionH relativeFrom="column">
                  <wp:posOffset>2074064</wp:posOffset>
                </wp:positionH>
                <wp:positionV relativeFrom="paragraph">
                  <wp:posOffset>1489177</wp:posOffset>
                </wp:positionV>
                <wp:extent cx="1507525" cy="2381507"/>
                <wp:effectExtent l="0" t="38100" r="54610" b="19050"/>
                <wp:wrapNone/>
                <wp:docPr id="17" name="Düz Ok Bağlayıcısı 17"/>
                <wp:cNvGraphicFramePr/>
                <a:graphic xmlns:a="http://schemas.openxmlformats.org/drawingml/2006/main">
                  <a:graphicData uri="http://schemas.microsoft.com/office/word/2010/wordprocessingShape">
                    <wps:wsp>
                      <wps:cNvCnPr/>
                      <wps:spPr>
                        <a:xfrm flipV="1">
                          <a:off x="0" y="0"/>
                          <a:ext cx="1507525" cy="2381507"/>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17" o:spid="_x0000_s1026" type="#_x0000_t32" style="position:absolute;margin-left:163.3pt;margin-top:117.25pt;width:118.7pt;height:187.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7696" behindDoc="0" locked="0" layoutInCell="1" allowOverlap="1" wp14:anchorId="4026D9A3" wp14:editId="2D781E61">
                <wp:simplePos x="0" y="0"/>
                <wp:positionH relativeFrom="column">
                  <wp:posOffset>2065826</wp:posOffset>
                </wp:positionH>
                <wp:positionV relativeFrom="paragraph">
                  <wp:posOffset>2584809</wp:posOffset>
                </wp:positionV>
                <wp:extent cx="1260389" cy="1309559"/>
                <wp:effectExtent l="0" t="38100" r="54610" b="24130"/>
                <wp:wrapNone/>
                <wp:docPr id="18" name="Düz Ok Bağlayıcısı 18"/>
                <wp:cNvGraphicFramePr/>
                <a:graphic xmlns:a="http://schemas.openxmlformats.org/drawingml/2006/main">
                  <a:graphicData uri="http://schemas.microsoft.com/office/word/2010/wordprocessingShape">
                    <wps:wsp>
                      <wps:cNvCnPr/>
                      <wps:spPr>
                        <a:xfrm flipV="1">
                          <a:off x="0" y="0"/>
                          <a:ext cx="1260389" cy="1309559"/>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18" o:spid="_x0000_s1026" type="#_x0000_t32" style="position:absolute;margin-left:162.65pt;margin-top:203.55pt;width:99.25pt;height:103.1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4624" behindDoc="0" locked="0" layoutInCell="1" allowOverlap="1" wp14:anchorId="743232BF" wp14:editId="44D1BC7A">
                <wp:simplePos x="0" y="0"/>
                <wp:positionH relativeFrom="column">
                  <wp:posOffset>2041113</wp:posOffset>
                </wp:positionH>
                <wp:positionV relativeFrom="paragraph">
                  <wp:posOffset>805436</wp:posOffset>
                </wp:positionV>
                <wp:extent cx="1241339" cy="1698025"/>
                <wp:effectExtent l="0" t="0" r="73660" b="54610"/>
                <wp:wrapNone/>
                <wp:docPr id="21" name="Düz Ok Bağlayıcısı 21"/>
                <wp:cNvGraphicFramePr/>
                <a:graphic xmlns:a="http://schemas.openxmlformats.org/drawingml/2006/main">
                  <a:graphicData uri="http://schemas.microsoft.com/office/word/2010/wordprocessingShape">
                    <wps:wsp>
                      <wps:cNvCnPr/>
                      <wps:spPr>
                        <a:xfrm>
                          <a:off x="0" y="0"/>
                          <a:ext cx="1241339" cy="1698025"/>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21" o:spid="_x0000_s1026" type="#_x0000_t32" style="position:absolute;margin-left:160.7pt;margin-top:63.4pt;width:97.75pt;height:133.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5648" behindDoc="0" locked="0" layoutInCell="1" allowOverlap="1" wp14:anchorId="3D386E29" wp14:editId="38E6EC91">
                <wp:simplePos x="0" y="0"/>
                <wp:positionH relativeFrom="column">
                  <wp:posOffset>2032876</wp:posOffset>
                </wp:positionH>
                <wp:positionV relativeFrom="paragraph">
                  <wp:posOffset>813675</wp:posOffset>
                </wp:positionV>
                <wp:extent cx="1003214" cy="2455648"/>
                <wp:effectExtent l="0" t="0" r="64135" b="59055"/>
                <wp:wrapNone/>
                <wp:docPr id="22" name="Düz Ok Bağlayıcısı 22"/>
                <wp:cNvGraphicFramePr/>
                <a:graphic xmlns:a="http://schemas.openxmlformats.org/drawingml/2006/main">
                  <a:graphicData uri="http://schemas.microsoft.com/office/word/2010/wordprocessingShape">
                    <wps:wsp>
                      <wps:cNvCnPr/>
                      <wps:spPr>
                        <a:xfrm>
                          <a:off x="0" y="0"/>
                          <a:ext cx="1003214" cy="2455648"/>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22" o:spid="_x0000_s1026" type="#_x0000_t32" style="position:absolute;margin-left:160.05pt;margin-top:64.05pt;width:79pt;height:193.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0528" behindDoc="0" locked="0" layoutInCell="1" allowOverlap="1" wp14:anchorId="0E0E5012" wp14:editId="56226A66">
                <wp:simplePos x="0" y="0"/>
                <wp:positionH relativeFrom="column">
                  <wp:posOffset>1548130</wp:posOffset>
                </wp:positionH>
                <wp:positionV relativeFrom="paragraph">
                  <wp:posOffset>3776980</wp:posOffset>
                </wp:positionV>
                <wp:extent cx="523875" cy="323850"/>
                <wp:effectExtent l="0" t="0" r="28575" b="19050"/>
                <wp:wrapNone/>
                <wp:docPr id="23" name="Oval 23"/>
                <wp:cNvGraphicFramePr/>
                <a:graphic xmlns:a="http://schemas.openxmlformats.org/drawingml/2006/main">
                  <a:graphicData uri="http://schemas.microsoft.com/office/word/2010/wordprocessingShape">
                    <wps:wsp>
                      <wps:cNvSpPr/>
                      <wps:spPr>
                        <a:xfrm>
                          <a:off x="0" y="0"/>
                          <a:ext cx="523875" cy="323850"/>
                        </a:xfrm>
                        <a:prstGeom prst="ellipse">
                          <a:avLst/>
                        </a:prstGeom>
                        <a:solidFill>
                          <a:srgbClr val="1CEC30"/>
                        </a:solidFill>
                      </wps:spPr>
                      <wps:style>
                        <a:lnRef idx="2">
                          <a:schemeClr val="accent1">
                            <a:shade val="50000"/>
                          </a:schemeClr>
                        </a:lnRef>
                        <a:fillRef idx="1">
                          <a:schemeClr val="accent1"/>
                        </a:fillRef>
                        <a:effectRef idx="0">
                          <a:schemeClr val="accent1"/>
                        </a:effectRef>
                        <a:fontRef idx="minor">
                          <a:schemeClr val="lt1"/>
                        </a:fontRef>
                      </wps:style>
                      <wps:txbx>
                        <w:txbxContent>
                          <w:p w:rsidR="00103162" w:rsidRPr="005244F6" w:rsidRDefault="00103162" w:rsidP="002B5927">
                            <w:pPr>
                              <w:jc w:val="center"/>
                              <w:rPr>
                                <w:color w:val="000000" w:themeColor="text1"/>
                                <w:sz w:val="14"/>
                                <w:szCs w:val="14"/>
                              </w:rPr>
                            </w:pPr>
                            <w:r>
                              <w:rPr>
                                <w:color w:val="000000" w:themeColor="text1"/>
                                <w:sz w:val="14"/>
                                <w:szCs w:val="14"/>
                              </w:rPr>
                              <w:t>Kl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23" o:spid="_x0000_s1035" style="position:absolute;margin-left:121.9pt;margin-top:297.4pt;width:41.25pt;height:25.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" fillcolor="#1cec30" strokecolor="#243f60 [1604]" strokeweight="2pt">
                <v:textbox>
                  <w:txbxContent>
                    <w:p w:rsidR="00103162" w:rsidRPr="005244F6" w:rsidRDefault="00103162" w:rsidP="002B5927">
                      <w:pPr>
                        <w:jc w:val="center"/>
                        <w:rPr>
                          <w:color w:val="000000" w:themeColor="text1"/>
                          <w:sz w:val="14"/>
                          <w:szCs w:val="14"/>
                        </w:rPr>
                      </w:pPr>
                      <w:r>
                        <w:rPr>
                          <w:color w:val="000000" w:themeColor="text1"/>
                          <w:sz w:val="14"/>
                          <w:szCs w:val="14"/>
                        </w:rPr>
                        <w:t>Kl</w:t>
                      </w:r>
                    </w:p>
                  </w:txbxContent>
                </v:textbox>
              </v:oval>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6672" behindDoc="0" locked="0" layoutInCell="1" allowOverlap="1" wp14:anchorId="0158BD2D" wp14:editId="445E0CF6">
                <wp:simplePos x="0" y="0"/>
                <wp:positionH relativeFrom="column">
                  <wp:posOffset>2062480</wp:posOffset>
                </wp:positionH>
                <wp:positionV relativeFrom="paragraph">
                  <wp:posOffset>3329305</wp:posOffset>
                </wp:positionV>
                <wp:extent cx="962025" cy="561975"/>
                <wp:effectExtent l="0" t="38100" r="47625" b="28575"/>
                <wp:wrapNone/>
                <wp:docPr id="35" name="Düz Ok Bağlayıcısı 35"/>
                <wp:cNvGraphicFramePr/>
                <a:graphic xmlns:a="http://schemas.openxmlformats.org/drawingml/2006/main">
                  <a:graphicData uri="http://schemas.microsoft.com/office/word/2010/wordprocessingShape">
                    <wps:wsp>
                      <wps:cNvCnPr/>
                      <wps:spPr>
                        <a:xfrm flipV="1">
                          <a:off x="0" y="0"/>
                          <a:ext cx="962025" cy="561975"/>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35" o:spid="_x0000_s1026" type="#_x0000_t32" style="position:absolute;margin-left:162.4pt;margin-top:262.15pt;width:75.75pt;height:44.25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3600" behindDoc="0" locked="0" layoutInCell="1" allowOverlap="1" wp14:anchorId="67241A40" wp14:editId="6F0FE93B">
                <wp:simplePos x="0" y="0"/>
                <wp:positionH relativeFrom="column">
                  <wp:posOffset>2072005</wp:posOffset>
                </wp:positionH>
                <wp:positionV relativeFrom="paragraph">
                  <wp:posOffset>728981</wp:posOffset>
                </wp:positionV>
                <wp:extent cx="1019175" cy="1238250"/>
                <wp:effectExtent l="0" t="0" r="66675" b="57150"/>
                <wp:wrapNone/>
                <wp:docPr id="36" name="Düz Ok Bağlayıcısı 36"/>
                <wp:cNvGraphicFramePr/>
                <a:graphic xmlns:a="http://schemas.openxmlformats.org/drawingml/2006/main">
                  <a:graphicData uri="http://schemas.microsoft.com/office/word/2010/wordprocessingShape">
                    <wps:wsp>
                      <wps:cNvCnPr/>
                      <wps:spPr>
                        <a:xfrm>
                          <a:off x="0" y="0"/>
                          <a:ext cx="1019175" cy="1238250"/>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36" o:spid="_x0000_s1026" type="#_x0000_t32" style="position:absolute;margin-left:163.15pt;margin-top:57.4pt;width:80.25pt;height:9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" strokecolor="red">
                <v:stroke dashstyle="1 1"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72576" behindDoc="0" locked="0" layoutInCell="1" allowOverlap="1" wp14:anchorId="5073706C" wp14:editId="77ACBFF7">
                <wp:simplePos x="0" y="0"/>
                <wp:positionH relativeFrom="column">
                  <wp:posOffset>2091055</wp:posOffset>
                </wp:positionH>
                <wp:positionV relativeFrom="paragraph">
                  <wp:posOffset>738506</wp:posOffset>
                </wp:positionV>
                <wp:extent cx="1381125" cy="590550"/>
                <wp:effectExtent l="0" t="0" r="66675" b="57150"/>
                <wp:wrapNone/>
                <wp:docPr id="37" name="Düz Ok Bağlayıcısı 37"/>
                <wp:cNvGraphicFramePr/>
                <a:graphic xmlns:a="http://schemas.openxmlformats.org/drawingml/2006/main">
                  <a:graphicData uri="http://schemas.microsoft.com/office/word/2010/wordprocessingShape">
                    <wps:wsp>
                      <wps:cNvCnPr/>
                      <wps:spPr>
                        <a:xfrm>
                          <a:off x="0" y="0"/>
                          <a:ext cx="1381125" cy="590550"/>
                        </a:xfrm>
                        <a:prstGeom prst="straightConnector1">
                          <a:avLst/>
                        </a:prstGeom>
                        <a:ln>
                          <a:solidFill>
                            <a:srgbClr val="FF000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37" o:spid="_x0000_s1026" type="#_x0000_t32" style="position:absolute;margin-left:164.65pt;margin-top:58.15pt;width:108.75pt;height:4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" strokecolor="red">
                <v:stroke dashstyle="1 1" endarrow="block"/>
              </v:shape>
            </w:pict>
          </mc:Fallback>
        </mc:AlternateContent>
      </w:r>
      <w:r w:rsidRPr="003C5585">
        <w:rPr>
          <w:rFonts w:ascii="Times New Roman" w:hAnsi="Times New Roman" w:cs="Times New Roman"/>
          <w:noProof/>
          <w:sz w:val="24"/>
          <w:szCs w:val="24"/>
          <w:lang w:eastAsia="tr-TR"/>
        </w:rPr>
        <w:drawing>
          <wp:inline distT="0" distB="0" distL="0" distR="0" wp14:anchorId="394D53AD" wp14:editId="668FF1BB">
            <wp:extent cx="5172500" cy="5213445"/>
            <wp:effectExtent l="0" t="0" r="9525" b="6350"/>
            <wp:docPr id="10" name="Resim 10" descr="C:\Users\ibrahim halil\Desktop\DFA\DF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brahim halil\Desktop\DFA\DFA.GIF"/>
                    <pic:cNvPicPr>
                      <a:picLocks noChangeAspect="1" noChangeArrowheads="1"/>
                    </pic:cNvPicPr>
                  </pic:nvPicPr>
                  <pic:blipFill rotWithShape="1">
                    <a:blip r:embed="rId40">
                      <a:extLst>
                        <a:ext uri="{28A0092B-C50C-407E-A947-70E740481C1C}">
                          <a14:useLocalDpi xmlns:a14="http://schemas.microsoft.com/office/drawing/2010/main" val="0"/>
                        </a:ext>
                      </a:extLst>
                    </a:blip>
                    <a:srcRect r="9999" b="8642"/>
                    <a:stretch/>
                  </pic:blipFill>
                  <pic:spPr bwMode="auto">
                    <a:xfrm>
                      <a:off x="0" y="0"/>
                      <a:ext cx="5184705" cy="5225746"/>
                    </a:xfrm>
                    <a:prstGeom prst="rect">
                      <a:avLst/>
                    </a:prstGeom>
                    <a:noFill/>
                    <a:ln>
                      <a:noFill/>
                    </a:ln>
                    <a:extLst>
                      <a:ext uri="{53640926-AAD7-44D8-BBD7-CCE9431645EC}">
                        <a14:shadowObscured xmlns:a14="http://schemas.microsoft.com/office/drawing/2010/main"/>
                      </a:ext>
                    </a:extLst>
                  </pic:spPr>
                </pic:pic>
              </a:graphicData>
            </a:graphic>
          </wp:inline>
        </w:drawing>
      </w:r>
    </w:p>
    <w:p w:rsidR="00156734" w:rsidRPr="00156734" w:rsidRDefault="00156734" w:rsidP="00346D23">
      <w:pPr>
        <w:autoSpaceDE w:val="0"/>
        <w:autoSpaceDN w:val="0"/>
        <w:adjustRightInd w:val="0"/>
        <w:spacing w:after="0" w:line="360" w:lineRule="auto"/>
        <w:ind w:firstLine="708"/>
        <w:jc w:val="both"/>
        <w:rPr>
          <w:rFonts w:ascii="Times New Roman" w:hAnsi="Times New Roman" w:cs="Times New Roman"/>
          <w:sz w:val="12"/>
          <w:szCs w:val="12"/>
        </w:rPr>
      </w:pPr>
    </w:p>
    <w:p w:rsidR="00346D23" w:rsidRDefault="002B5927" w:rsidP="00346D23">
      <w:pPr>
        <w:autoSpaceDE w:val="0"/>
        <w:autoSpaceDN w:val="0"/>
        <w:adjustRightInd w:val="0"/>
        <w:spacing w:after="0" w:line="360" w:lineRule="auto"/>
        <w:ind w:firstLine="708"/>
        <w:jc w:val="both"/>
        <w:rPr>
          <w:rFonts w:ascii="Times New Roman" w:hAnsi="Times New Roman" w:cs="Times New Roman"/>
          <w:noProof/>
          <w:sz w:val="24"/>
          <w:szCs w:val="24"/>
          <w:lang w:eastAsia="tr-TR"/>
        </w:rPr>
      </w:pPr>
      <w:r>
        <w:rPr>
          <w:rFonts w:ascii="Times New Roman" w:hAnsi="Times New Roman" w:cs="Times New Roman"/>
          <w:sz w:val="24"/>
          <w:szCs w:val="24"/>
        </w:rPr>
        <w:t>Yapılan analiz</w:t>
      </w:r>
      <w:r w:rsidR="00346D23" w:rsidRPr="003C5585">
        <w:rPr>
          <w:rFonts w:ascii="Times New Roman" w:hAnsi="Times New Roman" w:cs="Times New Roman"/>
          <w:sz w:val="24"/>
          <w:szCs w:val="24"/>
        </w:rPr>
        <w:t>ler neticesinde, kişiliğin uyumluluk</w:t>
      </w:r>
      <w:r w:rsidR="00AE4ECA">
        <w:rPr>
          <w:rFonts w:ascii="Times New Roman" w:hAnsi="Times New Roman" w:cs="Times New Roman"/>
          <w:sz w:val="24"/>
          <w:szCs w:val="24"/>
        </w:rPr>
        <w:t xml:space="preserve"> (Uy)</w:t>
      </w:r>
      <w:r w:rsidR="00346D23" w:rsidRPr="003C5585">
        <w:rPr>
          <w:rFonts w:ascii="Times New Roman" w:hAnsi="Times New Roman" w:cs="Times New Roman"/>
          <w:sz w:val="24"/>
          <w:szCs w:val="24"/>
        </w:rPr>
        <w:t xml:space="preserve"> boyutu ile afet risk algısının tehdit</w:t>
      </w:r>
      <w:r w:rsidR="00AE4ECA">
        <w:rPr>
          <w:rFonts w:ascii="Times New Roman" w:hAnsi="Times New Roman" w:cs="Times New Roman"/>
          <w:sz w:val="24"/>
          <w:szCs w:val="24"/>
        </w:rPr>
        <w:t xml:space="preserve"> (Te)</w:t>
      </w:r>
      <w:r w:rsidR="00346D23" w:rsidRPr="003C5585">
        <w:rPr>
          <w:rFonts w:ascii="Times New Roman" w:hAnsi="Times New Roman" w:cs="Times New Roman"/>
          <w:sz w:val="24"/>
          <w:szCs w:val="24"/>
        </w:rPr>
        <w:t>, endişe</w:t>
      </w:r>
      <w:r w:rsidR="00AE4ECA">
        <w:rPr>
          <w:rFonts w:ascii="Times New Roman" w:hAnsi="Times New Roman" w:cs="Times New Roman"/>
          <w:sz w:val="24"/>
          <w:szCs w:val="24"/>
        </w:rPr>
        <w:t xml:space="preserve"> (En)</w:t>
      </w:r>
      <w:r w:rsidR="00346D23" w:rsidRPr="003C5585">
        <w:rPr>
          <w:rFonts w:ascii="Times New Roman" w:hAnsi="Times New Roman" w:cs="Times New Roman"/>
          <w:sz w:val="24"/>
          <w:szCs w:val="24"/>
        </w:rPr>
        <w:t>, kadercilik</w:t>
      </w:r>
      <w:r w:rsidR="00AE4ECA">
        <w:rPr>
          <w:rFonts w:ascii="Times New Roman" w:hAnsi="Times New Roman" w:cs="Times New Roman"/>
          <w:sz w:val="24"/>
          <w:szCs w:val="24"/>
        </w:rPr>
        <w:t xml:space="preserve"> (Kd)</w:t>
      </w:r>
      <w:r w:rsidR="00346D23" w:rsidRPr="003C5585">
        <w:rPr>
          <w:rFonts w:ascii="Times New Roman" w:hAnsi="Times New Roman" w:cs="Times New Roman"/>
          <w:sz w:val="24"/>
          <w:szCs w:val="24"/>
        </w:rPr>
        <w:t xml:space="preserve"> ve kontrol edebilirlik</w:t>
      </w:r>
      <w:r w:rsidR="00AE4ECA">
        <w:rPr>
          <w:rFonts w:ascii="Times New Roman" w:hAnsi="Times New Roman" w:cs="Times New Roman"/>
          <w:sz w:val="24"/>
          <w:szCs w:val="24"/>
        </w:rPr>
        <w:t xml:space="preserve"> (Ke)</w:t>
      </w:r>
      <w:r w:rsidR="00346D23" w:rsidRPr="003C5585">
        <w:rPr>
          <w:rFonts w:ascii="Times New Roman" w:hAnsi="Times New Roman" w:cs="Times New Roman"/>
          <w:sz w:val="24"/>
          <w:szCs w:val="24"/>
        </w:rPr>
        <w:t xml:space="preserve"> boyutları </w:t>
      </w:r>
      <w:r w:rsidR="00346D23" w:rsidRPr="003C5585">
        <w:rPr>
          <w:rFonts w:ascii="Times New Roman" w:hAnsi="Times New Roman" w:cs="Times New Roman"/>
          <w:sz w:val="24"/>
          <w:szCs w:val="24"/>
        </w:rPr>
        <w:lastRenderedPageBreak/>
        <w:t>arasında, kişiliğin sorumluluk</w:t>
      </w:r>
      <w:r w:rsidR="00AE4ECA">
        <w:rPr>
          <w:rFonts w:ascii="Times New Roman" w:hAnsi="Times New Roman" w:cs="Times New Roman"/>
          <w:sz w:val="24"/>
          <w:szCs w:val="24"/>
        </w:rPr>
        <w:t xml:space="preserve"> (Sr)</w:t>
      </w:r>
      <w:r w:rsidR="00346D23" w:rsidRPr="003C5585">
        <w:rPr>
          <w:rFonts w:ascii="Times New Roman" w:hAnsi="Times New Roman" w:cs="Times New Roman"/>
          <w:sz w:val="24"/>
          <w:szCs w:val="24"/>
        </w:rPr>
        <w:t xml:space="preserve"> boyutu ile afet risk algısının tehdit boyutu arasında, kişiliğin yeniliğe açıklık</w:t>
      </w:r>
      <w:r w:rsidR="00AE4ECA">
        <w:rPr>
          <w:rFonts w:ascii="Times New Roman" w:hAnsi="Times New Roman" w:cs="Times New Roman"/>
          <w:sz w:val="24"/>
          <w:szCs w:val="24"/>
        </w:rPr>
        <w:t xml:space="preserve"> (Ya)</w:t>
      </w:r>
      <w:r w:rsidR="00346D23" w:rsidRPr="003C5585">
        <w:rPr>
          <w:rFonts w:ascii="Times New Roman" w:hAnsi="Times New Roman" w:cs="Times New Roman"/>
          <w:sz w:val="24"/>
          <w:szCs w:val="24"/>
        </w:rPr>
        <w:t xml:space="preserve"> boyutu ile afet risk algısının kadercilik boyutu arasında doğrudan ilişki bulundu. Kültürün belirsizlikten kaçınma</w:t>
      </w:r>
      <w:r w:rsidR="00AE4ECA">
        <w:rPr>
          <w:rFonts w:ascii="Times New Roman" w:hAnsi="Times New Roman" w:cs="Times New Roman"/>
          <w:sz w:val="24"/>
          <w:szCs w:val="24"/>
        </w:rPr>
        <w:t xml:space="preserve"> (Bk)</w:t>
      </w:r>
      <w:r w:rsidR="00346D23" w:rsidRPr="003C5585">
        <w:rPr>
          <w:rFonts w:ascii="Times New Roman" w:hAnsi="Times New Roman" w:cs="Times New Roman"/>
          <w:sz w:val="24"/>
          <w:szCs w:val="24"/>
        </w:rPr>
        <w:t xml:space="preserve"> boyutu ile afet risk algısının endişe ve kontrol edebilirlik boyutları arasında doğrudan ilişki bulundu. Kişiliğin dışadönüklük</w:t>
      </w:r>
      <w:r w:rsidR="00AE4ECA">
        <w:rPr>
          <w:rFonts w:ascii="Times New Roman" w:hAnsi="Times New Roman" w:cs="Times New Roman"/>
          <w:sz w:val="24"/>
          <w:szCs w:val="24"/>
        </w:rPr>
        <w:t xml:space="preserve"> (Dd)</w:t>
      </w:r>
      <w:r w:rsidR="00346D23" w:rsidRPr="003C5585">
        <w:rPr>
          <w:rFonts w:ascii="Times New Roman" w:hAnsi="Times New Roman" w:cs="Times New Roman"/>
          <w:sz w:val="24"/>
          <w:szCs w:val="24"/>
        </w:rPr>
        <w:t xml:space="preserve"> boyutu ve kültürün kolektivizm</w:t>
      </w:r>
      <w:r w:rsidR="004C30EC">
        <w:rPr>
          <w:rFonts w:ascii="Times New Roman" w:hAnsi="Times New Roman" w:cs="Times New Roman"/>
          <w:sz w:val="24"/>
          <w:szCs w:val="24"/>
        </w:rPr>
        <w:t xml:space="preserve"> (Kl</w:t>
      </w:r>
      <w:r w:rsidR="00AE4ECA">
        <w:rPr>
          <w:rFonts w:ascii="Times New Roman" w:hAnsi="Times New Roman" w:cs="Times New Roman"/>
          <w:sz w:val="24"/>
          <w:szCs w:val="24"/>
        </w:rPr>
        <w:t>)</w:t>
      </w:r>
      <w:r w:rsidR="00346D23" w:rsidRPr="003C5585">
        <w:rPr>
          <w:rFonts w:ascii="Times New Roman" w:hAnsi="Times New Roman" w:cs="Times New Roman"/>
          <w:sz w:val="24"/>
          <w:szCs w:val="24"/>
        </w:rPr>
        <w:t xml:space="preserve"> boyutunun afet risk algısı boyutları ile bir ilişkisi bulunmadı. Çalışma modeli</w:t>
      </w:r>
      <w:r w:rsidR="00346D23">
        <w:rPr>
          <w:rFonts w:ascii="Times New Roman" w:hAnsi="Times New Roman" w:cs="Times New Roman"/>
          <w:sz w:val="24"/>
          <w:szCs w:val="24"/>
        </w:rPr>
        <w:t xml:space="preserve"> şekil 5</w:t>
      </w:r>
      <w:r w:rsidR="00975763">
        <w:rPr>
          <w:rFonts w:ascii="Times New Roman" w:hAnsi="Times New Roman" w:cs="Times New Roman"/>
          <w:sz w:val="24"/>
          <w:szCs w:val="24"/>
        </w:rPr>
        <w:t>.</w:t>
      </w:r>
      <w:r w:rsidR="00346D23">
        <w:rPr>
          <w:rFonts w:ascii="Times New Roman" w:hAnsi="Times New Roman" w:cs="Times New Roman"/>
          <w:sz w:val="24"/>
          <w:szCs w:val="24"/>
        </w:rPr>
        <w:t xml:space="preserve">’te </w:t>
      </w:r>
      <w:r w:rsidR="00346D23" w:rsidRPr="003C5585">
        <w:rPr>
          <w:rFonts w:ascii="Times New Roman" w:hAnsi="Times New Roman" w:cs="Times New Roman"/>
          <w:sz w:val="24"/>
          <w:szCs w:val="24"/>
        </w:rPr>
        <w:t>gösterilmektedir.</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 çerçevesinde ya</w:t>
      </w:r>
      <w:r w:rsidR="00980B1C" w:rsidRPr="003C5585">
        <w:rPr>
          <w:rFonts w:ascii="Times New Roman" w:hAnsi="Times New Roman" w:cs="Times New Roman"/>
          <w:sz w:val="24"/>
          <w:szCs w:val="24"/>
        </w:rPr>
        <w:t>pılan analizler neticesinde</w:t>
      </w:r>
      <w:r w:rsidR="00FE613A">
        <w:rPr>
          <w:rFonts w:ascii="Times New Roman" w:hAnsi="Times New Roman" w:cs="Times New Roman"/>
          <w:sz w:val="24"/>
          <w:szCs w:val="24"/>
        </w:rPr>
        <w:t xml:space="preserve"> uyum indeksleri T</w:t>
      </w:r>
      <w:r w:rsidRPr="003C5585">
        <w:rPr>
          <w:rFonts w:ascii="Times New Roman" w:hAnsi="Times New Roman" w:cs="Times New Roman"/>
          <w:sz w:val="24"/>
          <w:szCs w:val="24"/>
        </w:rPr>
        <w:t>ablo</w:t>
      </w:r>
      <w:r w:rsidR="00AD179B">
        <w:rPr>
          <w:rFonts w:ascii="Times New Roman" w:hAnsi="Times New Roman" w:cs="Times New Roman"/>
          <w:sz w:val="24"/>
          <w:szCs w:val="24"/>
        </w:rPr>
        <w:t xml:space="preserve"> 45</w:t>
      </w:r>
      <w:r w:rsidR="00FE613A">
        <w:rPr>
          <w:rFonts w:ascii="Times New Roman" w:hAnsi="Times New Roman" w:cs="Times New Roman"/>
          <w:sz w:val="24"/>
          <w:szCs w:val="24"/>
        </w:rPr>
        <w:t>.</w:t>
      </w:r>
      <w:r w:rsidR="00AD179B">
        <w:rPr>
          <w:rFonts w:ascii="Times New Roman" w:hAnsi="Times New Roman" w:cs="Times New Roman"/>
          <w:sz w:val="24"/>
          <w:szCs w:val="24"/>
        </w:rPr>
        <w:t>’de</w:t>
      </w:r>
      <w:r w:rsidRPr="003C5585">
        <w:rPr>
          <w:rFonts w:ascii="Times New Roman" w:hAnsi="Times New Roman" w:cs="Times New Roman"/>
          <w:sz w:val="24"/>
          <w:szCs w:val="24"/>
        </w:rPr>
        <w:t xml:space="preserve"> verilmiştir. </w:t>
      </w:r>
      <w:r w:rsidR="00AD179B">
        <w:rPr>
          <w:rFonts w:ascii="Times New Roman" w:hAnsi="Times New Roman" w:cs="Times New Roman"/>
          <w:sz w:val="24"/>
          <w:szCs w:val="24"/>
        </w:rPr>
        <w:t xml:space="preserve"> </w:t>
      </w:r>
    </w:p>
    <w:p w:rsidR="00C745A7" w:rsidRPr="003C5585" w:rsidRDefault="00FD2B0F" w:rsidP="00AD179B">
      <w:pPr>
        <w:autoSpaceDE w:val="0"/>
        <w:autoSpaceDN w:val="0"/>
        <w:adjustRightInd w:val="0"/>
        <w:spacing w:after="0"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 xml:space="preserve">      </w:t>
      </w:r>
      <w:r w:rsidR="0005786D">
        <w:rPr>
          <w:rFonts w:ascii="Times New Roman" w:hAnsi="Times New Roman" w:cs="Times New Roman"/>
          <w:b/>
          <w:sz w:val="24"/>
          <w:szCs w:val="24"/>
        </w:rPr>
        <w:t xml:space="preserve">               </w:t>
      </w:r>
    </w:p>
    <w:p w:rsidR="00AD179B" w:rsidRDefault="00AD179B" w:rsidP="0053208C">
      <w:pPr>
        <w:pStyle w:val="ResimYazs"/>
        <w:spacing w:after="0"/>
        <w:jc w:val="center"/>
        <w:rPr>
          <w:rFonts w:asciiTheme="majorBidi" w:hAnsiTheme="majorBidi" w:cstheme="majorBidi"/>
          <w:bCs w:val="0"/>
          <w:color w:val="auto"/>
          <w:sz w:val="24"/>
          <w:szCs w:val="24"/>
        </w:rPr>
      </w:pPr>
      <w:bookmarkStart w:id="147" w:name="_Toc43849755"/>
      <w:r w:rsidRPr="00AD179B">
        <w:rPr>
          <w:rFonts w:asciiTheme="majorBidi" w:hAnsiTheme="majorBidi" w:cstheme="majorBidi"/>
          <w:color w:val="auto"/>
          <w:sz w:val="24"/>
          <w:szCs w:val="24"/>
        </w:rPr>
        <w:t xml:space="preserve">Tablo </w:t>
      </w:r>
      <w:r w:rsidRPr="00AD179B">
        <w:rPr>
          <w:rFonts w:asciiTheme="majorBidi" w:hAnsiTheme="majorBidi" w:cstheme="majorBidi"/>
          <w:color w:val="auto"/>
          <w:sz w:val="24"/>
          <w:szCs w:val="24"/>
        </w:rPr>
        <w:fldChar w:fldCharType="begin"/>
      </w:r>
      <w:r w:rsidRPr="00AD179B">
        <w:rPr>
          <w:rFonts w:asciiTheme="majorBidi" w:hAnsiTheme="majorBidi" w:cstheme="majorBidi"/>
          <w:color w:val="auto"/>
          <w:sz w:val="24"/>
          <w:szCs w:val="24"/>
        </w:rPr>
        <w:instrText xml:space="preserve"> SEQ Tablo \* ARABIC </w:instrText>
      </w:r>
      <w:r w:rsidRPr="00AD179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45</w:t>
      </w:r>
      <w:r w:rsidRPr="00AD179B">
        <w:rPr>
          <w:rFonts w:asciiTheme="majorBidi" w:hAnsiTheme="majorBidi" w:cstheme="majorBidi"/>
          <w:color w:val="auto"/>
          <w:sz w:val="24"/>
          <w:szCs w:val="24"/>
        </w:rPr>
        <w:fldChar w:fldCharType="end"/>
      </w:r>
      <w:r w:rsidRPr="00AD179B">
        <w:rPr>
          <w:rFonts w:asciiTheme="majorBidi" w:hAnsiTheme="majorBidi" w:cstheme="majorBidi"/>
          <w:color w:val="auto"/>
          <w:sz w:val="24"/>
          <w:szCs w:val="24"/>
        </w:rPr>
        <w:t>.</w:t>
      </w:r>
      <w:r w:rsidRPr="00AD179B">
        <w:rPr>
          <w:rFonts w:asciiTheme="majorBidi" w:hAnsiTheme="majorBidi" w:cstheme="majorBidi"/>
          <w:bCs w:val="0"/>
          <w:color w:val="auto"/>
          <w:sz w:val="24"/>
          <w:szCs w:val="24"/>
        </w:rPr>
        <w:t xml:space="preserve"> Çalışma Modeli Uyum İndeksleri</w:t>
      </w:r>
      <w:bookmarkEnd w:id="147"/>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2"/>
        <w:gridCol w:w="2095"/>
      </w:tblGrid>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Uyum indeksi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Mükemmel uyum</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Kabul edilebilir uyum</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Aracı Model</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χ2/df&lt;3</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χ2/df&lt;5</w:t>
            </w:r>
          </w:p>
        </w:tc>
        <w:tc>
          <w:tcPr>
            <w:tcW w:w="2095" w:type="dxa"/>
          </w:tcPr>
          <w:p w:rsidR="00FD2B0F" w:rsidRPr="003C5585" w:rsidRDefault="00F42A2B"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4,07</w:t>
            </w:r>
            <w:r w:rsidR="00FD2B0F" w:rsidRPr="003C5585">
              <w:rPr>
                <w:rFonts w:ascii="Times New Roman" w:hAnsi="Times New Roman" w:cs="Times New Roman"/>
                <w:sz w:val="24"/>
                <w:szCs w:val="24"/>
              </w:rPr>
              <w:t>*</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RMSEA&lt;0,05</w:t>
            </w:r>
            <w:r w:rsidR="00F42A2B" w:rsidRPr="003C5585">
              <w:rPr>
                <w:rFonts w:ascii="Times New Roman" w:hAnsi="Times New Roman" w:cs="Times New Roman"/>
                <w:sz w:val="24"/>
                <w:szCs w:val="24"/>
              </w:rPr>
              <w:t>0</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RMSEA&lt;0,08</w:t>
            </w:r>
            <w:r w:rsidR="00F42A2B" w:rsidRPr="003C5585">
              <w:rPr>
                <w:rFonts w:ascii="Times New Roman" w:hAnsi="Times New Roman" w:cs="Times New Roman"/>
                <w:sz w:val="24"/>
                <w:szCs w:val="24"/>
              </w:rPr>
              <w:t>0</w:t>
            </w:r>
          </w:p>
        </w:tc>
        <w:tc>
          <w:tcPr>
            <w:tcW w:w="2095" w:type="dxa"/>
          </w:tcPr>
          <w:p w:rsidR="00FD2B0F" w:rsidRPr="003C5585" w:rsidRDefault="00F42A2B"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0,062</w:t>
            </w:r>
            <w:r w:rsidR="00FD2B0F" w:rsidRPr="003C5585">
              <w:rPr>
                <w:rFonts w:ascii="Times New Roman" w:hAnsi="Times New Roman" w:cs="Times New Roman"/>
                <w:sz w:val="24"/>
                <w:szCs w:val="24"/>
              </w:rPr>
              <w:t>*</w:t>
            </w:r>
          </w:p>
        </w:tc>
      </w:tr>
      <w:tr w:rsidR="003C5585"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CFI&gt;0,90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0,94*</w:t>
            </w:r>
          </w:p>
        </w:tc>
      </w:tr>
      <w:tr w:rsidR="00FD2B0F" w:rsidRPr="003C5585" w:rsidTr="00962D4E">
        <w:trPr>
          <w:jc w:val="center"/>
        </w:trPr>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NFI&gt;0,95</w:t>
            </w:r>
          </w:p>
        </w:tc>
        <w:tc>
          <w:tcPr>
            <w:tcW w:w="1842"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NFI&gt;0,90</w:t>
            </w:r>
          </w:p>
        </w:tc>
        <w:tc>
          <w:tcPr>
            <w:tcW w:w="2095" w:type="dxa"/>
          </w:tcPr>
          <w:p w:rsidR="00FD2B0F" w:rsidRPr="003C5585" w:rsidRDefault="00FD2B0F" w:rsidP="0078289D">
            <w:pPr>
              <w:autoSpaceDE w:val="0"/>
              <w:autoSpaceDN w:val="0"/>
              <w:adjustRightInd w:val="0"/>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0,92*</w:t>
            </w:r>
          </w:p>
        </w:tc>
      </w:tr>
    </w:tbl>
    <w:p w:rsidR="0049160E" w:rsidRPr="003C5585" w:rsidRDefault="0049160E" w:rsidP="00AD179B">
      <w:pPr>
        <w:autoSpaceDE w:val="0"/>
        <w:autoSpaceDN w:val="0"/>
        <w:adjustRightInd w:val="0"/>
        <w:spacing w:after="0" w:line="360" w:lineRule="auto"/>
        <w:jc w:val="both"/>
        <w:rPr>
          <w:rFonts w:ascii="Times New Roman" w:hAnsi="Times New Roman" w:cs="Times New Roman"/>
          <w:sz w:val="24"/>
          <w:szCs w:val="24"/>
        </w:rPr>
      </w:pP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 çerçevesinde oluşturulan h</w:t>
      </w:r>
      <w:r w:rsidR="005326A9" w:rsidRPr="003C5585">
        <w:rPr>
          <w:rFonts w:ascii="Times New Roman" w:hAnsi="Times New Roman" w:cs="Times New Roman"/>
          <w:sz w:val="24"/>
          <w:szCs w:val="24"/>
        </w:rPr>
        <w:t>ipotezler ve model test edildi. U</w:t>
      </w:r>
      <w:r w:rsidRPr="003C5585">
        <w:rPr>
          <w:rFonts w:ascii="Times New Roman" w:hAnsi="Times New Roman" w:cs="Times New Roman"/>
          <w:sz w:val="24"/>
          <w:szCs w:val="24"/>
        </w:rPr>
        <w:t>yum indeksleri incelendiğinde;</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Ki-kare değerinin serbestlik derecesin</w:t>
      </w:r>
      <w:r w:rsidR="00BB2CAF" w:rsidRPr="003C5585">
        <w:rPr>
          <w:rFonts w:ascii="Times New Roman" w:hAnsi="Times New Roman" w:cs="Times New Roman"/>
          <w:sz w:val="24"/>
          <w:szCs w:val="24"/>
        </w:rPr>
        <w:t>e bölündüğünde oluşan değer 4,07</w:t>
      </w:r>
      <w:r w:rsidR="005326A9" w:rsidRPr="003C5585">
        <w:rPr>
          <w:rFonts w:ascii="Times New Roman" w:hAnsi="Times New Roman" w:cs="Times New Roman"/>
          <w:sz w:val="24"/>
          <w:szCs w:val="24"/>
        </w:rPr>
        <w:t xml:space="preserve"> olarak tespit edildi. B</w:t>
      </w:r>
      <w:r w:rsidRPr="003C5585">
        <w:rPr>
          <w:rFonts w:ascii="Times New Roman" w:hAnsi="Times New Roman" w:cs="Times New Roman"/>
          <w:sz w:val="24"/>
          <w:szCs w:val="24"/>
        </w:rPr>
        <w:t>u değer kabul edilebilir uyum olduğunu göstermektedir.</w:t>
      </w:r>
    </w:p>
    <w:p w:rsidR="00FD2B0F" w:rsidRPr="003C5585" w:rsidRDefault="00BB2CA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RMSEA değeri 0,062</w:t>
      </w:r>
      <w:r w:rsidR="005326A9" w:rsidRPr="003C5585">
        <w:rPr>
          <w:rFonts w:ascii="Times New Roman" w:hAnsi="Times New Roman" w:cs="Times New Roman"/>
          <w:sz w:val="24"/>
          <w:szCs w:val="24"/>
        </w:rPr>
        <w:t xml:space="preserve"> olarak tespit edildi. T</w:t>
      </w:r>
      <w:r w:rsidR="00FD2B0F" w:rsidRPr="003C5585">
        <w:rPr>
          <w:rFonts w:ascii="Times New Roman" w:hAnsi="Times New Roman" w:cs="Times New Roman"/>
          <w:sz w:val="24"/>
          <w:szCs w:val="24"/>
        </w:rPr>
        <w:t>ablodaki indeks değerleri incelendiğinde</w:t>
      </w:r>
      <w:r w:rsidR="005326A9"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bu değerin kabul edilebilir olduğu anlaşılmaktadır.</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CFI değ</w:t>
      </w:r>
      <w:r w:rsidR="005326A9" w:rsidRPr="003C5585">
        <w:rPr>
          <w:rFonts w:ascii="Times New Roman" w:hAnsi="Times New Roman" w:cs="Times New Roman"/>
          <w:sz w:val="24"/>
          <w:szCs w:val="24"/>
        </w:rPr>
        <w:t>eri 0,94 olarak tespit edildi. B</w:t>
      </w:r>
      <w:r w:rsidRPr="003C5585">
        <w:rPr>
          <w:rFonts w:ascii="Times New Roman" w:hAnsi="Times New Roman" w:cs="Times New Roman"/>
          <w:sz w:val="24"/>
          <w:szCs w:val="24"/>
        </w:rPr>
        <w:t>u değer</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tablodaki indekslerle karşılaştırıldığında kabul edilebilir bir değer olarak anlaşılmaktadır.</w:t>
      </w:r>
    </w:p>
    <w:p w:rsidR="00FD2B0F" w:rsidRPr="003C5585" w:rsidRDefault="00FD2B0F" w:rsidP="00AD179B">
      <w:pPr>
        <w:autoSpaceDE w:val="0"/>
        <w:autoSpaceDN w:val="0"/>
        <w:adjustRightInd w:val="0"/>
        <w:spacing w:after="0" w:line="360" w:lineRule="auto"/>
        <w:ind w:firstLine="708"/>
        <w:jc w:val="both"/>
        <w:rPr>
          <w:rFonts w:ascii="Times New Roman" w:hAnsi="Times New Roman" w:cs="Times New Roman"/>
          <w:b/>
          <w:sz w:val="24"/>
          <w:szCs w:val="24"/>
        </w:rPr>
      </w:pPr>
      <w:r w:rsidRPr="003C5585">
        <w:rPr>
          <w:rFonts w:ascii="Times New Roman" w:hAnsi="Times New Roman" w:cs="Times New Roman"/>
          <w:sz w:val="24"/>
          <w:szCs w:val="24"/>
        </w:rPr>
        <w:t>NFI d</w:t>
      </w:r>
      <w:r w:rsidR="005326A9" w:rsidRPr="003C5585">
        <w:rPr>
          <w:rFonts w:ascii="Times New Roman" w:hAnsi="Times New Roman" w:cs="Times New Roman"/>
          <w:sz w:val="24"/>
          <w:szCs w:val="24"/>
        </w:rPr>
        <w:t>eğeri 0,92 olarak tespit edildi. B</w:t>
      </w:r>
      <w:r w:rsidRPr="003C5585">
        <w:rPr>
          <w:rFonts w:ascii="Times New Roman" w:hAnsi="Times New Roman" w:cs="Times New Roman"/>
          <w:sz w:val="24"/>
          <w:szCs w:val="24"/>
        </w:rPr>
        <w:t>u değerin tablodaki indeks değerleri ile karşılaştırıldığında</w:t>
      </w:r>
      <w:r w:rsidR="005326A9" w:rsidRPr="003C5585">
        <w:rPr>
          <w:rFonts w:ascii="Times New Roman" w:hAnsi="Times New Roman" w:cs="Times New Roman"/>
          <w:sz w:val="24"/>
          <w:szCs w:val="24"/>
        </w:rPr>
        <w:t>,</w:t>
      </w:r>
      <w:r w:rsidRPr="003C5585">
        <w:rPr>
          <w:rFonts w:ascii="Times New Roman" w:hAnsi="Times New Roman" w:cs="Times New Roman"/>
          <w:sz w:val="24"/>
          <w:szCs w:val="24"/>
        </w:rPr>
        <w:t xml:space="preserve"> kabul edilebilir bir değer olduğu anlaşılmaktadır.</w:t>
      </w:r>
    </w:p>
    <w:p w:rsidR="00FD2B0F" w:rsidRPr="003C5585" w:rsidRDefault="00FD2B0F" w:rsidP="00AD179B">
      <w:pPr>
        <w:spacing w:after="0" w:line="360" w:lineRule="auto"/>
        <w:jc w:val="both"/>
        <w:rPr>
          <w:rFonts w:ascii="Times New Roman" w:hAnsi="Times New Roman" w:cs="Times New Roman"/>
          <w:b/>
          <w:sz w:val="24"/>
          <w:szCs w:val="24"/>
        </w:rPr>
      </w:pPr>
    </w:p>
    <w:p w:rsidR="00FD2B0F" w:rsidRPr="003C5585" w:rsidRDefault="00D8127B" w:rsidP="00AD179B">
      <w:pPr>
        <w:pStyle w:val="Balk4"/>
      </w:pPr>
      <w:bookmarkStart w:id="148" w:name="_Toc47557091"/>
      <w:r w:rsidRPr="003C5585">
        <w:t>Çalışma Modeli Hipotez Sonuçları</w:t>
      </w:r>
      <w:bookmarkEnd w:id="148"/>
    </w:p>
    <w:p w:rsidR="00FD2B0F" w:rsidRDefault="00FD2B0F" w:rsidP="00AD179B">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Araştırma kapsamında oluşturulan model</w:t>
      </w:r>
      <w:r w:rsidR="0023717F" w:rsidRPr="003C5585">
        <w:rPr>
          <w:rFonts w:ascii="Times New Roman" w:hAnsi="Times New Roman" w:cs="Times New Roman"/>
          <w:sz w:val="24"/>
          <w:szCs w:val="24"/>
        </w:rPr>
        <w:t>, yapısal eşitlik m</w:t>
      </w:r>
      <w:r w:rsidRPr="003C5585">
        <w:rPr>
          <w:rFonts w:ascii="Times New Roman" w:hAnsi="Times New Roman" w:cs="Times New Roman"/>
          <w:sz w:val="24"/>
          <w:szCs w:val="24"/>
        </w:rPr>
        <w:t>odeli LISREL</w:t>
      </w:r>
      <w:r w:rsidR="0023717F" w:rsidRPr="003C5585">
        <w:rPr>
          <w:rFonts w:ascii="Times New Roman" w:hAnsi="Times New Roman" w:cs="Times New Roman"/>
          <w:sz w:val="24"/>
          <w:szCs w:val="24"/>
        </w:rPr>
        <w:t xml:space="preserve"> programında test edildi</w:t>
      </w:r>
      <w:r w:rsidR="00ED3D7F" w:rsidRPr="003C5585">
        <w:rPr>
          <w:rFonts w:ascii="Times New Roman" w:hAnsi="Times New Roman" w:cs="Times New Roman"/>
          <w:sz w:val="24"/>
          <w:szCs w:val="24"/>
        </w:rPr>
        <w:t>. Hipotez sonuçları tablo</w:t>
      </w:r>
      <w:r w:rsidR="00AD179B">
        <w:rPr>
          <w:rFonts w:ascii="Times New Roman" w:hAnsi="Times New Roman" w:cs="Times New Roman"/>
          <w:sz w:val="24"/>
          <w:szCs w:val="24"/>
        </w:rPr>
        <w:t xml:space="preserve"> 46</w:t>
      </w:r>
      <w:r w:rsidR="00975763">
        <w:rPr>
          <w:rFonts w:ascii="Times New Roman" w:hAnsi="Times New Roman" w:cs="Times New Roman"/>
          <w:sz w:val="24"/>
          <w:szCs w:val="24"/>
        </w:rPr>
        <w:t>.</w:t>
      </w:r>
      <w:r w:rsidR="00830FD8">
        <w:rPr>
          <w:rFonts w:ascii="Times New Roman" w:hAnsi="Times New Roman" w:cs="Times New Roman"/>
          <w:sz w:val="24"/>
          <w:szCs w:val="24"/>
        </w:rPr>
        <w:t>’</w:t>
      </w:r>
      <w:r w:rsidR="00AD179B">
        <w:rPr>
          <w:rFonts w:ascii="Times New Roman" w:hAnsi="Times New Roman" w:cs="Times New Roman"/>
          <w:sz w:val="24"/>
          <w:szCs w:val="24"/>
        </w:rPr>
        <w:t xml:space="preserve">da </w:t>
      </w:r>
      <w:r w:rsidR="00ED3D7F" w:rsidRPr="003C5585">
        <w:rPr>
          <w:rFonts w:ascii="Times New Roman" w:hAnsi="Times New Roman" w:cs="Times New Roman"/>
          <w:sz w:val="24"/>
          <w:szCs w:val="24"/>
        </w:rPr>
        <w:t>gösterilmektedir</w:t>
      </w:r>
      <w:r w:rsidRPr="003C5585">
        <w:rPr>
          <w:rFonts w:ascii="Times New Roman" w:hAnsi="Times New Roman" w:cs="Times New Roman"/>
          <w:sz w:val="24"/>
          <w:szCs w:val="24"/>
        </w:rPr>
        <w:t xml:space="preserve">. Sonuçlar ile ilgili ayrıntılı bilgi çalışmanın tartışma ve sonuç bölümlerinde verilecektir. </w:t>
      </w:r>
    </w:p>
    <w:p w:rsidR="00AD179B" w:rsidRDefault="00AD179B" w:rsidP="0053208C">
      <w:pPr>
        <w:pStyle w:val="ResimYazs"/>
        <w:spacing w:after="0"/>
        <w:jc w:val="center"/>
        <w:rPr>
          <w:rFonts w:asciiTheme="majorBidi" w:hAnsiTheme="majorBidi" w:cstheme="majorBidi"/>
          <w:color w:val="auto"/>
          <w:sz w:val="24"/>
          <w:szCs w:val="24"/>
        </w:rPr>
      </w:pPr>
      <w:bookmarkStart w:id="149" w:name="_Toc43849756"/>
      <w:r w:rsidRPr="00AD179B">
        <w:rPr>
          <w:rFonts w:asciiTheme="majorBidi" w:hAnsiTheme="majorBidi" w:cstheme="majorBidi"/>
          <w:color w:val="auto"/>
          <w:sz w:val="24"/>
          <w:szCs w:val="24"/>
        </w:rPr>
        <w:lastRenderedPageBreak/>
        <w:t xml:space="preserve">Tablo </w:t>
      </w:r>
      <w:r w:rsidRPr="00AD179B">
        <w:rPr>
          <w:rFonts w:asciiTheme="majorBidi" w:hAnsiTheme="majorBidi" w:cstheme="majorBidi"/>
          <w:color w:val="auto"/>
          <w:sz w:val="24"/>
          <w:szCs w:val="24"/>
        </w:rPr>
        <w:fldChar w:fldCharType="begin"/>
      </w:r>
      <w:r w:rsidRPr="00AD179B">
        <w:rPr>
          <w:rFonts w:asciiTheme="majorBidi" w:hAnsiTheme="majorBidi" w:cstheme="majorBidi"/>
          <w:color w:val="auto"/>
          <w:sz w:val="24"/>
          <w:szCs w:val="24"/>
        </w:rPr>
        <w:instrText xml:space="preserve"> SEQ Tablo \* ARABIC </w:instrText>
      </w:r>
      <w:r w:rsidRPr="00AD179B">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46</w:t>
      </w:r>
      <w:r w:rsidRPr="00AD179B">
        <w:rPr>
          <w:rFonts w:asciiTheme="majorBidi" w:hAnsiTheme="majorBidi" w:cstheme="majorBidi"/>
          <w:color w:val="auto"/>
          <w:sz w:val="24"/>
          <w:szCs w:val="24"/>
        </w:rPr>
        <w:fldChar w:fldCharType="end"/>
      </w:r>
      <w:r w:rsidRPr="00AD179B">
        <w:rPr>
          <w:rFonts w:asciiTheme="majorBidi" w:hAnsiTheme="majorBidi" w:cstheme="majorBidi"/>
          <w:color w:val="auto"/>
          <w:sz w:val="24"/>
          <w:szCs w:val="24"/>
        </w:rPr>
        <w:t>. Çalışma Modeli ile İlgili Hipotez Sonuçları</w:t>
      </w:r>
      <w:bookmarkEnd w:id="149"/>
    </w:p>
    <w:p w:rsidR="0053208C" w:rsidRPr="0053208C" w:rsidRDefault="0053208C" w:rsidP="0053208C">
      <w:pPr>
        <w:spacing w:after="0" w:line="240" w:lineRule="auto"/>
      </w:pPr>
    </w:p>
    <w:tbl>
      <w:tblPr>
        <w:tblStyle w:val="TabloKlavuzu"/>
        <w:tblW w:w="8364" w:type="dxa"/>
        <w:tblInd w:w="108" w:type="dxa"/>
        <w:tblLayout w:type="fixed"/>
        <w:tblLook w:val="04A0" w:firstRow="1" w:lastRow="0" w:firstColumn="1" w:lastColumn="0" w:noHBand="0" w:noVBand="1"/>
      </w:tblPr>
      <w:tblGrid>
        <w:gridCol w:w="709"/>
        <w:gridCol w:w="4678"/>
        <w:gridCol w:w="1134"/>
        <w:gridCol w:w="992"/>
        <w:gridCol w:w="851"/>
      </w:tblGrid>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No</w:t>
            </w:r>
          </w:p>
        </w:tc>
        <w:tc>
          <w:tcPr>
            <w:tcW w:w="4678"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Hipotez Adı</w:t>
            </w:r>
          </w:p>
        </w:tc>
        <w:tc>
          <w:tcPr>
            <w:tcW w:w="1134"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Sonuç</w:t>
            </w:r>
          </w:p>
        </w:tc>
        <w:tc>
          <w:tcPr>
            <w:tcW w:w="992"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Yönü</w:t>
            </w:r>
          </w:p>
        </w:tc>
        <w:tc>
          <w:tcPr>
            <w:tcW w:w="851" w:type="dxa"/>
          </w:tcPr>
          <w:p w:rsidR="00FD2B0F" w:rsidRPr="003C5585" w:rsidRDefault="00FD2B0F" w:rsidP="0078289D">
            <w:pPr>
              <w:pStyle w:val="Default"/>
              <w:spacing w:line="360" w:lineRule="auto"/>
              <w:jc w:val="both"/>
              <w:rPr>
                <w:color w:val="auto"/>
              </w:rPr>
            </w:pPr>
            <w:r w:rsidRPr="003C5585">
              <w:rPr>
                <w:b/>
                <w:bCs/>
                <w:color w:val="auto"/>
              </w:rPr>
              <w:t xml:space="preserve">R² </w:t>
            </w:r>
          </w:p>
          <w:p w:rsidR="00FD2B0F" w:rsidRPr="003C5585" w:rsidRDefault="00FD2B0F" w:rsidP="0078289D">
            <w:pPr>
              <w:spacing w:line="360" w:lineRule="auto"/>
              <w:jc w:val="both"/>
              <w:rPr>
                <w:rFonts w:ascii="Times New Roman" w:hAnsi="Times New Roman" w:cs="Times New Roman"/>
                <w:sz w:val="24"/>
                <w:szCs w:val="24"/>
              </w:rPr>
            </w:pP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 boyutu ile tehdit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 boyutuyla endişe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0,12</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H3</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 boyutuyla kontrol edebilirlik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0,15</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H4</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 boyutuyla kadercilik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H5</w:t>
            </w:r>
          </w:p>
        </w:tc>
        <w:tc>
          <w:tcPr>
            <w:tcW w:w="4678" w:type="dxa"/>
          </w:tcPr>
          <w:p w:rsidR="00FD2B0F" w:rsidRPr="003C5585" w:rsidRDefault="00FD2B0F" w:rsidP="0078289D">
            <w:pPr>
              <w:pStyle w:val="Default"/>
              <w:spacing w:line="360" w:lineRule="auto"/>
              <w:jc w:val="both"/>
              <w:rPr>
                <w:color w:val="auto"/>
              </w:rPr>
            </w:pPr>
            <w:r w:rsidRPr="003C5585">
              <w:rPr>
                <w:color w:val="auto"/>
              </w:rPr>
              <w:t>Kolektivizm boyutu ile tehdit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H6</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 boyutu ile endişe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H7</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 boyutu ile kontrol edebilirlik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H8</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 boyutu ile kadercilik boyutu arasında ilişki vardır</w:t>
            </w:r>
          </w:p>
        </w:tc>
        <w:tc>
          <w:tcPr>
            <w:tcW w:w="1134"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BB2CA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H9</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 boyutu ile tehdit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H10</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 boyutu ile endişe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H11</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 boyutu ile kontrol edebilirlik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H12</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Dışadönüklük boyutu ile kadercilik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H13</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 boyutu ile tehdit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0,59</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H14</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 boyutu ile endişe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0,35</w:t>
            </w:r>
          </w:p>
        </w:tc>
      </w:tr>
    </w:tbl>
    <w:p w:rsidR="00B15915" w:rsidRDefault="00B15915" w:rsidP="00AD179B">
      <w:pPr>
        <w:spacing w:after="0" w:line="240" w:lineRule="auto"/>
        <w:rPr>
          <w:rFonts w:asciiTheme="majorBidi" w:hAnsiTheme="majorBidi" w:cstheme="majorBidi"/>
          <w:sz w:val="24"/>
          <w:szCs w:val="24"/>
        </w:rPr>
      </w:pPr>
    </w:p>
    <w:p w:rsidR="00AD179B" w:rsidRDefault="00AD179B" w:rsidP="0053208C">
      <w:pPr>
        <w:spacing w:after="0" w:line="240" w:lineRule="auto"/>
        <w:rPr>
          <w:rFonts w:asciiTheme="majorBidi" w:hAnsiTheme="majorBidi" w:cstheme="majorBidi"/>
          <w:sz w:val="24"/>
          <w:szCs w:val="24"/>
        </w:rPr>
      </w:pPr>
      <w:r w:rsidRPr="00AD179B">
        <w:rPr>
          <w:rFonts w:asciiTheme="majorBidi" w:hAnsiTheme="majorBidi" w:cstheme="majorBidi"/>
          <w:sz w:val="24"/>
          <w:szCs w:val="24"/>
        </w:rPr>
        <w:lastRenderedPageBreak/>
        <w:t>Tablo 46</w:t>
      </w:r>
      <w:r w:rsidR="0053208C">
        <w:rPr>
          <w:rFonts w:asciiTheme="majorBidi" w:hAnsiTheme="majorBidi" w:cstheme="majorBidi"/>
          <w:sz w:val="24"/>
          <w:szCs w:val="24"/>
        </w:rPr>
        <w:t>.</w:t>
      </w:r>
      <w:r w:rsidRPr="00AD179B">
        <w:rPr>
          <w:rFonts w:asciiTheme="majorBidi" w:hAnsiTheme="majorBidi" w:cstheme="majorBidi"/>
          <w:sz w:val="24"/>
          <w:szCs w:val="24"/>
        </w:rPr>
        <w:t xml:space="preserve"> (Devamı)</w:t>
      </w:r>
    </w:p>
    <w:p w:rsidR="0053208C" w:rsidRDefault="0053208C" w:rsidP="0053208C">
      <w:pPr>
        <w:spacing w:after="0" w:line="240" w:lineRule="auto"/>
        <w:rPr>
          <w:rFonts w:asciiTheme="majorBidi" w:hAnsiTheme="majorBidi" w:cstheme="majorBidi"/>
          <w:sz w:val="24"/>
          <w:szCs w:val="24"/>
        </w:rPr>
      </w:pPr>
    </w:p>
    <w:tbl>
      <w:tblPr>
        <w:tblStyle w:val="TabloKlavuzu"/>
        <w:tblW w:w="8364" w:type="dxa"/>
        <w:tblInd w:w="108" w:type="dxa"/>
        <w:tblLayout w:type="fixed"/>
        <w:tblLook w:val="04A0" w:firstRow="1" w:lastRow="0" w:firstColumn="1" w:lastColumn="0" w:noHBand="0" w:noVBand="1"/>
      </w:tblPr>
      <w:tblGrid>
        <w:gridCol w:w="709"/>
        <w:gridCol w:w="4678"/>
        <w:gridCol w:w="1134"/>
        <w:gridCol w:w="992"/>
        <w:gridCol w:w="851"/>
      </w:tblGrid>
      <w:tr w:rsidR="00AD179B" w:rsidRPr="003C5585" w:rsidTr="00AD179B">
        <w:tc>
          <w:tcPr>
            <w:tcW w:w="709" w:type="dxa"/>
          </w:tcPr>
          <w:p w:rsidR="00AD179B" w:rsidRPr="003C5585" w:rsidRDefault="00AD179B" w:rsidP="00E76C4E">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No</w:t>
            </w:r>
          </w:p>
        </w:tc>
        <w:tc>
          <w:tcPr>
            <w:tcW w:w="4678" w:type="dxa"/>
          </w:tcPr>
          <w:p w:rsidR="00AD179B" w:rsidRPr="003C5585" w:rsidRDefault="00AD179B" w:rsidP="00E76C4E">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Hipotez Adı</w:t>
            </w:r>
          </w:p>
        </w:tc>
        <w:tc>
          <w:tcPr>
            <w:tcW w:w="1134" w:type="dxa"/>
          </w:tcPr>
          <w:p w:rsidR="00AD179B" w:rsidRPr="003C5585" w:rsidRDefault="00AD179B" w:rsidP="00E76C4E">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Sonuç</w:t>
            </w:r>
          </w:p>
        </w:tc>
        <w:tc>
          <w:tcPr>
            <w:tcW w:w="992" w:type="dxa"/>
          </w:tcPr>
          <w:p w:rsidR="00AD179B" w:rsidRPr="003C5585" w:rsidRDefault="00AD179B" w:rsidP="00E76C4E">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Yönü</w:t>
            </w:r>
          </w:p>
        </w:tc>
        <w:tc>
          <w:tcPr>
            <w:tcW w:w="851" w:type="dxa"/>
          </w:tcPr>
          <w:p w:rsidR="00AD179B" w:rsidRPr="003C5585" w:rsidRDefault="00AD179B" w:rsidP="00E76C4E">
            <w:pPr>
              <w:pStyle w:val="Default"/>
              <w:spacing w:line="360" w:lineRule="auto"/>
              <w:jc w:val="both"/>
              <w:rPr>
                <w:color w:val="auto"/>
              </w:rPr>
            </w:pPr>
            <w:r w:rsidRPr="003C5585">
              <w:rPr>
                <w:b/>
                <w:bCs/>
                <w:color w:val="auto"/>
              </w:rPr>
              <w:t xml:space="preserve">R² </w:t>
            </w:r>
          </w:p>
          <w:p w:rsidR="00AD179B" w:rsidRPr="003C5585" w:rsidRDefault="00AD179B" w:rsidP="00E76C4E">
            <w:pPr>
              <w:spacing w:line="360" w:lineRule="auto"/>
              <w:jc w:val="both"/>
              <w:rPr>
                <w:rFonts w:ascii="Times New Roman" w:hAnsi="Times New Roman" w:cs="Times New Roman"/>
                <w:sz w:val="24"/>
                <w:szCs w:val="24"/>
              </w:rPr>
            </w:pP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H15</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 boyutu ile kontrol edebilirlik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0,60</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H16</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Uyumluluk boyutu ile kadercilik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Pozitif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0,29</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H17</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 boyutu ile tehdit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Negatif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-0,20</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H18</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 boyutu ile endişe boyutu arasında ilişki vardır</w:t>
            </w:r>
          </w:p>
        </w:tc>
        <w:tc>
          <w:tcPr>
            <w:tcW w:w="1134"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H19</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 boyutu ile kontrol edebilirlik boyutu arasında ilişki vardır</w:t>
            </w:r>
          </w:p>
        </w:tc>
        <w:tc>
          <w:tcPr>
            <w:tcW w:w="1134"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H20</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Sorumluluk boyutu ile kadercilik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H21</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 boyutu ile tehdit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H22</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 boyutu ile endişe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3C5585"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H23</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 boyutu ile kontrol edebilirlik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c>
          <w:tcPr>
            <w:tcW w:w="85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w:t>
            </w:r>
          </w:p>
        </w:tc>
      </w:tr>
      <w:tr w:rsidR="00FD2B0F" w:rsidRPr="003C5585" w:rsidTr="00AD179B">
        <w:tc>
          <w:tcPr>
            <w:tcW w:w="709"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H24</w:t>
            </w:r>
          </w:p>
        </w:tc>
        <w:tc>
          <w:tcPr>
            <w:tcW w:w="4678"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Yeniliğe açıklık boyutu ile kadercilik boyutu arasında ilişki vardır</w:t>
            </w:r>
          </w:p>
        </w:tc>
        <w:tc>
          <w:tcPr>
            <w:tcW w:w="11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9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Negatif</w:t>
            </w:r>
          </w:p>
        </w:tc>
        <w:tc>
          <w:tcPr>
            <w:tcW w:w="851" w:type="dxa"/>
          </w:tcPr>
          <w:p w:rsidR="00FD2B0F" w:rsidRPr="003C5585" w:rsidRDefault="00ED48A5"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-0,22</w:t>
            </w:r>
          </w:p>
        </w:tc>
      </w:tr>
    </w:tbl>
    <w:p w:rsidR="00FD2B0F" w:rsidRPr="003C5585" w:rsidRDefault="00FD2B0F" w:rsidP="0078289D">
      <w:pPr>
        <w:spacing w:line="360" w:lineRule="auto"/>
        <w:jc w:val="both"/>
        <w:rPr>
          <w:rFonts w:ascii="Times New Roman" w:hAnsi="Times New Roman" w:cs="Times New Roman"/>
          <w:b/>
          <w:sz w:val="24"/>
          <w:szCs w:val="24"/>
        </w:rPr>
      </w:pPr>
    </w:p>
    <w:p w:rsidR="00FD2B0F" w:rsidRPr="003C5585" w:rsidRDefault="00FD2B0F" w:rsidP="0031556D">
      <w:pPr>
        <w:pStyle w:val="Balk3"/>
      </w:pPr>
      <w:bookmarkStart w:id="150" w:name="_Toc47557092"/>
      <w:r w:rsidRPr="003C5585">
        <w:t>T Testi Sonuçları</w:t>
      </w:r>
      <w:bookmarkEnd w:id="150"/>
    </w:p>
    <w:p w:rsidR="0031556D" w:rsidRDefault="00FD2B0F" w:rsidP="00C745A7">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 belirsizlikten kaçınma ve kolektivizm değişkenleri için demografik değişkenlerden cinsiyet, mede</w:t>
      </w:r>
      <w:r w:rsidR="009062F3" w:rsidRPr="003C5585">
        <w:rPr>
          <w:rFonts w:ascii="Times New Roman" w:hAnsi="Times New Roman" w:cs="Times New Roman"/>
          <w:sz w:val="24"/>
          <w:szCs w:val="24"/>
        </w:rPr>
        <w:t>ni durum ve yaşanılan ile göre b</w:t>
      </w:r>
      <w:r w:rsidRPr="003C5585">
        <w:rPr>
          <w:rFonts w:ascii="Times New Roman" w:hAnsi="Times New Roman" w:cs="Times New Roman"/>
          <w:sz w:val="24"/>
          <w:szCs w:val="24"/>
        </w:rPr>
        <w:t>ağımsız</w:t>
      </w:r>
      <w:r w:rsidR="009062F3" w:rsidRPr="003C5585">
        <w:rPr>
          <w:rFonts w:ascii="Times New Roman" w:hAnsi="Times New Roman" w:cs="Times New Roman"/>
          <w:sz w:val="24"/>
          <w:szCs w:val="24"/>
        </w:rPr>
        <w:t xml:space="preserve"> örneklem T testleri yapıldı</w:t>
      </w:r>
      <w:r w:rsidRPr="003C5585">
        <w:rPr>
          <w:rFonts w:ascii="Times New Roman" w:hAnsi="Times New Roman" w:cs="Times New Roman"/>
          <w:sz w:val="24"/>
          <w:szCs w:val="24"/>
        </w:rPr>
        <w:t>. Sonuçlar aşağıdaki tablolarda gösterilmektedir.</w:t>
      </w:r>
    </w:p>
    <w:p w:rsidR="00B15915" w:rsidRDefault="00B15915" w:rsidP="00C745A7">
      <w:pPr>
        <w:spacing w:line="360" w:lineRule="auto"/>
        <w:ind w:firstLine="708"/>
        <w:jc w:val="both"/>
        <w:rPr>
          <w:rFonts w:ascii="Times New Roman" w:hAnsi="Times New Roman" w:cs="Times New Roman"/>
          <w:sz w:val="24"/>
          <w:szCs w:val="24"/>
        </w:rPr>
      </w:pPr>
    </w:p>
    <w:p w:rsidR="00B15915" w:rsidRPr="003C5585" w:rsidRDefault="00B15915" w:rsidP="00C745A7">
      <w:pPr>
        <w:spacing w:line="360" w:lineRule="auto"/>
        <w:ind w:firstLine="708"/>
        <w:jc w:val="both"/>
        <w:rPr>
          <w:rFonts w:ascii="Times New Roman" w:hAnsi="Times New Roman" w:cs="Times New Roman"/>
          <w:sz w:val="24"/>
          <w:szCs w:val="24"/>
        </w:rPr>
      </w:pPr>
    </w:p>
    <w:p w:rsidR="0031556D" w:rsidRDefault="0031556D" w:rsidP="0053208C">
      <w:pPr>
        <w:pStyle w:val="ResimYazs"/>
        <w:spacing w:after="0"/>
        <w:jc w:val="center"/>
        <w:rPr>
          <w:rFonts w:asciiTheme="majorBidi" w:hAnsiTheme="majorBidi" w:cstheme="majorBidi"/>
          <w:color w:val="auto"/>
          <w:sz w:val="24"/>
          <w:szCs w:val="24"/>
        </w:rPr>
      </w:pPr>
      <w:bookmarkStart w:id="151" w:name="_Toc43849757"/>
      <w:r w:rsidRPr="0031556D">
        <w:rPr>
          <w:rFonts w:asciiTheme="majorBidi" w:hAnsiTheme="majorBidi" w:cstheme="majorBidi"/>
          <w:color w:val="auto"/>
          <w:sz w:val="24"/>
          <w:szCs w:val="24"/>
        </w:rPr>
        <w:lastRenderedPageBreak/>
        <w:t xml:space="preserve">Tablo </w:t>
      </w:r>
      <w:r w:rsidRPr="0031556D">
        <w:rPr>
          <w:rFonts w:asciiTheme="majorBidi" w:hAnsiTheme="majorBidi" w:cstheme="majorBidi"/>
          <w:color w:val="auto"/>
          <w:sz w:val="24"/>
          <w:szCs w:val="24"/>
        </w:rPr>
        <w:fldChar w:fldCharType="begin"/>
      </w:r>
      <w:r w:rsidRPr="0031556D">
        <w:rPr>
          <w:rFonts w:asciiTheme="majorBidi" w:hAnsiTheme="majorBidi" w:cstheme="majorBidi"/>
          <w:color w:val="auto"/>
          <w:sz w:val="24"/>
          <w:szCs w:val="24"/>
        </w:rPr>
        <w:instrText xml:space="preserve"> SEQ Tablo \* ARABIC </w:instrText>
      </w:r>
      <w:r w:rsidRPr="0031556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47</w:t>
      </w:r>
      <w:r w:rsidRPr="0031556D">
        <w:rPr>
          <w:rFonts w:asciiTheme="majorBidi" w:hAnsiTheme="majorBidi" w:cstheme="majorBidi"/>
          <w:color w:val="auto"/>
          <w:sz w:val="24"/>
          <w:szCs w:val="24"/>
        </w:rPr>
        <w:fldChar w:fldCharType="end"/>
      </w:r>
      <w:r w:rsidRPr="0031556D">
        <w:rPr>
          <w:rFonts w:asciiTheme="majorBidi" w:hAnsiTheme="majorBidi" w:cstheme="majorBidi"/>
          <w:color w:val="auto"/>
          <w:sz w:val="24"/>
          <w:szCs w:val="24"/>
        </w:rPr>
        <w:t>. Cinsiyete Göre Afet Risk Algısı Bağımsız Örneklem T Testi Sonuçları</w:t>
      </w:r>
      <w:bookmarkEnd w:id="151"/>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952"/>
        <w:gridCol w:w="1984"/>
        <w:gridCol w:w="1592"/>
      </w:tblGrid>
      <w:tr w:rsidR="003C5585" w:rsidRPr="003C5585" w:rsidTr="0031556D">
        <w:trPr>
          <w:jc w:val="center"/>
        </w:trPr>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Değişken</w:t>
            </w:r>
          </w:p>
        </w:tc>
        <w:tc>
          <w:tcPr>
            <w:tcW w:w="1952" w:type="dxa"/>
          </w:tcPr>
          <w:p w:rsidR="00FD2B0F" w:rsidRPr="003C5585" w:rsidRDefault="00FD2B0F" w:rsidP="0078289D">
            <w:pPr>
              <w:pStyle w:val="Default"/>
              <w:spacing w:line="360" w:lineRule="auto"/>
              <w:jc w:val="both"/>
              <w:rPr>
                <w:color w:val="auto"/>
              </w:rPr>
            </w:pPr>
            <w:r w:rsidRPr="003C5585">
              <w:rPr>
                <w:b/>
                <w:bCs/>
                <w:color w:val="auto"/>
              </w:rPr>
              <w:t xml:space="preserve">Kadın </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984" w:type="dxa"/>
          </w:tcPr>
          <w:p w:rsidR="00FD2B0F" w:rsidRPr="003C5585" w:rsidRDefault="00FD2B0F" w:rsidP="0078289D">
            <w:pPr>
              <w:pStyle w:val="Default"/>
              <w:spacing w:line="360" w:lineRule="auto"/>
              <w:jc w:val="both"/>
              <w:rPr>
                <w:color w:val="auto"/>
              </w:rPr>
            </w:pPr>
            <w:r w:rsidRPr="003C5585">
              <w:rPr>
                <w:b/>
                <w:bCs/>
                <w:color w:val="auto"/>
              </w:rPr>
              <w:t xml:space="preserve">Erkek </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592"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tc>
      </w:tr>
      <w:tr w:rsidR="00FD2B0F" w:rsidRPr="003C5585" w:rsidTr="0031556D">
        <w:trPr>
          <w:jc w:val="center"/>
        </w:trPr>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w:t>
            </w:r>
          </w:p>
        </w:tc>
        <w:tc>
          <w:tcPr>
            <w:tcW w:w="195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3,86 / 0,56</w:t>
            </w:r>
          </w:p>
        </w:tc>
        <w:tc>
          <w:tcPr>
            <w:tcW w:w="198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3,79 / 0,55</w:t>
            </w:r>
          </w:p>
        </w:tc>
        <w:tc>
          <w:tcPr>
            <w:tcW w:w="159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0,057</w:t>
            </w:r>
          </w:p>
        </w:tc>
      </w:tr>
    </w:tbl>
    <w:p w:rsidR="00FD2B0F" w:rsidRDefault="00FD2B0F" w:rsidP="0031556D">
      <w:pPr>
        <w:spacing w:after="0" w:line="360" w:lineRule="auto"/>
        <w:jc w:val="both"/>
        <w:rPr>
          <w:rFonts w:ascii="Times New Roman" w:hAnsi="Times New Roman" w:cs="Times New Roman"/>
          <w:sz w:val="24"/>
          <w:szCs w:val="24"/>
        </w:rPr>
      </w:pPr>
    </w:p>
    <w:p w:rsidR="00E76C4E" w:rsidRPr="003C5585" w:rsidRDefault="00E76C4E" w:rsidP="00E76C4E">
      <w:pPr>
        <w:spacing w:after="0" w:line="240" w:lineRule="auto"/>
        <w:jc w:val="both"/>
        <w:rPr>
          <w:rFonts w:ascii="Times New Roman" w:hAnsi="Times New Roman" w:cs="Times New Roman"/>
          <w:sz w:val="24"/>
          <w:szCs w:val="24"/>
        </w:rPr>
      </w:pPr>
    </w:p>
    <w:p w:rsidR="00FD2B0F" w:rsidRPr="003C5585" w:rsidRDefault="009062F3" w:rsidP="0031556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yapılan bağımsız örneklem T t</w:t>
      </w:r>
      <w:r w:rsidR="00FD2B0F" w:rsidRPr="003C5585">
        <w:rPr>
          <w:rFonts w:ascii="Times New Roman" w:hAnsi="Times New Roman" w:cs="Times New Roman"/>
          <w:sz w:val="24"/>
          <w:szCs w:val="24"/>
        </w:rPr>
        <w:t>esti sonuçlarına göre</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Afet risk algısının cinsiyet değişkeni açısından </w:t>
      </w:r>
      <w:r w:rsidRPr="003C5585">
        <w:rPr>
          <w:rFonts w:ascii="Times New Roman" w:hAnsi="Times New Roman" w:cs="Times New Roman"/>
          <w:sz w:val="24"/>
          <w:szCs w:val="24"/>
        </w:rPr>
        <w:t xml:space="preserve">aralarında </w:t>
      </w:r>
      <w:r w:rsidR="00FD2B0F" w:rsidRPr="003C5585">
        <w:rPr>
          <w:rFonts w:ascii="Times New Roman" w:hAnsi="Times New Roman" w:cs="Times New Roman"/>
          <w:sz w:val="24"/>
          <w:szCs w:val="24"/>
        </w:rPr>
        <w:t xml:space="preserve">istatistiksel olarak anlamlı farklılık olmadığı bulundu. </w:t>
      </w:r>
    </w:p>
    <w:p w:rsidR="00FD2B0F" w:rsidRDefault="00FD2B0F" w:rsidP="0031556D">
      <w:pPr>
        <w:spacing w:after="0" w:line="360" w:lineRule="auto"/>
        <w:jc w:val="both"/>
        <w:rPr>
          <w:rFonts w:ascii="Times New Roman" w:hAnsi="Times New Roman" w:cs="Times New Roman"/>
          <w:sz w:val="24"/>
          <w:szCs w:val="24"/>
        </w:rPr>
      </w:pPr>
    </w:p>
    <w:p w:rsidR="0031556D" w:rsidRDefault="0031556D" w:rsidP="0053208C">
      <w:pPr>
        <w:pStyle w:val="ResimYazs"/>
        <w:spacing w:after="0" w:line="360" w:lineRule="auto"/>
        <w:jc w:val="center"/>
        <w:rPr>
          <w:rFonts w:asciiTheme="majorBidi" w:hAnsiTheme="majorBidi" w:cstheme="majorBidi"/>
          <w:color w:val="auto"/>
          <w:sz w:val="24"/>
          <w:szCs w:val="24"/>
        </w:rPr>
      </w:pPr>
      <w:bookmarkStart w:id="152" w:name="_Toc43849758"/>
      <w:r w:rsidRPr="00E76C4E">
        <w:rPr>
          <w:rFonts w:asciiTheme="majorBidi" w:hAnsiTheme="majorBidi" w:cstheme="majorBidi"/>
          <w:color w:val="auto"/>
          <w:sz w:val="24"/>
          <w:szCs w:val="24"/>
        </w:rPr>
        <w:t xml:space="preserve">Tablo </w:t>
      </w:r>
      <w:r w:rsidRPr="00E76C4E">
        <w:rPr>
          <w:rFonts w:asciiTheme="majorBidi" w:hAnsiTheme="majorBidi" w:cstheme="majorBidi"/>
          <w:color w:val="auto"/>
          <w:sz w:val="24"/>
          <w:szCs w:val="24"/>
        </w:rPr>
        <w:fldChar w:fldCharType="begin"/>
      </w:r>
      <w:r w:rsidRPr="00E76C4E">
        <w:rPr>
          <w:rFonts w:asciiTheme="majorBidi" w:hAnsiTheme="majorBidi" w:cstheme="majorBidi"/>
          <w:color w:val="auto"/>
          <w:sz w:val="24"/>
          <w:szCs w:val="24"/>
        </w:rPr>
        <w:instrText xml:space="preserve"> SEQ Tablo \* ARABIC </w:instrText>
      </w:r>
      <w:r w:rsidRPr="00E76C4E">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48</w:t>
      </w:r>
      <w:r w:rsidRPr="00E76C4E">
        <w:rPr>
          <w:rFonts w:asciiTheme="majorBidi" w:hAnsiTheme="majorBidi" w:cstheme="majorBidi"/>
          <w:color w:val="auto"/>
          <w:sz w:val="24"/>
          <w:szCs w:val="24"/>
        </w:rPr>
        <w:fldChar w:fldCharType="end"/>
      </w:r>
      <w:r w:rsidRPr="00E76C4E">
        <w:rPr>
          <w:rFonts w:asciiTheme="majorBidi" w:hAnsiTheme="majorBidi" w:cstheme="majorBidi"/>
          <w:color w:val="auto"/>
          <w:sz w:val="24"/>
          <w:szCs w:val="24"/>
        </w:rPr>
        <w:t>. Medeni Duruma Göre Afet Risk Algısı Bağımsız Örneklem T Testi Sonuçları</w:t>
      </w:r>
      <w:bookmarkEnd w:id="152"/>
    </w:p>
    <w:p w:rsidR="0053208C" w:rsidRPr="0053208C" w:rsidRDefault="0053208C" w:rsidP="0053208C">
      <w:pPr>
        <w:spacing w:after="0" w:line="240" w:lineRule="auto"/>
      </w:pPr>
    </w:p>
    <w:tbl>
      <w:tblPr>
        <w:tblStyle w:val="TabloKlavuzu"/>
        <w:tblW w:w="0" w:type="auto"/>
        <w:tblInd w:w="108" w:type="dxa"/>
        <w:tblLook w:val="04A0" w:firstRow="1" w:lastRow="0" w:firstColumn="1" w:lastColumn="0" w:noHBand="0" w:noVBand="1"/>
      </w:tblPr>
      <w:tblGrid>
        <w:gridCol w:w="1934"/>
        <w:gridCol w:w="2321"/>
        <w:gridCol w:w="2042"/>
        <w:gridCol w:w="2200"/>
      </w:tblGrid>
      <w:tr w:rsidR="003C5585" w:rsidRPr="003C5585" w:rsidTr="0031556D">
        <w:trPr>
          <w:trHeight w:val="1579"/>
        </w:trPr>
        <w:tc>
          <w:tcPr>
            <w:tcW w:w="19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Değişken</w:t>
            </w:r>
          </w:p>
        </w:tc>
        <w:tc>
          <w:tcPr>
            <w:tcW w:w="2321" w:type="dxa"/>
          </w:tcPr>
          <w:p w:rsidR="00FD2B0F" w:rsidRPr="003C5585" w:rsidRDefault="00FD2B0F" w:rsidP="0078289D">
            <w:pPr>
              <w:pStyle w:val="Default"/>
              <w:spacing w:line="360" w:lineRule="auto"/>
              <w:jc w:val="both"/>
              <w:rPr>
                <w:color w:val="auto"/>
              </w:rPr>
            </w:pPr>
            <w:r w:rsidRPr="003C5585">
              <w:rPr>
                <w:b/>
                <w:bCs/>
                <w:color w:val="auto"/>
              </w:rPr>
              <w:t>Evli</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2042" w:type="dxa"/>
          </w:tcPr>
          <w:p w:rsidR="00FD2B0F" w:rsidRPr="003C5585" w:rsidRDefault="00FD2B0F" w:rsidP="0078289D">
            <w:pPr>
              <w:pStyle w:val="Default"/>
              <w:spacing w:line="360" w:lineRule="auto"/>
              <w:jc w:val="both"/>
              <w:rPr>
                <w:color w:val="auto"/>
              </w:rPr>
            </w:pPr>
            <w:r w:rsidRPr="003C5585">
              <w:rPr>
                <w:b/>
                <w:bCs/>
                <w:color w:val="auto"/>
              </w:rPr>
              <w:t>Bekar</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2200"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tc>
      </w:tr>
      <w:tr w:rsidR="00FD2B0F" w:rsidRPr="003C5585" w:rsidTr="0031556D">
        <w:trPr>
          <w:trHeight w:val="402"/>
        </w:trPr>
        <w:tc>
          <w:tcPr>
            <w:tcW w:w="1934"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w:t>
            </w:r>
          </w:p>
        </w:tc>
        <w:tc>
          <w:tcPr>
            <w:tcW w:w="232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3,84/0,51</w:t>
            </w:r>
          </w:p>
        </w:tc>
        <w:tc>
          <w:tcPr>
            <w:tcW w:w="20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3,80/0,55</w:t>
            </w:r>
          </w:p>
        </w:tc>
        <w:tc>
          <w:tcPr>
            <w:tcW w:w="220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0,059</w:t>
            </w:r>
          </w:p>
        </w:tc>
      </w:tr>
    </w:tbl>
    <w:p w:rsidR="00FD2B0F" w:rsidRPr="003C5585" w:rsidRDefault="00FD2B0F" w:rsidP="0031556D">
      <w:pPr>
        <w:spacing w:after="0" w:line="360" w:lineRule="auto"/>
        <w:jc w:val="both"/>
        <w:rPr>
          <w:rFonts w:ascii="Times New Roman" w:hAnsi="Times New Roman" w:cs="Times New Roman"/>
          <w:sz w:val="24"/>
          <w:szCs w:val="24"/>
        </w:rPr>
      </w:pPr>
    </w:p>
    <w:p w:rsidR="00FD2B0F" w:rsidRPr="003C5585" w:rsidRDefault="00FD2B0F" w:rsidP="0031556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Bağımsız Örneklem T Testi sonucunda afet risk algısının</w:t>
      </w:r>
      <w:r w:rsidR="009062F3" w:rsidRPr="003C5585">
        <w:rPr>
          <w:rFonts w:ascii="Times New Roman" w:hAnsi="Times New Roman" w:cs="Times New Roman"/>
          <w:sz w:val="24"/>
          <w:szCs w:val="24"/>
        </w:rPr>
        <w:t>,</w:t>
      </w:r>
      <w:r w:rsidRPr="003C5585">
        <w:rPr>
          <w:rFonts w:ascii="Times New Roman" w:hAnsi="Times New Roman" w:cs="Times New Roman"/>
          <w:sz w:val="24"/>
          <w:szCs w:val="24"/>
        </w:rPr>
        <w:t xml:space="preserve"> medeni durum değişkeni açısından </w:t>
      </w:r>
      <w:r w:rsidR="009062F3" w:rsidRPr="003C5585">
        <w:rPr>
          <w:rFonts w:ascii="Times New Roman" w:hAnsi="Times New Roman" w:cs="Times New Roman"/>
          <w:sz w:val="24"/>
          <w:szCs w:val="24"/>
        </w:rPr>
        <w:t xml:space="preserve">aralarında </w:t>
      </w:r>
      <w:r w:rsidRPr="003C5585">
        <w:rPr>
          <w:rFonts w:ascii="Times New Roman" w:hAnsi="Times New Roman" w:cs="Times New Roman"/>
          <w:sz w:val="24"/>
          <w:szCs w:val="24"/>
        </w:rPr>
        <w:t xml:space="preserve">istatistiksel olarak anlamlı </w:t>
      </w:r>
      <w:r w:rsidR="009062F3" w:rsidRPr="003C5585">
        <w:rPr>
          <w:rFonts w:ascii="Times New Roman" w:hAnsi="Times New Roman" w:cs="Times New Roman"/>
          <w:sz w:val="24"/>
          <w:szCs w:val="24"/>
        </w:rPr>
        <w:t xml:space="preserve">farklılık </w:t>
      </w:r>
      <w:r w:rsidRPr="003C5585">
        <w:rPr>
          <w:rFonts w:ascii="Times New Roman" w:hAnsi="Times New Roman" w:cs="Times New Roman"/>
          <w:sz w:val="24"/>
          <w:szCs w:val="24"/>
        </w:rPr>
        <w:t>olmadığı bulundu.</w:t>
      </w:r>
    </w:p>
    <w:p w:rsidR="009062F3" w:rsidRPr="0053208C" w:rsidRDefault="009062F3" w:rsidP="0031556D">
      <w:pPr>
        <w:spacing w:after="0" w:line="360" w:lineRule="auto"/>
        <w:ind w:firstLine="708"/>
        <w:jc w:val="both"/>
        <w:rPr>
          <w:rFonts w:ascii="Times New Roman" w:hAnsi="Times New Roman" w:cs="Times New Roman"/>
          <w:sz w:val="32"/>
          <w:szCs w:val="32"/>
        </w:rPr>
      </w:pPr>
    </w:p>
    <w:p w:rsidR="0031556D" w:rsidRDefault="0031556D" w:rsidP="0053208C">
      <w:pPr>
        <w:pStyle w:val="ResimYazs"/>
        <w:spacing w:after="0" w:line="360" w:lineRule="auto"/>
        <w:jc w:val="center"/>
        <w:rPr>
          <w:rFonts w:asciiTheme="majorBidi" w:hAnsiTheme="majorBidi" w:cstheme="majorBidi"/>
          <w:color w:val="auto"/>
          <w:sz w:val="24"/>
          <w:szCs w:val="24"/>
        </w:rPr>
      </w:pPr>
      <w:bookmarkStart w:id="153" w:name="_Toc43849759"/>
      <w:r w:rsidRPr="0031556D">
        <w:rPr>
          <w:rFonts w:asciiTheme="majorBidi" w:hAnsiTheme="majorBidi" w:cstheme="majorBidi"/>
          <w:color w:val="auto"/>
          <w:sz w:val="24"/>
          <w:szCs w:val="24"/>
        </w:rPr>
        <w:t xml:space="preserve">Tablo </w:t>
      </w:r>
      <w:r w:rsidRPr="0031556D">
        <w:rPr>
          <w:rFonts w:asciiTheme="majorBidi" w:hAnsiTheme="majorBidi" w:cstheme="majorBidi"/>
          <w:color w:val="auto"/>
          <w:sz w:val="24"/>
          <w:szCs w:val="24"/>
        </w:rPr>
        <w:fldChar w:fldCharType="begin"/>
      </w:r>
      <w:r w:rsidRPr="0031556D">
        <w:rPr>
          <w:rFonts w:asciiTheme="majorBidi" w:hAnsiTheme="majorBidi" w:cstheme="majorBidi"/>
          <w:color w:val="auto"/>
          <w:sz w:val="24"/>
          <w:szCs w:val="24"/>
        </w:rPr>
        <w:instrText xml:space="preserve"> SEQ Tablo \* ARABIC </w:instrText>
      </w:r>
      <w:r w:rsidRPr="0031556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49</w:t>
      </w:r>
      <w:r w:rsidRPr="0031556D">
        <w:rPr>
          <w:rFonts w:asciiTheme="majorBidi" w:hAnsiTheme="majorBidi" w:cstheme="majorBidi"/>
          <w:color w:val="auto"/>
          <w:sz w:val="24"/>
          <w:szCs w:val="24"/>
        </w:rPr>
        <w:fldChar w:fldCharType="end"/>
      </w:r>
      <w:r w:rsidR="0049160E">
        <w:rPr>
          <w:rFonts w:asciiTheme="majorBidi" w:hAnsiTheme="majorBidi" w:cstheme="majorBidi"/>
          <w:color w:val="auto"/>
          <w:sz w:val="24"/>
          <w:szCs w:val="24"/>
        </w:rPr>
        <w:t>. Yaşanan Ş</w:t>
      </w:r>
      <w:r w:rsidRPr="0031556D">
        <w:rPr>
          <w:rFonts w:asciiTheme="majorBidi" w:hAnsiTheme="majorBidi" w:cstheme="majorBidi"/>
          <w:color w:val="auto"/>
          <w:sz w:val="24"/>
          <w:szCs w:val="24"/>
        </w:rPr>
        <w:t>ehre Göre Afet Risk Algısı Bağımsız Örneklem T Testi Sonuçları</w:t>
      </w:r>
      <w:bookmarkEnd w:id="153"/>
    </w:p>
    <w:p w:rsidR="0053208C" w:rsidRPr="0053208C" w:rsidRDefault="0053208C" w:rsidP="0053208C">
      <w:pPr>
        <w:spacing w:after="0" w:line="240" w:lineRule="auto"/>
      </w:pPr>
    </w:p>
    <w:tbl>
      <w:tblPr>
        <w:tblStyle w:val="TabloKlavuzu"/>
        <w:tblW w:w="0" w:type="auto"/>
        <w:tblLook w:val="04A0" w:firstRow="1" w:lastRow="0" w:firstColumn="1" w:lastColumn="0" w:noHBand="0" w:noVBand="1"/>
      </w:tblPr>
      <w:tblGrid>
        <w:gridCol w:w="2180"/>
        <w:gridCol w:w="2182"/>
        <w:gridCol w:w="2182"/>
        <w:gridCol w:w="2176"/>
      </w:tblGrid>
      <w:tr w:rsidR="003C5585" w:rsidRPr="003C5585" w:rsidTr="00962D4E">
        <w:trPr>
          <w:trHeight w:val="1769"/>
        </w:trPr>
        <w:tc>
          <w:tcPr>
            <w:tcW w:w="2195"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Değişken</w:t>
            </w:r>
          </w:p>
        </w:tc>
        <w:tc>
          <w:tcPr>
            <w:tcW w:w="2195" w:type="dxa"/>
          </w:tcPr>
          <w:p w:rsidR="00FD2B0F" w:rsidRPr="003C5585" w:rsidRDefault="00FD2B0F" w:rsidP="0078289D">
            <w:pPr>
              <w:pStyle w:val="Default"/>
              <w:spacing w:line="360" w:lineRule="auto"/>
              <w:jc w:val="both"/>
              <w:rPr>
                <w:color w:val="auto"/>
              </w:rPr>
            </w:pPr>
            <w:r w:rsidRPr="003C5585">
              <w:rPr>
                <w:b/>
                <w:bCs/>
                <w:color w:val="auto"/>
              </w:rPr>
              <w:t>Muğla</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2196" w:type="dxa"/>
          </w:tcPr>
          <w:p w:rsidR="00FD2B0F" w:rsidRPr="003C5585" w:rsidRDefault="00FD2B0F" w:rsidP="0078289D">
            <w:pPr>
              <w:pStyle w:val="Default"/>
              <w:spacing w:line="360" w:lineRule="auto"/>
              <w:jc w:val="both"/>
              <w:rPr>
                <w:color w:val="auto"/>
              </w:rPr>
            </w:pPr>
            <w:r w:rsidRPr="003C5585">
              <w:rPr>
                <w:b/>
                <w:bCs/>
                <w:color w:val="auto"/>
              </w:rPr>
              <w:t>Van</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2196"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tc>
      </w:tr>
      <w:tr w:rsidR="00FD2B0F" w:rsidRPr="003C5585" w:rsidTr="00962D4E">
        <w:trPr>
          <w:trHeight w:val="450"/>
        </w:trPr>
        <w:tc>
          <w:tcPr>
            <w:tcW w:w="219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Afet Risk Algısı</w:t>
            </w:r>
          </w:p>
        </w:tc>
        <w:tc>
          <w:tcPr>
            <w:tcW w:w="2195"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3,67/0,53</w:t>
            </w:r>
          </w:p>
        </w:tc>
        <w:tc>
          <w:tcPr>
            <w:tcW w:w="2196"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3,97/0,53</w:t>
            </w:r>
          </w:p>
        </w:tc>
        <w:tc>
          <w:tcPr>
            <w:tcW w:w="2196" w:type="dxa"/>
          </w:tcPr>
          <w:p w:rsidR="00FD2B0F" w:rsidRPr="003C5585" w:rsidRDefault="00FD2B0F" w:rsidP="0078289D">
            <w:pPr>
              <w:pStyle w:val="Default"/>
              <w:spacing w:line="360" w:lineRule="auto"/>
              <w:jc w:val="both"/>
              <w:rPr>
                <w:color w:val="auto"/>
              </w:rPr>
            </w:pPr>
            <w:r w:rsidRPr="003C5585">
              <w:rPr>
                <w:bCs/>
                <w:color w:val="auto"/>
              </w:rPr>
              <w:t xml:space="preserve">0,000* </w:t>
            </w:r>
          </w:p>
        </w:tc>
      </w:tr>
    </w:tbl>
    <w:p w:rsidR="00FD2B0F" w:rsidRDefault="00FD2B0F" w:rsidP="00BD1D3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Çalışma kapsamında yapılan Bağımsız Örne</w:t>
      </w:r>
      <w:r w:rsidR="009062F3" w:rsidRPr="003C5585">
        <w:rPr>
          <w:rFonts w:ascii="Times New Roman" w:hAnsi="Times New Roman" w:cs="Times New Roman"/>
          <w:sz w:val="24"/>
          <w:szCs w:val="24"/>
        </w:rPr>
        <w:t>klem T Testi sonuçlarına göre, yaşan</w:t>
      </w:r>
      <w:r w:rsidRPr="003C5585">
        <w:rPr>
          <w:rFonts w:ascii="Times New Roman" w:hAnsi="Times New Roman" w:cs="Times New Roman"/>
          <w:sz w:val="24"/>
          <w:szCs w:val="24"/>
        </w:rPr>
        <w:t>an şehre göre Muğla ve Van illeri arasında Afet Risk Algısı açısından istatistiksel olarak anlamlı farklılık bulundu.</w:t>
      </w:r>
    </w:p>
    <w:p w:rsidR="00BD1D38" w:rsidRPr="003C5585" w:rsidRDefault="00BD1D38" w:rsidP="00BD1D38">
      <w:pPr>
        <w:spacing w:after="0" w:line="360" w:lineRule="auto"/>
        <w:ind w:firstLine="708"/>
        <w:jc w:val="both"/>
        <w:rPr>
          <w:rFonts w:ascii="Times New Roman" w:hAnsi="Times New Roman" w:cs="Times New Roman"/>
          <w:sz w:val="24"/>
          <w:szCs w:val="24"/>
        </w:rPr>
      </w:pPr>
    </w:p>
    <w:p w:rsidR="00BD1D38" w:rsidRDefault="00BD1D38" w:rsidP="0053208C">
      <w:pPr>
        <w:pStyle w:val="ResimYazs"/>
        <w:spacing w:after="0" w:line="360" w:lineRule="auto"/>
        <w:jc w:val="center"/>
        <w:rPr>
          <w:rFonts w:asciiTheme="majorBidi" w:hAnsiTheme="majorBidi" w:cstheme="majorBidi"/>
          <w:color w:val="auto"/>
          <w:sz w:val="24"/>
          <w:szCs w:val="24"/>
        </w:rPr>
      </w:pPr>
      <w:bookmarkStart w:id="154" w:name="_Toc43849760"/>
      <w:r w:rsidRPr="00BD1D38">
        <w:rPr>
          <w:rFonts w:asciiTheme="majorBidi" w:hAnsiTheme="majorBidi" w:cstheme="majorBidi"/>
          <w:color w:val="auto"/>
          <w:sz w:val="24"/>
          <w:szCs w:val="24"/>
        </w:rPr>
        <w:t xml:space="preserve">Tablo </w:t>
      </w:r>
      <w:r w:rsidRPr="00BD1D38">
        <w:rPr>
          <w:rFonts w:asciiTheme="majorBidi" w:hAnsiTheme="majorBidi" w:cstheme="majorBidi"/>
          <w:color w:val="auto"/>
          <w:sz w:val="24"/>
          <w:szCs w:val="24"/>
        </w:rPr>
        <w:fldChar w:fldCharType="begin"/>
      </w:r>
      <w:r w:rsidRPr="00BD1D38">
        <w:rPr>
          <w:rFonts w:asciiTheme="majorBidi" w:hAnsiTheme="majorBidi" w:cstheme="majorBidi"/>
          <w:color w:val="auto"/>
          <w:sz w:val="24"/>
          <w:szCs w:val="24"/>
        </w:rPr>
        <w:instrText xml:space="preserve"> SEQ Tablo \* ARABIC </w:instrText>
      </w:r>
      <w:r w:rsidRPr="00BD1D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50</w:t>
      </w:r>
      <w:r w:rsidRPr="00BD1D38">
        <w:rPr>
          <w:rFonts w:asciiTheme="majorBidi" w:hAnsiTheme="majorBidi" w:cstheme="majorBidi"/>
          <w:color w:val="auto"/>
          <w:sz w:val="24"/>
          <w:szCs w:val="24"/>
        </w:rPr>
        <w:fldChar w:fldCharType="end"/>
      </w:r>
      <w:r w:rsidR="0049160E">
        <w:rPr>
          <w:rFonts w:asciiTheme="majorBidi" w:hAnsiTheme="majorBidi" w:cstheme="majorBidi"/>
          <w:color w:val="auto"/>
          <w:sz w:val="24"/>
          <w:szCs w:val="24"/>
        </w:rPr>
        <w:t>. Yaşanan Şehre G</w:t>
      </w:r>
      <w:r w:rsidRPr="00BD1D38">
        <w:rPr>
          <w:rFonts w:asciiTheme="majorBidi" w:hAnsiTheme="majorBidi" w:cstheme="majorBidi"/>
          <w:color w:val="auto"/>
          <w:sz w:val="24"/>
          <w:szCs w:val="24"/>
        </w:rPr>
        <w:t>öre Kolektivizm Boyutu Bağımsız Örneklem T Testi Sonucu</w:t>
      </w:r>
      <w:bookmarkEnd w:id="154"/>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3"/>
        <w:gridCol w:w="1843"/>
      </w:tblGrid>
      <w:tr w:rsidR="003C5585" w:rsidRPr="003C5585" w:rsidTr="00BD1D38">
        <w:trPr>
          <w:jc w:val="center"/>
        </w:trPr>
        <w:tc>
          <w:tcPr>
            <w:tcW w:w="1842"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Değişken</w:t>
            </w:r>
          </w:p>
        </w:tc>
        <w:tc>
          <w:tcPr>
            <w:tcW w:w="1842" w:type="dxa"/>
          </w:tcPr>
          <w:p w:rsidR="00FD2B0F" w:rsidRPr="003C5585" w:rsidRDefault="00FD2B0F" w:rsidP="0078289D">
            <w:pPr>
              <w:pStyle w:val="Default"/>
              <w:spacing w:line="360" w:lineRule="auto"/>
              <w:jc w:val="both"/>
              <w:rPr>
                <w:color w:val="auto"/>
              </w:rPr>
            </w:pPr>
            <w:r w:rsidRPr="003C5585">
              <w:rPr>
                <w:b/>
                <w:bCs/>
                <w:color w:val="auto"/>
              </w:rPr>
              <w:t>Muğla</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843" w:type="dxa"/>
          </w:tcPr>
          <w:p w:rsidR="00FD2B0F" w:rsidRPr="003C5585" w:rsidRDefault="00FD2B0F" w:rsidP="0078289D">
            <w:pPr>
              <w:pStyle w:val="Default"/>
              <w:spacing w:line="360" w:lineRule="auto"/>
              <w:jc w:val="both"/>
              <w:rPr>
                <w:color w:val="auto"/>
              </w:rPr>
            </w:pPr>
            <w:r w:rsidRPr="003C5585">
              <w:rPr>
                <w:b/>
                <w:bCs/>
                <w:color w:val="auto"/>
              </w:rPr>
              <w:t>Van</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843"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tc>
      </w:tr>
      <w:tr w:rsidR="00FD2B0F" w:rsidRPr="003C5585" w:rsidTr="00BD1D38">
        <w:trPr>
          <w:jc w:val="center"/>
        </w:trPr>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Kolektivizm</w:t>
            </w:r>
          </w:p>
        </w:tc>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3,75/0,83</w:t>
            </w:r>
          </w:p>
        </w:tc>
        <w:tc>
          <w:tcPr>
            <w:tcW w:w="184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3,84/0,77</w:t>
            </w:r>
          </w:p>
        </w:tc>
        <w:tc>
          <w:tcPr>
            <w:tcW w:w="1843" w:type="dxa"/>
          </w:tcPr>
          <w:p w:rsidR="00FD2B0F" w:rsidRPr="003C5585" w:rsidRDefault="00FD2B0F" w:rsidP="0078289D">
            <w:pPr>
              <w:pStyle w:val="Default"/>
              <w:spacing w:line="360" w:lineRule="auto"/>
              <w:jc w:val="both"/>
              <w:rPr>
                <w:color w:val="auto"/>
              </w:rPr>
            </w:pPr>
            <w:r w:rsidRPr="003C5585">
              <w:rPr>
                <w:bCs/>
                <w:color w:val="auto"/>
              </w:rPr>
              <w:t xml:space="preserve">0,082 </w:t>
            </w:r>
          </w:p>
        </w:tc>
      </w:tr>
    </w:tbl>
    <w:p w:rsidR="00FD2B0F" w:rsidRPr="003C5585" w:rsidRDefault="00FD2B0F" w:rsidP="00BD1D38">
      <w:pPr>
        <w:spacing w:after="0" w:line="360" w:lineRule="auto"/>
        <w:jc w:val="both"/>
        <w:rPr>
          <w:rFonts w:ascii="Times New Roman" w:hAnsi="Times New Roman" w:cs="Times New Roman"/>
          <w:b/>
          <w:sz w:val="24"/>
          <w:szCs w:val="24"/>
        </w:rPr>
      </w:pPr>
    </w:p>
    <w:p w:rsidR="00FD2B0F" w:rsidRPr="003C5585" w:rsidRDefault="0005786D" w:rsidP="00BD1D3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 kapsamında k</w:t>
      </w:r>
      <w:r w:rsidR="009062F3" w:rsidRPr="003C5585">
        <w:rPr>
          <w:rFonts w:ascii="Times New Roman" w:hAnsi="Times New Roman" w:cs="Times New Roman"/>
          <w:sz w:val="24"/>
          <w:szCs w:val="24"/>
        </w:rPr>
        <w:t>olektivizm boyutunun, yaşan</w:t>
      </w:r>
      <w:r w:rsidR="00FD2B0F" w:rsidRPr="003C5585">
        <w:rPr>
          <w:rFonts w:ascii="Times New Roman" w:hAnsi="Times New Roman" w:cs="Times New Roman"/>
          <w:sz w:val="24"/>
          <w:szCs w:val="24"/>
        </w:rPr>
        <w:t xml:space="preserve">an şehir açısından istatistiksel olarak anlamlı </w:t>
      </w:r>
      <w:r w:rsidR="009062F3" w:rsidRPr="003C5585">
        <w:rPr>
          <w:rFonts w:ascii="Times New Roman" w:hAnsi="Times New Roman" w:cs="Times New Roman"/>
          <w:sz w:val="24"/>
          <w:szCs w:val="24"/>
        </w:rPr>
        <w:t xml:space="preserve">farklılık </w:t>
      </w:r>
      <w:r w:rsidR="00FD2B0F" w:rsidRPr="003C5585">
        <w:rPr>
          <w:rFonts w:ascii="Times New Roman" w:hAnsi="Times New Roman" w:cs="Times New Roman"/>
          <w:sz w:val="24"/>
          <w:szCs w:val="24"/>
        </w:rPr>
        <w:t>olmadığı bulundu.</w:t>
      </w:r>
    </w:p>
    <w:p w:rsidR="00FD2B0F" w:rsidRPr="003C5585" w:rsidRDefault="00FD2B0F" w:rsidP="00BD1D38">
      <w:pPr>
        <w:spacing w:after="0" w:line="360" w:lineRule="auto"/>
        <w:jc w:val="both"/>
        <w:rPr>
          <w:rFonts w:ascii="Times New Roman" w:hAnsi="Times New Roman" w:cs="Times New Roman"/>
          <w:b/>
          <w:sz w:val="24"/>
          <w:szCs w:val="24"/>
        </w:rPr>
      </w:pPr>
    </w:p>
    <w:p w:rsidR="00BD1D38" w:rsidRDefault="00BD1D38" w:rsidP="0053208C">
      <w:pPr>
        <w:pStyle w:val="ResimYazs"/>
        <w:spacing w:after="0" w:line="360" w:lineRule="auto"/>
        <w:jc w:val="center"/>
        <w:rPr>
          <w:rFonts w:asciiTheme="majorBidi" w:hAnsiTheme="majorBidi" w:cstheme="majorBidi"/>
          <w:color w:val="auto"/>
          <w:sz w:val="24"/>
          <w:szCs w:val="24"/>
        </w:rPr>
      </w:pPr>
      <w:bookmarkStart w:id="155" w:name="_Toc43849761"/>
      <w:r w:rsidRPr="00BD1D38">
        <w:rPr>
          <w:rFonts w:asciiTheme="majorBidi" w:hAnsiTheme="majorBidi" w:cstheme="majorBidi"/>
          <w:color w:val="auto"/>
          <w:sz w:val="24"/>
          <w:szCs w:val="24"/>
        </w:rPr>
        <w:t xml:space="preserve">Tablo </w:t>
      </w:r>
      <w:r w:rsidRPr="00BD1D38">
        <w:rPr>
          <w:rFonts w:asciiTheme="majorBidi" w:hAnsiTheme="majorBidi" w:cstheme="majorBidi"/>
          <w:color w:val="auto"/>
          <w:sz w:val="24"/>
          <w:szCs w:val="24"/>
        </w:rPr>
        <w:fldChar w:fldCharType="begin"/>
      </w:r>
      <w:r w:rsidRPr="00BD1D38">
        <w:rPr>
          <w:rFonts w:asciiTheme="majorBidi" w:hAnsiTheme="majorBidi" w:cstheme="majorBidi"/>
          <w:color w:val="auto"/>
          <w:sz w:val="24"/>
          <w:szCs w:val="24"/>
        </w:rPr>
        <w:instrText xml:space="preserve"> SEQ Tablo \* ARABIC </w:instrText>
      </w:r>
      <w:r w:rsidRPr="00BD1D38">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51</w:t>
      </w:r>
      <w:r w:rsidRPr="00BD1D38">
        <w:rPr>
          <w:rFonts w:asciiTheme="majorBidi" w:hAnsiTheme="majorBidi" w:cstheme="majorBidi"/>
          <w:color w:val="auto"/>
          <w:sz w:val="24"/>
          <w:szCs w:val="24"/>
        </w:rPr>
        <w:fldChar w:fldCharType="end"/>
      </w:r>
      <w:r w:rsidRPr="00BD1D38">
        <w:rPr>
          <w:rFonts w:asciiTheme="majorBidi" w:hAnsiTheme="majorBidi" w:cstheme="majorBidi"/>
          <w:color w:val="auto"/>
          <w:sz w:val="24"/>
          <w:szCs w:val="24"/>
        </w:rPr>
        <w:t>. Yaşanan Şehre Göre Belirsizlikten Kaçınma Boyutu Bağımsız Örneklem T Testi Sonuçları</w:t>
      </w:r>
      <w:bookmarkEnd w:id="155"/>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842"/>
        <w:gridCol w:w="1842"/>
        <w:gridCol w:w="1843"/>
        <w:gridCol w:w="1843"/>
      </w:tblGrid>
      <w:tr w:rsidR="003C5585" w:rsidRPr="003C5585" w:rsidTr="00BD1D38">
        <w:trPr>
          <w:jc w:val="center"/>
        </w:trPr>
        <w:tc>
          <w:tcPr>
            <w:tcW w:w="1842"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Değişken</w:t>
            </w:r>
          </w:p>
        </w:tc>
        <w:tc>
          <w:tcPr>
            <w:tcW w:w="1842" w:type="dxa"/>
          </w:tcPr>
          <w:p w:rsidR="00FD2B0F" w:rsidRPr="003C5585" w:rsidRDefault="00FD2B0F" w:rsidP="0078289D">
            <w:pPr>
              <w:pStyle w:val="Default"/>
              <w:spacing w:line="360" w:lineRule="auto"/>
              <w:jc w:val="both"/>
              <w:rPr>
                <w:color w:val="auto"/>
              </w:rPr>
            </w:pPr>
            <w:r w:rsidRPr="003C5585">
              <w:rPr>
                <w:b/>
                <w:bCs/>
                <w:color w:val="auto"/>
              </w:rPr>
              <w:t>Muğla</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843" w:type="dxa"/>
          </w:tcPr>
          <w:p w:rsidR="00FD2B0F" w:rsidRPr="003C5585" w:rsidRDefault="00FD2B0F" w:rsidP="0078289D">
            <w:pPr>
              <w:pStyle w:val="Default"/>
              <w:spacing w:line="360" w:lineRule="auto"/>
              <w:jc w:val="both"/>
              <w:rPr>
                <w:color w:val="auto"/>
              </w:rPr>
            </w:pPr>
            <w:r w:rsidRPr="003C5585">
              <w:rPr>
                <w:b/>
                <w:bCs/>
                <w:color w:val="auto"/>
              </w:rPr>
              <w:t>Van</w:t>
            </w:r>
          </w:p>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
                <w:bCs/>
                <w:sz w:val="24"/>
                <w:szCs w:val="24"/>
              </w:rPr>
              <w:t>Ortalama/ Standart sapma</w:t>
            </w:r>
          </w:p>
        </w:tc>
        <w:tc>
          <w:tcPr>
            <w:tcW w:w="1843"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tc>
      </w:tr>
      <w:tr w:rsidR="00FD2B0F" w:rsidRPr="003C5585" w:rsidTr="00BD1D38">
        <w:trPr>
          <w:jc w:val="center"/>
        </w:trPr>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Belirsizlikten Kaçınma</w:t>
            </w:r>
          </w:p>
        </w:tc>
        <w:tc>
          <w:tcPr>
            <w:tcW w:w="1842"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4,18/0,67</w:t>
            </w:r>
          </w:p>
        </w:tc>
        <w:tc>
          <w:tcPr>
            <w:tcW w:w="184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4,08/0,68</w:t>
            </w:r>
          </w:p>
        </w:tc>
        <w:tc>
          <w:tcPr>
            <w:tcW w:w="1843" w:type="dxa"/>
          </w:tcPr>
          <w:p w:rsidR="00FD2B0F" w:rsidRPr="003C5585" w:rsidRDefault="00FD2B0F" w:rsidP="0078289D">
            <w:pPr>
              <w:pStyle w:val="Default"/>
              <w:spacing w:line="360" w:lineRule="auto"/>
              <w:jc w:val="both"/>
              <w:rPr>
                <w:color w:val="auto"/>
              </w:rPr>
            </w:pPr>
            <w:r w:rsidRPr="003C5585">
              <w:rPr>
                <w:bCs/>
                <w:color w:val="auto"/>
              </w:rPr>
              <w:t xml:space="preserve">0,046* </w:t>
            </w:r>
          </w:p>
        </w:tc>
      </w:tr>
    </w:tbl>
    <w:p w:rsidR="00FD2B0F" w:rsidRPr="003C5585" w:rsidRDefault="00FD2B0F" w:rsidP="00BD1D38">
      <w:pPr>
        <w:spacing w:after="0" w:line="360" w:lineRule="auto"/>
        <w:jc w:val="both"/>
        <w:rPr>
          <w:rFonts w:ascii="Times New Roman" w:hAnsi="Times New Roman" w:cs="Times New Roman"/>
          <w:b/>
          <w:sz w:val="24"/>
          <w:szCs w:val="24"/>
        </w:rPr>
      </w:pPr>
    </w:p>
    <w:p w:rsidR="00FD2B0F" w:rsidRPr="003C5585" w:rsidRDefault="009062F3" w:rsidP="00E76C4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yapılan bağımsız örneklem T testi sonuçlarına göre, b</w:t>
      </w:r>
      <w:r w:rsidR="00FD2B0F" w:rsidRPr="003C5585">
        <w:rPr>
          <w:rFonts w:ascii="Times New Roman" w:hAnsi="Times New Roman" w:cs="Times New Roman"/>
          <w:sz w:val="24"/>
          <w:szCs w:val="24"/>
        </w:rPr>
        <w:t>elirsiz</w:t>
      </w:r>
      <w:r w:rsidRPr="003C5585">
        <w:rPr>
          <w:rFonts w:ascii="Times New Roman" w:hAnsi="Times New Roman" w:cs="Times New Roman"/>
          <w:sz w:val="24"/>
          <w:szCs w:val="24"/>
        </w:rPr>
        <w:t>likten kaçınma boyutunun, yaşan</w:t>
      </w:r>
      <w:r w:rsidR="00FD2B0F" w:rsidRPr="003C5585">
        <w:rPr>
          <w:rFonts w:ascii="Times New Roman" w:hAnsi="Times New Roman" w:cs="Times New Roman"/>
          <w:sz w:val="24"/>
          <w:szCs w:val="24"/>
        </w:rPr>
        <w:t xml:space="preserve">an şehir açısından istatistiksel olarak anlamlı </w:t>
      </w:r>
      <w:r w:rsidRPr="003C5585">
        <w:rPr>
          <w:rFonts w:ascii="Times New Roman" w:hAnsi="Times New Roman" w:cs="Times New Roman"/>
          <w:sz w:val="24"/>
          <w:szCs w:val="24"/>
        </w:rPr>
        <w:t xml:space="preserve">farklılık </w:t>
      </w:r>
      <w:r w:rsidR="00FD2B0F" w:rsidRPr="003C5585">
        <w:rPr>
          <w:rFonts w:ascii="Times New Roman" w:hAnsi="Times New Roman" w:cs="Times New Roman"/>
          <w:sz w:val="24"/>
          <w:szCs w:val="24"/>
        </w:rPr>
        <w:t>olduğu bulundu.</w:t>
      </w:r>
    </w:p>
    <w:p w:rsidR="00FD2B0F" w:rsidRPr="003C5585" w:rsidRDefault="00FD2B0F" w:rsidP="00E76C4E">
      <w:pPr>
        <w:spacing w:after="0" w:line="360" w:lineRule="auto"/>
        <w:jc w:val="both"/>
        <w:rPr>
          <w:rFonts w:ascii="Times New Roman" w:hAnsi="Times New Roman" w:cs="Times New Roman"/>
          <w:b/>
          <w:sz w:val="24"/>
          <w:szCs w:val="24"/>
        </w:rPr>
      </w:pPr>
    </w:p>
    <w:p w:rsidR="00FD2B0F" w:rsidRPr="003C5585" w:rsidRDefault="00376F34" w:rsidP="00E76C4E">
      <w:pPr>
        <w:pStyle w:val="Balk3"/>
      </w:pPr>
      <w:bookmarkStart w:id="156" w:name="_Toc47557093"/>
      <w:r w:rsidRPr="00E76C4E">
        <w:lastRenderedPageBreak/>
        <w:t>ANOVA</w:t>
      </w:r>
      <w:r w:rsidR="00FD2B0F" w:rsidRPr="00E76C4E">
        <w:t xml:space="preserve"> </w:t>
      </w:r>
      <w:r w:rsidR="00E76C4E">
        <w:t>Testi Sonuçları</w:t>
      </w:r>
      <w:bookmarkEnd w:id="156"/>
    </w:p>
    <w:p w:rsidR="00FD2B0F" w:rsidRPr="003C5585" w:rsidRDefault="00FD2B0F" w:rsidP="00E76C4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eğitim düzeyi değişkeni incelendiğinde okuryazar ve lisansüstü grubunda yer alanların sayısı diğer gruplara nazaran düşük olmasından dolayı teste tabi tutulmamıştır.</w:t>
      </w:r>
    </w:p>
    <w:p w:rsidR="00FD2B0F" w:rsidRPr="003C5585" w:rsidRDefault="00FD2B0F" w:rsidP="00BD1D38">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Yapılan Varyans Analizi (One-Way Anova) ile geli</w:t>
      </w:r>
      <w:r w:rsidR="00345316" w:rsidRPr="003C5585">
        <w:rPr>
          <w:rFonts w:ascii="Times New Roman" w:hAnsi="Times New Roman" w:cs="Times New Roman"/>
          <w:sz w:val="24"/>
          <w:szCs w:val="24"/>
        </w:rPr>
        <w:t>r durumu farklı olan grupların afet risk a</w:t>
      </w:r>
      <w:r w:rsidRPr="003C5585">
        <w:rPr>
          <w:rFonts w:ascii="Times New Roman" w:hAnsi="Times New Roman" w:cs="Times New Roman"/>
          <w:sz w:val="24"/>
          <w:szCs w:val="24"/>
        </w:rPr>
        <w:t xml:space="preserve">lgısı arasında istatistiksel olarak anlamlı bir farklılık göstermediği belirlendi. </w:t>
      </w:r>
    </w:p>
    <w:p w:rsidR="00FD2B0F" w:rsidRPr="003C5585" w:rsidRDefault="00FD2B0F" w:rsidP="0012029D">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Çalışmada demografik değişkenlerden yaş grupları ve afet yaşanmışlığı ile afet risk algısı arasında anlamlı bir farklıl</w:t>
      </w:r>
      <w:r w:rsidR="00CD1DF8" w:rsidRPr="003C5585">
        <w:rPr>
          <w:rFonts w:ascii="Times New Roman" w:hAnsi="Times New Roman" w:cs="Times New Roman"/>
          <w:sz w:val="24"/>
          <w:szCs w:val="24"/>
        </w:rPr>
        <w:t>ığın olup olmadığı ANOVA</w:t>
      </w:r>
      <w:r w:rsidR="00345316" w:rsidRPr="003C5585">
        <w:rPr>
          <w:rFonts w:ascii="Times New Roman" w:hAnsi="Times New Roman" w:cs="Times New Roman"/>
          <w:sz w:val="24"/>
          <w:szCs w:val="24"/>
        </w:rPr>
        <w:t xml:space="preserve"> testi aracılığıyla yapıldı</w:t>
      </w:r>
      <w:r w:rsidRPr="003C5585">
        <w:rPr>
          <w:rFonts w:ascii="Times New Roman" w:hAnsi="Times New Roman" w:cs="Times New Roman"/>
          <w:sz w:val="24"/>
          <w:szCs w:val="24"/>
        </w:rPr>
        <w:t xml:space="preserve"> ve sonuçlar aşağıdaki tablo</w:t>
      </w:r>
      <w:r w:rsidR="0012029D">
        <w:rPr>
          <w:rFonts w:ascii="Times New Roman" w:hAnsi="Times New Roman" w:cs="Times New Roman"/>
          <w:sz w:val="24"/>
          <w:szCs w:val="24"/>
        </w:rPr>
        <w:t xml:space="preserve"> 52</w:t>
      </w:r>
      <w:r w:rsidR="00975763">
        <w:rPr>
          <w:rFonts w:ascii="Times New Roman" w:hAnsi="Times New Roman" w:cs="Times New Roman"/>
          <w:sz w:val="24"/>
          <w:szCs w:val="24"/>
        </w:rPr>
        <w:t>.</w:t>
      </w:r>
      <w:r w:rsidRPr="003C5585">
        <w:rPr>
          <w:rFonts w:ascii="Times New Roman" w:hAnsi="Times New Roman" w:cs="Times New Roman"/>
          <w:sz w:val="24"/>
          <w:szCs w:val="24"/>
        </w:rPr>
        <w:t xml:space="preserve"> ve tablo</w:t>
      </w:r>
      <w:r w:rsidR="0012029D">
        <w:rPr>
          <w:rFonts w:ascii="Times New Roman" w:hAnsi="Times New Roman" w:cs="Times New Roman"/>
          <w:sz w:val="24"/>
          <w:szCs w:val="24"/>
        </w:rPr>
        <w:t xml:space="preserve"> 53</w:t>
      </w:r>
      <w:r w:rsidR="00975763">
        <w:rPr>
          <w:rFonts w:ascii="Times New Roman" w:hAnsi="Times New Roman" w:cs="Times New Roman"/>
          <w:sz w:val="24"/>
          <w:szCs w:val="24"/>
        </w:rPr>
        <w:t>.’t</w:t>
      </w:r>
      <w:r w:rsidR="0012029D">
        <w:rPr>
          <w:rFonts w:ascii="Times New Roman" w:hAnsi="Times New Roman" w:cs="Times New Roman"/>
          <w:sz w:val="24"/>
          <w:szCs w:val="24"/>
        </w:rPr>
        <w:t>e</w:t>
      </w:r>
      <w:r w:rsidRPr="003C5585">
        <w:rPr>
          <w:rFonts w:ascii="Times New Roman" w:hAnsi="Times New Roman" w:cs="Times New Roman"/>
          <w:sz w:val="24"/>
          <w:szCs w:val="24"/>
        </w:rPr>
        <w:t xml:space="preserve"> gösterilmiştir.</w:t>
      </w:r>
    </w:p>
    <w:p w:rsidR="007C1063" w:rsidRPr="0053208C" w:rsidRDefault="007C1063" w:rsidP="0012029D">
      <w:pPr>
        <w:spacing w:after="0" w:line="360" w:lineRule="auto"/>
        <w:jc w:val="both"/>
        <w:rPr>
          <w:rFonts w:ascii="Times New Roman" w:hAnsi="Times New Roman" w:cs="Times New Roman"/>
          <w:b/>
          <w:bCs/>
          <w:sz w:val="32"/>
          <w:szCs w:val="32"/>
        </w:rPr>
      </w:pPr>
    </w:p>
    <w:p w:rsidR="0053208C" w:rsidRDefault="0012029D" w:rsidP="0053208C">
      <w:pPr>
        <w:pStyle w:val="ResimYazs"/>
        <w:spacing w:after="0"/>
        <w:jc w:val="center"/>
        <w:rPr>
          <w:rFonts w:asciiTheme="majorBidi" w:hAnsiTheme="majorBidi" w:cstheme="majorBidi"/>
          <w:color w:val="auto"/>
          <w:sz w:val="24"/>
          <w:szCs w:val="24"/>
        </w:rPr>
      </w:pPr>
      <w:bookmarkStart w:id="157" w:name="_Toc43849762"/>
      <w:r w:rsidRPr="0012029D">
        <w:rPr>
          <w:rFonts w:asciiTheme="majorBidi" w:hAnsiTheme="majorBidi" w:cstheme="majorBidi"/>
          <w:color w:val="auto"/>
          <w:sz w:val="24"/>
          <w:szCs w:val="24"/>
        </w:rPr>
        <w:t xml:space="preserve">Tablo </w:t>
      </w:r>
      <w:r w:rsidRPr="0012029D">
        <w:rPr>
          <w:rFonts w:asciiTheme="majorBidi" w:hAnsiTheme="majorBidi" w:cstheme="majorBidi"/>
          <w:color w:val="auto"/>
          <w:sz w:val="24"/>
          <w:szCs w:val="24"/>
        </w:rPr>
        <w:fldChar w:fldCharType="begin"/>
      </w:r>
      <w:r w:rsidRPr="0012029D">
        <w:rPr>
          <w:rFonts w:asciiTheme="majorBidi" w:hAnsiTheme="majorBidi" w:cstheme="majorBidi"/>
          <w:color w:val="auto"/>
          <w:sz w:val="24"/>
          <w:szCs w:val="24"/>
        </w:rPr>
        <w:instrText xml:space="preserve"> SEQ Tablo \* ARABIC </w:instrText>
      </w:r>
      <w:r w:rsidRPr="0012029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52</w:t>
      </w:r>
      <w:r w:rsidRPr="0012029D">
        <w:rPr>
          <w:rFonts w:asciiTheme="majorBidi" w:hAnsiTheme="majorBidi" w:cstheme="majorBidi"/>
          <w:color w:val="auto"/>
          <w:sz w:val="24"/>
          <w:szCs w:val="24"/>
        </w:rPr>
        <w:fldChar w:fldCharType="end"/>
      </w:r>
      <w:r w:rsidR="0049160E">
        <w:rPr>
          <w:rFonts w:asciiTheme="majorBidi" w:hAnsiTheme="majorBidi" w:cstheme="majorBidi"/>
          <w:color w:val="auto"/>
          <w:sz w:val="24"/>
          <w:szCs w:val="24"/>
        </w:rPr>
        <w:t>. Yaş G</w:t>
      </w:r>
      <w:r w:rsidRPr="0012029D">
        <w:rPr>
          <w:rFonts w:asciiTheme="majorBidi" w:hAnsiTheme="majorBidi" w:cstheme="majorBidi"/>
          <w:color w:val="auto"/>
          <w:sz w:val="24"/>
          <w:szCs w:val="24"/>
        </w:rPr>
        <w:t>ruplarına Göre Afet Risk Algısı ANOVA Testi Sonuçları</w:t>
      </w:r>
      <w:bookmarkEnd w:id="157"/>
    </w:p>
    <w:p w:rsidR="00FD2B0F" w:rsidRPr="00C745A7" w:rsidRDefault="00C745A7" w:rsidP="0053208C">
      <w:pPr>
        <w:pStyle w:val="ResimYazs"/>
        <w:spacing w:after="0"/>
        <w:jc w:val="center"/>
        <w:rPr>
          <w:rFonts w:asciiTheme="majorBidi" w:hAnsiTheme="majorBidi" w:cstheme="majorBidi"/>
          <w:color w:val="auto"/>
          <w:sz w:val="24"/>
          <w:szCs w:val="24"/>
        </w:rPr>
      </w:pPr>
      <w:r>
        <w:rPr>
          <w:rFonts w:asciiTheme="majorBidi" w:hAnsiTheme="majorBidi" w:cstheme="majorBidi"/>
          <w:color w:val="auto"/>
          <w:sz w:val="24"/>
          <w:szCs w:val="24"/>
        </w:rPr>
        <w:t xml:space="preserve"> </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3C5585" w:rsidRPr="0053208C" w:rsidTr="0012029D">
        <w:trPr>
          <w:cantSplit/>
          <w:jc w:val="center"/>
        </w:trPr>
        <w:tc>
          <w:tcPr>
            <w:tcW w:w="7686" w:type="dxa"/>
            <w:gridSpan w:val="6"/>
            <w:shd w:val="clear" w:color="auto" w:fill="FFFFFF"/>
            <w:vAlign w:val="center"/>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b/>
                <w:bCs/>
              </w:rPr>
              <w:t>ANOVA</w:t>
            </w:r>
          </w:p>
        </w:tc>
      </w:tr>
      <w:tr w:rsidR="003C5585" w:rsidRPr="0053208C" w:rsidTr="0012029D">
        <w:trPr>
          <w:cantSplit/>
          <w:jc w:val="center"/>
        </w:trPr>
        <w:tc>
          <w:tcPr>
            <w:tcW w:w="1706" w:type="dxa"/>
            <w:shd w:val="clear" w:color="auto" w:fill="FFFFFF"/>
            <w:vAlign w:val="bottom"/>
          </w:tcPr>
          <w:p w:rsidR="00FD2B0F" w:rsidRPr="0053208C" w:rsidRDefault="00FD2B0F" w:rsidP="0053208C">
            <w:pPr>
              <w:autoSpaceDE w:val="0"/>
              <w:autoSpaceDN w:val="0"/>
              <w:adjustRightInd w:val="0"/>
              <w:spacing w:after="0" w:line="240" w:lineRule="auto"/>
              <w:jc w:val="both"/>
              <w:rPr>
                <w:rFonts w:ascii="Times New Roman" w:hAnsi="Times New Roman" w:cs="Times New Roman"/>
                <w:sz w:val="20"/>
                <w:szCs w:val="20"/>
              </w:rPr>
            </w:pPr>
          </w:p>
        </w:tc>
        <w:tc>
          <w:tcPr>
            <w:tcW w:w="1475" w:type="dxa"/>
            <w:shd w:val="clear" w:color="auto" w:fill="FFFFFF"/>
            <w:vAlign w:val="bottom"/>
          </w:tcPr>
          <w:p w:rsidR="00FD2B0F" w:rsidRPr="0053208C" w:rsidRDefault="00FD2B0F" w:rsidP="0053208C">
            <w:pPr>
              <w:autoSpaceDE w:val="0"/>
              <w:autoSpaceDN w:val="0"/>
              <w:adjustRightInd w:val="0"/>
              <w:spacing w:after="0" w:line="240" w:lineRule="auto"/>
              <w:ind w:left="60" w:right="60"/>
              <w:rPr>
                <w:rFonts w:ascii="Times New Roman" w:hAnsi="Times New Roman" w:cs="Times New Roman"/>
                <w:b/>
                <w:bCs/>
                <w:sz w:val="20"/>
                <w:szCs w:val="20"/>
              </w:rPr>
            </w:pPr>
            <w:r w:rsidRPr="0053208C">
              <w:rPr>
                <w:rFonts w:ascii="Times New Roman" w:hAnsi="Times New Roman" w:cs="Times New Roman"/>
                <w:b/>
                <w:bCs/>
                <w:sz w:val="20"/>
                <w:szCs w:val="20"/>
              </w:rPr>
              <w:t>Kareler Toplamı</w:t>
            </w:r>
          </w:p>
        </w:tc>
        <w:tc>
          <w:tcPr>
            <w:tcW w:w="1030" w:type="dxa"/>
            <w:shd w:val="clear" w:color="auto" w:fill="FFFFFF"/>
            <w:vAlign w:val="bottom"/>
          </w:tcPr>
          <w:p w:rsidR="00FD2B0F" w:rsidRPr="0053208C" w:rsidRDefault="00FD2B0F" w:rsidP="0053208C">
            <w:pPr>
              <w:autoSpaceDE w:val="0"/>
              <w:autoSpaceDN w:val="0"/>
              <w:adjustRightInd w:val="0"/>
              <w:spacing w:after="0" w:line="240" w:lineRule="auto"/>
              <w:ind w:left="60" w:right="60"/>
              <w:rPr>
                <w:rFonts w:ascii="Times New Roman" w:hAnsi="Times New Roman" w:cs="Times New Roman"/>
                <w:b/>
                <w:bCs/>
                <w:sz w:val="20"/>
                <w:szCs w:val="20"/>
              </w:rPr>
            </w:pPr>
            <w:r w:rsidRPr="0053208C">
              <w:rPr>
                <w:rFonts w:ascii="Times New Roman" w:hAnsi="Times New Roman" w:cs="Times New Roman"/>
                <w:b/>
                <w:bCs/>
                <w:sz w:val="20"/>
                <w:szCs w:val="20"/>
              </w:rPr>
              <w:t>Serbestlik Derecesi</w:t>
            </w:r>
          </w:p>
        </w:tc>
        <w:tc>
          <w:tcPr>
            <w:tcW w:w="1415" w:type="dxa"/>
            <w:shd w:val="clear" w:color="auto" w:fill="FFFFFF"/>
            <w:vAlign w:val="bottom"/>
          </w:tcPr>
          <w:p w:rsidR="00FD2B0F" w:rsidRPr="0053208C" w:rsidRDefault="00FD2B0F" w:rsidP="0053208C">
            <w:pPr>
              <w:autoSpaceDE w:val="0"/>
              <w:autoSpaceDN w:val="0"/>
              <w:adjustRightInd w:val="0"/>
              <w:spacing w:after="0" w:line="240" w:lineRule="auto"/>
              <w:ind w:left="60" w:right="60"/>
              <w:rPr>
                <w:rFonts w:ascii="Times New Roman" w:hAnsi="Times New Roman" w:cs="Times New Roman"/>
                <w:b/>
                <w:bCs/>
                <w:sz w:val="20"/>
                <w:szCs w:val="20"/>
              </w:rPr>
            </w:pPr>
            <w:r w:rsidRPr="0053208C">
              <w:rPr>
                <w:rFonts w:ascii="Times New Roman" w:hAnsi="Times New Roman" w:cs="Times New Roman"/>
                <w:b/>
                <w:bCs/>
                <w:sz w:val="20"/>
                <w:szCs w:val="20"/>
              </w:rPr>
              <w:t>Kareler Ortalaması</w:t>
            </w:r>
          </w:p>
        </w:tc>
        <w:tc>
          <w:tcPr>
            <w:tcW w:w="1030" w:type="dxa"/>
            <w:shd w:val="clear" w:color="auto" w:fill="FFFFFF"/>
            <w:vAlign w:val="bottom"/>
          </w:tcPr>
          <w:p w:rsidR="00FD2B0F" w:rsidRPr="0053208C" w:rsidRDefault="00FD2B0F" w:rsidP="0053208C">
            <w:pPr>
              <w:autoSpaceDE w:val="0"/>
              <w:autoSpaceDN w:val="0"/>
              <w:adjustRightInd w:val="0"/>
              <w:spacing w:after="0" w:line="240" w:lineRule="auto"/>
              <w:ind w:left="60" w:right="60"/>
              <w:rPr>
                <w:rFonts w:ascii="Times New Roman" w:hAnsi="Times New Roman" w:cs="Times New Roman"/>
                <w:b/>
                <w:bCs/>
                <w:sz w:val="20"/>
                <w:szCs w:val="20"/>
              </w:rPr>
            </w:pPr>
            <w:r w:rsidRPr="0053208C">
              <w:rPr>
                <w:rFonts w:ascii="Times New Roman" w:hAnsi="Times New Roman" w:cs="Times New Roman"/>
                <w:b/>
                <w:bCs/>
                <w:sz w:val="20"/>
                <w:szCs w:val="20"/>
              </w:rPr>
              <w:t>F</w:t>
            </w:r>
          </w:p>
        </w:tc>
        <w:tc>
          <w:tcPr>
            <w:tcW w:w="1030" w:type="dxa"/>
            <w:shd w:val="clear" w:color="auto" w:fill="FFFFFF"/>
            <w:vAlign w:val="bottom"/>
          </w:tcPr>
          <w:p w:rsidR="00FD2B0F" w:rsidRPr="0053208C" w:rsidRDefault="0005786D" w:rsidP="0053208C">
            <w:pPr>
              <w:autoSpaceDE w:val="0"/>
              <w:autoSpaceDN w:val="0"/>
              <w:adjustRightInd w:val="0"/>
              <w:spacing w:after="0" w:line="240" w:lineRule="auto"/>
              <w:ind w:left="60" w:right="60"/>
              <w:rPr>
                <w:rFonts w:ascii="Times New Roman" w:hAnsi="Times New Roman" w:cs="Times New Roman"/>
                <w:b/>
                <w:bCs/>
                <w:sz w:val="20"/>
                <w:szCs w:val="20"/>
              </w:rPr>
            </w:pPr>
            <w:r w:rsidRPr="0053208C">
              <w:rPr>
                <w:rFonts w:ascii="Times New Roman" w:hAnsi="Times New Roman" w:cs="Times New Roman"/>
                <w:b/>
                <w:bCs/>
                <w:sz w:val="20"/>
                <w:szCs w:val="20"/>
              </w:rPr>
              <w:t xml:space="preserve">  </w:t>
            </w:r>
            <w:r w:rsidR="00530D4A" w:rsidRPr="0053208C">
              <w:rPr>
                <w:rFonts w:ascii="Times New Roman" w:hAnsi="Times New Roman" w:cs="Times New Roman"/>
                <w:b/>
                <w:bCs/>
                <w:sz w:val="20"/>
                <w:szCs w:val="20"/>
              </w:rPr>
              <w:t>Sig.</w:t>
            </w:r>
          </w:p>
        </w:tc>
      </w:tr>
      <w:tr w:rsidR="003C5585" w:rsidRPr="0053208C" w:rsidTr="00E76C4E">
        <w:trPr>
          <w:cantSplit/>
          <w:trHeight w:val="553"/>
          <w:jc w:val="center"/>
        </w:trPr>
        <w:tc>
          <w:tcPr>
            <w:tcW w:w="1706" w:type="dxa"/>
            <w:shd w:val="clear" w:color="auto" w:fill="E0E0E0"/>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Gruplar Arası</w:t>
            </w:r>
          </w:p>
        </w:tc>
        <w:tc>
          <w:tcPr>
            <w:tcW w:w="1475"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3,927</w:t>
            </w:r>
          </w:p>
        </w:tc>
        <w:tc>
          <w:tcPr>
            <w:tcW w:w="1030"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4</w:t>
            </w:r>
          </w:p>
        </w:tc>
        <w:tc>
          <w:tcPr>
            <w:tcW w:w="1415"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0,982</w:t>
            </w:r>
          </w:p>
        </w:tc>
        <w:tc>
          <w:tcPr>
            <w:tcW w:w="1030"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3,192</w:t>
            </w:r>
          </w:p>
        </w:tc>
        <w:tc>
          <w:tcPr>
            <w:tcW w:w="1030"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0,013</w:t>
            </w:r>
          </w:p>
        </w:tc>
      </w:tr>
      <w:tr w:rsidR="003C5585" w:rsidRPr="0053208C" w:rsidTr="00E76C4E">
        <w:trPr>
          <w:cantSplit/>
          <w:trHeight w:val="675"/>
          <w:jc w:val="center"/>
        </w:trPr>
        <w:tc>
          <w:tcPr>
            <w:tcW w:w="1706" w:type="dxa"/>
            <w:shd w:val="clear" w:color="auto" w:fill="E0E0E0"/>
          </w:tcPr>
          <w:p w:rsidR="00FD2B0F" w:rsidRPr="0053208C" w:rsidRDefault="00FD2B0F" w:rsidP="0053208C">
            <w:pPr>
              <w:autoSpaceDE w:val="0"/>
              <w:autoSpaceDN w:val="0"/>
              <w:adjustRightInd w:val="0"/>
              <w:spacing w:after="0" w:line="240" w:lineRule="auto"/>
              <w:ind w:right="60"/>
              <w:jc w:val="both"/>
              <w:rPr>
                <w:rFonts w:ascii="Times New Roman" w:hAnsi="Times New Roman" w:cs="Times New Roman"/>
              </w:rPr>
            </w:pPr>
            <w:r w:rsidRPr="0053208C">
              <w:rPr>
                <w:rFonts w:ascii="Times New Roman" w:hAnsi="Times New Roman" w:cs="Times New Roman"/>
              </w:rPr>
              <w:t xml:space="preserve"> Gruplar İçi</w:t>
            </w:r>
          </w:p>
        </w:tc>
        <w:tc>
          <w:tcPr>
            <w:tcW w:w="1475"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247,935</w:t>
            </w:r>
          </w:p>
        </w:tc>
        <w:tc>
          <w:tcPr>
            <w:tcW w:w="1030"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806</w:t>
            </w:r>
          </w:p>
        </w:tc>
        <w:tc>
          <w:tcPr>
            <w:tcW w:w="1415"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0,308</w:t>
            </w:r>
          </w:p>
        </w:tc>
        <w:tc>
          <w:tcPr>
            <w:tcW w:w="1030" w:type="dxa"/>
            <w:shd w:val="clear" w:color="auto" w:fill="FFFFFF"/>
            <w:vAlign w:val="center"/>
          </w:tcPr>
          <w:p w:rsidR="00FD2B0F" w:rsidRPr="0053208C" w:rsidRDefault="00FD2B0F" w:rsidP="0053208C">
            <w:pPr>
              <w:autoSpaceDE w:val="0"/>
              <w:autoSpaceDN w:val="0"/>
              <w:adjustRightInd w:val="0"/>
              <w:spacing w:after="0" w:line="240" w:lineRule="auto"/>
              <w:jc w:val="both"/>
              <w:rPr>
                <w:rFonts w:ascii="Times New Roman" w:hAnsi="Times New Roman" w:cs="Times New Roman"/>
              </w:rPr>
            </w:pPr>
          </w:p>
        </w:tc>
        <w:tc>
          <w:tcPr>
            <w:tcW w:w="1030" w:type="dxa"/>
            <w:shd w:val="clear" w:color="auto" w:fill="FFFFFF"/>
            <w:vAlign w:val="center"/>
          </w:tcPr>
          <w:p w:rsidR="00FD2B0F" w:rsidRPr="0053208C" w:rsidRDefault="00FD2B0F" w:rsidP="0053208C">
            <w:pPr>
              <w:autoSpaceDE w:val="0"/>
              <w:autoSpaceDN w:val="0"/>
              <w:adjustRightInd w:val="0"/>
              <w:spacing w:after="0" w:line="240" w:lineRule="auto"/>
              <w:jc w:val="both"/>
              <w:rPr>
                <w:rFonts w:ascii="Times New Roman" w:hAnsi="Times New Roman" w:cs="Times New Roman"/>
              </w:rPr>
            </w:pPr>
          </w:p>
        </w:tc>
      </w:tr>
      <w:tr w:rsidR="003C5585" w:rsidRPr="0053208C" w:rsidTr="00E76C4E">
        <w:trPr>
          <w:cantSplit/>
          <w:trHeight w:val="699"/>
          <w:jc w:val="center"/>
        </w:trPr>
        <w:tc>
          <w:tcPr>
            <w:tcW w:w="1706" w:type="dxa"/>
            <w:shd w:val="clear" w:color="auto" w:fill="E0E0E0"/>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Toplam</w:t>
            </w:r>
          </w:p>
        </w:tc>
        <w:tc>
          <w:tcPr>
            <w:tcW w:w="1475"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251,862</w:t>
            </w:r>
          </w:p>
        </w:tc>
        <w:tc>
          <w:tcPr>
            <w:tcW w:w="1030" w:type="dxa"/>
            <w:shd w:val="clear" w:color="auto" w:fill="FFFFFF"/>
          </w:tcPr>
          <w:p w:rsidR="00FD2B0F" w:rsidRPr="0053208C" w:rsidRDefault="00FD2B0F" w:rsidP="0053208C">
            <w:pPr>
              <w:autoSpaceDE w:val="0"/>
              <w:autoSpaceDN w:val="0"/>
              <w:adjustRightInd w:val="0"/>
              <w:spacing w:after="0" w:line="240" w:lineRule="auto"/>
              <w:ind w:left="60" w:right="60"/>
              <w:jc w:val="both"/>
              <w:rPr>
                <w:rFonts w:ascii="Times New Roman" w:hAnsi="Times New Roman" w:cs="Times New Roman"/>
              </w:rPr>
            </w:pPr>
            <w:r w:rsidRPr="0053208C">
              <w:rPr>
                <w:rFonts w:ascii="Times New Roman" w:hAnsi="Times New Roman" w:cs="Times New Roman"/>
              </w:rPr>
              <w:t>810</w:t>
            </w:r>
          </w:p>
        </w:tc>
        <w:tc>
          <w:tcPr>
            <w:tcW w:w="1415" w:type="dxa"/>
            <w:shd w:val="clear" w:color="auto" w:fill="FFFFFF"/>
            <w:vAlign w:val="center"/>
          </w:tcPr>
          <w:p w:rsidR="00FD2B0F" w:rsidRPr="0053208C" w:rsidRDefault="00FD2B0F" w:rsidP="0053208C">
            <w:pPr>
              <w:autoSpaceDE w:val="0"/>
              <w:autoSpaceDN w:val="0"/>
              <w:adjustRightInd w:val="0"/>
              <w:spacing w:after="0" w:line="240" w:lineRule="auto"/>
              <w:jc w:val="both"/>
              <w:rPr>
                <w:rFonts w:ascii="Times New Roman" w:hAnsi="Times New Roman" w:cs="Times New Roman"/>
              </w:rPr>
            </w:pPr>
          </w:p>
        </w:tc>
        <w:tc>
          <w:tcPr>
            <w:tcW w:w="1030" w:type="dxa"/>
            <w:shd w:val="clear" w:color="auto" w:fill="FFFFFF"/>
            <w:vAlign w:val="center"/>
          </w:tcPr>
          <w:p w:rsidR="00FD2B0F" w:rsidRPr="0053208C" w:rsidRDefault="00FD2B0F" w:rsidP="0053208C">
            <w:pPr>
              <w:autoSpaceDE w:val="0"/>
              <w:autoSpaceDN w:val="0"/>
              <w:adjustRightInd w:val="0"/>
              <w:spacing w:after="0" w:line="240" w:lineRule="auto"/>
              <w:jc w:val="both"/>
              <w:rPr>
                <w:rFonts w:ascii="Times New Roman" w:hAnsi="Times New Roman" w:cs="Times New Roman"/>
              </w:rPr>
            </w:pPr>
          </w:p>
        </w:tc>
        <w:tc>
          <w:tcPr>
            <w:tcW w:w="1030" w:type="dxa"/>
            <w:shd w:val="clear" w:color="auto" w:fill="FFFFFF"/>
            <w:vAlign w:val="center"/>
          </w:tcPr>
          <w:p w:rsidR="00FD2B0F" w:rsidRPr="0053208C" w:rsidRDefault="00FD2B0F" w:rsidP="0053208C">
            <w:pPr>
              <w:autoSpaceDE w:val="0"/>
              <w:autoSpaceDN w:val="0"/>
              <w:adjustRightInd w:val="0"/>
              <w:spacing w:after="0" w:line="240" w:lineRule="auto"/>
              <w:jc w:val="both"/>
              <w:rPr>
                <w:rFonts w:ascii="Times New Roman" w:hAnsi="Times New Roman" w:cs="Times New Roman"/>
              </w:rPr>
            </w:pPr>
          </w:p>
        </w:tc>
      </w:tr>
    </w:tbl>
    <w:p w:rsidR="00FD2B0F" w:rsidRPr="0053208C" w:rsidRDefault="00FD2B0F" w:rsidP="0078289D">
      <w:pPr>
        <w:autoSpaceDE w:val="0"/>
        <w:autoSpaceDN w:val="0"/>
        <w:adjustRightInd w:val="0"/>
        <w:spacing w:after="0" w:line="360" w:lineRule="auto"/>
        <w:jc w:val="both"/>
        <w:rPr>
          <w:rFonts w:ascii="Times New Roman" w:hAnsi="Times New Roman" w:cs="Times New Roman"/>
          <w:sz w:val="40"/>
          <w:szCs w:val="40"/>
        </w:rPr>
      </w:pPr>
    </w:p>
    <w:p w:rsidR="0012029D" w:rsidRDefault="00FD2B0F" w:rsidP="00E76C4E">
      <w:pPr>
        <w:spacing w:after="0" w:line="360" w:lineRule="auto"/>
        <w:ind w:firstLine="709"/>
        <w:jc w:val="both"/>
        <w:rPr>
          <w:rFonts w:ascii="Times New Roman" w:hAnsi="Times New Roman" w:cs="Times New Roman"/>
          <w:bCs/>
          <w:sz w:val="24"/>
          <w:szCs w:val="24"/>
        </w:rPr>
      </w:pPr>
      <w:r w:rsidRPr="003C5585">
        <w:rPr>
          <w:rFonts w:ascii="Times New Roman" w:hAnsi="Times New Roman" w:cs="Times New Roman"/>
          <w:bCs/>
          <w:sz w:val="24"/>
          <w:szCs w:val="24"/>
        </w:rPr>
        <w:t>Yaş grupları açısından Tablo</w:t>
      </w:r>
      <w:r w:rsidR="00E76C4E">
        <w:rPr>
          <w:rFonts w:ascii="Times New Roman" w:hAnsi="Times New Roman" w:cs="Times New Roman"/>
          <w:bCs/>
          <w:sz w:val="24"/>
          <w:szCs w:val="24"/>
        </w:rPr>
        <w:t xml:space="preserve"> 52</w:t>
      </w:r>
      <w:r w:rsidR="00CB2BEB">
        <w:rPr>
          <w:rFonts w:ascii="Times New Roman" w:hAnsi="Times New Roman" w:cs="Times New Roman"/>
          <w:bCs/>
          <w:sz w:val="24"/>
          <w:szCs w:val="24"/>
        </w:rPr>
        <w:t>.’de</w:t>
      </w:r>
      <w:r w:rsidR="00F47EF5">
        <w:rPr>
          <w:rFonts w:ascii="Times New Roman" w:hAnsi="Times New Roman" w:cs="Times New Roman"/>
          <w:bCs/>
          <w:sz w:val="24"/>
          <w:szCs w:val="24"/>
        </w:rPr>
        <w:t xml:space="preserve"> Anova testi incelendiğinde, sig.</w:t>
      </w:r>
      <w:r w:rsidRPr="003C5585">
        <w:rPr>
          <w:rFonts w:ascii="Times New Roman" w:hAnsi="Times New Roman" w:cs="Times New Roman"/>
          <w:bCs/>
          <w:sz w:val="24"/>
          <w:szCs w:val="24"/>
        </w:rPr>
        <w:t xml:space="preserve"> değeri 0,013 olarak anlamlı</w:t>
      </w:r>
      <w:r w:rsidR="00975763">
        <w:rPr>
          <w:rFonts w:ascii="Times New Roman" w:hAnsi="Times New Roman" w:cs="Times New Roman"/>
          <w:bCs/>
          <w:sz w:val="24"/>
          <w:szCs w:val="24"/>
        </w:rPr>
        <w:t xml:space="preserve"> farklılık</w:t>
      </w:r>
      <w:r w:rsidRPr="003C5585">
        <w:rPr>
          <w:rFonts w:ascii="Times New Roman" w:hAnsi="Times New Roman" w:cs="Times New Roman"/>
          <w:bCs/>
          <w:sz w:val="24"/>
          <w:szCs w:val="24"/>
        </w:rPr>
        <w:t xml:space="preserve"> bulundu</w:t>
      </w:r>
      <w:r w:rsidR="00975763">
        <w:rPr>
          <w:rFonts w:ascii="Times New Roman" w:hAnsi="Times New Roman" w:cs="Times New Roman"/>
          <w:bCs/>
          <w:sz w:val="24"/>
          <w:szCs w:val="24"/>
        </w:rPr>
        <w:t>.</w:t>
      </w:r>
    </w:p>
    <w:p w:rsidR="00FD2B0F" w:rsidRPr="003C5585" w:rsidRDefault="00FD2B0F" w:rsidP="0012029D">
      <w:pPr>
        <w:spacing w:after="0" w:line="360" w:lineRule="auto"/>
        <w:ind w:firstLine="709"/>
        <w:jc w:val="both"/>
        <w:rPr>
          <w:rFonts w:ascii="Times New Roman" w:hAnsi="Times New Roman" w:cs="Times New Roman"/>
          <w:bCs/>
          <w:sz w:val="24"/>
          <w:szCs w:val="24"/>
        </w:rPr>
      </w:pPr>
      <w:r w:rsidRPr="003C5585">
        <w:rPr>
          <w:rFonts w:ascii="Times New Roman" w:hAnsi="Times New Roman" w:cs="Times New Roman"/>
          <w:bCs/>
          <w:sz w:val="24"/>
          <w:szCs w:val="24"/>
        </w:rPr>
        <w:t>.</w:t>
      </w:r>
    </w:p>
    <w:p w:rsidR="0012029D" w:rsidRDefault="0012029D" w:rsidP="0053208C">
      <w:pPr>
        <w:pStyle w:val="ResimYazs"/>
        <w:spacing w:after="0" w:line="360" w:lineRule="auto"/>
        <w:jc w:val="center"/>
        <w:rPr>
          <w:rFonts w:asciiTheme="majorBidi" w:hAnsiTheme="majorBidi" w:cstheme="majorBidi"/>
          <w:color w:val="auto"/>
          <w:sz w:val="24"/>
          <w:szCs w:val="24"/>
        </w:rPr>
      </w:pPr>
      <w:bookmarkStart w:id="158" w:name="_Toc43849763"/>
      <w:r w:rsidRPr="0012029D">
        <w:rPr>
          <w:rFonts w:asciiTheme="majorBidi" w:hAnsiTheme="majorBidi" w:cstheme="majorBidi"/>
          <w:color w:val="auto"/>
          <w:sz w:val="24"/>
          <w:szCs w:val="24"/>
        </w:rPr>
        <w:t xml:space="preserve">Tablo </w:t>
      </w:r>
      <w:r w:rsidRPr="0012029D">
        <w:rPr>
          <w:rFonts w:asciiTheme="majorBidi" w:hAnsiTheme="majorBidi" w:cstheme="majorBidi"/>
          <w:color w:val="auto"/>
          <w:sz w:val="24"/>
          <w:szCs w:val="24"/>
        </w:rPr>
        <w:fldChar w:fldCharType="begin"/>
      </w:r>
      <w:r w:rsidRPr="0012029D">
        <w:rPr>
          <w:rFonts w:asciiTheme="majorBidi" w:hAnsiTheme="majorBidi" w:cstheme="majorBidi"/>
          <w:color w:val="auto"/>
          <w:sz w:val="24"/>
          <w:szCs w:val="24"/>
        </w:rPr>
        <w:instrText xml:space="preserve"> SEQ Tablo \* ARABIC </w:instrText>
      </w:r>
      <w:r w:rsidRPr="0012029D">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53</w:t>
      </w:r>
      <w:r w:rsidRPr="0012029D">
        <w:rPr>
          <w:rFonts w:asciiTheme="majorBidi" w:hAnsiTheme="majorBidi" w:cstheme="majorBidi"/>
          <w:color w:val="auto"/>
          <w:sz w:val="24"/>
          <w:szCs w:val="24"/>
        </w:rPr>
        <w:fldChar w:fldCharType="end"/>
      </w:r>
      <w:r w:rsidRPr="0012029D">
        <w:rPr>
          <w:rFonts w:asciiTheme="majorBidi" w:hAnsiTheme="majorBidi" w:cstheme="majorBidi"/>
          <w:color w:val="auto"/>
          <w:sz w:val="24"/>
          <w:szCs w:val="24"/>
        </w:rPr>
        <w:t xml:space="preserve">. Yaş Gruplarına Göre </w:t>
      </w:r>
      <w:r w:rsidR="00876C28">
        <w:rPr>
          <w:rFonts w:asciiTheme="majorBidi" w:hAnsiTheme="majorBidi" w:cstheme="majorBidi"/>
          <w:color w:val="auto"/>
          <w:sz w:val="24"/>
          <w:szCs w:val="24"/>
        </w:rPr>
        <w:t xml:space="preserve">Gruplar Arası </w:t>
      </w:r>
      <w:r w:rsidRPr="0012029D">
        <w:rPr>
          <w:rFonts w:asciiTheme="majorBidi" w:hAnsiTheme="majorBidi" w:cstheme="majorBidi"/>
          <w:color w:val="auto"/>
          <w:sz w:val="24"/>
          <w:szCs w:val="24"/>
        </w:rPr>
        <w:t>Afet Risk Algısı ANNOVA Testi Sonuçları</w:t>
      </w:r>
      <w:bookmarkEnd w:id="158"/>
    </w:p>
    <w:p w:rsidR="0053208C" w:rsidRPr="0053208C" w:rsidRDefault="0053208C" w:rsidP="0053208C">
      <w:pPr>
        <w:spacing w:after="0" w:line="240" w:lineRule="auto"/>
      </w:pPr>
    </w:p>
    <w:tbl>
      <w:tblPr>
        <w:tblStyle w:val="TabloKlavuzu"/>
        <w:tblW w:w="0" w:type="auto"/>
        <w:jc w:val="center"/>
        <w:tblLook w:val="04A0" w:firstRow="1" w:lastRow="0" w:firstColumn="1" w:lastColumn="0" w:noHBand="0" w:noVBand="1"/>
      </w:tblPr>
      <w:tblGrid>
        <w:gridCol w:w="1704"/>
        <w:gridCol w:w="1764"/>
        <w:gridCol w:w="1756"/>
        <w:gridCol w:w="1765"/>
        <w:gridCol w:w="1731"/>
      </w:tblGrid>
      <w:tr w:rsidR="003C5585" w:rsidRPr="0053208C" w:rsidTr="0012029D">
        <w:trPr>
          <w:jc w:val="center"/>
        </w:trPr>
        <w:tc>
          <w:tcPr>
            <w:tcW w:w="1842"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b/>
              </w:rPr>
              <w:t>Yaş</w:t>
            </w:r>
          </w:p>
        </w:tc>
        <w:tc>
          <w:tcPr>
            <w:tcW w:w="1842"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b/>
              </w:rPr>
              <w:t>Ortalama</w:t>
            </w:r>
          </w:p>
        </w:tc>
        <w:tc>
          <w:tcPr>
            <w:tcW w:w="1842"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b/>
              </w:rPr>
              <w:t>Yaş Grupları</w:t>
            </w:r>
          </w:p>
        </w:tc>
        <w:tc>
          <w:tcPr>
            <w:tcW w:w="1843"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b/>
              </w:rPr>
              <w:t>Ortalama</w:t>
            </w:r>
          </w:p>
        </w:tc>
        <w:tc>
          <w:tcPr>
            <w:tcW w:w="1843" w:type="dxa"/>
          </w:tcPr>
          <w:p w:rsidR="00FD2B0F" w:rsidRPr="0053208C" w:rsidRDefault="00530D4A" w:rsidP="0053208C">
            <w:pPr>
              <w:pStyle w:val="Default"/>
              <w:jc w:val="both"/>
              <w:rPr>
                <w:b/>
                <w:bCs/>
                <w:color w:val="auto"/>
                <w:sz w:val="22"/>
                <w:szCs w:val="22"/>
              </w:rPr>
            </w:pPr>
            <w:r w:rsidRPr="0053208C">
              <w:rPr>
                <w:b/>
                <w:sz w:val="22"/>
                <w:szCs w:val="22"/>
              </w:rPr>
              <w:t>Sig.</w:t>
            </w:r>
          </w:p>
          <w:p w:rsidR="00FD2B0F" w:rsidRPr="0053208C" w:rsidRDefault="00FD2B0F" w:rsidP="0053208C">
            <w:pPr>
              <w:jc w:val="both"/>
              <w:rPr>
                <w:rFonts w:ascii="Times New Roman" w:hAnsi="Times New Roman" w:cs="Times New Roman"/>
                <w:b/>
              </w:rPr>
            </w:pPr>
          </w:p>
        </w:tc>
      </w:tr>
      <w:tr w:rsidR="003C5585" w:rsidRPr="0053208C" w:rsidTr="0012029D">
        <w:trPr>
          <w:jc w:val="center"/>
        </w:trPr>
        <w:tc>
          <w:tcPr>
            <w:tcW w:w="1842" w:type="dxa"/>
            <w:vMerge w:val="restart"/>
          </w:tcPr>
          <w:p w:rsidR="00FD2B0F" w:rsidRPr="0053208C" w:rsidRDefault="00FD2B0F" w:rsidP="0053208C">
            <w:pPr>
              <w:jc w:val="both"/>
              <w:rPr>
                <w:rFonts w:ascii="Times New Roman" w:hAnsi="Times New Roman" w:cs="Times New Roman"/>
              </w:rPr>
            </w:pPr>
          </w:p>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39-45</w:t>
            </w:r>
          </w:p>
        </w:tc>
        <w:tc>
          <w:tcPr>
            <w:tcW w:w="1842" w:type="dxa"/>
            <w:vMerge w:val="restart"/>
          </w:tcPr>
          <w:p w:rsidR="00FD2B0F" w:rsidRPr="0053208C" w:rsidRDefault="00FD2B0F" w:rsidP="0053208C">
            <w:pPr>
              <w:jc w:val="both"/>
              <w:rPr>
                <w:rFonts w:ascii="Times New Roman" w:hAnsi="Times New Roman" w:cs="Times New Roman"/>
              </w:rPr>
            </w:pPr>
          </w:p>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 xml:space="preserve">    3,98</w:t>
            </w:r>
          </w:p>
        </w:tc>
        <w:tc>
          <w:tcPr>
            <w:tcW w:w="1842"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18-24</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3,81</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0,060</w:t>
            </w:r>
          </w:p>
        </w:tc>
      </w:tr>
      <w:tr w:rsidR="003C5585" w:rsidRPr="0053208C" w:rsidTr="0012029D">
        <w:trPr>
          <w:jc w:val="center"/>
        </w:trPr>
        <w:tc>
          <w:tcPr>
            <w:tcW w:w="1842" w:type="dxa"/>
            <w:vMerge/>
          </w:tcPr>
          <w:p w:rsidR="00FD2B0F" w:rsidRPr="0053208C" w:rsidRDefault="00FD2B0F" w:rsidP="0053208C">
            <w:pPr>
              <w:jc w:val="both"/>
              <w:rPr>
                <w:rFonts w:ascii="Times New Roman" w:hAnsi="Times New Roman" w:cs="Times New Roman"/>
                <w:b/>
              </w:rPr>
            </w:pPr>
          </w:p>
        </w:tc>
        <w:tc>
          <w:tcPr>
            <w:tcW w:w="1842" w:type="dxa"/>
            <w:vMerge/>
          </w:tcPr>
          <w:p w:rsidR="00FD2B0F" w:rsidRPr="0053208C" w:rsidRDefault="00FD2B0F" w:rsidP="0053208C">
            <w:pPr>
              <w:jc w:val="both"/>
              <w:rPr>
                <w:rFonts w:ascii="Times New Roman" w:hAnsi="Times New Roman" w:cs="Times New Roman"/>
                <w:b/>
              </w:rPr>
            </w:pPr>
          </w:p>
        </w:tc>
        <w:tc>
          <w:tcPr>
            <w:tcW w:w="1842"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rPr>
              <w:t>25-31</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3,78</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bCs/>
              </w:rPr>
              <w:t>0,023*</w:t>
            </w:r>
          </w:p>
        </w:tc>
      </w:tr>
      <w:tr w:rsidR="003C5585" w:rsidRPr="0053208C" w:rsidTr="0012029D">
        <w:trPr>
          <w:jc w:val="center"/>
        </w:trPr>
        <w:tc>
          <w:tcPr>
            <w:tcW w:w="1842" w:type="dxa"/>
            <w:vMerge/>
          </w:tcPr>
          <w:p w:rsidR="00FD2B0F" w:rsidRPr="0053208C" w:rsidRDefault="00FD2B0F" w:rsidP="0053208C">
            <w:pPr>
              <w:jc w:val="both"/>
              <w:rPr>
                <w:rFonts w:ascii="Times New Roman" w:hAnsi="Times New Roman" w:cs="Times New Roman"/>
                <w:b/>
              </w:rPr>
            </w:pPr>
          </w:p>
        </w:tc>
        <w:tc>
          <w:tcPr>
            <w:tcW w:w="1842" w:type="dxa"/>
            <w:vMerge/>
          </w:tcPr>
          <w:p w:rsidR="00FD2B0F" w:rsidRPr="0053208C" w:rsidRDefault="00FD2B0F" w:rsidP="0053208C">
            <w:pPr>
              <w:jc w:val="both"/>
              <w:rPr>
                <w:rFonts w:ascii="Times New Roman" w:hAnsi="Times New Roman" w:cs="Times New Roman"/>
                <w:b/>
              </w:rPr>
            </w:pPr>
          </w:p>
        </w:tc>
        <w:tc>
          <w:tcPr>
            <w:tcW w:w="1842" w:type="dxa"/>
          </w:tcPr>
          <w:p w:rsidR="00FD2B0F" w:rsidRPr="0053208C" w:rsidRDefault="00FD2B0F" w:rsidP="0053208C">
            <w:pPr>
              <w:jc w:val="both"/>
              <w:rPr>
                <w:rFonts w:ascii="Times New Roman" w:hAnsi="Times New Roman" w:cs="Times New Roman"/>
                <w:b/>
              </w:rPr>
            </w:pPr>
            <w:r w:rsidRPr="0053208C">
              <w:rPr>
                <w:rFonts w:ascii="Times New Roman" w:hAnsi="Times New Roman" w:cs="Times New Roman"/>
              </w:rPr>
              <w:t>32-38</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3,77</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0,023</w:t>
            </w:r>
            <w:r w:rsidRPr="0053208C">
              <w:rPr>
                <w:rFonts w:ascii="Times New Roman" w:hAnsi="Times New Roman" w:cs="Times New Roman"/>
                <w:bCs/>
              </w:rPr>
              <w:t>*</w:t>
            </w:r>
          </w:p>
        </w:tc>
      </w:tr>
      <w:tr w:rsidR="00FD2B0F" w:rsidRPr="0053208C" w:rsidTr="0012029D">
        <w:trPr>
          <w:jc w:val="center"/>
        </w:trPr>
        <w:tc>
          <w:tcPr>
            <w:tcW w:w="1842" w:type="dxa"/>
            <w:vMerge/>
          </w:tcPr>
          <w:p w:rsidR="00FD2B0F" w:rsidRPr="0053208C" w:rsidRDefault="00FD2B0F" w:rsidP="0053208C">
            <w:pPr>
              <w:jc w:val="both"/>
              <w:rPr>
                <w:rFonts w:ascii="Times New Roman" w:hAnsi="Times New Roman" w:cs="Times New Roman"/>
                <w:b/>
              </w:rPr>
            </w:pPr>
          </w:p>
        </w:tc>
        <w:tc>
          <w:tcPr>
            <w:tcW w:w="1842" w:type="dxa"/>
            <w:vMerge/>
          </w:tcPr>
          <w:p w:rsidR="00FD2B0F" w:rsidRPr="0053208C" w:rsidRDefault="00FD2B0F" w:rsidP="0053208C">
            <w:pPr>
              <w:jc w:val="both"/>
              <w:rPr>
                <w:rFonts w:ascii="Times New Roman" w:hAnsi="Times New Roman" w:cs="Times New Roman"/>
                <w:b/>
              </w:rPr>
            </w:pPr>
          </w:p>
        </w:tc>
        <w:tc>
          <w:tcPr>
            <w:tcW w:w="1842"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46 ve üstü</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3,90</w:t>
            </w:r>
          </w:p>
        </w:tc>
        <w:tc>
          <w:tcPr>
            <w:tcW w:w="1843" w:type="dxa"/>
          </w:tcPr>
          <w:p w:rsidR="00FD2B0F" w:rsidRPr="0053208C" w:rsidRDefault="00FD2B0F" w:rsidP="0053208C">
            <w:pPr>
              <w:jc w:val="both"/>
              <w:rPr>
                <w:rFonts w:ascii="Times New Roman" w:hAnsi="Times New Roman" w:cs="Times New Roman"/>
              </w:rPr>
            </w:pPr>
            <w:r w:rsidRPr="0053208C">
              <w:rPr>
                <w:rFonts w:ascii="Times New Roman" w:hAnsi="Times New Roman" w:cs="Times New Roman"/>
              </w:rPr>
              <w:t>0,896</w:t>
            </w:r>
          </w:p>
        </w:tc>
      </w:tr>
    </w:tbl>
    <w:p w:rsidR="00FD2B0F" w:rsidRPr="003C5585" w:rsidRDefault="00FD2B0F" w:rsidP="0078289D">
      <w:pPr>
        <w:spacing w:line="360" w:lineRule="auto"/>
        <w:jc w:val="both"/>
        <w:rPr>
          <w:rFonts w:ascii="Times New Roman" w:hAnsi="Times New Roman" w:cs="Times New Roman"/>
          <w:b/>
          <w:bCs/>
          <w:sz w:val="24"/>
          <w:szCs w:val="24"/>
        </w:rPr>
      </w:pPr>
    </w:p>
    <w:p w:rsidR="00FD2B0F" w:rsidRDefault="00FD2B0F" w:rsidP="00DD4916">
      <w:pPr>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lastRenderedPageBreak/>
        <w:t xml:space="preserve">39-45 yaş grubundaki kişilerin 25-31 ve 32-38 yaş grupları arasında Afet Risk Algısı bakımından istatiksel olarak anlamlı farklılıklar olduğu belirlendi. Yaş gruplarının ortalamalarına bakıldığında 39-45 yaş grubunun ortalaması 3,98 olarak bulundu. 25-31 yaş grubunun ortalaması 3,78 olarak, 25-31 yaş grubu ortalaması ise 3,77 olarak bulundu. 39-45 yaş grubundakilerin Afet Risk Algılarının bu iki yaş grubuna göre </w:t>
      </w:r>
      <w:r w:rsidR="00F47EF5">
        <w:rPr>
          <w:rFonts w:ascii="Times New Roman" w:hAnsi="Times New Roman" w:cs="Times New Roman"/>
          <w:bCs/>
          <w:sz w:val="24"/>
          <w:szCs w:val="24"/>
        </w:rPr>
        <w:t>daha yüksek olduğu belirlendi (sig.</w:t>
      </w:r>
      <w:r w:rsidRPr="003C5585">
        <w:rPr>
          <w:rFonts w:ascii="Times New Roman" w:hAnsi="Times New Roman" w:cs="Times New Roman"/>
          <w:bCs/>
          <w:sz w:val="24"/>
          <w:szCs w:val="24"/>
        </w:rPr>
        <w:t xml:space="preserve">&lt;0.05). </w:t>
      </w:r>
    </w:p>
    <w:p w:rsidR="00DD4916" w:rsidRPr="003C5585" w:rsidRDefault="00DD4916" w:rsidP="00DD4916">
      <w:pPr>
        <w:spacing w:after="0" w:line="360" w:lineRule="auto"/>
        <w:ind w:firstLine="708"/>
        <w:jc w:val="both"/>
        <w:rPr>
          <w:rFonts w:ascii="Times New Roman" w:hAnsi="Times New Roman" w:cs="Times New Roman"/>
          <w:bCs/>
          <w:sz w:val="24"/>
          <w:szCs w:val="24"/>
        </w:rPr>
      </w:pPr>
    </w:p>
    <w:p w:rsidR="00DD4916" w:rsidRDefault="00DD4916" w:rsidP="00D77773">
      <w:pPr>
        <w:pStyle w:val="ResimYazs"/>
        <w:spacing w:after="0" w:line="360" w:lineRule="auto"/>
        <w:jc w:val="center"/>
        <w:rPr>
          <w:rFonts w:asciiTheme="majorBidi" w:hAnsiTheme="majorBidi" w:cstheme="majorBidi"/>
          <w:color w:val="auto"/>
          <w:sz w:val="24"/>
          <w:szCs w:val="24"/>
        </w:rPr>
      </w:pPr>
      <w:bookmarkStart w:id="159" w:name="_Toc43849764"/>
      <w:r w:rsidRPr="00DD4916">
        <w:rPr>
          <w:rFonts w:asciiTheme="majorBidi" w:hAnsiTheme="majorBidi" w:cstheme="majorBidi"/>
          <w:color w:val="auto"/>
          <w:sz w:val="24"/>
          <w:szCs w:val="24"/>
        </w:rPr>
        <w:t xml:space="preserve">Tablo </w:t>
      </w:r>
      <w:r w:rsidRPr="00DD4916">
        <w:rPr>
          <w:rFonts w:asciiTheme="majorBidi" w:hAnsiTheme="majorBidi" w:cstheme="majorBidi"/>
          <w:color w:val="auto"/>
          <w:sz w:val="24"/>
          <w:szCs w:val="24"/>
        </w:rPr>
        <w:fldChar w:fldCharType="begin"/>
      </w:r>
      <w:r w:rsidRPr="00DD4916">
        <w:rPr>
          <w:rFonts w:asciiTheme="majorBidi" w:hAnsiTheme="majorBidi" w:cstheme="majorBidi"/>
          <w:color w:val="auto"/>
          <w:sz w:val="24"/>
          <w:szCs w:val="24"/>
        </w:rPr>
        <w:instrText xml:space="preserve"> SEQ Tablo \* ARABIC </w:instrText>
      </w:r>
      <w:r w:rsidRPr="00DD4916">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54</w:t>
      </w:r>
      <w:r w:rsidRPr="00DD4916">
        <w:rPr>
          <w:rFonts w:asciiTheme="majorBidi" w:hAnsiTheme="majorBidi" w:cstheme="majorBidi"/>
          <w:color w:val="auto"/>
          <w:sz w:val="24"/>
          <w:szCs w:val="24"/>
        </w:rPr>
        <w:fldChar w:fldCharType="end"/>
      </w:r>
      <w:r w:rsidRPr="00DD4916">
        <w:rPr>
          <w:rFonts w:asciiTheme="majorBidi" w:hAnsiTheme="majorBidi" w:cstheme="majorBidi"/>
          <w:color w:val="auto"/>
          <w:sz w:val="24"/>
          <w:szCs w:val="24"/>
        </w:rPr>
        <w:t>. Afet Yaşanmışlık Sayılarına Göre Afet Risk Algısı ANOVA Testi Sonuçları</w:t>
      </w:r>
      <w:bookmarkEnd w:id="159"/>
    </w:p>
    <w:p w:rsidR="00D77773" w:rsidRPr="00D77773" w:rsidRDefault="00D77773" w:rsidP="00D77773">
      <w:pPr>
        <w:spacing w:after="0" w:line="240" w:lineRule="auto"/>
      </w:pP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06"/>
        <w:gridCol w:w="1276"/>
        <w:gridCol w:w="1229"/>
        <w:gridCol w:w="1415"/>
        <w:gridCol w:w="1030"/>
        <w:gridCol w:w="1030"/>
      </w:tblGrid>
      <w:tr w:rsidR="003C5585" w:rsidRPr="003C5585" w:rsidTr="00B15915">
        <w:trPr>
          <w:cantSplit/>
          <w:trHeight w:val="479"/>
          <w:jc w:val="center"/>
        </w:trPr>
        <w:tc>
          <w:tcPr>
            <w:tcW w:w="7686" w:type="dxa"/>
            <w:gridSpan w:val="6"/>
            <w:shd w:val="clear" w:color="auto" w:fill="FFFFFF"/>
            <w:vAlign w:val="center"/>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b/>
                <w:bCs/>
                <w:sz w:val="24"/>
                <w:szCs w:val="24"/>
              </w:rPr>
              <w:t>ANOVA</w:t>
            </w:r>
          </w:p>
        </w:tc>
      </w:tr>
      <w:tr w:rsidR="003C5585" w:rsidRPr="003C5585" w:rsidTr="00B15915">
        <w:trPr>
          <w:cantSplit/>
          <w:trHeight w:val="684"/>
          <w:jc w:val="center"/>
        </w:trPr>
        <w:tc>
          <w:tcPr>
            <w:tcW w:w="1706" w:type="dxa"/>
            <w:shd w:val="clear" w:color="auto" w:fill="FFFFFF"/>
            <w:vAlign w:val="bottom"/>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c>
          <w:tcPr>
            <w:tcW w:w="1276" w:type="dxa"/>
            <w:shd w:val="clear" w:color="auto" w:fill="FFFFFF"/>
            <w:vAlign w:val="bottom"/>
          </w:tcPr>
          <w:p w:rsidR="00FD2B0F" w:rsidRPr="00530D4A" w:rsidRDefault="00FD2B0F" w:rsidP="00D77773">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Kareler Toplamı</w:t>
            </w:r>
          </w:p>
        </w:tc>
        <w:tc>
          <w:tcPr>
            <w:tcW w:w="1229" w:type="dxa"/>
            <w:shd w:val="clear" w:color="auto" w:fill="FFFFFF"/>
            <w:vAlign w:val="bottom"/>
          </w:tcPr>
          <w:p w:rsidR="00FD2B0F" w:rsidRPr="00530D4A" w:rsidRDefault="00FD2B0F" w:rsidP="00D77773">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Serbestlik Derecesi</w:t>
            </w:r>
          </w:p>
        </w:tc>
        <w:tc>
          <w:tcPr>
            <w:tcW w:w="1415" w:type="dxa"/>
            <w:shd w:val="clear" w:color="auto" w:fill="FFFFFF"/>
            <w:vAlign w:val="bottom"/>
          </w:tcPr>
          <w:p w:rsidR="00FD2B0F" w:rsidRPr="00530D4A" w:rsidRDefault="00FD2B0F" w:rsidP="00D77773">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Kareler Ortalaması</w:t>
            </w:r>
          </w:p>
        </w:tc>
        <w:tc>
          <w:tcPr>
            <w:tcW w:w="1030" w:type="dxa"/>
            <w:shd w:val="clear" w:color="auto" w:fill="FFFFFF"/>
            <w:vAlign w:val="bottom"/>
          </w:tcPr>
          <w:p w:rsidR="00FD2B0F" w:rsidRPr="00530D4A" w:rsidRDefault="00FD2B0F" w:rsidP="00D77773">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F</w:t>
            </w:r>
          </w:p>
        </w:tc>
        <w:tc>
          <w:tcPr>
            <w:tcW w:w="1030" w:type="dxa"/>
            <w:shd w:val="clear" w:color="auto" w:fill="FFFFFF"/>
            <w:vAlign w:val="bottom"/>
          </w:tcPr>
          <w:p w:rsidR="00FD2B0F" w:rsidRPr="00530D4A" w:rsidRDefault="0005786D" w:rsidP="00D77773">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 xml:space="preserve">      </w:t>
            </w:r>
            <w:r w:rsidR="00530D4A" w:rsidRPr="00530D4A">
              <w:rPr>
                <w:rFonts w:ascii="Times New Roman" w:hAnsi="Times New Roman" w:cs="Times New Roman"/>
                <w:b/>
                <w:bCs/>
                <w:sz w:val="24"/>
                <w:szCs w:val="24"/>
              </w:rPr>
              <w:t>Sig.</w:t>
            </w:r>
          </w:p>
        </w:tc>
      </w:tr>
      <w:tr w:rsidR="003C5585" w:rsidRPr="003C5585" w:rsidTr="00B15915">
        <w:trPr>
          <w:cantSplit/>
          <w:trHeight w:val="425"/>
          <w:jc w:val="center"/>
        </w:trPr>
        <w:tc>
          <w:tcPr>
            <w:tcW w:w="1706" w:type="dxa"/>
            <w:shd w:val="clear" w:color="auto" w:fill="E0E0E0"/>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Gruplar Arası</w:t>
            </w:r>
          </w:p>
        </w:tc>
        <w:tc>
          <w:tcPr>
            <w:tcW w:w="1276"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11,497</w:t>
            </w:r>
          </w:p>
        </w:tc>
        <w:tc>
          <w:tcPr>
            <w:tcW w:w="1229"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w:t>
            </w:r>
          </w:p>
        </w:tc>
        <w:tc>
          <w:tcPr>
            <w:tcW w:w="1415"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2,874</w:t>
            </w:r>
          </w:p>
        </w:tc>
        <w:tc>
          <w:tcPr>
            <w:tcW w:w="1030"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9,638</w:t>
            </w:r>
          </w:p>
        </w:tc>
        <w:tc>
          <w:tcPr>
            <w:tcW w:w="1030"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0,000</w:t>
            </w:r>
          </w:p>
        </w:tc>
      </w:tr>
      <w:tr w:rsidR="003C5585" w:rsidRPr="003C5585" w:rsidTr="00B15915">
        <w:trPr>
          <w:cantSplit/>
          <w:trHeight w:val="417"/>
          <w:jc w:val="center"/>
        </w:trPr>
        <w:tc>
          <w:tcPr>
            <w:tcW w:w="1706" w:type="dxa"/>
            <w:shd w:val="clear" w:color="auto" w:fill="E0E0E0"/>
          </w:tcPr>
          <w:p w:rsidR="00FD2B0F" w:rsidRPr="003C5585" w:rsidRDefault="00FD2B0F" w:rsidP="00D77773">
            <w:pPr>
              <w:autoSpaceDE w:val="0"/>
              <w:autoSpaceDN w:val="0"/>
              <w:adjustRightInd w:val="0"/>
              <w:spacing w:after="0"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 xml:space="preserve"> Gruplar İçi</w:t>
            </w:r>
          </w:p>
        </w:tc>
        <w:tc>
          <w:tcPr>
            <w:tcW w:w="1276"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240,365</w:t>
            </w:r>
          </w:p>
        </w:tc>
        <w:tc>
          <w:tcPr>
            <w:tcW w:w="1229"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806</w:t>
            </w:r>
          </w:p>
        </w:tc>
        <w:tc>
          <w:tcPr>
            <w:tcW w:w="1415"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0,298</w:t>
            </w:r>
          </w:p>
        </w:tc>
        <w:tc>
          <w:tcPr>
            <w:tcW w:w="1030" w:type="dxa"/>
            <w:shd w:val="clear" w:color="auto" w:fill="FFFFFF"/>
            <w:vAlign w:val="center"/>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B15915">
        <w:trPr>
          <w:cantSplit/>
          <w:trHeight w:val="409"/>
          <w:jc w:val="center"/>
        </w:trPr>
        <w:tc>
          <w:tcPr>
            <w:tcW w:w="1706" w:type="dxa"/>
            <w:shd w:val="clear" w:color="auto" w:fill="E0E0E0"/>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w:t>
            </w:r>
          </w:p>
        </w:tc>
        <w:tc>
          <w:tcPr>
            <w:tcW w:w="1276"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251,862</w:t>
            </w:r>
          </w:p>
        </w:tc>
        <w:tc>
          <w:tcPr>
            <w:tcW w:w="1229" w:type="dxa"/>
            <w:shd w:val="clear" w:color="auto" w:fill="FFFFFF"/>
          </w:tcPr>
          <w:p w:rsidR="00FD2B0F" w:rsidRPr="003C5585" w:rsidRDefault="00FD2B0F" w:rsidP="00D77773">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810</w:t>
            </w:r>
          </w:p>
        </w:tc>
        <w:tc>
          <w:tcPr>
            <w:tcW w:w="1415" w:type="dxa"/>
            <w:shd w:val="clear" w:color="auto" w:fill="FFFFFF"/>
            <w:vAlign w:val="center"/>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D77773">
            <w:pPr>
              <w:autoSpaceDE w:val="0"/>
              <w:autoSpaceDN w:val="0"/>
              <w:adjustRightInd w:val="0"/>
              <w:spacing w:after="0" w:line="360" w:lineRule="auto"/>
              <w:jc w:val="both"/>
              <w:rPr>
                <w:rFonts w:ascii="Times New Roman" w:hAnsi="Times New Roman" w:cs="Times New Roman"/>
                <w:sz w:val="24"/>
                <w:szCs w:val="24"/>
              </w:rPr>
            </w:pPr>
          </w:p>
        </w:tc>
      </w:tr>
    </w:tbl>
    <w:p w:rsidR="00FD2B0F" w:rsidRPr="00D77773" w:rsidRDefault="00FD2B0F" w:rsidP="00DD4916">
      <w:pPr>
        <w:autoSpaceDE w:val="0"/>
        <w:autoSpaceDN w:val="0"/>
        <w:adjustRightInd w:val="0"/>
        <w:spacing w:after="0" w:line="360" w:lineRule="auto"/>
        <w:jc w:val="both"/>
        <w:rPr>
          <w:rFonts w:ascii="Times New Roman" w:hAnsi="Times New Roman" w:cs="Times New Roman"/>
          <w:sz w:val="40"/>
          <w:szCs w:val="40"/>
        </w:rPr>
      </w:pPr>
    </w:p>
    <w:p w:rsidR="00FD2B0F" w:rsidRDefault="00FD2B0F" w:rsidP="00D71307">
      <w:pPr>
        <w:spacing w:after="0" w:line="360" w:lineRule="auto"/>
        <w:ind w:firstLine="708"/>
        <w:jc w:val="both"/>
        <w:rPr>
          <w:rFonts w:ascii="Times New Roman" w:hAnsi="Times New Roman" w:cs="Times New Roman"/>
          <w:bCs/>
          <w:sz w:val="24"/>
          <w:szCs w:val="24"/>
        </w:rPr>
      </w:pPr>
      <w:r w:rsidRPr="003C5585">
        <w:rPr>
          <w:rFonts w:ascii="Times New Roman" w:hAnsi="Times New Roman" w:cs="Times New Roman"/>
          <w:bCs/>
          <w:sz w:val="24"/>
          <w:szCs w:val="24"/>
        </w:rPr>
        <w:t>Afet risk algısının afet yaşanmışlık değişkeni açısından Tablo</w:t>
      </w:r>
      <w:r w:rsidR="00D71307">
        <w:rPr>
          <w:rFonts w:ascii="Times New Roman" w:hAnsi="Times New Roman" w:cs="Times New Roman"/>
          <w:bCs/>
          <w:sz w:val="24"/>
          <w:szCs w:val="24"/>
        </w:rPr>
        <w:t xml:space="preserve"> 54</w:t>
      </w:r>
      <w:r w:rsidR="00014F50">
        <w:rPr>
          <w:rFonts w:ascii="Times New Roman" w:hAnsi="Times New Roman" w:cs="Times New Roman"/>
          <w:bCs/>
          <w:sz w:val="24"/>
          <w:szCs w:val="24"/>
        </w:rPr>
        <w:t>.’te</w:t>
      </w:r>
      <w:r w:rsidR="00F47EF5">
        <w:rPr>
          <w:rFonts w:ascii="Times New Roman" w:hAnsi="Times New Roman" w:cs="Times New Roman"/>
          <w:bCs/>
          <w:sz w:val="24"/>
          <w:szCs w:val="24"/>
        </w:rPr>
        <w:t xml:space="preserve"> Anova testi incelendiğinde sig.</w:t>
      </w:r>
      <w:r w:rsidRPr="003C5585">
        <w:rPr>
          <w:rFonts w:ascii="Times New Roman" w:hAnsi="Times New Roman" w:cs="Times New Roman"/>
          <w:bCs/>
          <w:sz w:val="24"/>
          <w:szCs w:val="24"/>
        </w:rPr>
        <w:t xml:space="preserve"> değeri 0,000 olarak anlamlı bulundu.</w:t>
      </w:r>
    </w:p>
    <w:p w:rsidR="00FD2B0F" w:rsidRDefault="00FD2B0F"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77773" w:rsidRDefault="00D77773" w:rsidP="00DD4916">
      <w:pPr>
        <w:spacing w:after="0" w:line="360" w:lineRule="auto"/>
        <w:jc w:val="both"/>
        <w:rPr>
          <w:rFonts w:ascii="Times New Roman" w:hAnsi="Times New Roman" w:cs="Times New Roman"/>
          <w:b/>
          <w:bCs/>
          <w:sz w:val="24"/>
          <w:szCs w:val="24"/>
        </w:rPr>
      </w:pPr>
    </w:p>
    <w:p w:rsidR="00DD4916" w:rsidRDefault="00DD4916" w:rsidP="00D77773">
      <w:pPr>
        <w:pStyle w:val="ResimYazs"/>
        <w:spacing w:after="0" w:line="360" w:lineRule="auto"/>
        <w:jc w:val="center"/>
        <w:rPr>
          <w:rFonts w:asciiTheme="majorBidi" w:hAnsiTheme="majorBidi" w:cstheme="majorBidi"/>
          <w:color w:val="auto"/>
          <w:sz w:val="24"/>
          <w:szCs w:val="24"/>
        </w:rPr>
      </w:pPr>
      <w:bookmarkStart w:id="160" w:name="_Toc43849765"/>
      <w:r w:rsidRPr="00DD4916">
        <w:rPr>
          <w:rFonts w:asciiTheme="majorBidi" w:hAnsiTheme="majorBidi" w:cstheme="majorBidi"/>
          <w:color w:val="auto"/>
          <w:sz w:val="24"/>
          <w:szCs w:val="24"/>
        </w:rPr>
        <w:lastRenderedPageBreak/>
        <w:t xml:space="preserve">Tablo </w:t>
      </w:r>
      <w:r w:rsidRPr="00DD4916">
        <w:rPr>
          <w:rFonts w:asciiTheme="majorBidi" w:hAnsiTheme="majorBidi" w:cstheme="majorBidi"/>
          <w:color w:val="auto"/>
          <w:sz w:val="24"/>
          <w:szCs w:val="24"/>
        </w:rPr>
        <w:fldChar w:fldCharType="begin"/>
      </w:r>
      <w:r w:rsidRPr="00DD4916">
        <w:rPr>
          <w:rFonts w:asciiTheme="majorBidi" w:hAnsiTheme="majorBidi" w:cstheme="majorBidi"/>
          <w:color w:val="auto"/>
          <w:sz w:val="24"/>
          <w:szCs w:val="24"/>
        </w:rPr>
        <w:instrText xml:space="preserve"> SEQ Tablo \* ARABIC </w:instrText>
      </w:r>
      <w:r w:rsidRPr="00DD4916">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55</w:t>
      </w:r>
      <w:r w:rsidRPr="00DD4916">
        <w:rPr>
          <w:rFonts w:asciiTheme="majorBidi" w:hAnsiTheme="majorBidi" w:cstheme="majorBidi"/>
          <w:color w:val="auto"/>
          <w:sz w:val="24"/>
          <w:szCs w:val="24"/>
        </w:rPr>
        <w:fldChar w:fldCharType="end"/>
      </w:r>
      <w:r w:rsidRPr="00DD4916">
        <w:rPr>
          <w:rFonts w:asciiTheme="majorBidi" w:hAnsiTheme="majorBidi" w:cstheme="majorBidi"/>
          <w:color w:val="auto"/>
          <w:sz w:val="24"/>
          <w:szCs w:val="24"/>
        </w:rPr>
        <w:t xml:space="preserve">. Afet Yaşanmışlık Sayılarına Göre </w:t>
      </w:r>
      <w:r w:rsidR="00B55C7A">
        <w:rPr>
          <w:rFonts w:asciiTheme="majorBidi" w:hAnsiTheme="majorBidi" w:cstheme="majorBidi"/>
          <w:color w:val="auto"/>
          <w:sz w:val="24"/>
          <w:szCs w:val="24"/>
        </w:rPr>
        <w:t xml:space="preserve">Gruplar </w:t>
      </w:r>
      <w:r w:rsidR="006A01A8">
        <w:rPr>
          <w:rFonts w:asciiTheme="majorBidi" w:hAnsiTheme="majorBidi" w:cstheme="majorBidi"/>
          <w:color w:val="auto"/>
          <w:sz w:val="24"/>
          <w:szCs w:val="24"/>
        </w:rPr>
        <w:t>Arası</w:t>
      </w:r>
      <w:r w:rsidR="00B55C7A">
        <w:rPr>
          <w:rFonts w:asciiTheme="majorBidi" w:hAnsiTheme="majorBidi" w:cstheme="majorBidi"/>
          <w:color w:val="auto"/>
          <w:sz w:val="24"/>
          <w:szCs w:val="24"/>
        </w:rPr>
        <w:t xml:space="preserve"> </w:t>
      </w:r>
      <w:r w:rsidRPr="00DD4916">
        <w:rPr>
          <w:rFonts w:asciiTheme="majorBidi" w:hAnsiTheme="majorBidi" w:cstheme="majorBidi"/>
          <w:color w:val="auto"/>
          <w:sz w:val="24"/>
          <w:szCs w:val="24"/>
        </w:rPr>
        <w:t>Afet Risk Algısı ANOVA Testi Sonuçları</w:t>
      </w:r>
      <w:bookmarkEnd w:id="160"/>
    </w:p>
    <w:p w:rsidR="00D77773" w:rsidRPr="00D77773" w:rsidRDefault="00D77773" w:rsidP="00D77773">
      <w:pPr>
        <w:spacing w:after="0" w:line="240" w:lineRule="auto"/>
      </w:pPr>
    </w:p>
    <w:tbl>
      <w:tblPr>
        <w:tblStyle w:val="TabloKlavuzu"/>
        <w:tblW w:w="0" w:type="auto"/>
        <w:tblInd w:w="108" w:type="dxa"/>
        <w:tblLook w:val="04A0" w:firstRow="1" w:lastRow="0" w:firstColumn="1" w:lastColumn="0" w:noHBand="0" w:noVBand="1"/>
      </w:tblPr>
      <w:tblGrid>
        <w:gridCol w:w="1682"/>
        <w:gridCol w:w="1735"/>
        <w:gridCol w:w="1781"/>
        <w:gridCol w:w="1736"/>
        <w:gridCol w:w="1678"/>
      </w:tblGrid>
      <w:tr w:rsidR="003C5585" w:rsidRPr="003C5585" w:rsidTr="00FE3175">
        <w:tc>
          <w:tcPr>
            <w:tcW w:w="1682"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b/>
                <w:sz w:val="24"/>
                <w:szCs w:val="24"/>
              </w:rPr>
              <w:t>Afet Yaşanmışlık Sayısı</w:t>
            </w:r>
          </w:p>
        </w:tc>
        <w:tc>
          <w:tcPr>
            <w:tcW w:w="1735"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b/>
                <w:sz w:val="24"/>
                <w:szCs w:val="24"/>
              </w:rPr>
              <w:t>Ortalama</w:t>
            </w: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b/>
                <w:sz w:val="24"/>
                <w:szCs w:val="24"/>
              </w:rPr>
              <w:t>Afet Yaşanmışlık Sayısı</w:t>
            </w:r>
          </w:p>
        </w:tc>
        <w:tc>
          <w:tcPr>
            <w:tcW w:w="1736"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b/>
                <w:sz w:val="24"/>
                <w:szCs w:val="24"/>
              </w:rPr>
              <w:t>Ortalama</w:t>
            </w:r>
          </w:p>
        </w:tc>
        <w:tc>
          <w:tcPr>
            <w:tcW w:w="1678" w:type="dxa"/>
          </w:tcPr>
          <w:p w:rsidR="00FD2B0F" w:rsidRPr="00530D4A" w:rsidRDefault="00530D4A" w:rsidP="00D77773">
            <w:pPr>
              <w:pStyle w:val="Default"/>
              <w:jc w:val="both"/>
              <w:rPr>
                <w:b/>
                <w:bCs/>
                <w:color w:val="auto"/>
              </w:rPr>
            </w:pPr>
            <w:r>
              <w:rPr>
                <w:b/>
              </w:rPr>
              <w:t>Sig.</w:t>
            </w:r>
          </w:p>
          <w:p w:rsidR="00FD2B0F" w:rsidRPr="003C5585" w:rsidRDefault="00FD2B0F" w:rsidP="00D77773">
            <w:pPr>
              <w:jc w:val="both"/>
              <w:rPr>
                <w:rFonts w:ascii="Times New Roman" w:hAnsi="Times New Roman" w:cs="Times New Roman"/>
                <w:b/>
                <w:sz w:val="24"/>
                <w:szCs w:val="24"/>
              </w:rPr>
            </w:pPr>
          </w:p>
        </w:tc>
      </w:tr>
      <w:tr w:rsidR="003C5585" w:rsidRPr="003C5585" w:rsidTr="00FE3175">
        <w:tc>
          <w:tcPr>
            <w:tcW w:w="1682" w:type="dxa"/>
            <w:vMerge w:val="restart"/>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Hiç afet yaşamayanlar</w:t>
            </w:r>
          </w:p>
        </w:tc>
        <w:tc>
          <w:tcPr>
            <w:tcW w:w="1735" w:type="dxa"/>
            <w:vMerge w:val="restart"/>
          </w:tcPr>
          <w:p w:rsidR="00FD2B0F" w:rsidRPr="003C5585" w:rsidRDefault="00FD2B0F" w:rsidP="00D77773">
            <w:pPr>
              <w:jc w:val="both"/>
              <w:rPr>
                <w:rFonts w:ascii="Times New Roman" w:hAnsi="Times New Roman" w:cs="Times New Roman"/>
                <w:sz w:val="24"/>
                <w:szCs w:val="24"/>
              </w:rPr>
            </w:pPr>
          </w:p>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 xml:space="preserve">    3,74</w:t>
            </w:r>
          </w:p>
        </w:tc>
        <w:tc>
          <w:tcPr>
            <w:tcW w:w="1781"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2 kez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3,92</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0,014</w:t>
            </w:r>
            <w:r w:rsidRPr="003C5585">
              <w:rPr>
                <w:rFonts w:ascii="Times New Roman" w:hAnsi="Times New Roman" w:cs="Times New Roman"/>
                <w:bCs/>
                <w:sz w:val="24"/>
                <w:szCs w:val="24"/>
              </w:rPr>
              <w:t>*</w:t>
            </w:r>
          </w:p>
        </w:tc>
      </w:tr>
      <w:tr w:rsidR="003C5585" w:rsidRPr="003C5585" w:rsidTr="00FE3175">
        <w:tc>
          <w:tcPr>
            <w:tcW w:w="1682" w:type="dxa"/>
            <w:vMerge/>
          </w:tcPr>
          <w:p w:rsidR="00FD2B0F" w:rsidRPr="003C5585" w:rsidRDefault="00FD2B0F" w:rsidP="00D77773">
            <w:pPr>
              <w:jc w:val="both"/>
              <w:rPr>
                <w:rFonts w:ascii="Times New Roman" w:hAnsi="Times New Roman" w:cs="Times New Roman"/>
                <w:b/>
                <w:sz w:val="24"/>
                <w:szCs w:val="24"/>
              </w:rPr>
            </w:pPr>
          </w:p>
        </w:tc>
        <w:tc>
          <w:tcPr>
            <w:tcW w:w="1735" w:type="dxa"/>
            <w:vMerge/>
          </w:tcPr>
          <w:p w:rsidR="00FD2B0F" w:rsidRPr="003C5585" w:rsidRDefault="00FD2B0F" w:rsidP="00D77773">
            <w:pPr>
              <w:jc w:val="both"/>
              <w:rPr>
                <w:rFonts w:ascii="Times New Roman" w:hAnsi="Times New Roman" w:cs="Times New Roman"/>
                <w:b/>
                <w:sz w:val="24"/>
                <w:szCs w:val="24"/>
              </w:rPr>
            </w:pP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3 kez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4,15</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bCs/>
                <w:sz w:val="24"/>
                <w:szCs w:val="24"/>
              </w:rPr>
              <w:t>0,000*</w:t>
            </w:r>
          </w:p>
        </w:tc>
      </w:tr>
      <w:tr w:rsidR="003C5585" w:rsidRPr="003C5585" w:rsidTr="00FE3175">
        <w:tc>
          <w:tcPr>
            <w:tcW w:w="1682" w:type="dxa"/>
            <w:vMerge/>
          </w:tcPr>
          <w:p w:rsidR="00FD2B0F" w:rsidRPr="003C5585" w:rsidRDefault="00FD2B0F" w:rsidP="00D77773">
            <w:pPr>
              <w:jc w:val="both"/>
              <w:rPr>
                <w:rFonts w:ascii="Times New Roman" w:hAnsi="Times New Roman" w:cs="Times New Roman"/>
                <w:b/>
                <w:sz w:val="24"/>
                <w:szCs w:val="24"/>
              </w:rPr>
            </w:pPr>
          </w:p>
        </w:tc>
        <w:tc>
          <w:tcPr>
            <w:tcW w:w="1735" w:type="dxa"/>
            <w:vMerge/>
          </w:tcPr>
          <w:p w:rsidR="00FD2B0F" w:rsidRPr="003C5585" w:rsidRDefault="00FD2B0F" w:rsidP="00D77773">
            <w:pPr>
              <w:jc w:val="both"/>
              <w:rPr>
                <w:rFonts w:ascii="Times New Roman" w:hAnsi="Times New Roman" w:cs="Times New Roman"/>
                <w:b/>
                <w:sz w:val="24"/>
                <w:szCs w:val="24"/>
              </w:rPr>
            </w:pP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4 ve daha fazla sayıda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4,05</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0,024</w:t>
            </w:r>
            <w:r w:rsidRPr="003C5585">
              <w:rPr>
                <w:rFonts w:ascii="Times New Roman" w:hAnsi="Times New Roman" w:cs="Times New Roman"/>
                <w:bCs/>
                <w:sz w:val="24"/>
                <w:szCs w:val="24"/>
              </w:rPr>
              <w:t>*</w:t>
            </w:r>
          </w:p>
        </w:tc>
      </w:tr>
      <w:tr w:rsidR="003C5585" w:rsidRPr="003C5585" w:rsidTr="00FE3175">
        <w:tc>
          <w:tcPr>
            <w:tcW w:w="1682" w:type="dxa"/>
            <w:vMerge w:val="restart"/>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1 kez afet yaşayanlar</w:t>
            </w:r>
          </w:p>
        </w:tc>
        <w:tc>
          <w:tcPr>
            <w:tcW w:w="1735" w:type="dxa"/>
            <w:vMerge w:val="restart"/>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3,76</w:t>
            </w: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2 kez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3,92</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0,030</w:t>
            </w:r>
            <w:r w:rsidRPr="003C5585">
              <w:rPr>
                <w:rFonts w:ascii="Times New Roman" w:hAnsi="Times New Roman" w:cs="Times New Roman"/>
                <w:bCs/>
                <w:sz w:val="24"/>
                <w:szCs w:val="24"/>
              </w:rPr>
              <w:t>*</w:t>
            </w:r>
          </w:p>
        </w:tc>
      </w:tr>
      <w:tr w:rsidR="003C5585" w:rsidRPr="003C5585" w:rsidTr="00FE3175">
        <w:tc>
          <w:tcPr>
            <w:tcW w:w="1682" w:type="dxa"/>
            <w:vMerge/>
          </w:tcPr>
          <w:p w:rsidR="00FD2B0F" w:rsidRPr="003C5585" w:rsidRDefault="00FD2B0F" w:rsidP="00D77773">
            <w:pPr>
              <w:jc w:val="both"/>
              <w:rPr>
                <w:rFonts w:ascii="Times New Roman" w:hAnsi="Times New Roman" w:cs="Times New Roman"/>
                <w:b/>
                <w:sz w:val="24"/>
                <w:szCs w:val="24"/>
              </w:rPr>
            </w:pPr>
          </w:p>
        </w:tc>
        <w:tc>
          <w:tcPr>
            <w:tcW w:w="1735" w:type="dxa"/>
            <w:vMerge/>
          </w:tcPr>
          <w:p w:rsidR="00FD2B0F" w:rsidRPr="003C5585" w:rsidRDefault="00FD2B0F" w:rsidP="00D77773">
            <w:pPr>
              <w:jc w:val="both"/>
              <w:rPr>
                <w:rFonts w:ascii="Times New Roman" w:hAnsi="Times New Roman" w:cs="Times New Roman"/>
                <w:b/>
                <w:sz w:val="24"/>
                <w:szCs w:val="24"/>
              </w:rPr>
            </w:pP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3 kez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4,15</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bCs/>
                <w:sz w:val="24"/>
                <w:szCs w:val="24"/>
              </w:rPr>
              <w:t>0,000*</w:t>
            </w:r>
          </w:p>
          <w:p w:rsidR="00FD2B0F" w:rsidRPr="003C5585" w:rsidRDefault="00FD2B0F" w:rsidP="00D77773">
            <w:pPr>
              <w:jc w:val="both"/>
              <w:rPr>
                <w:rFonts w:ascii="Times New Roman" w:hAnsi="Times New Roman" w:cs="Times New Roman"/>
                <w:sz w:val="24"/>
                <w:szCs w:val="24"/>
              </w:rPr>
            </w:pPr>
          </w:p>
        </w:tc>
      </w:tr>
      <w:tr w:rsidR="003C5585" w:rsidRPr="003C5585" w:rsidTr="00FE3175">
        <w:tc>
          <w:tcPr>
            <w:tcW w:w="1682" w:type="dxa"/>
            <w:vMerge/>
          </w:tcPr>
          <w:p w:rsidR="00FD2B0F" w:rsidRPr="003C5585" w:rsidRDefault="00FD2B0F" w:rsidP="00D77773">
            <w:pPr>
              <w:jc w:val="both"/>
              <w:rPr>
                <w:rFonts w:ascii="Times New Roman" w:hAnsi="Times New Roman" w:cs="Times New Roman"/>
                <w:b/>
                <w:sz w:val="24"/>
                <w:szCs w:val="24"/>
              </w:rPr>
            </w:pPr>
          </w:p>
        </w:tc>
        <w:tc>
          <w:tcPr>
            <w:tcW w:w="1735" w:type="dxa"/>
            <w:vMerge/>
          </w:tcPr>
          <w:p w:rsidR="00FD2B0F" w:rsidRPr="003C5585" w:rsidRDefault="00FD2B0F" w:rsidP="00D77773">
            <w:pPr>
              <w:jc w:val="both"/>
              <w:rPr>
                <w:rFonts w:ascii="Times New Roman" w:hAnsi="Times New Roman" w:cs="Times New Roman"/>
                <w:b/>
                <w:sz w:val="24"/>
                <w:szCs w:val="24"/>
              </w:rPr>
            </w:pPr>
          </w:p>
        </w:tc>
        <w:tc>
          <w:tcPr>
            <w:tcW w:w="1781" w:type="dxa"/>
          </w:tcPr>
          <w:p w:rsidR="00FD2B0F" w:rsidRPr="003C5585" w:rsidRDefault="00FD2B0F" w:rsidP="00D77773">
            <w:pPr>
              <w:jc w:val="both"/>
              <w:rPr>
                <w:rFonts w:ascii="Times New Roman" w:hAnsi="Times New Roman" w:cs="Times New Roman"/>
                <w:b/>
                <w:sz w:val="24"/>
                <w:szCs w:val="24"/>
              </w:rPr>
            </w:pPr>
            <w:r w:rsidRPr="003C5585">
              <w:rPr>
                <w:rFonts w:ascii="Times New Roman" w:hAnsi="Times New Roman" w:cs="Times New Roman"/>
                <w:sz w:val="24"/>
                <w:szCs w:val="24"/>
              </w:rPr>
              <w:t>4 ve daha fazla sayıda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4,05</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0,040</w:t>
            </w:r>
            <w:r w:rsidRPr="003C5585">
              <w:rPr>
                <w:rFonts w:ascii="Times New Roman" w:hAnsi="Times New Roman" w:cs="Times New Roman"/>
                <w:bCs/>
                <w:sz w:val="24"/>
                <w:szCs w:val="24"/>
              </w:rPr>
              <w:t>*</w:t>
            </w:r>
          </w:p>
        </w:tc>
      </w:tr>
      <w:tr w:rsidR="00FD2B0F" w:rsidRPr="003C5585" w:rsidTr="00FE3175">
        <w:tc>
          <w:tcPr>
            <w:tcW w:w="1682"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bCs/>
                <w:sz w:val="24"/>
                <w:szCs w:val="24"/>
              </w:rPr>
              <w:t>2 kez afet yaşayanlar</w:t>
            </w:r>
          </w:p>
        </w:tc>
        <w:tc>
          <w:tcPr>
            <w:tcW w:w="1735"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3,92</w:t>
            </w:r>
          </w:p>
        </w:tc>
        <w:tc>
          <w:tcPr>
            <w:tcW w:w="1781"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3 kez afet yaşayanlar</w:t>
            </w:r>
          </w:p>
        </w:tc>
        <w:tc>
          <w:tcPr>
            <w:tcW w:w="1736"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4,15</w:t>
            </w:r>
          </w:p>
        </w:tc>
        <w:tc>
          <w:tcPr>
            <w:tcW w:w="1678" w:type="dxa"/>
          </w:tcPr>
          <w:p w:rsidR="00FD2B0F" w:rsidRPr="003C5585" w:rsidRDefault="00FD2B0F" w:rsidP="00D77773">
            <w:pPr>
              <w:jc w:val="both"/>
              <w:rPr>
                <w:rFonts w:ascii="Times New Roman" w:hAnsi="Times New Roman" w:cs="Times New Roman"/>
                <w:sz w:val="24"/>
                <w:szCs w:val="24"/>
              </w:rPr>
            </w:pPr>
            <w:r w:rsidRPr="003C5585">
              <w:rPr>
                <w:rFonts w:ascii="Times New Roman" w:hAnsi="Times New Roman" w:cs="Times New Roman"/>
                <w:sz w:val="24"/>
                <w:szCs w:val="24"/>
              </w:rPr>
              <w:t>0,030</w:t>
            </w:r>
            <w:r w:rsidRPr="003C5585">
              <w:rPr>
                <w:rFonts w:ascii="Times New Roman" w:hAnsi="Times New Roman" w:cs="Times New Roman"/>
                <w:bCs/>
                <w:sz w:val="24"/>
                <w:szCs w:val="24"/>
              </w:rPr>
              <w:t>*</w:t>
            </w:r>
          </w:p>
        </w:tc>
      </w:tr>
    </w:tbl>
    <w:p w:rsidR="00FD2B0F" w:rsidRPr="003C5585" w:rsidRDefault="00FD2B0F" w:rsidP="0078289D">
      <w:pPr>
        <w:spacing w:line="360" w:lineRule="auto"/>
        <w:jc w:val="both"/>
        <w:rPr>
          <w:rFonts w:ascii="Times New Roman" w:hAnsi="Times New Roman" w:cs="Times New Roman"/>
          <w:b/>
          <w:sz w:val="24"/>
          <w:szCs w:val="24"/>
        </w:rPr>
      </w:pPr>
    </w:p>
    <w:p w:rsidR="00FD2B0F" w:rsidRDefault="00FD2B0F" w:rsidP="0078289D">
      <w:pPr>
        <w:spacing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algısının afet yaşanmışlık sayılarına göre Anova testi incelendiğinde, hiç afet yaşamayanlar (ort. 3,74) ile iki kez afet yaşayanlar (ort. 3,92), üç kez afet yaşayanlar (ort. 4,15) ve 4 ve üstü (ort.4,05) afet yaşayanlar arasında istatistiksel olarak anlamlı farklılıklar bulundu. Bir kez afet yaşayanlar (ort. 3,76) ile iki kez afet yaşayanlar (ort. 3,92), üç kez afet yaşayanlar (ort. 4,15) ve 4 ve üstü (ort. 4,05) afet yaşayanlar arasında istatistiksel olarak anlamlı farklılıklar bulundu. İki kez afet yaşayanlar (ort.3,92) ile üç kez afet yaşayanlar (ort. 4,15) arasında istatistiksel olarak anlamlı farklılık bulundu.</w:t>
      </w:r>
    </w:p>
    <w:p w:rsidR="00D77773" w:rsidRDefault="00D77773" w:rsidP="0078289D">
      <w:pPr>
        <w:spacing w:line="360" w:lineRule="auto"/>
        <w:ind w:firstLine="708"/>
        <w:jc w:val="both"/>
        <w:rPr>
          <w:rFonts w:ascii="Times New Roman" w:hAnsi="Times New Roman" w:cs="Times New Roman"/>
          <w:sz w:val="24"/>
          <w:szCs w:val="24"/>
        </w:rPr>
      </w:pPr>
    </w:p>
    <w:p w:rsidR="00D77773" w:rsidRDefault="00D77773" w:rsidP="0078289D">
      <w:pPr>
        <w:spacing w:line="360" w:lineRule="auto"/>
        <w:ind w:firstLine="708"/>
        <w:jc w:val="both"/>
        <w:rPr>
          <w:rFonts w:ascii="Times New Roman" w:hAnsi="Times New Roman" w:cs="Times New Roman"/>
          <w:sz w:val="24"/>
          <w:szCs w:val="24"/>
        </w:rPr>
      </w:pPr>
    </w:p>
    <w:p w:rsidR="00D77773" w:rsidRDefault="00D77773" w:rsidP="0078289D">
      <w:pPr>
        <w:spacing w:line="360" w:lineRule="auto"/>
        <w:ind w:firstLine="708"/>
        <w:jc w:val="both"/>
        <w:rPr>
          <w:rFonts w:ascii="Times New Roman" w:hAnsi="Times New Roman" w:cs="Times New Roman"/>
          <w:sz w:val="24"/>
          <w:szCs w:val="24"/>
        </w:rPr>
      </w:pPr>
    </w:p>
    <w:p w:rsidR="00D77773" w:rsidRDefault="00D77773" w:rsidP="0078289D">
      <w:pPr>
        <w:spacing w:line="360" w:lineRule="auto"/>
        <w:ind w:firstLine="708"/>
        <w:jc w:val="both"/>
        <w:rPr>
          <w:rFonts w:ascii="Times New Roman" w:hAnsi="Times New Roman" w:cs="Times New Roman"/>
          <w:sz w:val="24"/>
          <w:szCs w:val="24"/>
        </w:rPr>
      </w:pPr>
    </w:p>
    <w:p w:rsidR="00D77773" w:rsidRPr="003C5585" w:rsidRDefault="00D77773" w:rsidP="0078289D">
      <w:pPr>
        <w:spacing w:line="360" w:lineRule="auto"/>
        <w:ind w:firstLine="708"/>
        <w:jc w:val="both"/>
        <w:rPr>
          <w:rFonts w:ascii="Times New Roman" w:hAnsi="Times New Roman" w:cs="Times New Roman"/>
          <w:sz w:val="24"/>
          <w:szCs w:val="24"/>
        </w:rPr>
      </w:pPr>
    </w:p>
    <w:p w:rsidR="00E76C4E" w:rsidRDefault="00E76C4E" w:rsidP="00D77773">
      <w:pPr>
        <w:pStyle w:val="ResimYazs"/>
        <w:spacing w:after="0"/>
        <w:jc w:val="center"/>
        <w:rPr>
          <w:rFonts w:asciiTheme="majorBidi" w:hAnsiTheme="majorBidi" w:cstheme="majorBidi"/>
          <w:color w:val="auto"/>
          <w:sz w:val="24"/>
          <w:szCs w:val="24"/>
        </w:rPr>
      </w:pPr>
      <w:bookmarkStart w:id="161" w:name="_Toc43849766"/>
      <w:r w:rsidRPr="00E76C4E">
        <w:rPr>
          <w:rFonts w:asciiTheme="majorBidi" w:hAnsiTheme="majorBidi" w:cstheme="majorBidi"/>
          <w:color w:val="auto"/>
          <w:sz w:val="24"/>
          <w:szCs w:val="24"/>
        </w:rPr>
        <w:lastRenderedPageBreak/>
        <w:t xml:space="preserve">Tablo </w:t>
      </w:r>
      <w:r w:rsidRPr="00E76C4E">
        <w:rPr>
          <w:rFonts w:asciiTheme="majorBidi" w:hAnsiTheme="majorBidi" w:cstheme="majorBidi"/>
          <w:color w:val="auto"/>
          <w:sz w:val="24"/>
          <w:szCs w:val="24"/>
        </w:rPr>
        <w:fldChar w:fldCharType="begin"/>
      </w:r>
      <w:r w:rsidRPr="00E76C4E">
        <w:rPr>
          <w:rFonts w:asciiTheme="majorBidi" w:hAnsiTheme="majorBidi" w:cstheme="majorBidi"/>
          <w:color w:val="auto"/>
          <w:sz w:val="24"/>
          <w:szCs w:val="24"/>
        </w:rPr>
        <w:instrText xml:space="preserve"> SEQ Tablo \* ARABIC </w:instrText>
      </w:r>
      <w:r w:rsidRPr="00E76C4E">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56</w:t>
      </w:r>
      <w:r w:rsidRPr="00E76C4E">
        <w:rPr>
          <w:rFonts w:asciiTheme="majorBidi" w:hAnsiTheme="majorBidi" w:cstheme="majorBidi"/>
          <w:color w:val="auto"/>
          <w:sz w:val="24"/>
          <w:szCs w:val="24"/>
        </w:rPr>
        <w:fldChar w:fldCharType="end"/>
      </w:r>
      <w:r w:rsidRPr="00E76C4E">
        <w:rPr>
          <w:rFonts w:asciiTheme="majorBidi" w:hAnsiTheme="majorBidi" w:cstheme="majorBidi"/>
          <w:color w:val="auto"/>
          <w:sz w:val="24"/>
          <w:szCs w:val="24"/>
        </w:rPr>
        <w:t>. Gelir Durumuna Göre Afet Risk Algısı ANOVA Testi Sonuçları</w:t>
      </w:r>
      <w:bookmarkEnd w:id="161"/>
    </w:p>
    <w:p w:rsidR="00D77773" w:rsidRPr="00D77773" w:rsidRDefault="00D77773" w:rsidP="00D77773">
      <w:pPr>
        <w:spacing w:after="0" w:line="240" w:lineRule="auto"/>
      </w:pP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3C5585" w:rsidRPr="003C5585" w:rsidTr="00B15915">
        <w:trPr>
          <w:cantSplit/>
          <w:trHeight w:val="601"/>
          <w:jc w:val="center"/>
        </w:trPr>
        <w:tc>
          <w:tcPr>
            <w:tcW w:w="7686" w:type="dxa"/>
            <w:gridSpan w:val="6"/>
            <w:shd w:val="clear" w:color="auto" w:fill="FFFFFF"/>
            <w:vAlign w:val="center"/>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b/>
                <w:bCs/>
                <w:sz w:val="24"/>
                <w:szCs w:val="24"/>
              </w:rPr>
              <w:t>ANOVA</w:t>
            </w:r>
          </w:p>
        </w:tc>
      </w:tr>
      <w:tr w:rsidR="003C5585" w:rsidRPr="003C5585" w:rsidTr="00E76C4E">
        <w:trPr>
          <w:cantSplit/>
          <w:jc w:val="center"/>
        </w:trPr>
        <w:tc>
          <w:tcPr>
            <w:tcW w:w="1706" w:type="dxa"/>
            <w:shd w:val="clear" w:color="auto" w:fill="FFFFFF"/>
            <w:vAlign w:val="bottom"/>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475" w:type="dxa"/>
            <w:shd w:val="clear" w:color="auto" w:fill="FFFFFF"/>
            <w:vAlign w:val="bottom"/>
          </w:tcPr>
          <w:p w:rsidR="00FD2B0F" w:rsidRPr="00530D4A" w:rsidRDefault="00FD2B0F" w:rsidP="0078289D">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Kareler Toplamı</w:t>
            </w:r>
          </w:p>
        </w:tc>
        <w:tc>
          <w:tcPr>
            <w:tcW w:w="1030" w:type="dxa"/>
            <w:shd w:val="clear" w:color="auto" w:fill="FFFFFF"/>
            <w:vAlign w:val="bottom"/>
          </w:tcPr>
          <w:p w:rsidR="00FD2B0F" w:rsidRPr="00530D4A" w:rsidRDefault="00FD2B0F" w:rsidP="0078289D">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Serbestlik Derecesi</w:t>
            </w:r>
          </w:p>
        </w:tc>
        <w:tc>
          <w:tcPr>
            <w:tcW w:w="1415" w:type="dxa"/>
            <w:shd w:val="clear" w:color="auto" w:fill="FFFFFF"/>
            <w:vAlign w:val="bottom"/>
          </w:tcPr>
          <w:p w:rsidR="00FD2B0F" w:rsidRPr="00530D4A" w:rsidRDefault="00FD2B0F" w:rsidP="0078289D">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Kareler Ortalaması</w:t>
            </w:r>
          </w:p>
        </w:tc>
        <w:tc>
          <w:tcPr>
            <w:tcW w:w="1030" w:type="dxa"/>
            <w:shd w:val="clear" w:color="auto" w:fill="FFFFFF"/>
            <w:vAlign w:val="bottom"/>
          </w:tcPr>
          <w:p w:rsidR="00FD2B0F" w:rsidRPr="00530D4A" w:rsidRDefault="00FD2B0F" w:rsidP="0078289D">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F</w:t>
            </w:r>
          </w:p>
        </w:tc>
        <w:tc>
          <w:tcPr>
            <w:tcW w:w="1030" w:type="dxa"/>
            <w:shd w:val="clear" w:color="auto" w:fill="FFFFFF"/>
            <w:vAlign w:val="bottom"/>
          </w:tcPr>
          <w:p w:rsidR="00FD2B0F" w:rsidRPr="00530D4A" w:rsidRDefault="0005786D" w:rsidP="0078289D">
            <w:pPr>
              <w:autoSpaceDE w:val="0"/>
              <w:autoSpaceDN w:val="0"/>
              <w:adjustRightInd w:val="0"/>
              <w:spacing w:after="0" w:line="360" w:lineRule="auto"/>
              <w:ind w:left="60" w:right="60"/>
              <w:jc w:val="both"/>
              <w:rPr>
                <w:rFonts w:ascii="Times New Roman" w:hAnsi="Times New Roman" w:cs="Times New Roman"/>
                <w:b/>
                <w:bCs/>
                <w:sz w:val="24"/>
                <w:szCs w:val="24"/>
              </w:rPr>
            </w:pPr>
            <w:r w:rsidRPr="00530D4A">
              <w:rPr>
                <w:rFonts w:ascii="Times New Roman" w:hAnsi="Times New Roman" w:cs="Times New Roman"/>
                <w:b/>
                <w:bCs/>
                <w:sz w:val="24"/>
                <w:szCs w:val="24"/>
              </w:rPr>
              <w:t xml:space="preserve"> </w:t>
            </w:r>
            <w:r w:rsidR="00530D4A" w:rsidRPr="00530D4A">
              <w:rPr>
                <w:rFonts w:ascii="Times New Roman" w:hAnsi="Times New Roman" w:cs="Times New Roman"/>
                <w:b/>
                <w:bCs/>
                <w:sz w:val="24"/>
                <w:szCs w:val="24"/>
              </w:rPr>
              <w:t>Sig.</w:t>
            </w:r>
          </w:p>
        </w:tc>
      </w:tr>
      <w:tr w:rsidR="003C5585" w:rsidRPr="003C5585" w:rsidTr="00B15915">
        <w:trPr>
          <w:cantSplit/>
          <w:trHeight w:val="625"/>
          <w:jc w:val="center"/>
        </w:trPr>
        <w:tc>
          <w:tcPr>
            <w:tcW w:w="170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Gruplar Arası</w:t>
            </w:r>
          </w:p>
        </w:tc>
        <w:tc>
          <w:tcPr>
            <w:tcW w:w="1475"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1,428</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4</w:t>
            </w:r>
          </w:p>
        </w:tc>
        <w:tc>
          <w:tcPr>
            <w:tcW w:w="1415" w:type="dxa"/>
            <w:shd w:val="clear" w:color="auto" w:fill="FFFFFF"/>
          </w:tcPr>
          <w:p w:rsidR="00FD2B0F" w:rsidRPr="003C5585" w:rsidRDefault="00014F50" w:rsidP="0078289D">
            <w:pPr>
              <w:autoSpaceDE w:val="0"/>
              <w:autoSpaceDN w:val="0"/>
              <w:adjustRightInd w:val="0"/>
              <w:spacing w:after="0" w:line="360" w:lineRule="auto"/>
              <w:ind w:left="60" w:right="60"/>
              <w:jc w:val="both"/>
              <w:rPr>
                <w:rFonts w:ascii="Times New Roman" w:hAnsi="Times New Roman" w:cs="Times New Roman"/>
                <w:sz w:val="24"/>
                <w:szCs w:val="24"/>
              </w:rPr>
            </w:pPr>
            <w:r>
              <w:rPr>
                <w:rFonts w:ascii="Times New Roman" w:hAnsi="Times New Roman" w:cs="Times New Roman"/>
                <w:sz w:val="24"/>
                <w:szCs w:val="24"/>
              </w:rPr>
              <w:t>0</w:t>
            </w:r>
            <w:r w:rsidR="00FD2B0F" w:rsidRPr="003C5585">
              <w:rPr>
                <w:rFonts w:ascii="Times New Roman" w:hAnsi="Times New Roman" w:cs="Times New Roman"/>
                <w:sz w:val="24"/>
                <w:szCs w:val="24"/>
              </w:rPr>
              <w:t>,357</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1,149</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0,332</w:t>
            </w:r>
          </w:p>
        </w:tc>
      </w:tr>
      <w:tr w:rsidR="003C5585" w:rsidRPr="003C5585" w:rsidTr="00B15915">
        <w:trPr>
          <w:cantSplit/>
          <w:trHeight w:val="691"/>
          <w:jc w:val="center"/>
        </w:trPr>
        <w:tc>
          <w:tcPr>
            <w:tcW w:w="1706" w:type="dxa"/>
            <w:shd w:val="clear" w:color="auto" w:fill="E0E0E0"/>
          </w:tcPr>
          <w:p w:rsidR="00FD2B0F" w:rsidRPr="003C5585" w:rsidRDefault="00FD2B0F" w:rsidP="0078289D">
            <w:pPr>
              <w:autoSpaceDE w:val="0"/>
              <w:autoSpaceDN w:val="0"/>
              <w:adjustRightInd w:val="0"/>
              <w:spacing w:after="0" w:line="360" w:lineRule="auto"/>
              <w:ind w:right="60"/>
              <w:jc w:val="both"/>
              <w:rPr>
                <w:rFonts w:ascii="Times New Roman" w:hAnsi="Times New Roman" w:cs="Times New Roman"/>
                <w:sz w:val="24"/>
                <w:szCs w:val="24"/>
              </w:rPr>
            </w:pPr>
            <w:r w:rsidRPr="003C5585">
              <w:rPr>
                <w:rFonts w:ascii="Times New Roman" w:hAnsi="Times New Roman" w:cs="Times New Roman"/>
                <w:sz w:val="24"/>
                <w:szCs w:val="24"/>
              </w:rPr>
              <w:t xml:space="preserve"> Gruplar İçi</w:t>
            </w:r>
          </w:p>
        </w:tc>
        <w:tc>
          <w:tcPr>
            <w:tcW w:w="1475"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250,434</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806</w:t>
            </w:r>
          </w:p>
        </w:tc>
        <w:tc>
          <w:tcPr>
            <w:tcW w:w="1415" w:type="dxa"/>
            <w:shd w:val="clear" w:color="auto" w:fill="FFFFFF"/>
          </w:tcPr>
          <w:p w:rsidR="00FD2B0F" w:rsidRPr="003C5585" w:rsidRDefault="00014F50" w:rsidP="0078289D">
            <w:pPr>
              <w:autoSpaceDE w:val="0"/>
              <w:autoSpaceDN w:val="0"/>
              <w:adjustRightInd w:val="0"/>
              <w:spacing w:after="0" w:line="360" w:lineRule="auto"/>
              <w:ind w:left="60" w:right="60"/>
              <w:jc w:val="both"/>
              <w:rPr>
                <w:rFonts w:ascii="Times New Roman" w:hAnsi="Times New Roman" w:cs="Times New Roman"/>
                <w:sz w:val="24"/>
                <w:szCs w:val="24"/>
              </w:rPr>
            </w:pPr>
            <w:r>
              <w:rPr>
                <w:rFonts w:ascii="Times New Roman" w:hAnsi="Times New Roman" w:cs="Times New Roman"/>
                <w:sz w:val="24"/>
                <w:szCs w:val="24"/>
              </w:rPr>
              <w:t>0</w:t>
            </w:r>
            <w:r w:rsidR="00FD2B0F" w:rsidRPr="003C5585">
              <w:rPr>
                <w:rFonts w:ascii="Times New Roman" w:hAnsi="Times New Roman" w:cs="Times New Roman"/>
                <w:sz w:val="24"/>
                <w:szCs w:val="24"/>
              </w:rPr>
              <w:t>,311</w:t>
            </w:r>
          </w:p>
        </w:tc>
        <w:tc>
          <w:tcPr>
            <w:tcW w:w="1030"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r w:rsidR="003C5585" w:rsidRPr="003C5585" w:rsidTr="00B15915">
        <w:trPr>
          <w:cantSplit/>
          <w:trHeight w:val="699"/>
          <w:jc w:val="center"/>
        </w:trPr>
        <w:tc>
          <w:tcPr>
            <w:tcW w:w="1706" w:type="dxa"/>
            <w:shd w:val="clear" w:color="auto" w:fill="E0E0E0"/>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Toplam</w:t>
            </w:r>
          </w:p>
        </w:tc>
        <w:tc>
          <w:tcPr>
            <w:tcW w:w="1475"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251,862</w:t>
            </w:r>
          </w:p>
        </w:tc>
        <w:tc>
          <w:tcPr>
            <w:tcW w:w="1030" w:type="dxa"/>
            <w:shd w:val="clear" w:color="auto" w:fill="FFFFFF"/>
          </w:tcPr>
          <w:p w:rsidR="00FD2B0F" w:rsidRPr="003C5585" w:rsidRDefault="00FD2B0F" w:rsidP="0078289D">
            <w:pPr>
              <w:autoSpaceDE w:val="0"/>
              <w:autoSpaceDN w:val="0"/>
              <w:adjustRightInd w:val="0"/>
              <w:spacing w:after="0" w:line="360" w:lineRule="auto"/>
              <w:ind w:left="60" w:right="60"/>
              <w:jc w:val="both"/>
              <w:rPr>
                <w:rFonts w:ascii="Times New Roman" w:hAnsi="Times New Roman" w:cs="Times New Roman"/>
                <w:sz w:val="24"/>
                <w:szCs w:val="24"/>
              </w:rPr>
            </w:pPr>
            <w:r w:rsidRPr="003C5585">
              <w:rPr>
                <w:rFonts w:ascii="Times New Roman" w:hAnsi="Times New Roman" w:cs="Times New Roman"/>
                <w:sz w:val="24"/>
                <w:szCs w:val="24"/>
              </w:rPr>
              <w:t>810</w:t>
            </w:r>
          </w:p>
        </w:tc>
        <w:tc>
          <w:tcPr>
            <w:tcW w:w="1415"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c>
          <w:tcPr>
            <w:tcW w:w="1030" w:type="dxa"/>
            <w:shd w:val="clear" w:color="auto" w:fill="FFFFFF"/>
            <w:vAlign w:val="center"/>
          </w:tcPr>
          <w:p w:rsidR="00FD2B0F" w:rsidRPr="003C5585" w:rsidRDefault="00FD2B0F" w:rsidP="0078289D">
            <w:pPr>
              <w:autoSpaceDE w:val="0"/>
              <w:autoSpaceDN w:val="0"/>
              <w:adjustRightInd w:val="0"/>
              <w:spacing w:after="0" w:line="360" w:lineRule="auto"/>
              <w:jc w:val="both"/>
              <w:rPr>
                <w:rFonts w:ascii="Times New Roman" w:hAnsi="Times New Roman" w:cs="Times New Roman"/>
                <w:sz w:val="24"/>
                <w:szCs w:val="24"/>
              </w:rPr>
            </w:pPr>
          </w:p>
        </w:tc>
      </w:tr>
    </w:tbl>
    <w:p w:rsidR="00FD2B0F" w:rsidRDefault="00FD2B0F" w:rsidP="0078289D">
      <w:pPr>
        <w:autoSpaceDE w:val="0"/>
        <w:autoSpaceDN w:val="0"/>
        <w:adjustRightInd w:val="0"/>
        <w:spacing w:after="0" w:line="360" w:lineRule="auto"/>
        <w:jc w:val="both"/>
        <w:rPr>
          <w:rFonts w:ascii="Times New Roman" w:hAnsi="Times New Roman" w:cs="Times New Roman"/>
          <w:sz w:val="24"/>
          <w:szCs w:val="24"/>
        </w:rPr>
      </w:pPr>
    </w:p>
    <w:p w:rsidR="00E76C4E" w:rsidRPr="003C5585" w:rsidRDefault="00E76C4E" w:rsidP="00E76C4E">
      <w:pPr>
        <w:autoSpaceDE w:val="0"/>
        <w:autoSpaceDN w:val="0"/>
        <w:adjustRightInd w:val="0"/>
        <w:spacing w:after="0" w:line="240" w:lineRule="auto"/>
        <w:jc w:val="both"/>
        <w:rPr>
          <w:rFonts w:ascii="Times New Roman" w:hAnsi="Times New Roman" w:cs="Times New Roman"/>
          <w:sz w:val="24"/>
          <w:szCs w:val="24"/>
        </w:rPr>
      </w:pPr>
    </w:p>
    <w:p w:rsidR="00FD2B0F" w:rsidRPr="003C5585" w:rsidRDefault="00FD2B0F" w:rsidP="00E76C4E">
      <w:pPr>
        <w:autoSpaceDE w:val="0"/>
        <w:autoSpaceDN w:val="0"/>
        <w:adjustRightInd w:val="0"/>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Afet Risk Algısının Gelir durumu değişkenine göre Anova testi yapıldı ve istatistiksel olarak anlamlı bir farklılık bulunmadı.</w:t>
      </w:r>
    </w:p>
    <w:p w:rsidR="00FD2B0F" w:rsidRDefault="00FD2B0F" w:rsidP="00E76C4E">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kapsamında demografik bilgiler doğrultusunda öne sürülen hipotez sonuçları Tablo</w:t>
      </w:r>
      <w:r w:rsidR="00E76C4E">
        <w:rPr>
          <w:rFonts w:ascii="Times New Roman" w:hAnsi="Times New Roman" w:cs="Times New Roman"/>
          <w:sz w:val="24"/>
          <w:szCs w:val="24"/>
        </w:rPr>
        <w:t xml:space="preserve"> 57’de </w:t>
      </w:r>
      <w:r w:rsidRPr="003C5585">
        <w:rPr>
          <w:rFonts w:ascii="Times New Roman" w:hAnsi="Times New Roman" w:cs="Times New Roman"/>
          <w:sz w:val="24"/>
          <w:szCs w:val="24"/>
        </w:rPr>
        <w:t>gösterilmektedir.</w:t>
      </w:r>
    </w:p>
    <w:p w:rsidR="00E76C4E" w:rsidRDefault="00E76C4E" w:rsidP="00E76C4E">
      <w:pPr>
        <w:spacing w:after="0" w:line="360" w:lineRule="auto"/>
        <w:ind w:firstLine="708"/>
        <w:jc w:val="both"/>
        <w:rPr>
          <w:rFonts w:ascii="Times New Roman" w:hAnsi="Times New Roman" w:cs="Times New Roman"/>
          <w:sz w:val="24"/>
          <w:szCs w:val="24"/>
        </w:rPr>
      </w:pPr>
    </w:p>
    <w:p w:rsidR="00E76C4E" w:rsidRDefault="00E76C4E" w:rsidP="00D77773">
      <w:pPr>
        <w:pStyle w:val="ResimYazs"/>
        <w:spacing w:after="0"/>
        <w:jc w:val="center"/>
        <w:rPr>
          <w:rFonts w:asciiTheme="majorBidi" w:hAnsiTheme="majorBidi" w:cstheme="majorBidi"/>
          <w:color w:val="auto"/>
          <w:sz w:val="24"/>
          <w:szCs w:val="24"/>
        </w:rPr>
      </w:pPr>
      <w:bookmarkStart w:id="162" w:name="_Toc43849767"/>
      <w:r w:rsidRPr="00E76C4E">
        <w:rPr>
          <w:rFonts w:asciiTheme="majorBidi" w:hAnsiTheme="majorBidi" w:cstheme="majorBidi"/>
          <w:color w:val="auto"/>
          <w:sz w:val="24"/>
          <w:szCs w:val="24"/>
        </w:rPr>
        <w:t xml:space="preserve">Tablo </w:t>
      </w:r>
      <w:r w:rsidRPr="00E76C4E">
        <w:rPr>
          <w:rFonts w:asciiTheme="majorBidi" w:hAnsiTheme="majorBidi" w:cstheme="majorBidi"/>
          <w:color w:val="auto"/>
          <w:sz w:val="24"/>
          <w:szCs w:val="24"/>
        </w:rPr>
        <w:fldChar w:fldCharType="begin"/>
      </w:r>
      <w:r w:rsidRPr="00E76C4E">
        <w:rPr>
          <w:rFonts w:asciiTheme="majorBidi" w:hAnsiTheme="majorBidi" w:cstheme="majorBidi"/>
          <w:color w:val="auto"/>
          <w:sz w:val="24"/>
          <w:szCs w:val="24"/>
        </w:rPr>
        <w:instrText xml:space="preserve"> SEQ Tablo \* ARABIC </w:instrText>
      </w:r>
      <w:r w:rsidRPr="00E76C4E">
        <w:rPr>
          <w:rFonts w:asciiTheme="majorBidi" w:hAnsiTheme="majorBidi" w:cstheme="majorBidi"/>
          <w:color w:val="auto"/>
          <w:sz w:val="24"/>
          <w:szCs w:val="24"/>
        </w:rPr>
        <w:fldChar w:fldCharType="separate"/>
      </w:r>
      <w:r w:rsidR="00230DC0">
        <w:rPr>
          <w:rFonts w:asciiTheme="majorBidi" w:hAnsiTheme="majorBidi" w:cstheme="majorBidi"/>
          <w:noProof/>
          <w:color w:val="auto"/>
          <w:sz w:val="24"/>
          <w:szCs w:val="24"/>
        </w:rPr>
        <w:t>57</w:t>
      </w:r>
      <w:r w:rsidRPr="00E76C4E">
        <w:rPr>
          <w:rFonts w:asciiTheme="majorBidi" w:hAnsiTheme="majorBidi" w:cstheme="majorBidi"/>
          <w:color w:val="auto"/>
          <w:sz w:val="24"/>
          <w:szCs w:val="24"/>
        </w:rPr>
        <w:fldChar w:fldCharType="end"/>
      </w:r>
      <w:r w:rsidRPr="00E76C4E">
        <w:rPr>
          <w:rFonts w:asciiTheme="majorBidi" w:hAnsiTheme="majorBidi" w:cstheme="majorBidi"/>
          <w:color w:val="auto"/>
          <w:sz w:val="24"/>
          <w:szCs w:val="24"/>
        </w:rPr>
        <w:t>. Demografik Bilgilere Göre Hipotez Sonuçları</w:t>
      </w:r>
      <w:bookmarkEnd w:id="162"/>
    </w:p>
    <w:p w:rsidR="00D77773" w:rsidRPr="00D77773" w:rsidRDefault="00D77773" w:rsidP="00D77773">
      <w:pPr>
        <w:spacing w:after="0" w:line="240" w:lineRule="auto"/>
      </w:pPr>
    </w:p>
    <w:tbl>
      <w:tblPr>
        <w:tblStyle w:val="TabloKlavuzu"/>
        <w:tblW w:w="0" w:type="auto"/>
        <w:tblInd w:w="108" w:type="dxa"/>
        <w:tblLook w:val="04A0" w:firstRow="1" w:lastRow="0" w:firstColumn="1" w:lastColumn="0" w:noHBand="0" w:noVBand="1"/>
      </w:tblPr>
      <w:tblGrid>
        <w:gridCol w:w="950"/>
        <w:gridCol w:w="3338"/>
        <w:gridCol w:w="2171"/>
        <w:gridCol w:w="2153"/>
      </w:tblGrid>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No.</w:t>
            </w:r>
          </w:p>
        </w:tc>
        <w:tc>
          <w:tcPr>
            <w:tcW w:w="3338"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Hipotez</w:t>
            </w:r>
          </w:p>
        </w:tc>
        <w:tc>
          <w:tcPr>
            <w:tcW w:w="2171"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
                <w:sz w:val="24"/>
                <w:szCs w:val="24"/>
              </w:rPr>
              <w:t>Sonuç</w:t>
            </w:r>
          </w:p>
        </w:tc>
        <w:tc>
          <w:tcPr>
            <w:tcW w:w="2153" w:type="dxa"/>
          </w:tcPr>
          <w:p w:rsidR="00FD2B0F" w:rsidRPr="003C5585" w:rsidRDefault="00530D4A" w:rsidP="0078289D">
            <w:pPr>
              <w:spacing w:line="360" w:lineRule="auto"/>
              <w:jc w:val="both"/>
              <w:rPr>
                <w:rFonts w:ascii="Times New Roman" w:hAnsi="Times New Roman" w:cs="Times New Roman"/>
                <w:b/>
                <w:sz w:val="24"/>
                <w:szCs w:val="24"/>
              </w:rPr>
            </w:pPr>
            <w:r>
              <w:rPr>
                <w:rFonts w:ascii="Times New Roman" w:hAnsi="Times New Roman" w:cs="Times New Roman"/>
                <w:b/>
                <w:sz w:val="24"/>
                <w:szCs w:val="24"/>
              </w:rPr>
              <w:t>Sig.</w:t>
            </w:r>
          </w:p>
          <w:p w:rsidR="00FD2B0F" w:rsidRPr="003C5585" w:rsidRDefault="00FD2B0F" w:rsidP="0078289D">
            <w:pPr>
              <w:spacing w:line="360" w:lineRule="auto"/>
              <w:jc w:val="both"/>
              <w:rPr>
                <w:rFonts w:ascii="Times New Roman" w:hAnsi="Times New Roman" w:cs="Times New Roman"/>
                <w:b/>
                <w:sz w:val="24"/>
                <w:szCs w:val="24"/>
              </w:rPr>
            </w:pP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H25.</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w:t>
            </w:r>
            <w:r w:rsidR="00FD2B0F" w:rsidRPr="003C5585">
              <w:rPr>
                <w:color w:val="auto"/>
              </w:rPr>
              <w:t>lgısı, cinsiyete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2153"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sz w:val="24"/>
                <w:szCs w:val="24"/>
              </w:rPr>
              <w:t>0,057</w:t>
            </w: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H26.</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algısı</w:t>
            </w:r>
            <w:r w:rsidR="00FD2B0F" w:rsidRPr="003C5585">
              <w:rPr>
                <w:color w:val="auto"/>
              </w:rPr>
              <w:t>, medeni duruma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0,059</w:t>
            </w: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H27.</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algısı</w:t>
            </w:r>
            <w:r w:rsidR="00FD2B0F" w:rsidRPr="003C5585">
              <w:rPr>
                <w:color w:val="auto"/>
              </w:rPr>
              <w:t>, bireylerin yaş gruplarına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0,013</w:t>
            </w:r>
            <w:r w:rsidRPr="003C5585">
              <w:rPr>
                <w:rFonts w:ascii="Times New Roman" w:hAnsi="Times New Roman" w:cs="Times New Roman"/>
                <w:bCs/>
                <w:sz w:val="24"/>
                <w:szCs w:val="24"/>
              </w:rPr>
              <w:t>*</w:t>
            </w:r>
          </w:p>
        </w:tc>
      </w:tr>
    </w:tbl>
    <w:p w:rsidR="00D77773" w:rsidRDefault="00D77773"/>
    <w:p w:rsidR="00D77773" w:rsidRDefault="00D77773"/>
    <w:p w:rsidR="00D77773" w:rsidRPr="00D77773" w:rsidRDefault="00D77773">
      <w:pPr>
        <w:rPr>
          <w:rFonts w:asciiTheme="majorBidi" w:hAnsiTheme="majorBidi" w:cstheme="majorBidi"/>
          <w:sz w:val="24"/>
          <w:szCs w:val="24"/>
        </w:rPr>
      </w:pPr>
      <w:r w:rsidRPr="00D77773">
        <w:rPr>
          <w:rFonts w:asciiTheme="majorBidi" w:hAnsiTheme="majorBidi" w:cstheme="majorBidi"/>
          <w:sz w:val="24"/>
          <w:szCs w:val="24"/>
        </w:rPr>
        <w:lastRenderedPageBreak/>
        <w:t>Tablo 57. (Devamı)</w:t>
      </w:r>
    </w:p>
    <w:tbl>
      <w:tblPr>
        <w:tblStyle w:val="TabloKlavuzu"/>
        <w:tblW w:w="0" w:type="auto"/>
        <w:tblInd w:w="108" w:type="dxa"/>
        <w:tblLook w:val="04A0" w:firstRow="1" w:lastRow="0" w:firstColumn="1" w:lastColumn="0" w:noHBand="0" w:noVBand="1"/>
      </w:tblPr>
      <w:tblGrid>
        <w:gridCol w:w="950"/>
        <w:gridCol w:w="3338"/>
        <w:gridCol w:w="2171"/>
        <w:gridCol w:w="2153"/>
      </w:tblGrid>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H28.</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algısı</w:t>
            </w:r>
            <w:r w:rsidR="00FD2B0F" w:rsidRPr="003C5585">
              <w:rPr>
                <w:color w:val="auto"/>
              </w:rPr>
              <w:t>, yaşanılan şehre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0,000*</w:t>
            </w: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H29.</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algısı</w:t>
            </w:r>
            <w:r w:rsidR="00FD2B0F" w:rsidRPr="003C5585">
              <w:rPr>
                <w:color w:val="auto"/>
              </w:rPr>
              <w:t>, afet yaşanmışlığına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0,000</w:t>
            </w:r>
            <w:r w:rsidRPr="003C5585">
              <w:rPr>
                <w:rFonts w:ascii="Times New Roman" w:hAnsi="Times New Roman" w:cs="Times New Roman"/>
                <w:bCs/>
                <w:sz w:val="24"/>
                <w:szCs w:val="24"/>
              </w:rPr>
              <w:t>*</w:t>
            </w: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H30. </w:t>
            </w:r>
          </w:p>
        </w:tc>
        <w:tc>
          <w:tcPr>
            <w:tcW w:w="3338" w:type="dxa"/>
          </w:tcPr>
          <w:p w:rsidR="00FD2B0F" w:rsidRPr="003C5585" w:rsidRDefault="00691753" w:rsidP="0078289D">
            <w:pPr>
              <w:pStyle w:val="Default"/>
              <w:spacing w:line="360" w:lineRule="auto"/>
              <w:jc w:val="both"/>
              <w:rPr>
                <w:color w:val="auto"/>
              </w:rPr>
            </w:pPr>
            <w:r w:rsidRPr="003C5585">
              <w:rPr>
                <w:color w:val="auto"/>
              </w:rPr>
              <w:t>Afet risk algısı</w:t>
            </w:r>
            <w:r w:rsidR="00FD2B0F" w:rsidRPr="003C5585">
              <w:rPr>
                <w:color w:val="auto"/>
              </w:rPr>
              <w:t>, gelir durumuna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RED</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0,332</w:t>
            </w:r>
          </w:p>
        </w:tc>
      </w:tr>
      <w:tr w:rsidR="003C5585"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H31.</w:t>
            </w:r>
          </w:p>
        </w:tc>
        <w:tc>
          <w:tcPr>
            <w:tcW w:w="3338" w:type="dxa"/>
          </w:tcPr>
          <w:p w:rsidR="00FD2B0F" w:rsidRPr="003C5585" w:rsidRDefault="00FD2B0F" w:rsidP="0078289D">
            <w:pPr>
              <w:pStyle w:val="Default"/>
              <w:spacing w:line="360" w:lineRule="auto"/>
              <w:jc w:val="both"/>
              <w:rPr>
                <w:color w:val="auto"/>
              </w:rPr>
            </w:pPr>
            <w:r w:rsidRPr="003C5585">
              <w:rPr>
                <w:color w:val="auto"/>
              </w:rPr>
              <w:t>Belirsizlikten kaçınma düzeyi, yaşanılan şehre göre anlamlı bir şekilde farklılaşmaktadır.</w:t>
            </w:r>
          </w:p>
        </w:tc>
        <w:tc>
          <w:tcPr>
            <w:tcW w:w="2171"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KABUL</w:t>
            </w:r>
          </w:p>
        </w:tc>
        <w:tc>
          <w:tcPr>
            <w:tcW w:w="2153"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bCs/>
                <w:sz w:val="24"/>
                <w:szCs w:val="24"/>
              </w:rPr>
              <w:t>0,046*</w:t>
            </w:r>
          </w:p>
        </w:tc>
      </w:tr>
      <w:tr w:rsidR="00FD2B0F" w:rsidRPr="003C5585" w:rsidTr="00E76C4E">
        <w:tc>
          <w:tcPr>
            <w:tcW w:w="950" w:type="dxa"/>
          </w:tcPr>
          <w:p w:rsidR="00FD2B0F" w:rsidRPr="003C5585" w:rsidRDefault="00FD2B0F" w:rsidP="0078289D">
            <w:pPr>
              <w:spacing w:line="360" w:lineRule="auto"/>
              <w:jc w:val="both"/>
              <w:rPr>
                <w:rFonts w:ascii="Times New Roman" w:hAnsi="Times New Roman" w:cs="Times New Roman"/>
                <w:sz w:val="24"/>
                <w:szCs w:val="24"/>
              </w:rPr>
            </w:pPr>
            <w:r w:rsidRPr="003C5585">
              <w:rPr>
                <w:rFonts w:ascii="Times New Roman" w:hAnsi="Times New Roman" w:cs="Times New Roman"/>
                <w:sz w:val="24"/>
                <w:szCs w:val="24"/>
              </w:rPr>
              <w:t>H32.</w:t>
            </w:r>
          </w:p>
        </w:tc>
        <w:tc>
          <w:tcPr>
            <w:tcW w:w="3338" w:type="dxa"/>
          </w:tcPr>
          <w:p w:rsidR="00FD2B0F" w:rsidRPr="003C5585" w:rsidRDefault="00FD2B0F" w:rsidP="0078289D">
            <w:pPr>
              <w:pStyle w:val="Default"/>
              <w:spacing w:line="360" w:lineRule="auto"/>
              <w:jc w:val="both"/>
              <w:rPr>
                <w:color w:val="auto"/>
              </w:rPr>
            </w:pPr>
            <w:r w:rsidRPr="003C5585">
              <w:rPr>
                <w:color w:val="auto"/>
              </w:rPr>
              <w:t xml:space="preserve">Kolektivizm düzeyi, yaşanılan şehre göre anlamlı bir şekilde farklılaşmaktadır. </w:t>
            </w:r>
          </w:p>
        </w:tc>
        <w:tc>
          <w:tcPr>
            <w:tcW w:w="2171" w:type="dxa"/>
          </w:tcPr>
          <w:p w:rsidR="00FD2B0F" w:rsidRPr="003C5585" w:rsidRDefault="00530D4A" w:rsidP="0078289D">
            <w:pPr>
              <w:spacing w:line="360" w:lineRule="auto"/>
              <w:jc w:val="both"/>
              <w:rPr>
                <w:rFonts w:ascii="Times New Roman" w:hAnsi="Times New Roman" w:cs="Times New Roman"/>
                <w:sz w:val="24"/>
                <w:szCs w:val="24"/>
              </w:rPr>
            </w:pPr>
            <w:r>
              <w:rPr>
                <w:rFonts w:ascii="Times New Roman" w:hAnsi="Times New Roman" w:cs="Times New Roman"/>
                <w:sz w:val="24"/>
                <w:szCs w:val="24"/>
              </w:rPr>
              <w:t>RED</w:t>
            </w:r>
          </w:p>
        </w:tc>
        <w:tc>
          <w:tcPr>
            <w:tcW w:w="2153" w:type="dxa"/>
          </w:tcPr>
          <w:p w:rsidR="00FD2B0F" w:rsidRPr="003C5585" w:rsidRDefault="00FD2B0F" w:rsidP="0078289D">
            <w:pPr>
              <w:spacing w:line="360" w:lineRule="auto"/>
              <w:jc w:val="both"/>
              <w:rPr>
                <w:rFonts w:ascii="Times New Roman" w:hAnsi="Times New Roman" w:cs="Times New Roman"/>
                <w:b/>
                <w:sz w:val="24"/>
                <w:szCs w:val="24"/>
              </w:rPr>
            </w:pPr>
            <w:r w:rsidRPr="003C5585">
              <w:rPr>
                <w:rFonts w:ascii="Times New Roman" w:hAnsi="Times New Roman" w:cs="Times New Roman"/>
                <w:bCs/>
                <w:sz w:val="24"/>
                <w:szCs w:val="24"/>
              </w:rPr>
              <w:t>0,082</w:t>
            </w:r>
          </w:p>
        </w:tc>
      </w:tr>
    </w:tbl>
    <w:p w:rsidR="007C1063" w:rsidRPr="003C5585" w:rsidRDefault="007C1063" w:rsidP="0078289D">
      <w:pPr>
        <w:spacing w:line="360" w:lineRule="auto"/>
        <w:jc w:val="both"/>
        <w:rPr>
          <w:rFonts w:ascii="Times New Roman" w:hAnsi="Times New Roman" w:cs="Times New Roman"/>
          <w:b/>
          <w:sz w:val="24"/>
          <w:szCs w:val="24"/>
        </w:rPr>
      </w:pPr>
    </w:p>
    <w:p w:rsidR="00FD2B0F" w:rsidRPr="003C5585" w:rsidRDefault="00D8127B" w:rsidP="00FE3175">
      <w:pPr>
        <w:pStyle w:val="Balk3"/>
      </w:pPr>
      <w:bookmarkStart w:id="163" w:name="_Toc47557094"/>
      <w:r w:rsidRPr="003C5585">
        <w:t>Tartışma</w:t>
      </w:r>
      <w:bookmarkEnd w:id="163"/>
    </w:p>
    <w:p w:rsidR="00FD2B0F" w:rsidRPr="003C5585" w:rsidRDefault="00CD1DF8"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w:t>
      </w:r>
      <w:r w:rsidR="00FD2B0F" w:rsidRPr="003C5585">
        <w:rPr>
          <w:rFonts w:ascii="Times New Roman" w:hAnsi="Times New Roman" w:cs="Times New Roman"/>
          <w:sz w:val="24"/>
          <w:szCs w:val="24"/>
        </w:rPr>
        <w:t>Afet Risk</w:t>
      </w:r>
      <w:r w:rsidRPr="003C5585">
        <w:rPr>
          <w:rFonts w:ascii="Times New Roman" w:hAnsi="Times New Roman" w:cs="Times New Roman"/>
          <w:sz w:val="24"/>
          <w:szCs w:val="24"/>
        </w:rPr>
        <w:t xml:space="preserve"> Algısının Kültür ve Kişilikle</w:t>
      </w:r>
      <w:r w:rsidR="00FD2B0F" w:rsidRPr="003C5585">
        <w:rPr>
          <w:rFonts w:ascii="Times New Roman" w:hAnsi="Times New Roman" w:cs="Times New Roman"/>
          <w:sz w:val="24"/>
          <w:szCs w:val="24"/>
        </w:rPr>
        <w:t xml:space="preserve"> İlişkisi</w:t>
      </w:r>
      <w:r w:rsidRPr="003C5585">
        <w:rPr>
          <w:rFonts w:ascii="Times New Roman" w:hAnsi="Times New Roman" w:cs="Times New Roman"/>
          <w:sz w:val="24"/>
          <w:szCs w:val="24"/>
        </w:rPr>
        <w:t>” adlı</w:t>
      </w:r>
      <w:r w:rsidR="00345316" w:rsidRPr="003C5585">
        <w:rPr>
          <w:rFonts w:ascii="Times New Roman" w:hAnsi="Times New Roman" w:cs="Times New Roman"/>
          <w:sz w:val="24"/>
          <w:szCs w:val="24"/>
        </w:rPr>
        <w:t xml:space="preserve"> çalışma</w:t>
      </w:r>
      <w:r w:rsidR="00530D4A">
        <w:rPr>
          <w:rFonts w:ascii="Times New Roman" w:hAnsi="Times New Roman" w:cs="Times New Roman"/>
          <w:sz w:val="24"/>
          <w:szCs w:val="24"/>
        </w:rPr>
        <w:t>d</w:t>
      </w:r>
      <w:r w:rsidR="001471CF">
        <w:rPr>
          <w:rFonts w:ascii="Times New Roman" w:hAnsi="Times New Roman" w:cs="Times New Roman"/>
          <w:sz w:val="24"/>
          <w:szCs w:val="24"/>
        </w:rPr>
        <w:t>a, ilk olarak a</w:t>
      </w:r>
      <w:r w:rsidR="00345316" w:rsidRPr="003C5585">
        <w:rPr>
          <w:rFonts w:ascii="Times New Roman" w:hAnsi="Times New Roman" w:cs="Times New Roman"/>
          <w:sz w:val="24"/>
          <w:szCs w:val="24"/>
        </w:rPr>
        <w:t>fet</w:t>
      </w:r>
      <w:r w:rsidR="001471CF">
        <w:rPr>
          <w:rFonts w:ascii="Times New Roman" w:hAnsi="Times New Roman" w:cs="Times New Roman"/>
          <w:sz w:val="24"/>
          <w:szCs w:val="24"/>
        </w:rPr>
        <w:t xml:space="preserve"> risk a</w:t>
      </w:r>
      <w:r w:rsidR="00FD2B0F" w:rsidRPr="003C5585">
        <w:rPr>
          <w:rFonts w:ascii="Times New Roman" w:hAnsi="Times New Roman" w:cs="Times New Roman"/>
          <w:sz w:val="24"/>
          <w:szCs w:val="24"/>
        </w:rPr>
        <w:t>lgısı ölçeği geliştirme yoluna başvurulmuştur. Literatür incelendiğinde Afetler ile ilgili risk algısı çalışmaları deprem, sel, heyelan, küresel ısıma gibi daha spesifik afetler olarak ele alınmıştır</w:t>
      </w:r>
      <w:r w:rsidR="00ED48A5" w:rsidRPr="003C5585">
        <w:rPr>
          <w:rFonts w:ascii="Times New Roman" w:hAnsi="Times New Roman" w:cs="Times New Roman"/>
          <w:sz w:val="24"/>
          <w:szCs w:val="24"/>
        </w:rPr>
        <w:t>. Ancak Türkiye</w:t>
      </w:r>
      <w:r w:rsidR="00830FD8">
        <w:rPr>
          <w:rFonts w:ascii="Times New Roman" w:hAnsi="Times New Roman" w:cs="Times New Roman"/>
          <w:sz w:val="24"/>
          <w:szCs w:val="24"/>
        </w:rPr>
        <w:t>’</w:t>
      </w:r>
      <w:r w:rsidR="00ED48A5" w:rsidRPr="003C5585">
        <w:rPr>
          <w:rFonts w:ascii="Times New Roman" w:hAnsi="Times New Roman" w:cs="Times New Roman"/>
          <w:sz w:val="24"/>
          <w:szCs w:val="24"/>
        </w:rPr>
        <w:t>de ve birçok ülkede</w:t>
      </w:r>
      <w:r w:rsidR="00FD2B0F" w:rsidRPr="003C5585">
        <w:rPr>
          <w:rFonts w:ascii="Times New Roman" w:hAnsi="Times New Roman" w:cs="Times New Roman"/>
          <w:sz w:val="24"/>
          <w:szCs w:val="24"/>
        </w:rPr>
        <w:t xml:space="preserve"> insanlar sadece bir afet türü ile değil, bazen birden fazla doğa kökenli ve insan kaynaklı veya teknolojik afetlere maruz kalmakt</w:t>
      </w:r>
      <w:r w:rsidRPr="003C5585">
        <w:rPr>
          <w:rFonts w:ascii="Times New Roman" w:hAnsi="Times New Roman" w:cs="Times New Roman"/>
          <w:sz w:val="24"/>
          <w:szCs w:val="24"/>
        </w:rPr>
        <w:t>adır. Bu açıdan bakıldığında ins</w:t>
      </w:r>
      <w:r w:rsidR="00FD2B0F" w:rsidRPr="003C5585">
        <w:rPr>
          <w:rFonts w:ascii="Times New Roman" w:hAnsi="Times New Roman" w:cs="Times New Roman"/>
          <w:sz w:val="24"/>
          <w:szCs w:val="24"/>
        </w:rPr>
        <w:t>a</w:t>
      </w:r>
      <w:r w:rsidRPr="003C5585">
        <w:rPr>
          <w:rFonts w:ascii="Times New Roman" w:hAnsi="Times New Roman" w:cs="Times New Roman"/>
          <w:sz w:val="24"/>
          <w:szCs w:val="24"/>
        </w:rPr>
        <w:t>n</w:t>
      </w:r>
      <w:r w:rsidR="00FD2B0F" w:rsidRPr="003C5585">
        <w:rPr>
          <w:rFonts w:ascii="Times New Roman" w:hAnsi="Times New Roman" w:cs="Times New Roman"/>
          <w:sz w:val="24"/>
          <w:szCs w:val="24"/>
        </w:rPr>
        <w:t>ların</w:t>
      </w:r>
      <w:r w:rsidR="00ED48A5" w:rsidRPr="003C5585">
        <w:rPr>
          <w:rFonts w:ascii="Times New Roman" w:hAnsi="Times New Roman" w:cs="Times New Roman"/>
          <w:sz w:val="24"/>
          <w:szCs w:val="24"/>
        </w:rPr>
        <w:t>, çevrelerinde</w:t>
      </w:r>
      <w:r w:rsidR="00FD2B0F" w:rsidRPr="003C5585">
        <w:rPr>
          <w:rFonts w:ascii="Times New Roman" w:hAnsi="Times New Roman" w:cs="Times New Roman"/>
          <w:sz w:val="24"/>
          <w:szCs w:val="24"/>
        </w:rPr>
        <w:t xml:space="preserve"> afete yol açabilecek doğa ve insan kaynaklı tehlikelerin farkında olup olmadığını anlamay</w:t>
      </w:r>
      <w:r w:rsidR="003C6D99" w:rsidRPr="003C5585">
        <w:rPr>
          <w:rFonts w:ascii="Times New Roman" w:hAnsi="Times New Roman" w:cs="Times New Roman"/>
          <w:sz w:val="24"/>
          <w:szCs w:val="24"/>
        </w:rPr>
        <w:t xml:space="preserve">a çalışmak, ayrıca literatürde </w:t>
      </w:r>
      <w:r w:rsidR="00FD2B0F" w:rsidRPr="003C5585">
        <w:rPr>
          <w:rFonts w:ascii="Times New Roman" w:hAnsi="Times New Roman" w:cs="Times New Roman"/>
          <w:sz w:val="24"/>
          <w:szCs w:val="24"/>
        </w:rPr>
        <w:t xml:space="preserve">az sayıda olan </w:t>
      </w:r>
      <w:r w:rsidR="003C6D99" w:rsidRPr="003C5585">
        <w:rPr>
          <w:rFonts w:ascii="Times New Roman" w:hAnsi="Times New Roman" w:cs="Times New Roman"/>
          <w:sz w:val="24"/>
          <w:szCs w:val="24"/>
        </w:rPr>
        <w:t xml:space="preserve">genel bir afet risk algısı ölçeği çalışmaları ve afet risk algısına etki edebilecek etmenler açısından </w:t>
      </w:r>
      <w:r w:rsidR="002217E4" w:rsidRPr="003C5585">
        <w:rPr>
          <w:rFonts w:ascii="Times New Roman" w:hAnsi="Times New Roman" w:cs="Times New Roman"/>
          <w:sz w:val="24"/>
          <w:szCs w:val="24"/>
        </w:rPr>
        <w:t xml:space="preserve">literatüre </w:t>
      </w:r>
      <w:r w:rsidR="003C6D99" w:rsidRPr="003C5585">
        <w:rPr>
          <w:rFonts w:ascii="Times New Roman" w:hAnsi="Times New Roman" w:cs="Times New Roman"/>
          <w:sz w:val="24"/>
          <w:szCs w:val="24"/>
        </w:rPr>
        <w:t>katkı sağlamak amaçlandı.</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Ölçek geliştirme aşamasında literatür incelendi, afet risk algısı ile ilişkili olabilecek kaynaklardan faydalanarak madde havuzu oluşturuldu. Kapsam geçerliliği için uzman görüşlerinden faydalanıldı ve 32 madde</w:t>
      </w:r>
      <w:r w:rsidR="007F2CCE">
        <w:rPr>
          <w:rFonts w:ascii="Times New Roman" w:hAnsi="Times New Roman" w:cs="Times New Roman"/>
          <w:sz w:val="24"/>
          <w:szCs w:val="24"/>
        </w:rPr>
        <w:t>lik</w:t>
      </w:r>
      <w:r w:rsidRPr="003C5585">
        <w:rPr>
          <w:rFonts w:ascii="Times New Roman" w:hAnsi="Times New Roman" w:cs="Times New Roman"/>
          <w:sz w:val="24"/>
          <w:szCs w:val="24"/>
        </w:rPr>
        <w:t xml:space="preserve"> taslak ölç</w:t>
      </w:r>
      <w:r w:rsidR="008E6259" w:rsidRPr="003C5585">
        <w:rPr>
          <w:rFonts w:ascii="Times New Roman" w:hAnsi="Times New Roman" w:cs="Times New Roman"/>
          <w:sz w:val="24"/>
          <w:szCs w:val="24"/>
        </w:rPr>
        <w:t xml:space="preserve">ek olarak oluşturuldu. </w:t>
      </w:r>
      <w:r w:rsidR="007F2CCE">
        <w:rPr>
          <w:rFonts w:ascii="Times New Roman" w:hAnsi="Times New Roman" w:cs="Times New Roman"/>
          <w:sz w:val="24"/>
          <w:szCs w:val="24"/>
        </w:rPr>
        <w:t xml:space="preserve">       Ç</w:t>
      </w:r>
      <w:r w:rsidR="003C6D99" w:rsidRPr="003C5585">
        <w:rPr>
          <w:rFonts w:ascii="Times New Roman" w:hAnsi="Times New Roman" w:cs="Times New Roman"/>
          <w:sz w:val="24"/>
          <w:szCs w:val="24"/>
        </w:rPr>
        <w:t xml:space="preserve">alışma </w:t>
      </w:r>
      <w:r w:rsidRPr="003C5585">
        <w:rPr>
          <w:rFonts w:ascii="Times New Roman" w:hAnsi="Times New Roman" w:cs="Times New Roman"/>
          <w:sz w:val="24"/>
          <w:szCs w:val="24"/>
        </w:rPr>
        <w:t>kapsamında ölçek geliştirildiği için,</w:t>
      </w:r>
      <w:r w:rsidR="003C6D99" w:rsidRPr="003C5585">
        <w:rPr>
          <w:rFonts w:ascii="Times New Roman" w:hAnsi="Times New Roman" w:cs="Times New Roman"/>
          <w:sz w:val="24"/>
          <w:szCs w:val="24"/>
        </w:rPr>
        <w:t xml:space="preserve"> çalışma evreni olarak iki</w:t>
      </w:r>
      <w:r w:rsidRPr="003C5585">
        <w:rPr>
          <w:rFonts w:ascii="Times New Roman" w:hAnsi="Times New Roman" w:cs="Times New Roman"/>
          <w:sz w:val="24"/>
          <w:szCs w:val="24"/>
        </w:rPr>
        <w:t xml:space="preserve"> şehir belirlendi. </w:t>
      </w:r>
      <w:r w:rsidRPr="003C5585">
        <w:rPr>
          <w:rFonts w:ascii="Times New Roman" w:hAnsi="Times New Roman" w:cs="Times New Roman"/>
          <w:sz w:val="24"/>
          <w:szCs w:val="24"/>
        </w:rPr>
        <w:lastRenderedPageBreak/>
        <w:t>Şehirlerin belirlenme kriterlerinden biri kültür olurken, diğeri ise deprem, sel gibi doğa olayları sayıları olmuştur. Hofstede</w:t>
      </w:r>
      <w:r w:rsidR="00AA4CF6">
        <w:rPr>
          <w:rFonts w:ascii="Times New Roman" w:hAnsi="Times New Roman" w:cs="Times New Roman"/>
          <w:sz w:val="24"/>
          <w:szCs w:val="24"/>
        </w:rPr>
        <w:t xml:space="preserve"> vd. (2010)</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nin kültür değişkeni açısından sıradan vatandaşlara uygulanabilecek iki boyuttan biri </w:t>
      </w:r>
      <w:r w:rsidR="007F2CCE">
        <w:rPr>
          <w:rFonts w:ascii="Times New Roman" w:hAnsi="Times New Roman" w:cs="Times New Roman"/>
          <w:sz w:val="24"/>
          <w:szCs w:val="24"/>
        </w:rPr>
        <w:t>b</w:t>
      </w:r>
      <w:r w:rsidRPr="003C5585">
        <w:rPr>
          <w:rFonts w:ascii="Times New Roman" w:hAnsi="Times New Roman" w:cs="Times New Roman"/>
          <w:sz w:val="24"/>
          <w:szCs w:val="24"/>
        </w:rPr>
        <w:t>eli</w:t>
      </w:r>
      <w:r w:rsidR="007F2CCE">
        <w:rPr>
          <w:rFonts w:ascii="Times New Roman" w:hAnsi="Times New Roman" w:cs="Times New Roman"/>
          <w:sz w:val="24"/>
          <w:szCs w:val="24"/>
        </w:rPr>
        <w:t>rsizlikten kaçınma, diğeri ise k</w:t>
      </w:r>
      <w:r w:rsidRPr="003C5585">
        <w:rPr>
          <w:rFonts w:ascii="Times New Roman" w:hAnsi="Times New Roman" w:cs="Times New Roman"/>
          <w:sz w:val="24"/>
          <w:szCs w:val="24"/>
        </w:rPr>
        <w:t>olektivizm boyutu olarak belirlendi. Diğer dört boyut daha çok örgüt kültürünü ölçmeye y</w:t>
      </w:r>
      <w:r w:rsidR="00CD1DF8" w:rsidRPr="003C5585">
        <w:rPr>
          <w:rFonts w:ascii="Times New Roman" w:hAnsi="Times New Roman" w:cs="Times New Roman"/>
          <w:sz w:val="24"/>
          <w:szCs w:val="24"/>
        </w:rPr>
        <w:t>önelik maddeler olmasından dolayı</w:t>
      </w:r>
      <w:r w:rsidRPr="003C5585">
        <w:rPr>
          <w:rFonts w:ascii="Times New Roman" w:hAnsi="Times New Roman" w:cs="Times New Roman"/>
          <w:sz w:val="24"/>
          <w:szCs w:val="24"/>
        </w:rPr>
        <w:t xml:space="preserve"> seçilmedi.  Marcus vd., (2019) </w:t>
      </w:r>
      <w:r w:rsidR="003C6D99" w:rsidRPr="003C5585">
        <w:rPr>
          <w:rFonts w:ascii="Times New Roman" w:hAnsi="Times New Roman" w:cs="Times New Roman"/>
          <w:sz w:val="24"/>
          <w:szCs w:val="24"/>
        </w:rPr>
        <w:t>tarafından Türkiye</w:t>
      </w:r>
      <w:r w:rsidR="00830FD8">
        <w:rPr>
          <w:rFonts w:ascii="Times New Roman" w:hAnsi="Times New Roman" w:cs="Times New Roman"/>
          <w:sz w:val="24"/>
          <w:szCs w:val="24"/>
        </w:rPr>
        <w:t>’</w:t>
      </w:r>
      <w:r w:rsidR="003C6D99" w:rsidRPr="003C5585">
        <w:rPr>
          <w:rFonts w:ascii="Times New Roman" w:hAnsi="Times New Roman" w:cs="Times New Roman"/>
          <w:sz w:val="24"/>
          <w:szCs w:val="24"/>
        </w:rPr>
        <w:t>nin</w:t>
      </w:r>
      <w:r w:rsidRPr="003C5585">
        <w:rPr>
          <w:rFonts w:ascii="Times New Roman" w:hAnsi="Times New Roman" w:cs="Times New Roman"/>
          <w:sz w:val="24"/>
          <w:szCs w:val="24"/>
        </w:rPr>
        <w:t xml:space="preserve"> 81 il</w:t>
      </w:r>
      <w:r w:rsidR="003C6D99" w:rsidRPr="003C5585">
        <w:rPr>
          <w:rFonts w:ascii="Times New Roman" w:hAnsi="Times New Roman" w:cs="Times New Roman"/>
          <w:sz w:val="24"/>
          <w:szCs w:val="24"/>
        </w:rPr>
        <w:t>in</w:t>
      </w:r>
      <w:r w:rsidR="007F2CCE">
        <w:rPr>
          <w:rFonts w:ascii="Times New Roman" w:hAnsi="Times New Roman" w:cs="Times New Roman"/>
          <w:sz w:val="24"/>
          <w:szCs w:val="24"/>
        </w:rPr>
        <w:t>de yapılan çalışmaya göre b</w:t>
      </w:r>
      <w:r w:rsidRPr="003C5585">
        <w:rPr>
          <w:rFonts w:ascii="Times New Roman" w:hAnsi="Times New Roman" w:cs="Times New Roman"/>
          <w:sz w:val="24"/>
          <w:szCs w:val="24"/>
        </w:rPr>
        <w:t>ireycilik-</w:t>
      </w:r>
      <w:r w:rsidR="007F2CCE">
        <w:rPr>
          <w:rFonts w:ascii="Times New Roman" w:hAnsi="Times New Roman" w:cs="Times New Roman"/>
          <w:sz w:val="24"/>
          <w:szCs w:val="24"/>
        </w:rPr>
        <w:t>t</w:t>
      </w:r>
      <w:r w:rsidRPr="003C5585">
        <w:rPr>
          <w:rFonts w:ascii="Times New Roman" w:hAnsi="Times New Roman" w:cs="Times New Roman"/>
          <w:sz w:val="24"/>
          <w:szCs w:val="24"/>
        </w:rPr>
        <w:t xml:space="preserve">oplulukçuluk kategorisi yapıldı ve toplulukçuluk puanı yüksek olan ve düşük olan iller belirlendi. Daha sonra deprem ve sel sayıları göz önüne alındığında hem toplulukçuluk puanı olarak hem de afetsellik açısından Muğla ve Van illeri ön plana çıktı ve bu şehirler seçildi. Her ne kadar Muğla ilinden daha çok afetselliği olan şehirler bulunsa da özellikle kültürel kıyaslama yapma açısından bu iki ilin seçilmesi uygun görüldü. Kişilik ölçeği olarak Beş </w:t>
      </w:r>
      <w:r w:rsidR="00AA4CF6">
        <w:rPr>
          <w:rFonts w:ascii="Times New Roman" w:hAnsi="Times New Roman" w:cs="Times New Roman"/>
          <w:sz w:val="24"/>
          <w:szCs w:val="24"/>
        </w:rPr>
        <w:t>F</w:t>
      </w:r>
      <w:r w:rsidRPr="003C5585">
        <w:rPr>
          <w:rFonts w:ascii="Times New Roman" w:hAnsi="Times New Roman" w:cs="Times New Roman"/>
          <w:sz w:val="24"/>
          <w:szCs w:val="24"/>
        </w:rPr>
        <w:t xml:space="preserve">aktör </w:t>
      </w:r>
      <w:r w:rsidR="00AA4CF6">
        <w:rPr>
          <w:rFonts w:ascii="Times New Roman" w:hAnsi="Times New Roman" w:cs="Times New Roman"/>
          <w:sz w:val="24"/>
          <w:szCs w:val="24"/>
        </w:rPr>
        <w:t>K</w:t>
      </w:r>
      <w:r w:rsidR="00014F50">
        <w:rPr>
          <w:rFonts w:ascii="Times New Roman" w:hAnsi="Times New Roman" w:cs="Times New Roman"/>
          <w:sz w:val="24"/>
          <w:szCs w:val="24"/>
        </w:rPr>
        <w:t>işilik Ö</w:t>
      </w:r>
      <w:r w:rsidRPr="003C5585">
        <w:rPr>
          <w:rFonts w:ascii="Times New Roman" w:hAnsi="Times New Roman" w:cs="Times New Roman"/>
          <w:sz w:val="24"/>
          <w:szCs w:val="24"/>
        </w:rPr>
        <w:t xml:space="preserve">lçeği kullanıldı. </w:t>
      </w:r>
    </w:p>
    <w:p w:rsidR="008E6259" w:rsidRPr="003C5585" w:rsidRDefault="00014F50" w:rsidP="00FE3175">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risk algısı ö</w:t>
      </w:r>
      <w:r w:rsidR="00FD2B0F" w:rsidRPr="003C5585">
        <w:rPr>
          <w:rFonts w:ascii="Times New Roman" w:hAnsi="Times New Roman" w:cs="Times New Roman"/>
          <w:sz w:val="24"/>
          <w:szCs w:val="24"/>
        </w:rPr>
        <w:t>lçeğin</w:t>
      </w:r>
      <w:r>
        <w:rPr>
          <w:rFonts w:ascii="Times New Roman" w:hAnsi="Times New Roman" w:cs="Times New Roman"/>
          <w:sz w:val="24"/>
          <w:szCs w:val="24"/>
        </w:rPr>
        <w:t>in 32 maddelik</w:t>
      </w:r>
      <w:r w:rsidR="00FD2B0F" w:rsidRPr="003C5585">
        <w:rPr>
          <w:rFonts w:ascii="Times New Roman" w:hAnsi="Times New Roman" w:cs="Times New Roman"/>
          <w:sz w:val="24"/>
          <w:szCs w:val="24"/>
        </w:rPr>
        <w:t xml:space="preserve"> taslak çalışması, Muğla ve Van illerinden kolayda örnekleme yoluyla 200 kişiye </w:t>
      </w:r>
      <w:r w:rsidR="00CD1DF8" w:rsidRPr="003C5585">
        <w:rPr>
          <w:rFonts w:ascii="Times New Roman" w:hAnsi="Times New Roman" w:cs="Times New Roman"/>
          <w:sz w:val="24"/>
          <w:szCs w:val="24"/>
        </w:rPr>
        <w:t xml:space="preserve">yüz yüze </w:t>
      </w:r>
      <w:r w:rsidR="00FD2B0F" w:rsidRPr="003C5585">
        <w:rPr>
          <w:rFonts w:ascii="Times New Roman" w:hAnsi="Times New Roman" w:cs="Times New Roman"/>
          <w:sz w:val="24"/>
          <w:szCs w:val="24"/>
        </w:rPr>
        <w:t xml:space="preserve">uygulandı. KMO ve Bartlett ile güvenirlik analiz sonuçları yeterli düzeyde olduğu ve ana çalışmaya geçilebileceği </w:t>
      </w:r>
      <w:r w:rsidR="00CD1DF8" w:rsidRPr="003C5585">
        <w:rPr>
          <w:rFonts w:ascii="Times New Roman" w:hAnsi="Times New Roman" w:cs="Times New Roman"/>
          <w:sz w:val="24"/>
          <w:szCs w:val="24"/>
        </w:rPr>
        <w:t>görüldü. Ana çalışma için TÜ</w:t>
      </w:r>
      <w:r w:rsidR="00FD2B0F" w:rsidRPr="003C5585">
        <w:rPr>
          <w:rFonts w:ascii="Times New Roman" w:hAnsi="Times New Roman" w:cs="Times New Roman"/>
          <w:sz w:val="24"/>
          <w:szCs w:val="24"/>
        </w:rPr>
        <w:t xml:space="preserve">İK verileri doğrultusunda 18 yaş ve üstü bireylere 900 anket </w:t>
      </w:r>
      <w:r w:rsidR="003C6D99" w:rsidRPr="003C5585">
        <w:rPr>
          <w:rFonts w:ascii="Times New Roman" w:hAnsi="Times New Roman" w:cs="Times New Roman"/>
          <w:sz w:val="24"/>
          <w:szCs w:val="24"/>
        </w:rPr>
        <w:t xml:space="preserve">yüz yüze </w:t>
      </w:r>
      <w:r w:rsidR="00FD2B0F" w:rsidRPr="003C5585">
        <w:rPr>
          <w:rFonts w:ascii="Times New Roman" w:hAnsi="Times New Roman" w:cs="Times New Roman"/>
          <w:sz w:val="24"/>
          <w:szCs w:val="24"/>
        </w:rPr>
        <w:t>olarak uygulandı. Eksik, hatalı işaretlemeler, eksik geri dönüşler neticesinde 811 anket değerlendirmeye alındı. Verilerin ince</w:t>
      </w:r>
      <w:r w:rsidR="00CD1DF8" w:rsidRPr="003C5585">
        <w:rPr>
          <w:rFonts w:ascii="Times New Roman" w:hAnsi="Times New Roman" w:cs="Times New Roman"/>
          <w:sz w:val="24"/>
          <w:szCs w:val="24"/>
        </w:rPr>
        <w:t>lenmesi neticesinde ilk olarak a</w:t>
      </w:r>
      <w:r w:rsidR="00FD2B0F" w:rsidRPr="003C5585">
        <w:rPr>
          <w:rFonts w:ascii="Times New Roman" w:hAnsi="Times New Roman" w:cs="Times New Roman"/>
          <w:sz w:val="24"/>
          <w:szCs w:val="24"/>
        </w:rPr>
        <w:t xml:space="preserve">fet risk algısı taslak ölçeği analize tabi tutuldu ve ölçek 21 </w:t>
      </w:r>
      <w:r w:rsidR="002217E4" w:rsidRPr="003C5585">
        <w:rPr>
          <w:rFonts w:ascii="Times New Roman" w:hAnsi="Times New Roman" w:cs="Times New Roman"/>
          <w:sz w:val="24"/>
          <w:szCs w:val="24"/>
        </w:rPr>
        <w:t>madde, dört</w:t>
      </w:r>
      <w:r w:rsidR="00FD2B0F" w:rsidRPr="003C5585">
        <w:rPr>
          <w:rFonts w:ascii="Times New Roman" w:hAnsi="Times New Roman" w:cs="Times New Roman"/>
          <w:sz w:val="24"/>
          <w:szCs w:val="24"/>
        </w:rPr>
        <w:t xml:space="preserve"> faktör olarak</w:t>
      </w:r>
      <w:r w:rsidR="002217E4" w:rsidRPr="003C5585">
        <w:rPr>
          <w:rFonts w:ascii="Times New Roman" w:hAnsi="Times New Roman" w:cs="Times New Roman"/>
          <w:sz w:val="24"/>
          <w:szCs w:val="24"/>
        </w:rPr>
        <w:t xml:space="preserve"> geliştirildi. Faktör isimleri l</w:t>
      </w:r>
      <w:r w:rsidR="00FD2B0F" w:rsidRPr="003C5585">
        <w:rPr>
          <w:rFonts w:ascii="Times New Roman" w:hAnsi="Times New Roman" w:cs="Times New Roman"/>
          <w:sz w:val="24"/>
          <w:szCs w:val="24"/>
        </w:rPr>
        <w:t xml:space="preserve">iteratür incelemesi ve uzman görüşü </w:t>
      </w:r>
      <w:r w:rsidR="002217E4" w:rsidRPr="003C5585">
        <w:rPr>
          <w:rFonts w:ascii="Times New Roman" w:hAnsi="Times New Roman" w:cs="Times New Roman"/>
          <w:sz w:val="24"/>
          <w:szCs w:val="24"/>
        </w:rPr>
        <w:t>alındıktan sonra</w:t>
      </w:r>
      <w:r w:rsidR="00FD2B0F" w:rsidRPr="003C5585">
        <w:rPr>
          <w:rFonts w:ascii="Times New Roman" w:hAnsi="Times New Roman" w:cs="Times New Roman"/>
          <w:sz w:val="24"/>
          <w:szCs w:val="24"/>
        </w:rPr>
        <w:t xml:space="preserve"> </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Tehdit</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Kadercilik</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Kontrol </w:t>
      </w:r>
      <w:r w:rsidR="00AA4CF6">
        <w:rPr>
          <w:rFonts w:ascii="Times New Roman" w:hAnsi="Times New Roman" w:cs="Times New Roman"/>
          <w:sz w:val="24"/>
          <w:szCs w:val="24"/>
        </w:rPr>
        <w:t>E</w:t>
      </w:r>
      <w:r w:rsidR="00FD2B0F" w:rsidRPr="003C5585">
        <w:rPr>
          <w:rFonts w:ascii="Times New Roman" w:hAnsi="Times New Roman" w:cs="Times New Roman"/>
          <w:sz w:val="24"/>
          <w:szCs w:val="24"/>
        </w:rPr>
        <w:t>debilirlik</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ve </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Endişe</w:t>
      </w:r>
      <w:r w:rsidR="002217E4"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olarak belirlendi. </w:t>
      </w:r>
    </w:p>
    <w:p w:rsidR="003C6D99"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Verilerin analizi neticesinde kişilik ölçeği toplam-madde korelasyon </w:t>
      </w:r>
      <w:r w:rsidR="001471CF">
        <w:rPr>
          <w:rFonts w:ascii="Times New Roman" w:hAnsi="Times New Roman" w:cs="Times New Roman"/>
          <w:sz w:val="24"/>
          <w:szCs w:val="24"/>
        </w:rPr>
        <w:t>katsayı incelemesi neticesinde dört</w:t>
      </w:r>
      <w:r w:rsidRPr="003C5585">
        <w:rPr>
          <w:rFonts w:ascii="Times New Roman" w:hAnsi="Times New Roman" w:cs="Times New Roman"/>
          <w:sz w:val="24"/>
          <w:szCs w:val="24"/>
        </w:rPr>
        <w:t xml:space="preserve"> boyut 27 madde olarak analizlere t</w:t>
      </w:r>
      <w:r w:rsidR="007F4180">
        <w:rPr>
          <w:rFonts w:ascii="Times New Roman" w:hAnsi="Times New Roman" w:cs="Times New Roman"/>
          <w:sz w:val="24"/>
          <w:szCs w:val="24"/>
        </w:rPr>
        <w:t>abi tutuldu. Afet risk a</w:t>
      </w:r>
      <w:r w:rsidR="003C6D99" w:rsidRPr="003C5585">
        <w:rPr>
          <w:rFonts w:ascii="Times New Roman" w:hAnsi="Times New Roman" w:cs="Times New Roman"/>
          <w:sz w:val="24"/>
          <w:szCs w:val="24"/>
        </w:rPr>
        <w:t>lgısı, kültür ve kişilik ölçeklerinin doğrulayıcı f</w:t>
      </w:r>
      <w:r w:rsidRPr="003C5585">
        <w:rPr>
          <w:rFonts w:ascii="Times New Roman" w:hAnsi="Times New Roman" w:cs="Times New Roman"/>
          <w:sz w:val="24"/>
          <w:szCs w:val="24"/>
        </w:rPr>
        <w:t>aktör analizleri yapıldı. Ölçekler LISREL programında yapılan analizler neti</w:t>
      </w:r>
      <w:r w:rsidR="00CD1DF8" w:rsidRPr="003C5585">
        <w:rPr>
          <w:rFonts w:ascii="Times New Roman" w:hAnsi="Times New Roman" w:cs="Times New Roman"/>
          <w:sz w:val="24"/>
          <w:szCs w:val="24"/>
        </w:rPr>
        <w:t>cesinde doğrulandı</w:t>
      </w:r>
      <w:r w:rsidRPr="003C5585">
        <w:rPr>
          <w:rFonts w:ascii="Times New Roman" w:hAnsi="Times New Roman" w:cs="Times New Roman"/>
          <w:sz w:val="24"/>
          <w:szCs w:val="24"/>
        </w:rPr>
        <w:t xml:space="preserve">. Literatür incelemesi sonucu </w:t>
      </w:r>
      <w:r w:rsidR="003C6D99" w:rsidRPr="003C5585">
        <w:rPr>
          <w:rFonts w:ascii="Times New Roman" w:hAnsi="Times New Roman" w:cs="Times New Roman"/>
          <w:sz w:val="24"/>
          <w:szCs w:val="24"/>
        </w:rPr>
        <w:t>oluşturulan hipotezler yapısal eşitlik m</w:t>
      </w:r>
      <w:r w:rsidRPr="003C5585">
        <w:rPr>
          <w:rFonts w:ascii="Times New Roman" w:hAnsi="Times New Roman" w:cs="Times New Roman"/>
          <w:sz w:val="24"/>
          <w:szCs w:val="24"/>
        </w:rPr>
        <w:t>odeli LISRE</w:t>
      </w:r>
      <w:r w:rsidR="00CD1DF8" w:rsidRPr="003C5585">
        <w:rPr>
          <w:rFonts w:ascii="Times New Roman" w:hAnsi="Times New Roman" w:cs="Times New Roman"/>
          <w:sz w:val="24"/>
          <w:szCs w:val="24"/>
        </w:rPr>
        <w:t>L programı aracılığıyla sınandı</w:t>
      </w:r>
      <w:r w:rsidR="003C6D99" w:rsidRPr="003C5585">
        <w:rPr>
          <w:rFonts w:ascii="Times New Roman" w:hAnsi="Times New Roman" w:cs="Times New Roman"/>
          <w:sz w:val="24"/>
          <w:szCs w:val="24"/>
        </w:rPr>
        <w:t xml:space="preserve"> ve bazı boyutlar arasında doğrudan</w:t>
      </w:r>
      <w:r w:rsidR="00CD1DF8" w:rsidRPr="003C5585">
        <w:rPr>
          <w:rFonts w:ascii="Times New Roman" w:hAnsi="Times New Roman" w:cs="Times New Roman"/>
          <w:sz w:val="24"/>
          <w:szCs w:val="24"/>
        </w:rPr>
        <w:t xml:space="preserve"> ilişkiler saptandı</w:t>
      </w:r>
      <w:r w:rsidRPr="003C5585">
        <w:rPr>
          <w:rFonts w:ascii="Times New Roman" w:hAnsi="Times New Roman" w:cs="Times New Roman"/>
          <w:sz w:val="24"/>
          <w:szCs w:val="24"/>
        </w:rPr>
        <w:t xml:space="preserve">. </w:t>
      </w:r>
    </w:p>
    <w:p w:rsidR="00AA4CF6"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Demografik değişkenler ile ilgili afet risk algısı </w:t>
      </w:r>
      <w:r w:rsidR="00CD1DF8" w:rsidRPr="003C5585">
        <w:rPr>
          <w:rFonts w:ascii="Times New Roman" w:hAnsi="Times New Roman" w:cs="Times New Roman"/>
          <w:sz w:val="24"/>
          <w:szCs w:val="24"/>
        </w:rPr>
        <w:t>ölçeği</w:t>
      </w:r>
      <w:r w:rsidRPr="003C5585">
        <w:rPr>
          <w:rFonts w:ascii="Times New Roman" w:hAnsi="Times New Roman" w:cs="Times New Roman"/>
          <w:sz w:val="24"/>
          <w:szCs w:val="24"/>
        </w:rPr>
        <w:t xml:space="preserve"> çerçevesinde cinsiyet, medeni durum, yaşa</w:t>
      </w:r>
      <w:r w:rsidR="007F4180">
        <w:rPr>
          <w:rFonts w:ascii="Times New Roman" w:hAnsi="Times New Roman" w:cs="Times New Roman"/>
          <w:sz w:val="24"/>
          <w:szCs w:val="24"/>
        </w:rPr>
        <w:t>nan şehir, değişkenleri b</w:t>
      </w:r>
      <w:r w:rsidRPr="003C5585">
        <w:rPr>
          <w:rFonts w:ascii="Times New Roman" w:hAnsi="Times New Roman" w:cs="Times New Roman"/>
          <w:sz w:val="24"/>
          <w:szCs w:val="24"/>
        </w:rPr>
        <w:t>ağımsız örneklem</w:t>
      </w:r>
      <w:r w:rsidR="00CD1DF8" w:rsidRPr="003C5585">
        <w:rPr>
          <w:rFonts w:ascii="Times New Roman" w:hAnsi="Times New Roman" w:cs="Times New Roman"/>
          <w:sz w:val="24"/>
          <w:szCs w:val="24"/>
        </w:rPr>
        <w:t xml:space="preserve"> T testi aracılığıyla incelendi. Y</w:t>
      </w:r>
      <w:r w:rsidRPr="003C5585">
        <w:rPr>
          <w:rFonts w:ascii="Times New Roman" w:hAnsi="Times New Roman" w:cs="Times New Roman"/>
          <w:sz w:val="24"/>
          <w:szCs w:val="24"/>
        </w:rPr>
        <w:t>aş, gelir durumu, afet yaşanmışlığı değişkenleri ANO</w:t>
      </w:r>
      <w:r w:rsidR="00CD1DF8" w:rsidRPr="003C5585">
        <w:rPr>
          <w:rFonts w:ascii="Times New Roman" w:hAnsi="Times New Roman" w:cs="Times New Roman"/>
          <w:sz w:val="24"/>
          <w:szCs w:val="24"/>
        </w:rPr>
        <w:t>VA testi aracılığıyla incelendi. E</w:t>
      </w:r>
      <w:r w:rsidRPr="003C5585">
        <w:rPr>
          <w:rFonts w:ascii="Times New Roman" w:hAnsi="Times New Roman" w:cs="Times New Roman"/>
          <w:sz w:val="24"/>
          <w:szCs w:val="24"/>
        </w:rPr>
        <w:t>ğitim durumu verileri, okuryazar ve lisansüstü gruplarının diğer gruplara nazaran az sayıda olmaları neticesinde herhang</w:t>
      </w:r>
      <w:r w:rsidR="00CD1DF8" w:rsidRPr="003C5585">
        <w:rPr>
          <w:rFonts w:ascii="Times New Roman" w:hAnsi="Times New Roman" w:cs="Times New Roman"/>
          <w:sz w:val="24"/>
          <w:szCs w:val="24"/>
        </w:rPr>
        <w:t>i bir analize tabi tutulmadı</w:t>
      </w:r>
      <w:r w:rsidRPr="003C5585">
        <w:rPr>
          <w:rFonts w:ascii="Times New Roman" w:hAnsi="Times New Roman" w:cs="Times New Roman"/>
          <w:sz w:val="24"/>
          <w:szCs w:val="24"/>
        </w:rPr>
        <w:t xml:space="preserve">. Ayrıca </w:t>
      </w:r>
      <w:r w:rsidRPr="003C5585">
        <w:rPr>
          <w:rFonts w:ascii="Times New Roman" w:hAnsi="Times New Roman" w:cs="Times New Roman"/>
          <w:sz w:val="24"/>
          <w:szCs w:val="24"/>
        </w:rPr>
        <w:lastRenderedPageBreak/>
        <w:t>demografik veriler</w:t>
      </w:r>
      <w:r w:rsidR="00CD1DF8" w:rsidRPr="003C5585">
        <w:rPr>
          <w:rFonts w:ascii="Times New Roman" w:hAnsi="Times New Roman" w:cs="Times New Roman"/>
          <w:sz w:val="24"/>
          <w:szCs w:val="24"/>
        </w:rPr>
        <w:t>,</w:t>
      </w:r>
      <w:r w:rsidRPr="003C5585">
        <w:rPr>
          <w:rFonts w:ascii="Times New Roman" w:hAnsi="Times New Roman" w:cs="Times New Roman"/>
          <w:sz w:val="24"/>
          <w:szCs w:val="24"/>
        </w:rPr>
        <w:t xml:space="preserve"> kültü</w:t>
      </w:r>
      <w:r w:rsidR="00CD1DF8" w:rsidRPr="003C5585">
        <w:rPr>
          <w:rFonts w:ascii="Times New Roman" w:hAnsi="Times New Roman" w:cs="Times New Roman"/>
          <w:sz w:val="24"/>
          <w:szCs w:val="24"/>
        </w:rPr>
        <w:t>r değişkeni açısından incelendi, b</w:t>
      </w:r>
      <w:r w:rsidRPr="003C5585">
        <w:rPr>
          <w:rFonts w:ascii="Times New Roman" w:hAnsi="Times New Roman" w:cs="Times New Roman"/>
          <w:sz w:val="24"/>
          <w:szCs w:val="24"/>
        </w:rPr>
        <w:t>elirsizlikten kaçınma ve kolektivizm boy</w:t>
      </w:r>
      <w:r w:rsidR="007F4180">
        <w:rPr>
          <w:rFonts w:ascii="Times New Roman" w:hAnsi="Times New Roman" w:cs="Times New Roman"/>
          <w:sz w:val="24"/>
          <w:szCs w:val="24"/>
        </w:rPr>
        <w:t>utları yaşanan şehir açısından b</w:t>
      </w:r>
      <w:r w:rsidRPr="003C5585">
        <w:rPr>
          <w:rFonts w:ascii="Times New Roman" w:hAnsi="Times New Roman" w:cs="Times New Roman"/>
          <w:sz w:val="24"/>
          <w:szCs w:val="24"/>
        </w:rPr>
        <w:t>ağımsız örneklem T testine</w:t>
      </w:r>
      <w:r w:rsidR="00CD1DF8" w:rsidRPr="003C5585">
        <w:rPr>
          <w:rFonts w:ascii="Times New Roman" w:hAnsi="Times New Roman" w:cs="Times New Roman"/>
          <w:sz w:val="24"/>
          <w:szCs w:val="24"/>
        </w:rPr>
        <w:t xml:space="preserve"> tabi tutuldu</w:t>
      </w:r>
      <w:r w:rsidRPr="003C5585">
        <w:rPr>
          <w:rFonts w:ascii="Times New Roman" w:hAnsi="Times New Roman" w:cs="Times New Roman"/>
          <w:sz w:val="24"/>
          <w:szCs w:val="24"/>
        </w:rPr>
        <w:t xml:space="preserve">.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Kültür ölçeği değişkenlerinin sadece yaşanan şehir açısından ele alınması, çalışma evrenine alınan şehir kriterlerinden biri kolektivizm boyutu olduğu için hem kolektivizm açısından hem de belirsizlikten kaçınma boyutu açısından hipotezler test edildi.</w:t>
      </w:r>
      <w:r w:rsidR="00AA4CF6">
        <w:rPr>
          <w:rFonts w:ascii="Times New Roman" w:hAnsi="Times New Roman" w:cs="Times New Roman"/>
          <w:sz w:val="24"/>
          <w:szCs w:val="24"/>
        </w:rPr>
        <w:t xml:space="preserve"> </w:t>
      </w:r>
      <w:r w:rsidRPr="003C5585">
        <w:rPr>
          <w:rFonts w:ascii="Times New Roman" w:hAnsi="Times New Roman" w:cs="Times New Roman"/>
          <w:sz w:val="24"/>
          <w:szCs w:val="24"/>
        </w:rPr>
        <w:t>Çalışmaya katılanların afet risk algısı puanları 3,82 olarak bulundu. Bu değer ankete katılanların risk algısının ortalamanın üzerinde olduğunu göstermektedir. Risk algısının boyutlarından tehdit faktörü</w:t>
      </w:r>
      <w:r w:rsidR="00AA4CF6">
        <w:rPr>
          <w:rFonts w:ascii="Times New Roman" w:hAnsi="Times New Roman" w:cs="Times New Roman"/>
          <w:sz w:val="24"/>
          <w:szCs w:val="24"/>
        </w:rPr>
        <w:t xml:space="preserve"> ortalama</w:t>
      </w:r>
      <w:r w:rsidRPr="003C5585">
        <w:rPr>
          <w:rFonts w:ascii="Times New Roman" w:hAnsi="Times New Roman" w:cs="Times New Roman"/>
          <w:sz w:val="24"/>
          <w:szCs w:val="24"/>
        </w:rPr>
        <w:t xml:space="preserve"> 3,86 olarak bulundu. Bu değer bireylerin</w:t>
      </w:r>
      <w:r w:rsidR="002217E4" w:rsidRPr="003C5585">
        <w:rPr>
          <w:rFonts w:ascii="Times New Roman" w:hAnsi="Times New Roman" w:cs="Times New Roman"/>
          <w:sz w:val="24"/>
          <w:szCs w:val="24"/>
        </w:rPr>
        <w:t>,</w:t>
      </w:r>
      <w:r w:rsidRPr="003C5585">
        <w:rPr>
          <w:rFonts w:ascii="Times New Roman" w:hAnsi="Times New Roman" w:cs="Times New Roman"/>
          <w:sz w:val="24"/>
          <w:szCs w:val="24"/>
        </w:rPr>
        <w:t xml:space="preserve"> yaşadıkları çevrede afet/afetleri bir tehdit olarak algılayanların daha yüksek</w:t>
      </w:r>
      <w:r w:rsidR="002217E4" w:rsidRPr="003C5585">
        <w:rPr>
          <w:rFonts w:ascii="Times New Roman" w:hAnsi="Times New Roman" w:cs="Times New Roman"/>
          <w:sz w:val="24"/>
          <w:szCs w:val="24"/>
        </w:rPr>
        <w:t xml:space="preserve"> oranda</w:t>
      </w:r>
      <w:r w:rsidRPr="003C5585">
        <w:rPr>
          <w:rFonts w:ascii="Times New Roman" w:hAnsi="Times New Roman" w:cs="Times New Roman"/>
          <w:sz w:val="24"/>
          <w:szCs w:val="24"/>
        </w:rPr>
        <w:t xml:space="preserve"> olduğu anlamına gelmektedir. Çalışmaya katılan kişilerin afet risk algısı kadercilik boyutu ortalaması 3,16 olarak bulundu. Bu değer</w:t>
      </w:r>
      <w:r w:rsidR="00CD1DF8" w:rsidRPr="003C5585">
        <w:rPr>
          <w:rFonts w:ascii="Times New Roman" w:hAnsi="Times New Roman" w:cs="Times New Roman"/>
          <w:sz w:val="24"/>
          <w:szCs w:val="24"/>
        </w:rPr>
        <w:t>,</w:t>
      </w:r>
      <w:r w:rsidRPr="003C5585">
        <w:rPr>
          <w:rFonts w:ascii="Times New Roman" w:hAnsi="Times New Roman" w:cs="Times New Roman"/>
          <w:sz w:val="24"/>
          <w:szCs w:val="24"/>
        </w:rPr>
        <w:t xml:space="preserve"> her ne kadar ortalamanın biraz üzerindeyse de afete hazırlık, afet risk/zararlarının azaltılması ve afet bilinci açısından</w:t>
      </w:r>
      <w:r w:rsidR="002217E4" w:rsidRPr="003C5585">
        <w:rPr>
          <w:rFonts w:ascii="Times New Roman" w:hAnsi="Times New Roman" w:cs="Times New Roman"/>
          <w:sz w:val="24"/>
          <w:szCs w:val="24"/>
        </w:rPr>
        <w:t>,</w:t>
      </w:r>
      <w:r w:rsidRPr="003C5585">
        <w:rPr>
          <w:rFonts w:ascii="Times New Roman" w:hAnsi="Times New Roman" w:cs="Times New Roman"/>
          <w:sz w:val="24"/>
          <w:szCs w:val="24"/>
        </w:rPr>
        <w:t xml:space="preserve"> bu değerin düşük olması beklenebilir. Afet risk algısı kontrol edebilirlik boyutu ortalama puanı 4,11 olarak bulundu. Bu değer</w:t>
      </w:r>
      <w:r w:rsidR="00CD1DF8" w:rsidRPr="003C5585">
        <w:rPr>
          <w:rFonts w:ascii="Times New Roman" w:hAnsi="Times New Roman" w:cs="Times New Roman"/>
          <w:sz w:val="24"/>
          <w:szCs w:val="24"/>
        </w:rPr>
        <w:t>, afete katılanların</w:t>
      </w:r>
      <w:r w:rsidRPr="003C5585">
        <w:rPr>
          <w:rFonts w:ascii="Times New Roman" w:hAnsi="Times New Roman" w:cs="Times New Roman"/>
          <w:sz w:val="24"/>
          <w:szCs w:val="24"/>
        </w:rPr>
        <w:t xml:space="preserve"> afet zararlarını alınacak önlemlerle ortadan kaldırılabileceğini ya da azaltılabileceğini, doğa ya da insan kaynaklı olayların afete dönüşmeden kontrol altına alınabileceği düşüncesinin ağır bastığı anlamına gelmektedir. Afet risk algısı endişe boyutu ortalama puanı 3,82 olarak bulundu. Bu değer</w:t>
      </w:r>
      <w:r w:rsidR="00CD1DF8" w:rsidRPr="003C5585">
        <w:rPr>
          <w:rFonts w:ascii="Times New Roman" w:hAnsi="Times New Roman" w:cs="Times New Roman"/>
          <w:sz w:val="24"/>
          <w:szCs w:val="24"/>
        </w:rPr>
        <w:t>,</w:t>
      </w:r>
      <w:r w:rsidRPr="003C5585">
        <w:rPr>
          <w:rFonts w:ascii="Times New Roman" w:hAnsi="Times New Roman" w:cs="Times New Roman"/>
          <w:sz w:val="24"/>
          <w:szCs w:val="24"/>
        </w:rPr>
        <w:t xml:space="preserve"> katılımcıların yaşadıkları yerde olası bir afette kendileri ve çevresindekiler için </w:t>
      </w:r>
      <w:r w:rsidR="000F28C8" w:rsidRPr="003C5585">
        <w:rPr>
          <w:rFonts w:ascii="Times New Roman" w:hAnsi="Times New Roman" w:cs="Times New Roman"/>
          <w:sz w:val="24"/>
          <w:szCs w:val="24"/>
        </w:rPr>
        <w:t xml:space="preserve">afetlere karşı </w:t>
      </w:r>
      <w:r w:rsidRPr="003C5585">
        <w:rPr>
          <w:rFonts w:ascii="Times New Roman" w:hAnsi="Times New Roman" w:cs="Times New Roman"/>
          <w:sz w:val="24"/>
          <w:szCs w:val="24"/>
        </w:rPr>
        <w:t>kaygı düzeyinin ortalamanın üzerinde olduğu anlamına gelmektedir.</w:t>
      </w:r>
    </w:p>
    <w:p w:rsidR="00D749E8"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w:t>
      </w:r>
      <w:r w:rsidR="00CD1DF8" w:rsidRPr="003C5585">
        <w:rPr>
          <w:rFonts w:ascii="Times New Roman" w:hAnsi="Times New Roman" w:cs="Times New Roman"/>
          <w:sz w:val="24"/>
          <w:szCs w:val="24"/>
        </w:rPr>
        <w:t>i ile ilgili, kültür ölçeğinin b</w:t>
      </w:r>
      <w:r w:rsidRPr="003C5585">
        <w:rPr>
          <w:rFonts w:ascii="Times New Roman" w:hAnsi="Times New Roman" w:cs="Times New Roman"/>
          <w:sz w:val="24"/>
          <w:szCs w:val="24"/>
        </w:rPr>
        <w:t>el</w:t>
      </w:r>
      <w:r w:rsidR="004873D0">
        <w:rPr>
          <w:rFonts w:ascii="Times New Roman" w:hAnsi="Times New Roman" w:cs="Times New Roman"/>
          <w:sz w:val="24"/>
          <w:szCs w:val="24"/>
        </w:rPr>
        <w:t>irsizlikten kaçınma boyutunun, a</w:t>
      </w:r>
      <w:r w:rsidRPr="003C5585">
        <w:rPr>
          <w:rFonts w:ascii="Times New Roman" w:hAnsi="Times New Roman" w:cs="Times New Roman"/>
          <w:sz w:val="24"/>
          <w:szCs w:val="24"/>
        </w:rPr>
        <w:t>fet risk algısı boyutları tehdit, endişe, kontrol edebi</w:t>
      </w:r>
      <w:r w:rsidR="000216AF" w:rsidRPr="003C5585">
        <w:rPr>
          <w:rFonts w:ascii="Times New Roman" w:hAnsi="Times New Roman" w:cs="Times New Roman"/>
          <w:sz w:val="24"/>
          <w:szCs w:val="24"/>
        </w:rPr>
        <w:t xml:space="preserve">lirlik ve kadercilik ile ilişkisi vardır şeklinde </w:t>
      </w:r>
      <w:r w:rsidRPr="003C5585">
        <w:rPr>
          <w:rFonts w:ascii="Times New Roman" w:hAnsi="Times New Roman" w:cs="Times New Roman"/>
          <w:sz w:val="24"/>
          <w:szCs w:val="24"/>
        </w:rPr>
        <w:t>hipotezler sınandı. Belirsizlikten kaçınma boyutunun, afet risk algısı boyutlarından</w:t>
      </w:r>
      <w:r w:rsidR="000216AF" w:rsidRPr="003C5585">
        <w:rPr>
          <w:rFonts w:ascii="Times New Roman" w:hAnsi="Times New Roman" w:cs="Times New Roman"/>
          <w:sz w:val="24"/>
          <w:szCs w:val="24"/>
        </w:rPr>
        <w:t xml:space="preserve"> endişe boyutu ile </w:t>
      </w:r>
      <w:r w:rsidR="00B91AFA" w:rsidRPr="003C5585">
        <w:rPr>
          <w:rFonts w:ascii="Times New Roman" w:hAnsi="Times New Roman" w:cs="Times New Roman"/>
          <w:sz w:val="24"/>
          <w:szCs w:val="24"/>
        </w:rPr>
        <w:t>(</w:t>
      </w:r>
      <w:r w:rsidR="000216AF" w:rsidRPr="003C5585">
        <w:rPr>
          <w:rFonts w:ascii="Times New Roman" w:hAnsi="Times New Roman" w:cs="Times New Roman"/>
          <w:sz w:val="24"/>
          <w:szCs w:val="24"/>
        </w:rPr>
        <w:t>0,12 değeri ve pozitif yönde</w:t>
      </w:r>
      <w:r w:rsidR="00B91AFA" w:rsidRPr="003C5585">
        <w:rPr>
          <w:rFonts w:ascii="Times New Roman" w:hAnsi="Times New Roman" w:cs="Times New Roman"/>
          <w:sz w:val="24"/>
          <w:szCs w:val="24"/>
        </w:rPr>
        <w:t>)</w:t>
      </w:r>
      <w:r w:rsidR="000216AF" w:rsidRPr="003C5585">
        <w:rPr>
          <w:rFonts w:ascii="Times New Roman" w:hAnsi="Times New Roman" w:cs="Times New Roman"/>
          <w:sz w:val="24"/>
          <w:szCs w:val="24"/>
        </w:rPr>
        <w:t>, kontrol e</w:t>
      </w:r>
      <w:r w:rsidR="00B91AFA" w:rsidRPr="003C5585">
        <w:rPr>
          <w:rFonts w:ascii="Times New Roman" w:hAnsi="Times New Roman" w:cs="Times New Roman"/>
          <w:sz w:val="24"/>
          <w:szCs w:val="24"/>
        </w:rPr>
        <w:t>debilirlik boyutu ile (0,15 değeri ve pozitif yönde)</w:t>
      </w:r>
      <w:r w:rsidR="000216AF" w:rsidRPr="003C5585">
        <w:rPr>
          <w:rFonts w:ascii="Times New Roman" w:hAnsi="Times New Roman" w:cs="Times New Roman"/>
          <w:sz w:val="24"/>
          <w:szCs w:val="24"/>
        </w:rPr>
        <w:t xml:space="preserve"> ilişkisi tespit edildi. Tehdit ve kadercilik boyutları arasında ilişki tespit edilmedi.</w:t>
      </w:r>
      <w:r w:rsidR="0048705E" w:rsidRPr="003C5585">
        <w:rPr>
          <w:rFonts w:ascii="Times New Roman" w:hAnsi="Times New Roman" w:cs="Times New Roman"/>
          <w:sz w:val="24"/>
          <w:szCs w:val="24"/>
        </w:rPr>
        <w:t xml:space="preserve"> </w:t>
      </w:r>
      <w:r w:rsidR="001471CF">
        <w:rPr>
          <w:rFonts w:ascii="Times New Roman" w:eastAsia="TimesNewRomanPSMT" w:hAnsi="Times New Roman" w:cs="Times New Roman"/>
          <w:sz w:val="24"/>
          <w:szCs w:val="24"/>
        </w:rPr>
        <w:t>Bu sonuç</w:t>
      </w:r>
      <w:r w:rsidR="00515B1B" w:rsidRPr="003C5585">
        <w:rPr>
          <w:rFonts w:ascii="Times New Roman" w:eastAsia="TimesNewRomanPSMT" w:hAnsi="Times New Roman" w:cs="Times New Roman"/>
          <w:sz w:val="24"/>
          <w:szCs w:val="24"/>
        </w:rPr>
        <w:t xml:space="preserve"> çerçevesinden bakıldığında </w:t>
      </w:r>
      <w:r w:rsidR="00515B1B" w:rsidRPr="003C5585">
        <w:rPr>
          <w:rFonts w:ascii="Times New Roman" w:hAnsi="Times New Roman" w:cs="Times New Roman"/>
          <w:sz w:val="24"/>
          <w:szCs w:val="24"/>
        </w:rPr>
        <w:t>b</w:t>
      </w:r>
      <w:r w:rsidR="0048705E" w:rsidRPr="003C5585">
        <w:rPr>
          <w:rFonts w:ascii="Times New Roman" w:hAnsi="Times New Roman" w:cs="Times New Roman"/>
          <w:sz w:val="24"/>
          <w:szCs w:val="24"/>
        </w:rPr>
        <w:t>elirsizlikten kaçınma seviyesi arttıkça endişe ve kontrol edebil</w:t>
      </w:r>
      <w:r w:rsidR="001471CF">
        <w:rPr>
          <w:rFonts w:ascii="Times New Roman" w:hAnsi="Times New Roman" w:cs="Times New Roman"/>
          <w:sz w:val="24"/>
          <w:szCs w:val="24"/>
        </w:rPr>
        <w:t xml:space="preserve">irlik seviyeleri </w:t>
      </w:r>
      <w:r w:rsidR="0048705E" w:rsidRPr="003C5585">
        <w:rPr>
          <w:rFonts w:ascii="Times New Roman" w:hAnsi="Times New Roman" w:cs="Times New Roman"/>
          <w:sz w:val="24"/>
          <w:szCs w:val="24"/>
        </w:rPr>
        <w:t>artmaktadır.</w:t>
      </w:r>
      <w:r w:rsidR="00B91AFA" w:rsidRPr="003C5585">
        <w:rPr>
          <w:rFonts w:ascii="Times New Roman" w:hAnsi="Times New Roman" w:cs="Times New Roman"/>
          <w:sz w:val="24"/>
          <w:szCs w:val="24"/>
        </w:rPr>
        <w:t xml:space="preserve"> </w:t>
      </w:r>
    </w:p>
    <w:p w:rsidR="00A771CC"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hipotezler ile bağlantılı olabilecek literatür incelendiğinde; Matanggaran (2017), Endonezya</w:t>
      </w:r>
      <w:r w:rsidR="00830FD8">
        <w:rPr>
          <w:rFonts w:ascii="Times New Roman" w:hAnsi="Times New Roman" w:cs="Times New Roman"/>
          <w:sz w:val="24"/>
          <w:szCs w:val="24"/>
        </w:rPr>
        <w:t>’</w:t>
      </w:r>
      <w:r w:rsidRPr="003C5585">
        <w:rPr>
          <w:rFonts w:ascii="Times New Roman" w:hAnsi="Times New Roman" w:cs="Times New Roman"/>
          <w:sz w:val="24"/>
          <w:szCs w:val="24"/>
        </w:rPr>
        <w:t xml:space="preserve">da yapmış olduğu çalışmasında, </w:t>
      </w:r>
      <w:r w:rsidR="00B91AFA" w:rsidRPr="003C5585">
        <w:rPr>
          <w:rFonts w:ascii="Times New Roman" w:hAnsi="Times New Roman" w:cs="Times New Roman"/>
          <w:sz w:val="24"/>
          <w:szCs w:val="24"/>
        </w:rPr>
        <w:t>kültürün belirsizlikten kaçınma boyutunun, iklim değişikliği risk algısı</w:t>
      </w:r>
      <w:r w:rsidRPr="003C5585">
        <w:rPr>
          <w:rFonts w:ascii="Times New Roman" w:hAnsi="Times New Roman" w:cs="Times New Roman"/>
          <w:sz w:val="24"/>
          <w:szCs w:val="24"/>
        </w:rPr>
        <w:t xml:space="preserve"> ile pozitif yönde ilişki bulmuştur. Kim vd.</w:t>
      </w:r>
      <w:r w:rsidR="00013D06">
        <w:rPr>
          <w:rFonts w:ascii="Times New Roman" w:hAnsi="Times New Roman" w:cs="Times New Roman"/>
          <w:sz w:val="24"/>
          <w:szCs w:val="24"/>
        </w:rPr>
        <w:t xml:space="preserve"> </w:t>
      </w:r>
      <w:r w:rsidRPr="003C5585">
        <w:rPr>
          <w:rFonts w:ascii="Times New Roman" w:hAnsi="Times New Roman" w:cs="Times New Roman"/>
          <w:sz w:val="24"/>
          <w:szCs w:val="24"/>
        </w:rPr>
        <w:t xml:space="preserve">(2016), tarafından turistlerin seyahat risk algısı ile ilgili yaptıkları çalışmada orta ve </w:t>
      </w:r>
      <w:r w:rsidRPr="003C5585">
        <w:rPr>
          <w:rFonts w:ascii="Times New Roman" w:hAnsi="Times New Roman" w:cs="Times New Roman"/>
          <w:sz w:val="24"/>
          <w:szCs w:val="24"/>
        </w:rPr>
        <w:lastRenderedPageBreak/>
        <w:t xml:space="preserve">yüksek belirsizlikten kaçınma puanına sahip olan kişilerin düşük belirsizlikten kaçınma puanına sahip olan kişilere göre daha yüksek risk algısına sahip oldukları bulunmuştur. Habibnezhad ve Esmaeili (2016), tarafından bireysel kültürel değerlerin inşaat işçilerinin risk algısına etkisi ile ilgili çalışmalarında, </w:t>
      </w:r>
      <w:r w:rsidR="00013D06">
        <w:rPr>
          <w:rFonts w:ascii="Times New Roman" w:hAnsi="Times New Roman" w:cs="Times New Roman"/>
          <w:sz w:val="24"/>
          <w:szCs w:val="24"/>
        </w:rPr>
        <w:t>b</w:t>
      </w:r>
      <w:r w:rsidRPr="003C5585">
        <w:rPr>
          <w:rFonts w:ascii="Times New Roman" w:hAnsi="Times New Roman" w:cs="Times New Roman"/>
          <w:sz w:val="24"/>
          <w:szCs w:val="24"/>
        </w:rPr>
        <w:t>elirsizlikten kaçınma boyutu daha yüksek olan kişilerin tıbbi vaka yaralanmalarına yol açabilecek kazalar hakkında daha yüksek risk algısına sahip oldukları bulunmuştur.</w:t>
      </w:r>
      <w:r w:rsidR="00B91AFA" w:rsidRPr="003C5585">
        <w:rPr>
          <w:rFonts w:ascii="Times New Roman" w:hAnsi="Times New Roman" w:cs="Times New Roman"/>
          <w:sz w:val="24"/>
          <w:szCs w:val="24"/>
        </w:rPr>
        <w:t xml:space="preserve"> </w:t>
      </w:r>
    </w:p>
    <w:p w:rsidR="00FD2B0F" w:rsidRPr="003C5585" w:rsidRDefault="00A771CC"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w:t>
      </w:r>
      <w:r w:rsidR="00FD2B0F" w:rsidRPr="003C5585">
        <w:rPr>
          <w:rFonts w:ascii="Times New Roman" w:hAnsi="Times New Roman" w:cs="Times New Roman"/>
          <w:sz w:val="24"/>
          <w:szCs w:val="24"/>
        </w:rPr>
        <w:t>alışmaya</w:t>
      </w:r>
      <w:r w:rsidR="0048705E" w:rsidRPr="003C5585">
        <w:rPr>
          <w:rFonts w:ascii="Times New Roman" w:hAnsi="Times New Roman" w:cs="Times New Roman"/>
          <w:sz w:val="24"/>
          <w:szCs w:val="24"/>
        </w:rPr>
        <w:t xml:space="preserve"> katılan kişilerin</w:t>
      </w:r>
      <w:r w:rsidR="00FD2B0F" w:rsidRPr="003C5585">
        <w:rPr>
          <w:rFonts w:ascii="Times New Roman" w:hAnsi="Times New Roman" w:cs="Times New Roman"/>
          <w:sz w:val="24"/>
          <w:szCs w:val="24"/>
        </w:rPr>
        <w:t xml:space="preserve"> belirsizlikten kaçınma boyutu ortalama puanı 4,13 olarak bulundu. Bu değer katılımcıların</w:t>
      </w:r>
      <w:r w:rsidRPr="003C5585">
        <w:rPr>
          <w:rFonts w:ascii="Times New Roman" w:hAnsi="Times New Roman" w:cs="Times New Roman"/>
          <w:sz w:val="24"/>
          <w:szCs w:val="24"/>
        </w:rPr>
        <w:t>,</w:t>
      </w:r>
      <w:r w:rsidR="00FD2B0F" w:rsidRPr="003C5585">
        <w:rPr>
          <w:rFonts w:ascii="Times New Roman" w:hAnsi="Times New Roman" w:cs="Times New Roman"/>
          <w:sz w:val="24"/>
          <w:szCs w:val="24"/>
        </w:rPr>
        <w:t xml:space="preserve"> belirsizlik belirsizl</w:t>
      </w:r>
      <w:r w:rsidRPr="003C5585">
        <w:rPr>
          <w:rFonts w:ascii="Times New Roman" w:hAnsi="Times New Roman" w:cs="Times New Roman"/>
          <w:sz w:val="24"/>
          <w:szCs w:val="24"/>
        </w:rPr>
        <w:t>ikten kaçınma ortalamalarının</w:t>
      </w:r>
      <w:r w:rsidR="0048705E" w:rsidRPr="003C5585">
        <w:rPr>
          <w:rFonts w:ascii="Times New Roman" w:hAnsi="Times New Roman" w:cs="Times New Roman"/>
          <w:sz w:val="24"/>
          <w:szCs w:val="24"/>
        </w:rPr>
        <w:t xml:space="preserve"> </w:t>
      </w:r>
      <w:r w:rsidRPr="003C5585">
        <w:rPr>
          <w:rFonts w:ascii="Times New Roman" w:hAnsi="Times New Roman" w:cs="Times New Roman"/>
          <w:sz w:val="24"/>
          <w:szCs w:val="24"/>
        </w:rPr>
        <w:t xml:space="preserve">yüksek seviyede </w:t>
      </w:r>
      <w:r w:rsidR="0048705E" w:rsidRPr="003C5585">
        <w:rPr>
          <w:rFonts w:ascii="Times New Roman" w:hAnsi="Times New Roman" w:cs="Times New Roman"/>
          <w:sz w:val="24"/>
          <w:szCs w:val="24"/>
        </w:rPr>
        <w:t>olduğunu göstermektedir.</w:t>
      </w:r>
      <w:r w:rsidR="00FD2B0F" w:rsidRPr="003C5585">
        <w:rPr>
          <w:rFonts w:ascii="Times New Roman" w:hAnsi="Times New Roman" w:cs="Times New Roman"/>
          <w:sz w:val="24"/>
          <w:szCs w:val="24"/>
        </w:rPr>
        <w:t xml:space="preserve">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modelinde, kültür ölçeğinin kolektivizm boyutunun afet risk algısı boyutları tehdit, endişe, kontrol edebi</w:t>
      </w:r>
      <w:r w:rsidR="0048705E" w:rsidRPr="003C5585">
        <w:rPr>
          <w:rFonts w:ascii="Times New Roman" w:hAnsi="Times New Roman" w:cs="Times New Roman"/>
          <w:sz w:val="24"/>
          <w:szCs w:val="24"/>
        </w:rPr>
        <w:t>lirlik ve kaderc</w:t>
      </w:r>
      <w:r w:rsidR="00D749E8" w:rsidRPr="003C5585">
        <w:rPr>
          <w:rFonts w:ascii="Times New Roman" w:hAnsi="Times New Roman" w:cs="Times New Roman"/>
          <w:sz w:val="24"/>
          <w:szCs w:val="24"/>
        </w:rPr>
        <w:t>ilik ile ilişkisi olduğu yönünde</w:t>
      </w:r>
      <w:r w:rsidRPr="003C5585">
        <w:rPr>
          <w:rFonts w:ascii="Times New Roman" w:hAnsi="Times New Roman" w:cs="Times New Roman"/>
          <w:sz w:val="24"/>
          <w:szCs w:val="24"/>
        </w:rPr>
        <w:t xml:space="preserve"> hipotezler sınandı</w:t>
      </w:r>
      <w:r w:rsidR="00D749E8" w:rsidRPr="003C5585">
        <w:rPr>
          <w:rFonts w:ascii="Times New Roman" w:hAnsi="Times New Roman" w:cs="Times New Roman"/>
          <w:sz w:val="24"/>
          <w:szCs w:val="24"/>
        </w:rPr>
        <w:t>. K</w:t>
      </w:r>
      <w:r w:rsidRPr="003C5585">
        <w:rPr>
          <w:rFonts w:ascii="Times New Roman" w:hAnsi="Times New Roman" w:cs="Times New Roman"/>
          <w:sz w:val="24"/>
          <w:szCs w:val="24"/>
        </w:rPr>
        <w:t>olektivizm boyutu</w:t>
      </w:r>
      <w:r w:rsidR="00D749E8" w:rsidRPr="003C5585">
        <w:rPr>
          <w:rFonts w:ascii="Times New Roman" w:hAnsi="Times New Roman" w:cs="Times New Roman"/>
          <w:sz w:val="24"/>
          <w:szCs w:val="24"/>
        </w:rPr>
        <w:t>nun, afet risk algısı boyutları ile doğrudan ve aracı olarak bir ilişkisi tespit edilmedi.</w:t>
      </w:r>
      <w:r w:rsidRPr="003C5585">
        <w:rPr>
          <w:rFonts w:ascii="Times New Roman" w:hAnsi="Times New Roman" w:cs="Times New Roman"/>
          <w:sz w:val="24"/>
          <w:szCs w:val="24"/>
        </w:rPr>
        <w:t xml:space="preserve"> </w:t>
      </w:r>
    </w:p>
    <w:p w:rsidR="003E5DFC" w:rsidRDefault="00FD2B0F" w:rsidP="003E5DFC">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Matanggaran (2017), Endonezya</w:t>
      </w:r>
      <w:r w:rsidR="00830FD8">
        <w:rPr>
          <w:rFonts w:ascii="Times New Roman" w:hAnsi="Times New Roman" w:cs="Times New Roman"/>
          <w:sz w:val="24"/>
          <w:szCs w:val="24"/>
        </w:rPr>
        <w:t>’</w:t>
      </w:r>
      <w:r w:rsidRPr="003C5585">
        <w:rPr>
          <w:rFonts w:ascii="Times New Roman" w:hAnsi="Times New Roman" w:cs="Times New Roman"/>
          <w:sz w:val="24"/>
          <w:szCs w:val="24"/>
        </w:rPr>
        <w:t>da yapmış olduğu çalışmasında, i</w:t>
      </w:r>
      <w:r w:rsidR="00A771CC" w:rsidRPr="003C5585">
        <w:rPr>
          <w:rFonts w:ascii="Times New Roman" w:hAnsi="Times New Roman" w:cs="Times New Roman"/>
          <w:sz w:val="24"/>
          <w:szCs w:val="24"/>
        </w:rPr>
        <w:t>klim değişikliği risk algısını,</w:t>
      </w:r>
      <w:r w:rsidRPr="003C5585">
        <w:rPr>
          <w:rFonts w:ascii="Times New Roman" w:hAnsi="Times New Roman" w:cs="Times New Roman"/>
          <w:sz w:val="24"/>
          <w:szCs w:val="24"/>
        </w:rPr>
        <w:t xml:space="preserve"> kültürün kolektivizm boyutu ile pozitif yönde ilişki bulmuştur. Bu hipotezler ile ilişkili olabilecek başka bir çalışmada; Habibnezhad ve Esmaeili (2016), tarafından bireysel kültürel değerlerin inşaat işçilerinin risk algısına etkisi ile ilgili çalışmalarında, kolektivizm boyutu daha yüksek olan kişilerin tıbbi vaka yaralanmalarına yol açabilecek kazalar hakkında daha yüksek risk algısına sahip oldukları bulunmuştur. </w:t>
      </w:r>
      <w:r w:rsidR="00D749E8" w:rsidRPr="003C5585">
        <w:rPr>
          <w:rFonts w:ascii="Times New Roman" w:hAnsi="Times New Roman" w:cs="Times New Roman"/>
          <w:sz w:val="24"/>
          <w:szCs w:val="24"/>
        </w:rPr>
        <w:t>Çalışmaya</w:t>
      </w:r>
      <w:r w:rsidRPr="003C5585">
        <w:rPr>
          <w:rFonts w:ascii="Times New Roman" w:hAnsi="Times New Roman" w:cs="Times New Roman"/>
          <w:sz w:val="24"/>
          <w:szCs w:val="24"/>
        </w:rPr>
        <w:t xml:space="preserve"> katılan kişilerin kolektivizm boyutu ortalamaları 3,80 olarak bulundu. Bu değer katılımcıların kolektivist eğilimli olduklarını göstermektedir. </w:t>
      </w:r>
    </w:p>
    <w:p w:rsidR="00D749E8"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modelinde, kişilik ölçeğinin dışadönüklük boyutunun afet risk algısı boyutları tehdit, endişe, kontrol edebi</w:t>
      </w:r>
      <w:r w:rsidR="00D749E8" w:rsidRPr="003C5585">
        <w:rPr>
          <w:rFonts w:ascii="Times New Roman" w:hAnsi="Times New Roman" w:cs="Times New Roman"/>
          <w:sz w:val="24"/>
          <w:szCs w:val="24"/>
        </w:rPr>
        <w:t xml:space="preserve">lirlik ve kadercilik ile ilişkisi olduğu yönünde </w:t>
      </w:r>
      <w:r w:rsidRPr="003C5585">
        <w:rPr>
          <w:rFonts w:ascii="Times New Roman" w:hAnsi="Times New Roman" w:cs="Times New Roman"/>
          <w:sz w:val="24"/>
          <w:szCs w:val="24"/>
        </w:rPr>
        <w:t>hipotezler sınandı</w:t>
      </w:r>
      <w:r w:rsidR="00D749E8" w:rsidRPr="003C5585">
        <w:rPr>
          <w:rFonts w:ascii="Times New Roman" w:hAnsi="Times New Roman" w:cs="Times New Roman"/>
          <w:sz w:val="24"/>
          <w:szCs w:val="24"/>
        </w:rPr>
        <w:t>. K</w:t>
      </w:r>
      <w:r w:rsidRPr="003C5585">
        <w:rPr>
          <w:rFonts w:ascii="Times New Roman" w:hAnsi="Times New Roman" w:cs="Times New Roman"/>
          <w:sz w:val="24"/>
          <w:szCs w:val="24"/>
        </w:rPr>
        <w:t xml:space="preserve">işiliğin dışadönüklük boyutu ile afet risk algısının tehdit, endişe, kontrol edebilirlik ve kadercilik boyutları arasında ilişki </w:t>
      </w:r>
      <w:r w:rsidR="00DB25D7">
        <w:rPr>
          <w:rFonts w:ascii="Times New Roman" w:hAnsi="Times New Roman" w:cs="Times New Roman"/>
          <w:sz w:val="24"/>
          <w:szCs w:val="24"/>
        </w:rPr>
        <w:t>tespit edilmedi</w:t>
      </w:r>
      <w:r w:rsidR="00D749E8" w:rsidRPr="003C5585">
        <w:rPr>
          <w:rFonts w:ascii="Times New Roman" w:hAnsi="Times New Roman" w:cs="Times New Roman"/>
          <w:sz w:val="24"/>
          <w:szCs w:val="24"/>
        </w:rPr>
        <w:t>. D</w:t>
      </w:r>
      <w:r w:rsidRPr="003C5585">
        <w:rPr>
          <w:rFonts w:ascii="Times New Roman" w:hAnsi="Times New Roman" w:cs="Times New Roman"/>
          <w:sz w:val="24"/>
          <w:szCs w:val="24"/>
        </w:rPr>
        <w:t xml:space="preserve">ışadönüklük ve risk algısı boyutları arasındaki ilişki ile ilgili hipotezler reddedildi. </w:t>
      </w:r>
    </w:p>
    <w:p w:rsidR="00FD2B0F" w:rsidRPr="003C5585" w:rsidRDefault="00FD2B0F" w:rsidP="003E5DFC">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 xml:space="preserve">Bu konuda yapılan literatür incelemesinde; Oehler ve Wedlich (2018), çalışmasında dışadönüklük boyutunun bireylerin risk tutumunu etkilediğini, daha fazla dışa dönük bireylerin daha az dışa dönük bireylere göre daha az riskten kaçındığını bulmuştur. Wang vd. (2016) çalışmasında dışadönüklüğün risk eğilimi ile pozitif bir ilişkiye sahip olduğunu, risk eğiliminin de risk algısını olumsuz yönde etkilediğini bulmuştur. Man ve Chan (2018) yaptıkları çalışmada dışadönüklüğün risk algısını </w:t>
      </w:r>
      <w:r w:rsidRPr="003C5585">
        <w:rPr>
          <w:rFonts w:ascii="Times New Roman" w:hAnsi="Times New Roman" w:cs="Times New Roman"/>
          <w:sz w:val="24"/>
          <w:szCs w:val="24"/>
        </w:rPr>
        <w:lastRenderedPageBreak/>
        <w:t>negatif yönde etkilediğini bulmu</w:t>
      </w:r>
      <w:r w:rsidR="00A771CC" w:rsidRPr="003C5585">
        <w:rPr>
          <w:rFonts w:ascii="Times New Roman" w:hAnsi="Times New Roman" w:cs="Times New Roman"/>
          <w:sz w:val="24"/>
          <w:szCs w:val="24"/>
        </w:rPr>
        <w:t>ştur.</w:t>
      </w:r>
      <w:r w:rsidR="003E5DFC">
        <w:rPr>
          <w:rFonts w:ascii="Times New Roman" w:hAnsi="Times New Roman" w:cs="Times New Roman"/>
          <w:sz w:val="24"/>
          <w:szCs w:val="24"/>
        </w:rPr>
        <w:t xml:space="preserve"> </w:t>
      </w:r>
      <w:r w:rsidRPr="003C5585">
        <w:rPr>
          <w:rFonts w:ascii="Times New Roman" w:hAnsi="Times New Roman" w:cs="Times New Roman"/>
          <w:sz w:val="24"/>
          <w:szCs w:val="24"/>
        </w:rPr>
        <w:t xml:space="preserve">Çalışmaya katılan kişilerin dışadönüklük boyutu ortalama puanları 3,56 olarak bulundu. Bu değer katılanların içe dönüklükten ziyade dışadönük yapıda olduklarını göstermektedir. </w:t>
      </w:r>
    </w:p>
    <w:p w:rsidR="00B20D8A"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modelinde, kişilik ölçeğinin uyumluluk boyutunun afet risk algısı boyutları tehdit, endişe, kontrol edebi</w:t>
      </w:r>
      <w:r w:rsidR="00FF4CB5" w:rsidRPr="003C5585">
        <w:rPr>
          <w:rFonts w:ascii="Times New Roman" w:hAnsi="Times New Roman" w:cs="Times New Roman"/>
          <w:sz w:val="24"/>
          <w:szCs w:val="24"/>
        </w:rPr>
        <w:t xml:space="preserve">lirlik ve kadercilik ile ilişkisi olduğu yönünde </w:t>
      </w:r>
      <w:r w:rsidRPr="003C5585">
        <w:rPr>
          <w:rFonts w:ascii="Times New Roman" w:hAnsi="Times New Roman" w:cs="Times New Roman"/>
          <w:sz w:val="24"/>
          <w:szCs w:val="24"/>
        </w:rPr>
        <w:t>hipotezler sınandı</w:t>
      </w:r>
      <w:r w:rsidR="00FF4CB5" w:rsidRPr="003C5585">
        <w:rPr>
          <w:rFonts w:ascii="Times New Roman" w:hAnsi="Times New Roman" w:cs="Times New Roman"/>
          <w:sz w:val="24"/>
          <w:szCs w:val="24"/>
        </w:rPr>
        <w:t xml:space="preserve">. </w:t>
      </w:r>
      <w:r w:rsidR="00DB25D7">
        <w:rPr>
          <w:rFonts w:ascii="Times New Roman" w:hAnsi="Times New Roman" w:cs="Times New Roman"/>
          <w:sz w:val="24"/>
          <w:szCs w:val="24"/>
        </w:rPr>
        <w:t>“</w:t>
      </w:r>
      <w:r w:rsidR="00FF4CB5" w:rsidRPr="003C5585">
        <w:rPr>
          <w:rFonts w:ascii="Times New Roman" w:hAnsi="Times New Roman" w:cs="Times New Roman"/>
          <w:sz w:val="24"/>
          <w:szCs w:val="24"/>
        </w:rPr>
        <w:t>U</w:t>
      </w:r>
      <w:r w:rsidRPr="003C5585">
        <w:rPr>
          <w:rFonts w:ascii="Times New Roman" w:hAnsi="Times New Roman" w:cs="Times New Roman"/>
          <w:sz w:val="24"/>
          <w:szCs w:val="24"/>
        </w:rPr>
        <w:t>yumluluk boyutu ile tehdit boyutu arasında ilişki vardır,</w:t>
      </w:r>
      <w:r w:rsidR="00DB25D7">
        <w:rPr>
          <w:rFonts w:ascii="Times New Roman" w:hAnsi="Times New Roman" w:cs="Times New Roman"/>
          <w:sz w:val="24"/>
          <w:szCs w:val="24"/>
        </w:rPr>
        <w:t>”</w:t>
      </w:r>
      <w:r w:rsidRPr="003C5585">
        <w:rPr>
          <w:rFonts w:ascii="Times New Roman" w:hAnsi="Times New Roman" w:cs="Times New Roman"/>
          <w:sz w:val="24"/>
          <w:szCs w:val="24"/>
        </w:rPr>
        <w:t xml:space="preserve"> hipotezi kabul edi</w:t>
      </w:r>
      <w:r w:rsidR="00FF4CB5" w:rsidRPr="003C5585">
        <w:rPr>
          <w:rFonts w:ascii="Times New Roman" w:hAnsi="Times New Roman" w:cs="Times New Roman"/>
          <w:sz w:val="24"/>
          <w:szCs w:val="24"/>
        </w:rPr>
        <w:t>ldi. Yönü pozitif ve değeri de 0,59</w:t>
      </w:r>
      <w:r w:rsidR="00DB25D7">
        <w:rPr>
          <w:rFonts w:ascii="Times New Roman" w:hAnsi="Times New Roman" w:cs="Times New Roman"/>
          <w:sz w:val="24"/>
          <w:szCs w:val="24"/>
        </w:rPr>
        <w:t xml:space="preserve"> (R</w:t>
      </w:r>
      <w:r w:rsidR="00DB25D7" w:rsidRPr="00DB25D7">
        <w:rPr>
          <w:rFonts w:ascii="Times New Roman" w:hAnsi="Times New Roman" w:cs="Times New Roman"/>
          <w:sz w:val="24"/>
          <w:szCs w:val="24"/>
          <w:vertAlign w:val="superscript"/>
        </w:rPr>
        <w:t>2</w:t>
      </w:r>
      <w:r w:rsidR="00DB25D7">
        <w:rPr>
          <w:rFonts w:ascii="Times New Roman" w:hAnsi="Times New Roman" w:cs="Times New Roman"/>
          <w:sz w:val="24"/>
          <w:szCs w:val="24"/>
        </w:rPr>
        <w:t>)</w:t>
      </w:r>
      <w:r w:rsidRPr="003C5585">
        <w:rPr>
          <w:rFonts w:ascii="Times New Roman" w:hAnsi="Times New Roman" w:cs="Times New Roman"/>
          <w:sz w:val="24"/>
          <w:szCs w:val="24"/>
        </w:rPr>
        <w:t xml:space="preserve"> olarak bulundu. </w:t>
      </w:r>
      <w:r w:rsidR="00FF4CB5" w:rsidRPr="003C5585">
        <w:rPr>
          <w:rFonts w:ascii="Times New Roman" w:hAnsi="Times New Roman" w:cs="Times New Roman"/>
          <w:sz w:val="24"/>
          <w:szCs w:val="24"/>
        </w:rPr>
        <w:t>Uyumluluk seviyesi arttıkça algılanan tehdit de artmaktadır.</w:t>
      </w:r>
      <w:r w:rsidR="00337133" w:rsidRPr="003C5585">
        <w:rPr>
          <w:rFonts w:ascii="Times New Roman" w:hAnsi="Times New Roman" w:cs="Times New Roman"/>
          <w:sz w:val="24"/>
          <w:szCs w:val="24"/>
        </w:rPr>
        <w:t xml:space="preserve"> </w:t>
      </w:r>
      <w:r w:rsidRPr="003C5585">
        <w:rPr>
          <w:rFonts w:ascii="Times New Roman" w:hAnsi="Times New Roman" w:cs="Times New Roman"/>
          <w:sz w:val="24"/>
          <w:szCs w:val="24"/>
        </w:rPr>
        <w:t>Uyumluluk boyutu ile endişe boyutu arasında ilişki vardır, hipotezi kabul edi</w:t>
      </w:r>
      <w:r w:rsidR="00337133" w:rsidRPr="003C5585">
        <w:rPr>
          <w:rFonts w:ascii="Times New Roman" w:hAnsi="Times New Roman" w:cs="Times New Roman"/>
          <w:sz w:val="24"/>
          <w:szCs w:val="24"/>
        </w:rPr>
        <w:t>ldi. Yönü pozitif ve değeri de 0,35</w:t>
      </w:r>
      <w:r w:rsidRPr="003C5585">
        <w:rPr>
          <w:rFonts w:ascii="Times New Roman" w:hAnsi="Times New Roman" w:cs="Times New Roman"/>
          <w:sz w:val="24"/>
          <w:szCs w:val="24"/>
        </w:rPr>
        <w:t xml:space="preserve"> olarak bulundu. </w:t>
      </w:r>
      <w:r w:rsidR="00337133" w:rsidRPr="003C5585">
        <w:rPr>
          <w:rFonts w:ascii="Times New Roman" w:hAnsi="Times New Roman" w:cs="Times New Roman"/>
          <w:sz w:val="24"/>
          <w:szCs w:val="24"/>
        </w:rPr>
        <w:t xml:space="preserve">Bu değer, uyumluluk arttıkça endişenin de arttığını göstermektedir. </w:t>
      </w:r>
      <w:r w:rsidRPr="003C5585">
        <w:rPr>
          <w:rFonts w:ascii="Times New Roman" w:hAnsi="Times New Roman" w:cs="Times New Roman"/>
          <w:sz w:val="24"/>
          <w:szCs w:val="24"/>
        </w:rPr>
        <w:t>Uyumluluk boyutu ile kontrol edebilirlik boyutu arasında ilişki vardır, hipotezi kabul edi</w:t>
      </w:r>
      <w:r w:rsidR="00337133" w:rsidRPr="003C5585">
        <w:rPr>
          <w:rFonts w:ascii="Times New Roman" w:hAnsi="Times New Roman" w:cs="Times New Roman"/>
          <w:sz w:val="24"/>
          <w:szCs w:val="24"/>
        </w:rPr>
        <w:t>ldi. Yönü pozitif ve değeri de 0,60</w:t>
      </w:r>
      <w:r w:rsidRPr="003C5585">
        <w:rPr>
          <w:rFonts w:ascii="Times New Roman" w:hAnsi="Times New Roman" w:cs="Times New Roman"/>
          <w:sz w:val="24"/>
          <w:szCs w:val="24"/>
        </w:rPr>
        <w:t xml:space="preserve"> olarak b</w:t>
      </w:r>
      <w:r w:rsidR="00337133" w:rsidRPr="003C5585">
        <w:rPr>
          <w:rFonts w:ascii="Times New Roman" w:hAnsi="Times New Roman" w:cs="Times New Roman"/>
          <w:sz w:val="24"/>
          <w:szCs w:val="24"/>
        </w:rPr>
        <w:t xml:space="preserve">ulundu. Bu değer, uyumluluk yönü baskın olan bireylerin, alınacak önlemler sayesinde, afetlerin kontrol edilebileceği ya da afet zararlarının azaltılabileceği düşüncesinin arttığını göstermektedir. </w:t>
      </w:r>
      <w:r w:rsidRPr="003C5585">
        <w:rPr>
          <w:rFonts w:ascii="Times New Roman" w:hAnsi="Times New Roman" w:cs="Times New Roman"/>
          <w:sz w:val="24"/>
          <w:szCs w:val="24"/>
        </w:rPr>
        <w:t>Uyumluluk boyutu ile kadercilik boyutu arasında ilişki vardır, hipotezi kabul edildi</w:t>
      </w:r>
      <w:r w:rsidR="00337133" w:rsidRPr="003C5585">
        <w:rPr>
          <w:rFonts w:ascii="Times New Roman" w:hAnsi="Times New Roman" w:cs="Times New Roman"/>
          <w:sz w:val="24"/>
          <w:szCs w:val="24"/>
        </w:rPr>
        <w:t>. Yönü pozitif ve değeri de 0,29</w:t>
      </w:r>
      <w:r w:rsidRPr="003C5585">
        <w:rPr>
          <w:rFonts w:ascii="Times New Roman" w:hAnsi="Times New Roman" w:cs="Times New Roman"/>
          <w:sz w:val="24"/>
          <w:szCs w:val="24"/>
        </w:rPr>
        <w:t xml:space="preserve"> olarak bulundu. </w:t>
      </w:r>
      <w:r w:rsidR="00337133" w:rsidRPr="003C5585">
        <w:rPr>
          <w:rFonts w:ascii="Times New Roman" w:hAnsi="Times New Roman" w:cs="Times New Roman"/>
          <w:sz w:val="24"/>
          <w:szCs w:val="24"/>
        </w:rPr>
        <w:t xml:space="preserve">Bu değer, uyumluluk boyutuna sahip bireylerin afetler konusunda kaderci bir anlayışa sahip olduklarını da göstermektedir.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hipotezler çerçevesinde literatür incelendiğinde; Fang ve Yu</w:t>
      </w:r>
      <w:r w:rsidR="00530D4A">
        <w:rPr>
          <w:rFonts w:ascii="Times New Roman" w:hAnsi="Times New Roman" w:cs="Times New Roman"/>
          <w:sz w:val="24"/>
          <w:szCs w:val="24"/>
        </w:rPr>
        <w:t xml:space="preserve"> </w:t>
      </w:r>
      <w:r w:rsidRPr="003C5585">
        <w:rPr>
          <w:rFonts w:ascii="Times New Roman" w:hAnsi="Times New Roman" w:cs="Times New Roman"/>
          <w:sz w:val="24"/>
          <w:szCs w:val="24"/>
        </w:rPr>
        <w:t>(2015), iklim değişikliği risk algısı ile ilgili çalışmalarında, uyumluluk boyutunun çevresel davranış ve çevresel özellikler ile pozitif bir korelasyon gösterdiğini bulmuş, bireylerin risk algısı, iklim değişikliği ile ilgili olarak çevresel değerlerini, çevresel tutumlarını ve çevresel davranışlarını olumlu yönde etkilediğini belirtmektedirler. Bu bağlamda uyumluluk boyutu ile iklim değişikliği risk algısı arasında pozitif bir ilişk</w:t>
      </w:r>
      <w:r w:rsidR="00CB2BEB">
        <w:rPr>
          <w:rFonts w:ascii="Times New Roman" w:hAnsi="Times New Roman" w:cs="Times New Roman"/>
          <w:sz w:val="24"/>
          <w:szCs w:val="24"/>
        </w:rPr>
        <w:t xml:space="preserve">i olduğu anlaşılmaktadır. Jozi </w:t>
      </w:r>
      <w:r w:rsidRPr="003C5585">
        <w:rPr>
          <w:rFonts w:ascii="Times New Roman" w:hAnsi="Times New Roman" w:cs="Times New Roman"/>
          <w:sz w:val="24"/>
          <w:szCs w:val="24"/>
        </w:rPr>
        <w:t>vd. (2018), çalışmalarında risk algısı ile uyumluluk arasında pozitif anlamlı ilişki bulmuşlardır. Fyhri ve Backer-Grøndahl (2012), taşımacılıkta kişilik ve risk algısı çalışmasında uyumluluk boyutunun risk algısı ile arasında olumsuz ilişkili bulmuştur.</w:t>
      </w:r>
    </w:p>
    <w:p w:rsidR="00FD2B0F" w:rsidRPr="003C5585" w:rsidRDefault="00B20D8A"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Çalışmamıza</w:t>
      </w:r>
      <w:r w:rsidR="00FD2B0F" w:rsidRPr="003C5585">
        <w:rPr>
          <w:rFonts w:ascii="Times New Roman" w:hAnsi="Times New Roman" w:cs="Times New Roman"/>
          <w:sz w:val="24"/>
          <w:szCs w:val="24"/>
        </w:rPr>
        <w:t xml:space="preserve"> katılan kişilerin uyumluluk boyutu ortalama puanları 3,76 olarak bulundu. Bu değerde, katılımcıların ortalamanın üzerinde uyumluluk eğilimi gösterdiği anlaşılmaktadır. Kişilik ölçeğinin uyumluluk boyutu afet risk algısının dört boyutu ile de </w:t>
      </w:r>
      <w:r w:rsidRPr="003C5585">
        <w:rPr>
          <w:rFonts w:ascii="Times New Roman" w:hAnsi="Times New Roman" w:cs="Times New Roman"/>
          <w:sz w:val="24"/>
          <w:szCs w:val="24"/>
        </w:rPr>
        <w:t>pozitif yönde ilişkili bulundu.</w:t>
      </w:r>
    </w:p>
    <w:p w:rsidR="001D6554"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Çalışma modelinde, kişilik ölçeğinin sorumluluk boyutunun</w:t>
      </w:r>
      <w:r w:rsidR="00E34A12" w:rsidRPr="003C5585">
        <w:rPr>
          <w:rFonts w:ascii="Times New Roman" w:hAnsi="Times New Roman" w:cs="Times New Roman"/>
          <w:sz w:val="24"/>
          <w:szCs w:val="24"/>
        </w:rPr>
        <w:t>, a</w:t>
      </w:r>
      <w:r w:rsidRPr="003C5585">
        <w:rPr>
          <w:rFonts w:ascii="Times New Roman" w:hAnsi="Times New Roman" w:cs="Times New Roman"/>
          <w:sz w:val="24"/>
          <w:szCs w:val="24"/>
        </w:rPr>
        <w:t>fet risk algısı boyutları</w:t>
      </w:r>
      <w:r w:rsidR="00E34A12" w:rsidRPr="003C5585">
        <w:rPr>
          <w:rFonts w:ascii="Times New Roman" w:hAnsi="Times New Roman" w:cs="Times New Roman"/>
          <w:sz w:val="24"/>
          <w:szCs w:val="24"/>
        </w:rPr>
        <w:t xml:space="preserve"> olan</w:t>
      </w:r>
      <w:r w:rsidRPr="003C5585">
        <w:rPr>
          <w:rFonts w:ascii="Times New Roman" w:hAnsi="Times New Roman" w:cs="Times New Roman"/>
          <w:sz w:val="24"/>
          <w:szCs w:val="24"/>
        </w:rPr>
        <w:t xml:space="preserve"> tehdit, endişe, kontrol edebi</w:t>
      </w:r>
      <w:r w:rsidR="00E34A12" w:rsidRPr="003C5585">
        <w:rPr>
          <w:rFonts w:ascii="Times New Roman" w:hAnsi="Times New Roman" w:cs="Times New Roman"/>
          <w:sz w:val="24"/>
          <w:szCs w:val="24"/>
        </w:rPr>
        <w:t>lirlik ve kadercilik ile ilgili ilişkili olduğu yönünde hipotezler sınandı.</w:t>
      </w:r>
      <w:r w:rsidRPr="003C5585">
        <w:rPr>
          <w:rFonts w:ascii="Times New Roman" w:hAnsi="Times New Roman" w:cs="Times New Roman"/>
          <w:sz w:val="24"/>
          <w:szCs w:val="24"/>
        </w:rPr>
        <w:t xml:space="preserve"> Sorumluluk boyutu ile tehdit boyutu arasında ilişki vardır, hipotezi kabul edil</w:t>
      </w:r>
      <w:r w:rsidR="00E34A12" w:rsidRPr="003C5585">
        <w:rPr>
          <w:rFonts w:ascii="Times New Roman" w:hAnsi="Times New Roman" w:cs="Times New Roman"/>
          <w:sz w:val="24"/>
          <w:szCs w:val="24"/>
        </w:rPr>
        <w:t>di. Yönü negatif ve değeri de -0,20</w:t>
      </w:r>
      <w:r w:rsidRPr="003C5585">
        <w:rPr>
          <w:rFonts w:ascii="Times New Roman" w:hAnsi="Times New Roman" w:cs="Times New Roman"/>
          <w:sz w:val="24"/>
          <w:szCs w:val="24"/>
        </w:rPr>
        <w:t xml:space="preserve"> olarak bulundu. </w:t>
      </w:r>
      <w:r w:rsidR="001D6554" w:rsidRPr="003C5585">
        <w:rPr>
          <w:rFonts w:ascii="Times New Roman" w:hAnsi="Times New Roman" w:cs="Times New Roman"/>
          <w:sz w:val="24"/>
          <w:szCs w:val="24"/>
        </w:rPr>
        <w:t xml:space="preserve">Bu değer, sorumluluk puanı arttıkça tehdit algısının azaldığını göstermektedir. Yani sorumluluk sahibi bireyler, tedbirli davranarak tehdit algısını azaltmaktadırlar. </w:t>
      </w:r>
      <w:r w:rsidRPr="003C5585">
        <w:rPr>
          <w:rFonts w:ascii="Times New Roman" w:hAnsi="Times New Roman" w:cs="Times New Roman"/>
          <w:sz w:val="24"/>
          <w:szCs w:val="24"/>
        </w:rPr>
        <w:t>Sorumluluk boyutu ile endişe</w:t>
      </w:r>
      <w:r w:rsidR="00E34A12" w:rsidRPr="003C5585">
        <w:rPr>
          <w:rFonts w:ascii="Times New Roman" w:hAnsi="Times New Roman" w:cs="Times New Roman"/>
          <w:sz w:val="24"/>
          <w:szCs w:val="24"/>
        </w:rPr>
        <w:t>, kadercilik ve kontrol edebilirlik boyutları arasında ilişki bulunmadı.</w:t>
      </w:r>
      <w:r w:rsidR="007E6AAD" w:rsidRPr="003C5585">
        <w:rPr>
          <w:rFonts w:ascii="Times New Roman" w:hAnsi="Times New Roman" w:cs="Times New Roman"/>
          <w:sz w:val="24"/>
          <w:szCs w:val="24"/>
        </w:rPr>
        <w:t xml:space="preserve">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hipotezler çerçevesinde yapıla</w:t>
      </w:r>
      <w:r w:rsidR="00CB2BEB">
        <w:rPr>
          <w:rFonts w:ascii="Times New Roman" w:hAnsi="Times New Roman" w:cs="Times New Roman"/>
          <w:sz w:val="24"/>
          <w:szCs w:val="24"/>
        </w:rPr>
        <w:t>n literatür incelemesinde; Jozi</w:t>
      </w:r>
      <w:r w:rsidRPr="003C5585">
        <w:rPr>
          <w:rFonts w:ascii="Times New Roman" w:hAnsi="Times New Roman" w:cs="Times New Roman"/>
          <w:sz w:val="24"/>
          <w:szCs w:val="24"/>
        </w:rPr>
        <w:t xml:space="preserve"> vd. (2018), çalışmalarında risk algısı ile sorumluluk arasında pozitif anlamlı ilişki bulmuşlardır. Man ve Chan (2018) de çalışmalarında risk algısı ile sorumluluk boyutu arasında pozitif yönde ilişki bulmuşlardır. Wang vd. (2016) tarafından yapılan çalışmada risk eğilimi ile sorumluluk arasında negatif ilişki olduğunu bulmuştur.</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Çalışmaya katılan kişilerin kişilik ölçeği sorumluluk boyutu ortalama puanları 3,77 olarak bulundu. Bu değer, katılımcıların sorumluluk düzeylerinin ortalamanın üz</w:t>
      </w:r>
      <w:r w:rsidR="00E34A12" w:rsidRPr="003C5585">
        <w:rPr>
          <w:rFonts w:ascii="Times New Roman" w:hAnsi="Times New Roman" w:cs="Times New Roman"/>
          <w:sz w:val="24"/>
          <w:szCs w:val="24"/>
        </w:rPr>
        <w:t xml:space="preserve">erinde olduğunu göstermektedir. </w:t>
      </w:r>
    </w:p>
    <w:p w:rsidR="00182942"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 modelinde, kiş</w:t>
      </w:r>
      <w:r w:rsidR="00447676" w:rsidRPr="003C5585">
        <w:rPr>
          <w:rFonts w:ascii="Times New Roman" w:hAnsi="Times New Roman" w:cs="Times New Roman"/>
          <w:sz w:val="24"/>
          <w:szCs w:val="24"/>
        </w:rPr>
        <w:t>ilik ölçeğinin yeniliğe</w:t>
      </w:r>
      <w:r w:rsidRPr="003C5585">
        <w:rPr>
          <w:rFonts w:ascii="Times New Roman" w:hAnsi="Times New Roman" w:cs="Times New Roman"/>
          <w:sz w:val="24"/>
          <w:szCs w:val="24"/>
        </w:rPr>
        <w:t xml:space="preserve"> açıklık boyutunun</w:t>
      </w:r>
      <w:r w:rsidR="00447676" w:rsidRPr="003C5585">
        <w:rPr>
          <w:rFonts w:ascii="Times New Roman" w:hAnsi="Times New Roman" w:cs="Times New Roman"/>
          <w:sz w:val="24"/>
          <w:szCs w:val="24"/>
        </w:rPr>
        <w:t>, a</w:t>
      </w:r>
      <w:r w:rsidRPr="003C5585">
        <w:rPr>
          <w:rFonts w:ascii="Times New Roman" w:hAnsi="Times New Roman" w:cs="Times New Roman"/>
          <w:sz w:val="24"/>
          <w:szCs w:val="24"/>
        </w:rPr>
        <w:t xml:space="preserve">fet risk algısı boyutları tehdit, endişe, kontrol edebilirlik ve kadercilik </w:t>
      </w:r>
      <w:r w:rsidR="00447676" w:rsidRPr="003C5585">
        <w:rPr>
          <w:rFonts w:ascii="Times New Roman" w:hAnsi="Times New Roman" w:cs="Times New Roman"/>
          <w:sz w:val="24"/>
          <w:szCs w:val="24"/>
        </w:rPr>
        <w:t xml:space="preserve">ile ilişkisi olduğu yönünde </w:t>
      </w:r>
      <w:r w:rsidRPr="003C5585">
        <w:rPr>
          <w:rFonts w:ascii="Times New Roman" w:hAnsi="Times New Roman" w:cs="Times New Roman"/>
          <w:sz w:val="24"/>
          <w:szCs w:val="24"/>
        </w:rPr>
        <w:t>hipotezler sınandı</w:t>
      </w:r>
      <w:r w:rsidR="00447676" w:rsidRPr="003C5585">
        <w:rPr>
          <w:rFonts w:ascii="Times New Roman" w:hAnsi="Times New Roman" w:cs="Times New Roman"/>
          <w:sz w:val="24"/>
          <w:szCs w:val="24"/>
        </w:rPr>
        <w:t xml:space="preserve">. </w:t>
      </w:r>
      <w:r w:rsidRPr="003C5585">
        <w:rPr>
          <w:rFonts w:ascii="Times New Roman" w:hAnsi="Times New Roman" w:cs="Times New Roman"/>
          <w:sz w:val="24"/>
          <w:szCs w:val="24"/>
        </w:rPr>
        <w:t>Yeniliğe açıklık boyutu ile kadercilik boyutu arasında ilişki vardır, hipotezi kabul edildi.</w:t>
      </w:r>
      <w:r w:rsidR="00447676" w:rsidRPr="003C5585">
        <w:rPr>
          <w:rFonts w:ascii="Times New Roman" w:hAnsi="Times New Roman" w:cs="Times New Roman"/>
          <w:sz w:val="24"/>
          <w:szCs w:val="24"/>
        </w:rPr>
        <w:t xml:space="preserve"> Yönü negatif ve değeri de -0,22</w:t>
      </w:r>
      <w:r w:rsidRPr="003C5585">
        <w:rPr>
          <w:rFonts w:ascii="Times New Roman" w:hAnsi="Times New Roman" w:cs="Times New Roman"/>
          <w:sz w:val="24"/>
          <w:szCs w:val="24"/>
        </w:rPr>
        <w:t xml:space="preserve"> olarak bulundu. </w:t>
      </w:r>
      <w:r w:rsidR="00241AB3" w:rsidRPr="003C5585">
        <w:rPr>
          <w:rFonts w:ascii="Times New Roman" w:hAnsi="Times New Roman" w:cs="Times New Roman"/>
          <w:sz w:val="24"/>
          <w:szCs w:val="24"/>
        </w:rPr>
        <w:t xml:space="preserve">Yeniliğe açık bireyler, merak eden, macerayı seven yapıda oldukları için kaderci yaklaşımdan uzak olmaları beklenebilir. </w:t>
      </w:r>
      <w:r w:rsidR="00182942" w:rsidRPr="003C5585">
        <w:rPr>
          <w:rFonts w:ascii="Times New Roman" w:hAnsi="Times New Roman" w:cs="Times New Roman"/>
          <w:sz w:val="24"/>
          <w:szCs w:val="24"/>
        </w:rPr>
        <w:t>Bu değer, bireylerin yeniliğe açıklık puanı arttıkça, afetler konusunda kadercilik algılarının azaldığını göstermektedir. Y</w:t>
      </w:r>
      <w:r w:rsidRPr="003C5585">
        <w:rPr>
          <w:rFonts w:ascii="Times New Roman" w:hAnsi="Times New Roman" w:cs="Times New Roman"/>
          <w:sz w:val="24"/>
          <w:szCs w:val="24"/>
        </w:rPr>
        <w:t>eniliğe açıklık boyutunun</w:t>
      </w:r>
      <w:r w:rsidR="00182942" w:rsidRPr="003C5585">
        <w:rPr>
          <w:rFonts w:ascii="Times New Roman" w:hAnsi="Times New Roman" w:cs="Times New Roman"/>
          <w:sz w:val="24"/>
          <w:szCs w:val="24"/>
        </w:rPr>
        <w:t>,</w:t>
      </w:r>
      <w:r w:rsidRPr="003C5585">
        <w:rPr>
          <w:rFonts w:ascii="Times New Roman" w:hAnsi="Times New Roman" w:cs="Times New Roman"/>
          <w:sz w:val="24"/>
          <w:szCs w:val="24"/>
        </w:rPr>
        <w:t xml:space="preserve"> afet risk algısının tehdit, endişe ve kontrol edebilirlik boyutları arasında ilişki</w:t>
      </w:r>
      <w:r w:rsidR="00182942" w:rsidRPr="003C5585">
        <w:rPr>
          <w:rFonts w:ascii="Times New Roman" w:hAnsi="Times New Roman" w:cs="Times New Roman"/>
          <w:sz w:val="24"/>
          <w:szCs w:val="24"/>
        </w:rPr>
        <w:t>si</w:t>
      </w:r>
      <w:r w:rsidRPr="003C5585">
        <w:rPr>
          <w:rFonts w:ascii="Times New Roman" w:hAnsi="Times New Roman" w:cs="Times New Roman"/>
          <w:sz w:val="24"/>
          <w:szCs w:val="24"/>
        </w:rPr>
        <w:t xml:space="preserve"> tespit edilmedi ve </w:t>
      </w:r>
      <w:r w:rsidR="00241AB3" w:rsidRPr="003C5585">
        <w:rPr>
          <w:rFonts w:ascii="Times New Roman" w:hAnsi="Times New Roman" w:cs="Times New Roman"/>
          <w:sz w:val="24"/>
          <w:szCs w:val="24"/>
        </w:rPr>
        <w:t xml:space="preserve">bu </w:t>
      </w:r>
      <w:r w:rsidRPr="003C5585">
        <w:rPr>
          <w:rFonts w:ascii="Times New Roman" w:hAnsi="Times New Roman" w:cs="Times New Roman"/>
          <w:sz w:val="24"/>
          <w:szCs w:val="24"/>
        </w:rPr>
        <w:t xml:space="preserve">hipotezler reddedildi.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hipotezler çerçevesinde yapılan literatür incelemesinde; Fang ve Yu (2015), çalışmalarında iklim değişikliği r</w:t>
      </w:r>
      <w:r w:rsidR="00E53B9E" w:rsidRPr="003C5585">
        <w:rPr>
          <w:rFonts w:ascii="Times New Roman" w:hAnsi="Times New Roman" w:cs="Times New Roman"/>
          <w:sz w:val="24"/>
          <w:szCs w:val="24"/>
        </w:rPr>
        <w:t>isk algısı ile yeniliğe</w:t>
      </w:r>
      <w:r w:rsidRPr="003C5585">
        <w:rPr>
          <w:rFonts w:ascii="Times New Roman" w:hAnsi="Times New Roman" w:cs="Times New Roman"/>
          <w:sz w:val="24"/>
          <w:szCs w:val="24"/>
        </w:rPr>
        <w:t xml:space="preserve"> açıklık boyutu arasında pozitif yönde bir ilişki bulmuştur. Wa</w:t>
      </w:r>
      <w:r w:rsidR="00CB2BEB">
        <w:rPr>
          <w:rFonts w:ascii="Times New Roman" w:hAnsi="Times New Roman" w:cs="Times New Roman"/>
          <w:sz w:val="24"/>
          <w:szCs w:val="24"/>
        </w:rPr>
        <w:t>ng</w:t>
      </w:r>
      <w:r w:rsidR="00E53B9E" w:rsidRPr="003C5585">
        <w:rPr>
          <w:rFonts w:ascii="Times New Roman" w:hAnsi="Times New Roman" w:cs="Times New Roman"/>
          <w:sz w:val="24"/>
          <w:szCs w:val="24"/>
        </w:rPr>
        <w:t xml:space="preserve"> vd. (2016) yeniliğe</w:t>
      </w:r>
      <w:r w:rsidRPr="003C5585">
        <w:rPr>
          <w:rFonts w:ascii="Times New Roman" w:hAnsi="Times New Roman" w:cs="Times New Roman"/>
          <w:sz w:val="24"/>
          <w:szCs w:val="24"/>
        </w:rPr>
        <w:t xml:space="preserve"> açıklık boyutu ile risk eğilimi arasında bir ilişki bulamamışlardır. Man ve Chan (2018), çalışmalarında yeniliğ</w:t>
      </w:r>
      <w:r w:rsidR="00E53B9E" w:rsidRPr="003C5585">
        <w:rPr>
          <w:rFonts w:ascii="Times New Roman" w:hAnsi="Times New Roman" w:cs="Times New Roman"/>
          <w:sz w:val="24"/>
          <w:szCs w:val="24"/>
        </w:rPr>
        <w:t>e</w:t>
      </w:r>
      <w:r w:rsidRPr="003C5585">
        <w:rPr>
          <w:rFonts w:ascii="Times New Roman" w:hAnsi="Times New Roman" w:cs="Times New Roman"/>
          <w:sz w:val="24"/>
          <w:szCs w:val="24"/>
        </w:rPr>
        <w:t xml:space="preserve"> açıklık boyutunun risk algısını negatif yönde etkilediği sonucuna varmışlardır.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Çalışmaya kat</w:t>
      </w:r>
      <w:r w:rsidR="00E53B9E" w:rsidRPr="003C5585">
        <w:rPr>
          <w:rFonts w:ascii="Times New Roman" w:hAnsi="Times New Roman" w:cs="Times New Roman"/>
          <w:sz w:val="24"/>
          <w:szCs w:val="24"/>
        </w:rPr>
        <w:t>ılan kişilerin yeniliğe</w:t>
      </w:r>
      <w:r w:rsidRPr="003C5585">
        <w:rPr>
          <w:rFonts w:ascii="Times New Roman" w:hAnsi="Times New Roman" w:cs="Times New Roman"/>
          <w:sz w:val="24"/>
          <w:szCs w:val="24"/>
        </w:rPr>
        <w:t xml:space="preserve"> açıklık boyutu ortalama puanları 3,62 bulundu. Bu değer </w:t>
      </w:r>
      <w:r w:rsidR="00E53B9E" w:rsidRPr="003C5585">
        <w:rPr>
          <w:rFonts w:ascii="Times New Roman" w:hAnsi="Times New Roman" w:cs="Times New Roman"/>
          <w:sz w:val="24"/>
          <w:szCs w:val="24"/>
        </w:rPr>
        <w:t>katılımcıların yeniliğe</w:t>
      </w:r>
      <w:r w:rsidRPr="003C5585">
        <w:rPr>
          <w:rFonts w:ascii="Times New Roman" w:hAnsi="Times New Roman" w:cs="Times New Roman"/>
          <w:sz w:val="24"/>
          <w:szCs w:val="24"/>
        </w:rPr>
        <w:t xml:space="preserve"> açıklık eğilimlerinin ortalama üzerinde olduğunu göstermekte</w:t>
      </w:r>
      <w:r w:rsidR="00E53B9E" w:rsidRPr="003C5585">
        <w:rPr>
          <w:rFonts w:ascii="Times New Roman" w:hAnsi="Times New Roman" w:cs="Times New Roman"/>
          <w:sz w:val="24"/>
          <w:szCs w:val="24"/>
        </w:rPr>
        <w:t>dir.</w:t>
      </w:r>
      <w:r w:rsidRPr="003C5585">
        <w:rPr>
          <w:rFonts w:ascii="Times New Roman" w:hAnsi="Times New Roman" w:cs="Times New Roman"/>
          <w:sz w:val="24"/>
          <w:szCs w:val="24"/>
        </w:rPr>
        <w:t xml:space="preserve"> </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lastRenderedPageBreak/>
        <w:t>Demografik bilgilere göre</w:t>
      </w:r>
      <w:r w:rsidR="00241AB3" w:rsidRPr="003C5585">
        <w:rPr>
          <w:rFonts w:ascii="Times New Roman" w:hAnsi="Times New Roman" w:cs="Times New Roman"/>
          <w:sz w:val="24"/>
          <w:szCs w:val="24"/>
        </w:rPr>
        <w:t>,</w:t>
      </w:r>
      <w:r w:rsidRPr="003C5585">
        <w:rPr>
          <w:rFonts w:ascii="Times New Roman" w:hAnsi="Times New Roman" w:cs="Times New Roman"/>
          <w:sz w:val="24"/>
          <w:szCs w:val="24"/>
        </w:rPr>
        <w:t xml:space="preserve"> değişkenler açısından afet risk algısı ölçeği ile kültür ölçeğinin de belirsizlikten kaçınma ve kolektivizm boyutları açısından literatür araştırması neticesinde öne sürülen hipotezler;</w:t>
      </w:r>
    </w:p>
    <w:p w:rsidR="00FD2B0F" w:rsidRPr="003C5585" w:rsidRDefault="00241AB3" w:rsidP="00FE3175">
      <w:pPr>
        <w:pStyle w:val="Default"/>
        <w:spacing w:line="360" w:lineRule="auto"/>
        <w:ind w:firstLine="708"/>
        <w:jc w:val="both"/>
        <w:rPr>
          <w:color w:val="auto"/>
        </w:rPr>
      </w:pPr>
      <w:r w:rsidRPr="003C5585">
        <w:rPr>
          <w:color w:val="auto"/>
        </w:rPr>
        <w:t>“Afet risk a</w:t>
      </w:r>
      <w:r w:rsidR="00FD2B0F" w:rsidRPr="003C5585">
        <w:rPr>
          <w:color w:val="auto"/>
        </w:rPr>
        <w:t xml:space="preserve">lgısı, cinsiyete göre anlamlı bir şekilde farklılaşmaktadır” hipotezi, </w:t>
      </w:r>
      <w:r w:rsidRPr="003C5585">
        <w:rPr>
          <w:color w:val="auto"/>
        </w:rPr>
        <w:t>çalışma kapsamında yapılan bağımsız örneklem T t</w:t>
      </w:r>
      <w:r w:rsidR="00FD2B0F" w:rsidRPr="003C5585">
        <w:rPr>
          <w:color w:val="auto"/>
        </w:rPr>
        <w:t>esti sonuçlarına göre</w:t>
      </w:r>
      <w:r w:rsidRPr="003C5585">
        <w:rPr>
          <w:color w:val="auto"/>
        </w:rPr>
        <w:t>, a</w:t>
      </w:r>
      <w:r w:rsidR="00FD2B0F" w:rsidRPr="003C5585">
        <w:rPr>
          <w:color w:val="auto"/>
        </w:rPr>
        <w:t xml:space="preserve">fet risk algısının cinsiyet değişkeni açısından istatistiksel olarak </w:t>
      </w:r>
      <w:r w:rsidRPr="003C5585">
        <w:rPr>
          <w:color w:val="auto"/>
        </w:rPr>
        <w:t xml:space="preserve">aralarında </w:t>
      </w:r>
      <w:r w:rsidR="00FD2B0F" w:rsidRPr="003C5585">
        <w:rPr>
          <w:color w:val="auto"/>
        </w:rPr>
        <w:t xml:space="preserve">anlamlı </w:t>
      </w:r>
      <w:r w:rsidRPr="003C5585">
        <w:rPr>
          <w:color w:val="auto"/>
        </w:rPr>
        <w:t xml:space="preserve">farklılık </w:t>
      </w:r>
      <w:r w:rsidR="00FD2B0F" w:rsidRPr="003C5585">
        <w:rPr>
          <w:color w:val="auto"/>
        </w:rPr>
        <w:t>olmadığı bulundu ve H25 hipotezi reddedildi.</w:t>
      </w:r>
    </w:p>
    <w:p w:rsidR="00FD2B0F" w:rsidRPr="003C5585" w:rsidRDefault="00FD2B0F" w:rsidP="00FE3175">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Yavuz ve Yüce (2017), Acil yardım ve afet yönetimi bölümü öğrencilerine yaptığı ç</w:t>
      </w:r>
      <w:r w:rsidR="00241AB3" w:rsidRPr="003C5585">
        <w:rPr>
          <w:rFonts w:ascii="Times New Roman" w:hAnsi="Times New Roman" w:cs="Times New Roman"/>
          <w:sz w:val="24"/>
          <w:szCs w:val="24"/>
        </w:rPr>
        <w:t>alışmada, nükleer risk algısı hakkında,</w:t>
      </w:r>
      <w:r w:rsidRPr="003C5585">
        <w:rPr>
          <w:rFonts w:ascii="Times New Roman" w:hAnsi="Times New Roman" w:cs="Times New Roman"/>
          <w:sz w:val="24"/>
          <w:szCs w:val="24"/>
        </w:rPr>
        <w:t xml:space="preserve"> kadınların risk algılarının erkeklere nazaran daha yüksek olduğunu bulmuştur. </w:t>
      </w:r>
      <w:r w:rsidRPr="003C5585">
        <w:rPr>
          <w:rFonts w:ascii="Times New Roman" w:hAnsi="Times New Roman" w:cs="Times New Roman"/>
          <w:bCs/>
          <w:sz w:val="24"/>
          <w:szCs w:val="24"/>
        </w:rPr>
        <w:t>Özdemir</w:t>
      </w:r>
      <w:r w:rsidRPr="003C5585">
        <w:rPr>
          <w:rFonts w:ascii="Times New Roman" w:hAnsi="Times New Roman" w:cs="Times New Roman"/>
          <w:sz w:val="24"/>
          <w:szCs w:val="24"/>
        </w:rPr>
        <w:t xml:space="preserve"> (2018), Kocaeli ilinde yaptığı çalışmada, afet risk algısının cinsiyet grupları açısından aralarında anlamlı bir farklılık bulmamıştır. Bu hipotez ile ilgili bulgularımız</w:t>
      </w:r>
      <w:r w:rsidR="00E53B9E" w:rsidRPr="003C5585">
        <w:rPr>
          <w:rFonts w:ascii="Times New Roman" w:hAnsi="Times New Roman" w:cs="Times New Roman"/>
          <w:sz w:val="24"/>
          <w:szCs w:val="24"/>
        </w:rPr>
        <w:t>,</w:t>
      </w:r>
      <w:r w:rsidRPr="003C5585">
        <w:rPr>
          <w:rFonts w:ascii="Times New Roman" w:hAnsi="Times New Roman" w:cs="Times New Roman"/>
          <w:sz w:val="24"/>
          <w:szCs w:val="24"/>
        </w:rPr>
        <w:t xml:space="preserve"> Özdemir (2018)</w:t>
      </w:r>
      <w:r w:rsidR="00CB2BEB">
        <w:rPr>
          <w:rFonts w:ascii="Times New Roman" w:hAnsi="Times New Roman" w:cs="Times New Roman"/>
          <w:sz w:val="24"/>
          <w:szCs w:val="24"/>
        </w:rPr>
        <w:t>’in</w:t>
      </w:r>
      <w:r w:rsidRPr="003C5585">
        <w:rPr>
          <w:rFonts w:ascii="Times New Roman" w:hAnsi="Times New Roman" w:cs="Times New Roman"/>
          <w:sz w:val="24"/>
          <w:szCs w:val="24"/>
        </w:rPr>
        <w:t xml:space="preserve"> bulgularıyla paralellik göstermektedir.</w:t>
      </w:r>
    </w:p>
    <w:p w:rsidR="00FD2B0F" w:rsidRPr="003C5585" w:rsidRDefault="00241AB3" w:rsidP="00FE3175">
      <w:pPr>
        <w:pStyle w:val="Default"/>
        <w:spacing w:line="360" w:lineRule="auto"/>
        <w:ind w:firstLine="708"/>
        <w:jc w:val="both"/>
        <w:rPr>
          <w:color w:val="auto"/>
        </w:rPr>
      </w:pPr>
      <w:r w:rsidRPr="003C5585">
        <w:rPr>
          <w:color w:val="auto"/>
        </w:rPr>
        <w:t>“Afet risk a</w:t>
      </w:r>
      <w:r w:rsidR="00FD2B0F" w:rsidRPr="003C5585">
        <w:rPr>
          <w:color w:val="auto"/>
        </w:rPr>
        <w:t>lgısı, medeni duruma göre anlamlı bir şekilde farklılaşmaktadır” hipotezi ile ilgili, çalışm</w:t>
      </w:r>
      <w:r w:rsidRPr="003C5585">
        <w:rPr>
          <w:color w:val="auto"/>
        </w:rPr>
        <w:t>a kapsamında bağımsız örneklem T t</w:t>
      </w:r>
      <w:r w:rsidR="00FD2B0F" w:rsidRPr="003C5585">
        <w:rPr>
          <w:color w:val="auto"/>
        </w:rPr>
        <w:t>esti sonucunda, afet risk algısının medeni durum değişkeni açısından istatistiksel olarak anlamlı olmadığı bulundu ve H26 hipotezi reddedildi.</w:t>
      </w:r>
    </w:p>
    <w:p w:rsidR="00FD2B0F" w:rsidRPr="003C5585" w:rsidRDefault="00241AB3" w:rsidP="00FE3175">
      <w:pPr>
        <w:pStyle w:val="Default"/>
        <w:spacing w:line="360" w:lineRule="auto"/>
        <w:ind w:firstLine="708"/>
        <w:jc w:val="both"/>
        <w:rPr>
          <w:color w:val="auto"/>
        </w:rPr>
      </w:pPr>
      <w:r w:rsidRPr="003C5585">
        <w:rPr>
          <w:color w:val="auto"/>
        </w:rPr>
        <w:t xml:space="preserve"> “Afet risk a</w:t>
      </w:r>
      <w:r w:rsidR="00FD2B0F" w:rsidRPr="003C5585">
        <w:rPr>
          <w:color w:val="auto"/>
        </w:rPr>
        <w:t xml:space="preserve">lgısı, bireylerin yaş gruplarına göre anlamlı bir şekilde farklılaşmaktadır” hipotezi, </w:t>
      </w:r>
      <w:r w:rsidRPr="003C5585">
        <w:rPr>
          <w:color w:val="auto"/>
        </w:rPr>
        <w:t>ANOVA</w:t>
      </w:r>
      <w:r w:rsidR="00FD2B0F" w:rsidRPr="003C5585">
        <w:rPr>
          <w:color w:val="auto"/>
        </w:rPr>
        <w:t xml:space="preserve"> testi neticesinde yaş grupları değişkeni açısından</w:t>
      </w:r>
      <w:r w:rsidR="00DF0508">
        <w:rPr>
          <w:bCs/>
          <w:color w:val="auto"/>
        </w:rPr>
        <w:t xml:space="preserve"> sig. </w:t>
      </w:r>
      <w:r w:rsidR="00FD2B0F" w:rsidRPr="003C5585">
        <w:rPr>
          <w:bCs/>
          <w:color w:val="auto"/>
        </w:rPr>
        <w:t xml:space="preserve">değeri 0,013 olarak anlamlı bulundu ve H27 hipotezi kabul edildi. 39-45 yaş grubundaki kişilerin 25-31 ve 32-38 </w:t>
      </w:r>
      <w:r w:rsidRPr="003C5585">
        <w:rPr>
          <w:bCs/>
          <w:color w:val="auto"/>
        </w:rPr>
        <w:t>yaş grupları arasında afet risk a</w:t>
      </w:r>
      <w:r w:rsidR="00FD2B0F" w:rsidRPr="003C5585">
        <w:rPr>
          <w:bCs/>
          <w:color w:val="auto"/>
        </w:rPr>
        <w:t>lgısı bakımından istatiksel olarak anlamlı farklılıklar olduğu belirlendi. Yaş gruplarının ortalamalarına bakıldığında 39-45 yaş grubunun ortalaması 3,98 olarak bulundu. 25-31 yaş grubunun ortalaması 3,78 olarak, 25-31 yaş grubu ortalaması ise 3,77 olarak bulundu. 39-45 yaş grubundakile</w:t>
      </w:r>
      <w:r w:rsidRPr="003C5585">
        <w:rPr>
          <w:bCs/>
          <w:color w:val="auto"/>
        </w:rPr>
        <w:t>rin afet risk a</w:t>
      </w:r>
      <w:r w:rsidR="00FD2B0F" w:rsidRPr="003C5585">
        <w:rPr>
          <w:bCs/>
          <w:color w:val="auto"/>
        </w:rPr>
        <w:t>lgılarının</w:t>
      </w:r>
      <w:r w:rsidRPr="003C5585">
        <w:rPr>
          <w:bCs/>
          <w:color w:val="auto"/>
        </w:rPr>
        <w:t>,</w:t>
      </w:r>
      <w:r w:rsidR="00FD2B0F" w:rsidRPr="003C5585">
        <w:rPr>
          <w:bCs/>
          <w:color w:val="auto"/>
        </w:rPr>
        <w:t xml:space="preserve"> bu iki yaş grubuna göre daha yüksek olduğu belirlendi. Bu hipotez ile ilgili literatür incelendiğinde;</w:t>
      </w:r>
      <w:r w:rsidR="00CB2BEB">
        <w:rPr>
          <w:color w:val="auto"/>
        </w:rPr>
        <w:t xml:space="preserve"> Tian</w:t>
      </w:r>
      <w:r w:rsidR="00FD2B0F" w:rsidRPr="003C5585">
        <w:rPr>
          <w:color w:val="auto"/>
        </w:rPr>
        <w:t xml:space="preserve"> vd.</w:t>
      </w:r>
      <w:r w:rsidR="00E5591F">
        <w:rPr>
          <w:color w:val="auto"/>
        </w:rPr>
        <w:t xml:space="preserve"> </w:t>
      </w:r>
      <w:r w:rsidR="00FD2B0F" w:rsidRPr="003C5585">
        <w:rPr>
          <w:color w:val="auto"/>
        </w:rPr>
        <w:t>(2014) Çin</w:t>
      </w:r>
      <w:r w:rsidR="00830FD8">
        <w:rPr>
          <w:color w:val="auto"/>
        </w:rPr>
        <w:t>’</w:t>
      </w:r>
      <w:r w:rsidR="00FD2B0F" w:rsidRPr="003C5585">
        <w:rPr>
          <w:color w:val="auto"/>
        </w:rPr>
        <w:t xml:space="preserve">de deprem risk algısı ile ilgili yaptıkları çalışmada, gençlerin daha düşük risk algısına sahip olduklarını tespit etmiştir. Özdemir (2018), çalışmasında risk algısı ile yaş grupları arasında anlamlı farklılıklar tespit etmemiştir. </w:t>
      </w:r>
    </w:p>
    <w:p w:rsidR="00FD2B0F" w:rsidRPr="003C5585" w:rsidRDefault="00241AB3" w:rsidP="00FE3175">
      <w:pPr>
        <w:pStyle w:val="Default"/>
        <w:spacing w:line="360" w:lineRule="auto"/>
        <w:ind w:firstLine="708"/>
        <w:jc w:val="both"/>
        <w:rPr>
          <w:color w:val="auto"/>
        </w:rPr>
      </w:pPr>
      <w:r w:rsidRPr="003C5585">
        <w:rPr>
          <w:color w:val="auto"/>
        </w:rPr>
        <w:t>“Afet risk algısı, yaşan</w:t>
      </w:r>
      <w:r w:rsidR="00FD2B0F" w:rsidRPr="003C5585">
        <w:rPr>
          <w:color w:val="auto"/>
        </w:rPr>
        <w:t>an şehre göre anlamlı bir şekilde farklılaşmaktadır” hipotezi ile ilgili olarak, ç</w:t>
      </w:r>
      <w:r w:rsidR="00E53B9E" w:rsidRPr="003C5585">
        <w:rPr>
          <w:color w:val="auto"/>
        </w:rPr>
        <w:t>alışma kapsamında yapılan bağımsız örneklem T testi yapıldı. Yaşanan</w:t>
      </w:r>
      <w:r w:rsidR="00FD2B0F" w:rsidRPr="003C5585">
        <w:rPr>
          <w:color w:val="auto"/>
        </w:rPr>
        <w:t xml:space="preserve"> şehre gör</w:t>
      </w:r>
      <w:r w:rsidR="001D5EAF">
        <w:rPr>
          <w:color w:val="auto"/>
        </w:rPr>
        <w:t>e Muğla ve Van illeri arasında afet risk a</w:t>
      </w:r>
      <w:r w:rsidR="00FD2B0F" w:rsidRPr="003C5585">
        <w:rPr>
          <w:color w:val="auto"/>
        </w:rPr>
        <w:t xml:space="preserve">lgısı açısından istatistiksel </w:t>
      </w:r>
      <w:r w:rsidR="00FD2B0F" w:rsidRPr="003C5585">
        <w:rPr>
          <w:color w:val="auto"/>
        </w:rPr>
        <w:lastRenderedPageBreak/>
        <w:t>ola</w:t>
      </w:r>
      <w:r w:rsidR="008C17D4">
        <w:rPr>
          <w:color w:val="auto"/>
        </w:rPr>
        <w:t>rak anlamlı farklılık bulundu (sig.</w:t>
      </w:r>
      <w:r w:rsidR="00FD2B0F" w:rsidRPr="003C5585">
        <w:rPr>
          <w:color w:val="auto"/>
        </w:rPr>
        <w:t>=</w:t>
      </w:r>
      <w:r w:rsidR="00FD2B0F" w:rsidRPr="003C5585">
        <w:rPr>
          <w:bCs/>
          <w:color w:val="auto"/>
        </w:rPr>
        <w:t>0,000&lt;0.005)</w:t>
      </w:r>
      <w:r w:rsidR="00FD2B0F" w:rsidRPr="003C5585">
        <w:rPr>
          <w:color w:val="auto"/>
        </w:rPr>
        <w:t xml:space="preserve"> ve H28 hipotezi kabul edildi. Muğla ilinin afet risk algısı ortalaması 3,67 olarak, Van ilinin </w:t>
      </w:r>
      <w:r w:rsidR="001318CC">
        <w:rPr>
          <w:color w:val="auto"/>
        </w:rPr>
        <w:t xml:space="preserve">afet risk algısı </w:t>
      </w:r>
      <w:r w:rsidR="00FD2B0F" w:rsidRPr="003C5585">
        <w:rPr>
          <w:color w:val="auto"/>
        </w:rPr>
        <w:t>ise 3,97 olarak bulundu. Her iki ilin afet risk algısı o</w:t>
      </w:r>
      <w:r w:rsidR="00365561" w:rsidRPr="003C5585">
        <w:rPr>
          <w:color w:val="auto"/>
        </w:rPr>
        <w:t>rtalama üzerinde gerçekleşmesine rağmen,</w:t>
      </w:r>
      <w:r w:rsidR="00FD2B0F" w:rsidRPr="003C5585">
        <w:rPr>
          <w:color w:val="auto"/>
        </w:rPr>
        <w:t xml:space="preserve"> Van ilinin afet</w:t>
      </w:r>
      <w:r w:rsidR="001318CC">
        <w:rPr>
          <w:color w:val="auto"/>
        </w:rPr>
        <w:t xml:space="preserve"> risk algısı daha yüksek çıktı. Bu değerler afet yaşanmışlığının risk algısına doğrudan etkisini göstermektedir.</w:t>
      </w:r>
    </w:p>
    <w:p w:rsidR="00FD2B0F" w:rsidRPr="003C5585" w:rsidRDefault="00D30F3D" w:rsidP="00FE3175">
      <w:pPr>
        <w:pStyle w:val="Default"/>
        <w:spacing w:line="360" w:lineRule="auto"/>
        <w:ind w:firstLine="708"/>
        <w:jc w:val="both"/>
        <w:rPr>
          <w:color w:val="auto"/>
        </w:rPr>
      </w:pPr>
      <w:r w:rsidRPr="003C5585">
        <w:rPr>
          <w:color w:val="auto"/>
        </w:rPr>
        <w:t>“Afet risk a</w:t>
      </w:r>
      <w:r w:rsidR="00FD2B0F" w:rsidRPr="003C5585">
        <w:rPr>
          <w:color w:val="auto"/>
        </w:rPr>
        <w:t xml:space="preserve">lgısı, afet yaşanmışlığına göre anlamlı bir şekilde farklılaşmaktadır” hipotezi ile ilgili olarak </w:t>
      </w:r>
      <w:r w:rsidR="00365561" w:rsidRPr="003C5585">
        <w:rPr>
          <w:bCs/>
          <w:color w:val="auto"/>
        </w:rPr>
        <w:t>a</w:t>
      </w:r>
      <w:r w:rsidR="00FD2B0F" w:rsidRPr="003C5585">
        <w:rPr>
          <w:bCs/>
          <w:color w:val="auto"/>
        </w:rPr>
        <w:t>fet risk algısının, afet yaşanmışlık değişkeni açısından ANOVA testi ince</w:t>
      </w:r>
      <w:r w:rsidR="008C17D4">
        <w:rPr>
          <w:bCs/>
          <w:color w:val="auto"/>
        </w:rPr>
        <w:t>lendiğinde, sig.</w:t>
      </w:r>
      <w:r w:rsidR="00FD2B0F" w:rsidRPr="003C5585">
        <w:rPr>
          <w:bCs/>
          <w:color w:val="auto"/>
        </w:rPr>
        <w:t xml:space="preserve"> değeri 0,000 olarak anlamlı bulundu ve H29 hipotezi kabul edildi. </w:t>
      </w:r>
      <w:r w:rsidR="00FD2B0F" w:rsidRPr="003C5585">
        <w:rPr>
          <w:color w:val="auto"/>
        </w:rPr>
        <w:t>Afet risk algısının afet y</w:t>
      </w:r>
      <w:r w:rsidR="00365561" w:rsidRPr="003C5585">
        <w:rPr>
          <w:color w:val="auto"/>
        </w:rPr>
        <w:t>aşanmışlık sayılarına göre ANOVA</w:t>
      </w:r>
      <w:r w:rsidR="00FD2B0F" w:rsidRPr="003C5585">
        <w:rPr>
          <w:color w:val="auto"/>
        </w:rPr>
        <w:t xml:space="preserve"> testi incelendiğinde, hiç afet yaşamayanlar (ort. 3,74) ile iki kez afet y</w:t>
      </w:r>
      <w:r w:rsidR="008C17D4">
        <w:rPr>
          <w:color w:val="auto"/>
        </w:rPr>
        <w:t>aşay</w:t>
      </w:r>
      <w:r w:rsidR="0025207F">
        <w:rPr>
          <w:color w:val="auto"/>
        </w:rPr>
        <w:t>anlar (ort. 3,92) arasında sig.</w:t>
      </w:r>
      <w:r w:rsidR="00FD2B0F" w:rsidRPr="003C5585">
        <w:rPr>
          <w:color w:val="auto"/>
        </w:rPr>
        <w:t>=0,014 değeri ile istatistiksel olarak anlamlı farklılık bulundu ve iki kez afet yaşayanların ortalaması hiç afet yaşamayanlara göre afet risk algısının daha yüksek olduğu tespit edildi. Hiç afet yaşamayanlar (ort. 3,74) ile üç kez afet yaşayanlar (ort. 4,15) arasınd</w:t>
      </w:r>
      <w:r w:rsidR="0025207F">
        <w:rPr>
          <w:color w:val="auto"/>
        </w:rPr>
        <w:t>a sig.</w:t>
      </w:r>
      <w:r w:rsidR="00FD2B0F" w:rsidRPr="003C5585">
        <w:rPr>
          <w:color w:val="auto"/>
        </w:rPr>
        <w:t>=</w:t>
      </w:r>
      <w:r w:rsidR="00FD2B0F" w:rsidRPr="003C5585">
        <w:rPr>
          <w:bCs/>
          <w:color w:val="auto"/>
        </w:rPr>
        <w:t xml:space="preserve">0,000 değeri ile </w:t>
      </w:r>
      <w:r w:rsidR="00FD2B0F" w:rsidRPr="003C5585">
        <w:rPr>
          <w:color w:val="auto"/>
        </w:rPr>
        <w:t xml:space="preserve">istatistiksel olarak anlamlı farklılık </w:t>
      </w:r>
      <w:r w:rsidR="00FD2B0F" w:rsidRPr="003C5585">
        <w:rPr>
          <w:bCs/>
          <w:color w:val="auto"/>
        </w:rPr>
        <w:t>bulundu ve üç kez afet yaşayanların hiç afet yaşamayanlara göre afet risk algısının daha yüksek olduğu tespit edildi.</w:t>
      </w:r>
      <w:r w:rsidR="00FD2B0F" w:rsidRPr="003C5585">
        <w:rPr>
          <w:color w:val="auto"/>
        </w:rPr>
        <w:t xml:space="preserve"> Hiç afe</w:t>
      </w:r>
      <w:r w:rsidR="00365561" w:rsidRPr="003C5585">
        <w:rPr>
          <w:color w:val="auto"/>
        </w:rPr>
        <w:t>t yaşamayanlar (ort. 3,74) ile dört</w:t>
      </w:r>
      <w:r w:rsidR="00FD2B0F" w:rsidRPr="003C5585">
        <w:rPr>
          <w:color w:val="auto"/>
        </w:rPr>
        <w:t xml:space="preserve"> ve üstü (ort.4,05) afet yaşayanlar </w:t>
      </w:r>
      <w:r w:rsidR="008C17D4">
        <w:rPr>
          <w:color w:val="auto"/>
        </w:rPr>
        <w:t>arasında si</w:t>
      </w:r>
      <w:r w:rsidR="0025207F">
        <w:rPr>
          <w:color w:val="auto"/>
        </w:rPr>
        <w:t>g.=</w:t>
      </w:r>
      <w:r w:rsidR="00FD2B0F" w:rsidRPr="003C5585">
        <w:rPr>
          <w:color w:val="auto"/>
        </w:rPr>
        <w:t>0,024 değeri ile istatistiksel olarak a</w:t>
      </w:r>
      <w:r w:rsidR="00365561" w:rsidRPr="003C5585">
        <w:rPr>
          <w:color w:val="auto"/>
        </w:rPr>
        <w:t>nlamlı farklılıklar bulundu ve dört</w:t>
      </w:r>
      <w:r w:rsidR="00FD2B0F" w:rsidRPr="003C5585">
        <w:rPr>
          <w:color w:val="auto"/>
        </w:rPr>
        <w:t xml:space="preserve"> ve üstünde afet yaşayanların afet risk algısının, hiç afet yaşamayanlara göre daha yüksek olduğu tespit edildi. Bir kez afet yaşayanlar (ort. 3,76) ile iki kez afet yaşa</w:t>
      </w:r>
      <w:r w:rsidR="008C17D4">
        <w:rPr>
          <w:color w:val="auto"/>
        </w:rPr>
        <w:t>yanlar (ort. 3,92) arasında sig.</w:t>
      </w:r>
      <w:r w:rsidR="00FD2B0F" w:rsidRPr="003C5585">
        <w:rPr>
          <w:color w:val="auto"/>
        </w:rPr>
        <w:t>=0,030</w:t>
      </w:r>
      <w:r w:rsidR="00FD2B0F" w:rsidRPr="003C5585">
        <w:rPr>
          <w:bCs/>
          <w:color w:val="auto"/>
        </w:rPr>
        <w:t xml:space="preserve"> değeri ile </w:t>
      </w:r>
      <w:r w:rsidR="00FD2B0F" w:rsidRPr="003C5585">
        <w:rPr>
          <w:color w:val="auto"/>
        </w:rPr>
        <w:t>istatistiksel olarak anlamlı farklılıklar bulundu ve iki kez afet yaşayanların afet risk algısı ortalamasının bir kez afet yaşayanlara nazaran daha yüksek olduğu tespit edildi. Bir kez afet yaşayanlar (ort. 3,76) ile üç kez afet y</w:t>
      </w:r>
      <w:r w:rsidR="008C17D4">
        <w:rPr>
          <w:color w:val="auto"/>
        </w:rPr>
        <w:t>aşayanlar (ort. 4,15) arasında sig.</w:t>
      </w:r>
      <w:r w:rsidR="00FD2B0F" w:rsidRPr="003C5585">
        <w:rPr>
          <w:color w:val="auto"/>
        </w:rPr>
        <w:t>=</w:t>
      </w:r>
      <w:r w:rsidR="00FD2B0F" w:rsidRPr="003C5585">
        <w:rPr>
          <w:bCs/>
          <w:color w:val="auto"/>
        </w:rPr>
        <w:t xml:space="preserve">0,000 değeri ile </w:t>
      </w:r>
      <w:r w:rsidR="00FD2B0F" w:rsidRPr="003C5585">
        <w:rPr>
          <w:color w:val="auto"/>
        </w:rPr>
        <w:t>istatistiksel olarak anlamlı farklılık bulundu ve üç kez afet yaşayanların afet risk algısı ortalamasının bir kez afet yaşayanlara kıyasla daha yüksek olduğu tespit edildi. Bir kez afet yaşayanlar (ort. 3,76) ile 4 ve üstü (ort. 4,05) afet yaşayanlar</w:t>
      </w:r>
      <w:r w:rsidR="008C17D4">
        <w:rPr>
          <w:color w:val="auto"/>
        </w:rPr>
        <w:t xml:space="preserve"> arasında istatistiksel olarak sig.</w:t>
      </w:r>
      <w:r w:rsidR="00FD2B0F" w:rsidRPr="003C5585">
        <w:rPr>
          <w:color w:val="auto"/>
        </w:rPr>
        <w:t>=0,040 değeri ile istatistiksel olarak anlamlı farklılık bulundu ve dört ve daha fazla afet yaşayanların afet risk algısı ortalamasının bir kez afet yaşayanlara göre daha yüksek olduğu tespit edildi. İki kez afet yaşayanlar (ort.3,92) ile üç kez afet y</w:t>
      </w:r>
      <w:r w:rsidR="008C17D4">
        <w:rPr>
          <w:color w:val="auto"/>
        </w:rPr>
        <w:t>aşayanlar (ort. 4,15) arasında sig.</w:t>
      </w:r>
      <w:r w:rsidR="00FD2B0F" w:rsidRPr="003C5585">
        <w:rPr>
          <w:color w:val="auto"/>
        </w:rPr>
        <w:t xml:space="preserve">=0,030 değeri ile istatistiksel olarak anlamlı farklılık bulundu ve üç kez afet yaşayanların afet risk algısı ortalamalarının iki kez afet yaşayanlara kıyasla daha yüksek olduğu tespit edildi. </w:t>
      </w:r>
    </w:p>
    <w:p w:rsidR="00FD2B0F" w:rsidRPr="003C5585" w:rsidRDefault="00FD2B0F" w:rsidP="00FE3175">
      <w:pPr>
        <w:pStyle w:val="Default"/>
        <w:spacing w:line="360" w:lineRule="auto"/>
        <w:ind w:firstLine="708"/>
        <w:jc w:val="both"/>
        <w:rPr>
          <w:color w:val="auto"/>
        </w:rPr>
      </w:pPr>
      <w:r w:rsidRPr="003C5585">
        <w:rPr>
          <w:color w:val="auto"/>
        </w:rPr>
        <w:lastRenderedPageBreak/>
        <w:t>Bu hipotez ile ilgili literatür</w:t>
      </w:r>
      <w:r w:rsidR="008C17D4">
        <w:rPr>
          <w:color w:val="auto"/>
        </w:rPr>
        <w:t xml:space="preserve"> incelendiğinde; Chaturvedi ve Dutt</w:t>
      </w:r>
      <w:r w:rsidRPr="003C5585">
        <w:rPr>
          <w:color w:val="auto"/>
        </w:rPr>
        <w:t xml:space="preserve"> (2015), çalışmalarında daha önceki deneyim ve duyguların heyelan risk algısını etkilediğini bulmuştur. Özdemir (2018), çalışmasında bireylerin risk algısı düzeylerinin, afet yaşanmışlık durumlarına göre anlamlı bir şekilde farklılaştığını bulmuştur.  Çalışmamızda da benzer sonuçlar elde edildi ve afet risk algısının, afet yaşanmışlığı ile arasında anlamlı farklılıklar bulundu.</w:t>
      </w:r>
    </w:p>
    <w:p w:rsidR="00FD2B0F" w:rsidRPr="003C5585" w:rsidRDefault="00FD2B0F" w:rsidP="00FE3175">
      <w:pPr>
        <w:pStyle w:val="Default"/>
        <w:spacing w:line="360" w:lineRule="auto"/>
        <w:ind w:firstLine="708"/>
        <w:jc w:val="both"/>
        <w:rPr>
          <w:color w:val="auto"/>
        </w:rPr>
      </w:pPr>
      <w:r w:rsidRPr="003C5585">
        <w:rPr>
          <w:color w:val="auto"/>
        </w:rPr>
        <w:t>“Afet Risk Algısı, gelir durumuna göre anlamlı bir şekilde farklılaşmaktadır” hipotezi ANOVA t</w:t>
      </w:r>
      <w:r w:rsidR="008C17D4">
        <w:rPr>
          <w:color w:val="auto"/>
        </w:rPr>
        <w:t>esti aracılığıyla incelendi ve sig.</w:t>
      </w:r>
      <w:r w:rsidRPr="003C5585">
        <w:rPr>
          <w:color w:val="auto"/>
        </w:rPr>
        <w:t>=0,332 olarak bulundu. H30 Hipotezi değişkenler arasında anlamlı bir farlılık bulunmadığından dolayı reddedildi. Bu hipotez çerçevesinde yapıla</w:t>
      </w:r>
      <w:r w:rsidR="00CB2BEB">
        <w:rPr>
          <w:color w:val="auto"/>
        </w:rPr>
        <w:t>n literatür incelemesinde; Tian</w:t>
      </w:r>
      <w:r w:rsidRPr="003C5585">
        <w:rPr>
          <w:color w:val="auto"/>
        </w:rPr>
        <w:t xml:space="preserve"> vd. (2014), çalışmasında, gelir ve risk algısı arasındaki negatif korelasyon tespit etmiştir. Yoksul bireylerin daha yüksek risk algısına sahip oldukları sonucunu elde etmiştir.</w:t>
      </w:r>
    </w:p>
    <w:p w:rsidR="00FD2B0F" w:rsidRPr="003C5585" w:rsidRDefault="00FD2B0F" w:rsidP="00FE3175">
      <w:pPr>
        <w:pStyle w:val="Default"/>
        <w:spacing w:line="360" w:lineRule="auto"/>
        <w:ind w:firstLine="708"/>
        <w:jc w:val="both"/>
        <w:rPr>
          <w:color w:val="auto"/>
        </w:rPr>
      </w:pPr>
      <w:r w:rsidRPr="003C5585">
        <w:rPr>
          <w:color w:val="auto"/>
        </w:rPr>
        <w:t>Çalışma evreni olarak alınan Muğla ve Van illeri hakkında kültürel bağlamda farklılık olup olmadığını ölçmek amacıyla, çalışmada kullanılan kültür ölçeği boyutları da incelendi.</w:t>
      </w:r>
    </w:p>
    <w:p w:rsidR="00FD2B0F" w:rsidRPr="003C5585" w:rsidRDefault="00FD2B0F" w:rsidP="00FE3175">
      <w:pPr>
        <w:pStyle w:val="Default"/>
        <w:spacing w:line="360" w:lineRule="auto"/>
        <w:ind w:firstLine="708"/>
        <w:jc w:val="both"/>
        <w:rPr>
          <w:color w:val="auto"/>
        </w:rPr>
      </w:pPr>
      <w:r w:rsidRPr="003C5585">
        <w:rPr>
          <w:color w:val="auto"/>
        </w:rPr>
        <w:t xml:space="preserve">“Belirsizlikten kaçınma düzeyi, yaşanılan şehre göre anlamlı bir şekilde farklılaşmaktadır” hipotezi </w:t>
      </w:r>
      <w:r w:rsidR="00D30F3D" w:rsidRPr="003C5585">
        <w:rPr>
          <w:color w:val="auto"/>
        </w:rPr>
        <w:t>demografik bulgularla yapılan bağımsız örneklem T t</w:t>
      </w:r>
      <w:r w:rsidRPr="003C5585">
        <w:rPr>
          <w:color w:val="auto"/>
        </w:rPr>
        <w:t>esti sonuçlarına göre, belirsizlikten kaçınma boyutunun, yaşanılan şehir açısından istati</w:t>
      </w:r>
      <w:r w:rsidR="008C17D4">
        <w:rPr>
          <w:color w:val="auto"/>
        </w:rPr>
        <w:t>stiksel olarak anlamlı olduğu (sig.</w:t>
      </w:r>
      <w:r w:rsidRPr="003C5585">
        <w:rPr>
          <w:color w:val="auto"/>
        </w:rPr>
        <w:t>=0,046) bulundu ve H31 hipotezi kabul edildi. Muğla ilinin belirsizlikten kaçınma düzeyi ortalaması 4,18 olarak, Van ilinin ise 4,08 olarak bulundu. Aslında her iki ilin belirsizlikten kaçınma ortalamaları yüksek görünse de iki il için yapılan karşılaştırmada, Muğla ilinin belirsizlikten kaçınma düzeyi</w:t>
      </w:r>
      <w:r w:rsidR="00365561" w:rsidRPr="003C5585">
        <w:rPr>
          <w:color w:val="auto"/>
        </w:rPr>
        <w:t>nin</w:t>
      </w:r>
      <w:r w:rsidRPr="003C5585">
        <w:rPr>
          <w:color w:val="auto"/>
        </w:rPr>
        <w:t xml:space="preserve"> daha yüksek </w:t>
      </w:r>
      <w:r w:rsidR="00365561" w:rsidRPr="003C5585">
        <w:rPr>
          <w:color w:val="auto"/>
        </w:rPr>
        <w:t xml:space="preserve">olduğu anlaşıldı. </w:t>
      </w:r>
      <w:r w:rsidRPr="003C5585">
        <w:rPr>
          <w:color w:val="auto"/>
        </w:rPr>
        <w:t>Hofstede (1980),</w:t>
      </w:r>
      <w:r w:rsidR="00365561" w:rsidRPr="003C5585">
        <w:rPr>
          <w:color w:val="auto"/>
        </w:rPr>
        <w:t xml:space="preserve"> Türkiye</w:t>
      </w:r>
      <w:r w:rsidR="00830FD8">
        <w:rPr>
          <w:color w:val="auto"/>
        </w:rPr>
        <w:t>’</w:t>
      </w:r>
      <w:r w:rsidR="00365561" w:rsidRPr="003C5585">
        <w:rPr>
          <w:color w:val="auto"/>
        </w:rPr>
        <w:t>de yaptığı çalışmada b</w:t>
      </w:r>
      <w:r w:rsidRPr="003C5585">
        <w:rPr>
          <w:color w:val="auto"/>
        </w:rPr>
        <w:t>elirsizlikten kaçınma puanı 10</w:t>
      </w:r>
      <w:r w:rsidR="00365561" w:rsidRPr="003C5585">
        <w:rPr>
          <w:color w:val="auto"/>
        </w:rPr>
        <w:t>0 puan üzerinden 85 olarak bul</w:t>
      </w:r>
      <w:r w:rsidRPr="003C5585">
        <w:rPr>
          <w:color w:val="auto"/>
        </w:rPr>
        <w:t xml:space="preserve">muştur. </w:t>
      </w:r>
      <w:r w:rsidR="00D30F3D" w:rsidRPr="003C5585">
        <w:rPr>
          <w:color w:val="auto"/>
        </w:rPr>
        <w:t xml:space="preserve">      </w:t>
      </w:r>
      <w:r w:rsidRPr="003C5585">
        <w:rPr>
          <w:color w:val="auto"/>
        </w:rPr>
        <w:t>Hofstede</w:t>
      </w:r>
      <w:r w:rsidR="00830FD8">
        <w:rPr>
          <w:color w:val="auto"/>
        </w:rPr>
        <w:t>’</w:t>
      </w:r>
      <w:r w:rsidR="00365561" w:rsidRPr="003C5585">
        <w:rPr>
          <w:color w:val="auto"/>
        </w:rPr>
        <w:t>nin çalışmasında Türkiye</w:t>
      </w:r>
      <w:r w:rsidR="00830FD8">
        <w:rPr>
          <w:color w:val="auto"/>
        </w:rPr>
        <w:t>’</w:t>
      </w:r>
      <w:r w:rsidR="00365561" w:rsidRPr="003C5585">
        <w:rPr>
          <w:color w:val="auto"/>
        </w:rPr>
        <w:t>nin b</w:t>
      </w:r>
      <w:r w:rsidRPr="003C5585">
        <w:rPr>
          <w:color w:val="auto"/>
        </w:rPr>
        <w:t>elirsizlikten kaçınma düzeyinin yüksek olduğu görülmektedir. Türkiye</w:t>
      </w:r>
      <w:r w:rsidR="00830FD8">
        <w:rPr>
          <w:color w:val="auto"/>
        </w:rPr>
        <w:t>’</w:t>
      </w:r>
      <w:r w:rsidRPr="003C5585">
        <w:rPr>
          <w:color w:val="auto"/>
        </w:rPr>
        <w:t>de yapılan başka bir çalışmada; Akdeniz ve Aytemiz-Seymen (2012)</w:t>
      </w:r>
      <w:r w:rsidR="00CB2BEB">
        <w:rPr>
          <w:color w:val="auto"/>
        </w:rPr>
        <w:t>’nin</w:t>
      </w:r>
      <w:r w:rsidRPr="003C5585">
        <w:rPr>
          <w:color w:val="auto"/>
        </w:rPr>
        <w:t xml:space="preserve"> İstanbul</w:t>
      </w:r>
      <w:r w:rsidR="00830FD8">
        <w:rPr>
          <w:color w:val="auto"/>
        </w:rPr>
        <w:t>’</w:t>
      </w:r>
      <w:r w:rsidRPr="003C5585">
        <w:rPr>
          <w:color w:val="auto"/>
        </w:rPr>
        <w:t>daki çok uluslu otellerde çalışanlar üzerine yaptıkları çalışmada, belirsizlikten kaçınma düzeyi o</w:t>
      </w:r>
      <w:r w:rsidR="00365561" w:rsidRPr="003C5585">
        <w:rPr>
          <w:color w:val="auto"/>
        </w:rPr>
        <w:t xml:space="preserve">rtalamanın altında bulunmuştur. </w:t>
      </w:r>
      <w:r w:rsidRPr="003C5585">
        <w:rPr>
          <w:color w:val="auto"/>
        </w:rPr>
        <w:t>Çalışmamızda elde edilen belirsizlikten kaçınma boyutu ile ilgili bulgular, Hofstede</w:t>
      </w:r>
      <w:r w:rsidR="00E5591F">
        <w:rPr>
          <w:color w:val="auto"/>
        </w:rPr>
        <w:t xml:space="preserve"> (1980)</w:t>
      </w:r>
      <w:r w:rsidR="00830FD8">
        <w:rPr>
          <w:color w:val="auto"/>
        </w:rPr>
        <w:t>’</w:t>
      </w:r>
      <w:r w:rsidRPr="003C5585">
        <w:rPr>
          <w:color w:val="auto"/>
        </w:rPr>
        <w:t>nin bulgularıyla paralellik göstermektedir.</w:t>
      </w:r>
    </w:p>
    <w:p w:rsidR="00FD2B0F" w:rsidRPr="003C5585" w:rsidRDefault="00FD2B0F" w:rsidP="00FE3175">
      <w:pPr>
        <w:pStyle w:val="Default"/>
        <w:spacing w:line="360" w:lineRule="auto"/>
        <w:ind w:firstLine="708"/>
        <w:jc w:val="both"/>
        <w:rPr>
          <w:color w:val="auto"/>
        </w:rPr>
      </w:pPr>
      <w:r w:rsidRPr="003C5585">
        <w:rPr>
          <w:color w:val="auto"/>
        </w:rPr>
        <w:t xml:space="preserve">Muğla ve Van illeri için </w:t>
      </w:r>
      <w:r w:rsidR="00A7323E" w:rsidRPr="003C5585">
        <w:rPr>
          <w:color w:val="auto"/>
        </w:rPr>
        <w:t>kültürel kıyaslama yapmak için k</w:t>
      </w:r>
      <w:r w:rsidRPr="003C5585">
        <w:rPr>
          <w:color w:val="auto"/>
        </w:rPr>
        <w:t xml:space="preserve">olektivizm boyutu açısından veriler incelendi. “Kolektivizm düzeyi, yaşanılan şehre göre anlamlı bir şekilde farklılaşmaktadır”, hipotezi </w:t>
      </w:r>
      <w:r w:rsidR="00A7323E" w:rsidRPr="003C5585">
        <w:rPr>
          <w:color w:val="auto"/>
        </w:rPr>
        <w:t xml:space="preserve">demografik bulgularla yapılan bağımsız örneklem T </w:t>
      </w:r>
      <w:r w:rsidR="00A7323E" w:rsidRPr="003C5585">
        <w:rPr>
          <w:color w:val="auto"/>
        </w:rPr>
        <w:lastRenderedPageBreak/>
        <w:t>testi sonuçlarına göre, k</w:t>
      </w:r>
      <w:r w:rsidRPr="003C5585">
        <w:rPr>
          <w:color w:val="auto"/>
        </w:rPr>
        <w:t>olektivizm boyutunun yaşanılan şehir açısından istatistiksel olar</w:t>
      </w:r>
      <w:r w:rsidR="008C17D4">
        <w:rPr>
          <w:color w:val="auto"/>
        </w:rPr>
        <w:t>ak anlamlı bir fark bulunmadı (sig.</w:t>
      </w:r>
      <w:r w:rsidRPr="003C5585">
        <w:rPr>
          <w:color w:val="auto"/>
        </w:rPr>
        <w:t>=0,082) ve H32 hip</w:t>
      </w:r>
      <w:r w:rsidR="00F67CE6">
        <w:rPr>
          <w:color w:val="auto"/>
        </w:rPr>
        <w:t>otezi reddedildi. Muğla ilinin k</w:t>
      </w:r>
      <w:r w:rsidRPr="003C5585">
        <w:rPr>
          <w:color w:val="auto"/>
        </w:rPr>
        <w:t xml:space="preserve">olektivizm boyutu ortalaması 3,75 olarak, Van ilinin ise 3,84 olarak kolektivizm puanları ortalamanın üzerinde bulundu. Her ne kadar iki il arasında istatistiksel olarak anlamlı fark bulunmasa da Van ilinin kolektivizm ortalaması Muğla iline nazaran daha yüksek çıktı. </w:t>
      </w:r>
    </w:p>
    <w:p w:rsidR="00FD2B0F" w:rsidRPr="003C5585" w:rsidRDefault="00FD2B0F" w:rsidP="00FE3175">
      <w:pPr>
        <w:pStyle w:val="Default"/>
        <w:spacing w:line="360" w:lineRule="auto"/>
        <w:ind w:firstLine="708"/>
        <w:jc w:val="both"/>
        <w:rPr>
          <w:color w:val="auto"/>
        </w:rPr>
      </w:pPr>
      <w:r w:rsidRPr="003C5585">
        <w:rPr>
          <w:color w:val="auto"/>
        </w:rPr>
        <w:t>Marcus vd.</w:t>
      </w:r>
      <w:r w:rsidR="00E5591F">
        <w:rPr>
          <w:color w:val="auto"/>
        </w:rPr>
        <w:t xml:space="preserve"> </w:t>
      </w:r>
      <w:r w:rsidR="00A7323E" w:rsidRPr="003C5585">
        <w:rPr>
          <w:color w:val="auto"/>
        </w:rPr>
        <w:t xml:space="preserve">(2019), tarafından </w:t>
      </w:r>
      <w:r w:rsidRPr="003C5585">
        <w:rPr>
          <w:color w:val="auto"/>
        </w:rPr>
        <w:t>Türkiye</w:t>
      </w:r>
      <w:r w:rsidR="00830FD8">
        <w:rPr>
          <w:color w:val="auto"/>
        </w:rPr>
        <w:t>’</w:t>
      </w:r>
      <w:r w:rsidRPr="003C5585">
        <w:rPr>
          <w:color w:val="auto"/>
        </w:rPr>
        <w:t>nin 81 ilinde yaptıkları Bireycilik-Toplulukçuluk çalışması yapılmıştır. Toplulukçuluk indeksine ilişkin 0-100 puan aralığını belirlemişler ve 0-20 puan aralığında olan illeri en bireyci, 81-100 arasında puana sahip illeri ise en toplulukçu iller olarak kategoriye ayırmışlardır. Van ili 81 puan ile en toplulukçu 6. il olarak bulunmuş, Muğla ilinin ise toplulukçuluk puanı 5 ve toplulukçuluk sıralaması 78. olarak bulunmuş ve diğer bir deyişle en bireyci iller sıralamasında 4. sırada yer almıştır.</w:t>
      </w:r>
    </w:p>
    <w:p w:rsidR="00FD2B0F" w:rsidRPr="003C5585" w:rsidRDefault="00FD2B0F" w:rsidP="008C17D4">
      <w:pPr>
        <w:pStyle w:val="Default"/>
        <w:spacing w:line="360" w:lineRule="auto"/>
        <w:ind w:firstLine="708"/>
        <w:jc w:val="both"/>
        <w:rPr>
          <w:color w:val="auto"/>
        </w:rPr>
      </w:pPr>
      <w:r w:rsidRPr="003C5585">
        <w:rPr>
          <w:color w:val="auto"/>
        </w:rPr>
        <w:t>Ho</w:t>
      </w:r>
      <w:r w:rsidR="00A7323E" w:rsidRPr="003C5585">
        <w:rPr>
          <w:color w:val="auto"/>
        </w:rPr>
        <w:t>f</w:t>
      </w:r>
      <w:r w:rsidRPr="003C5585">
        <w:rPr>
          <w:color w:val="auto"/>
        </w:rPr>
        <w:t>stede (1980)</w:t>
      </w:r>
      <w:r w:rsidR="008C17D4">
        <w:rPr>
          <w:color w:val="auto"/>
        </w:rPr>
        <w:t>,</w:t>
      </w:r>
      <w:r w:rsidRPr="003C5585">
        <w:rPr>
          <w:color w:val="auto"/>
        </w:rPr>
        <w:t xml:space="preserve"> Türkiye’de yaptığı çalışmada, bireycilik boyutu bağlamında Türkiye 37 puan almış ve bireyciliği düşük, kolektivizm boyutu ise ortalamanın üzerinde bulunmuştur.</w:t>
      </w:r>
      <w:r w:rsidR="008C17D4">
        <w:rPr>
          <w:color w:val="auto"/>
        </w:rPr>
        <w:t xml:space="preserve"> </w:t>
      </w:r>
      <w:r w:rsidRPr="003C5585">
        <w:rPr>
          <w:color w:val="auto"/>
        </w:rPr>
        <w:t xml:space="preserve">Göregenli (1995), tarafından yapılan çalışmada Türk kültürünün belirleyici bir şekilde bireyci veya toplulukçu yönelimlerinin olmadığı bulunmuştur. </w:t>
      </w:r>
    </w:p>
    <w:p w:rsidR="00FD2B0F" w:rsidRPr="003C5585" w:rsidRDefault="00FD2B0F" w:rsidP="008C17D4">
      <w:pPr>
        <w:pStyle w:val="Default"/>
        <w:spacing w:line="360" w:lineRule="auto"/>
        <w:ind w:firstLine="708"/>
        <w:jc w:val="both"/>
        <w:rPr>
          <w:color w:val="auto"/>
        </w:rPr>
      </w:pPr>
      <w:r w:rsidRPr="003C5585">
        <w:rPr>
          <w:color w:val="auto"/>
        </w:rPr>
        <w:t>Çalışmadan elde edilen neticeler, Hofstede</w:t>
      </w:r>
      <w:r w:rsidR="00E5591F">
        <w:rPr>
          <w:color w:val="auto"/>
        </w:rPr>
        <w:t xml:space="preserve"> (1980)</w:t>
      </w:r>
      <w:r w:rsidR="00830FD8">
        <w:rPr>
          <w:color w:val="auto"/>
        </w:rPr>
        <w:t>’</w:t>
      </w:r>
      <w:r w:rsidRPr="003C5585">
        <w:rPr>
          <w:color w:val="auto"/>
        </w:rPr>
        <w:t>nin sonuçları gibi ortalamanın üzerinde kolektivist eğilim söz konusudur.</w:t>
      </w:r>
    </w:p>
    <w:p w:rsidR="00D77773" w:rsidRDefault="00D77773" w:rsidP="0078289D">
      <w:pPr>
        <w:pStyle w:val="Default"/>
        <w:spacing w:line="360" w:lineRule="auto"/>
        <w:jc w:val="both"/>
        <w:rPr>
          <w:color w:val="auto"/>
        </w:rPr>
        <w:sectPr w:rsidR="00D77773" w:rsidSect="00986B6C">
          <w:footerReference w:type="default" r:id="rId41"/>
          <w:pgSz w:w="11906" w:h="16838"/>
          <w:pgMar w:top="1701" w:right="1134" w:bottom="1701" w:left="2268" w:header="709" w:footer="709" w:gutter="0"/>
          <w:pgNumType w:start="65"/>
          <w:cols w:space="708"/>
          <w:docGrid w:linePitch="360"/>
        </w:sectPr>
      </w:pPr>
    </w:p>
    <w:p w:rsidR="00B15915" w:rsidRDefault="00B15915" w:rsidP="008C17D4">
      <w:pPr>
        <w:pStyle w:val="Balk1"/>
        <w:jc w:val="left"/>
      </w:pPr>
    </w:p>
    <w:p w:rsidR="00B15915" w:rsidRDefault="00B15915" w:rsidP="00B15915">
      <w:pPr>
        <w:pStyle w:val="Balk1"/>
      </w:pPr>
    </w:p>
    <w:p w:rsidR="00FD2B0F" w:rsidRDefault="00FD2B0F" w:rsidP="00B15915">
      <w:pPr>
        <w:pStyle w:val="Balk1"/>
      </w:pPr>
      <w:bookmarkStart w:id="164" w:name="_Toc47557095"/>
      <w:r w:rsidRPr="003C5585">
        <w:t>SONUÇ VE DEĞERLENDİRME</w:t>
      </w:r>
      <w:bookmarkEnd w:id="164"/>
    </w:p>
    <w:p w:rsidR="00B15915" w:rsidRPr="00B15915" w:rsidRDefault="00B15915" w:rsidP="00B15915"/>
    <w:p w:rsidR="00394B1C" w:rsidRPr="00086F6C" w:rsidRDefault="00394B1C" w:rsidP="00394B1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risk algısının kültür ve k</w:t>
      </w:r>
      <w:r w:rsidRPr="00086F6C">
        <w:rPr>
          <w:rFonts w:ascii="Times New Roman" w:hAnsi="Times New Roman" w:cs="Times New Roman"/>
          <w:sz w:val="24"/>
          <w:szCs w:val="24"/>
        </w:rPr>
        <w:t>işilikle ilişkisini inceleyen bu çalışma kapsamında, öncelikle literatürde kapsamlı bir afet risk algısı ölçüm aracı olmadığı görüldü ve bu doğrultuda bilimsel yöntemler izlenerek b</w:t>
      </w:r>
      <w:r>
        <w:rPr>
          <w:rFonts w:ascii="Times New Roman" w:hAnsi="Times New Roman" w:cs="Times New Roman"/>
          <w:sz w:val="24"/>
          <w:szCs w:val="24"/>
        </w:rPr>
        <w:t>ir ölçek geliştirildi. Tehdit, kadercilik, k</w:t>
      </w:r>
      <w:r w:rsidRPr="00086F6C">
        <w:rPr>
          <w:rFonts w:ascii="Times New Roman" w:hAnsi="Times New Roman" w:cs="Times New Roman"/>
          <w:sz w:val="24"/>
          <w:szCs w:val="24"/>
        </w:rPr>
        <w:t>ont</w:t>
      </w:r>
      <w:r>
        <w:rPr>
          <w:rFonts w:ascii="Times New Roman" w:hAnsi="Times New Roman" w:cs="Times New Roman"/>
          <w:sz w:val="24"/>
          <w:szCs w:val="24"/>
        </w:rPr>
        <w:t>rol edebilirlik ve endişe adlı dört</w:t>
      </w:r>
      <w:r w:rsidRPr="00086F6C">
        <w:rPr>
          <w:rFonts w:ascii="Times New Roman" w:hAnsi="Times New Roman" w:cs="Times New Roman"/>
          <w:sz w:val="24"/>
          <w:szCs w:val="24"/>
        </w:rPr>
        <w:t xml:space="preserve"> boyut ve 21 maddeden oluşan afet risk algısı ölçeğinin afet yönetimi alanındaki bilimsel çalışmalara ve literatür</w:t>
      </w:r>
      <w:r>
        <w:rPr>
          <w:rFonts w:ascii="Times New Roman" w:hAnsi="Times New Roman" w:cs="Times New Roman"/>
          <w:sz w:val="24"/>
          <w:szCs w:val="24"/>
        </w:rPr>
        <w:t xml:space="preserve">deki </w:t>
      </w:r>
      <w:r w:rsidRPr="00086F6C">
        <w:rPr>
          <w:rFonts w:ascii="Times New Roman" w:hAnsi="Times New Roman" w:cs="Times New Roman"/>
          <w:sz w:val="24"/>
          <w:szCs w:val="24"/>
        </w:rPr>
        <w:t>genel bir afet risk algısı ölçeği ile ilgili boşluğu doldurması ve alana katkı sağlaması öngörülmektedir. Konu ile ilgili araştırma yapmak i</w:t>
      </w:r>
      <w:r w:rsidR="00893142">
        <w:rPr>
          <w:rFonts w:ascii="Times New Roman" w:hAnsi="Times New Roman" w:cs="Times New Roman"/>
          <w:sz w:val="24"/>
          <w:szCs w:val="24"/>
        </w:rPr>
        <w:t>steyenler için ilgili ölçek Ek-2.</w:t>
      </w:r>
      <w:r w:rsidR="0044251D">
        <w:rPr>
          <w:rFonts w:ascii="Times New Roman" w:hAnsi="Times New Roman" w:cs="Times New Roman"/>
          <w:sz w:val="24"/>
          <w:szCs w:val="24"/>
        </w:rPr>
        <w:t>’</w:t>
      </w:r>
      <w:r w:rsidR="00893142">
        <w:rPr>
          <w:rFonts w:ascii="Times New Roman" w:hAnsi="Times New Roman" w:cs="Times New Roman"/>
          <w:sz w:val="24"/>
          <w:szCs w:val="24"/>
        </w:rPr>
        <w:t>de</w:t>
      </w:r>
      <w:r w:rsidRPr="00086F6C">
        <w:rPr>
          <w:rFonts w:ascii="Times New Roman" w:hAnsi="Times New Roman" w:cs="Times New Roman"/>
          <w:sz w:val="24"/>
          <w:szCs w:val="24"/>
        </w:rPr>
        <w:t xml:space="preserve"> sunulmuştur.</w:t>
      </w:r>
    </w:p>
    <w:p w:rsidR="00394B1C" w:rsidRDefault="00394B1C" w:rsidP="00394B1C">
      <w:pPr>
        <w:spacing w:line="360" w:lineRule="auto"/>
        <w:ind w:firstLine="708"/>
        <w:jc w:val="both"/>
        <w:rPr>
          <w:rFonts w:ascii="Times New Roman" w:hAnsi="Times New Roman" w:cs="Times New Roman"/>
          <w:sz w:val="24"/>
          <w:szCs w:val="24"/>
        </w:rPr>
      </w:pPr>
      <w:r w:rsidRPr="00086F6C">
        <w:rPr>
          <w:rFonts w:ascii="Times New Roman" w:hAnsi="Times New Roman" w:cs="Times New Roman"/>
          <w:sz w:val="24"/>
          <w:szCs w:val="24"/>
        </w:rPr>
        <w:t>Çalışma kapsamında literatür incelemesi sonucunda, afet risk algısının alt boyutlarının bağımlı değişken olduğu, kültür ve kişiliğin de alt boyutlarının bağımsız değişken olduğu teorik çalışma modeli oluşturuldu. Oluşturulan bu model yapısal eşitlik programında test edilerek ve faktörler arasındaki ilişkiler belirlenerek sonuçlar elde edildi. İlgili sonuçlar aşağıda verilmiştir.</w:t>
      </w:r>
    </w:p>
    <w:p w:rsidR="00394B1C" w:rsidRPr="007175B4" w:rsidRDefault="00394B1C" w:rsidP="00394B1C">
      <w:pPr>
        <w:pStyle w:val="ListeParagraf"/>
        <w:numPr>
          <w:ilvl w:val="0"/>
          <w:numId w:val="30"/>
        </w:numPr>
        <w:spacing w:line="360" w:lineRule="auto"/>
        <w:ind w:left="360"/>
        <w:jc w:val="both"/>
        <w:rPr>
          <w:rFonts w:ascii="Times New Roman" w:hAnsi="Times New Roman" w:cs="Times New Roman"/>
          <w:sz w:val="24"/>
          <w:szCs w:val="24"/>
        </w:rPr>
      </w:pPr>
      <w:r>
        <w:rPr>
          <w:rFonts w:ascii="Times New Roman" w:hAnsi="Times New Roman" w:cs="Times New Roman"/>
          <w:b/>
          <w:sz w:val="24"/>
          <w:szCs w:val="24"/>
        </w:rPr>
        <w:t>Belirsizlikten Kaçınma ile</w:t>
      </w:r>
      <w:r w:rsidRPr="002A4E78">
        <w:rPr>
          <w:rFonts w:ascii="Times New Roman" w:hAnsi="Times New Roman" w:cs="Times New Roman"/>
          <w:b/>
          <w:sz w:val="24"/>
          <w:szCs w:val="24"/>
        </w:rPr>
        <w:t xml:space="preserve"> Afet Risk Algısı Boyutları Arasındaki İlişki: </w:t>
      </w:r>
    </w:p>
    <w:p w:rsidR="00394B1C" w:rsidRPr="005E2E99" w:rsidRDefault="00394B1C" w:rsidP="000A24B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Belirsizlikten kaçınmayla</w:t>
      </w:r>
      <w:r w:rsidRPr="007175B4">
        <w:rPr>
          <w:rFonts w:ascii="Times New Roman" w:hAnsi="Times New Roman" w:cs="Times New Roman"/>
          <w:sz w:val="24"/>
          <w:szCs w:val="24"/>
        </w:rPr>
        <w:t>, afet risk algısı ölçeği</w:t>
      </w:r>
      <w:r>
        <w:rPr>
          <w:rFonts w:ascii="Times New Roman" w:hAnsi="Times New Roman" w:cs="Times New Roman"/>
          <w:sz w:val="24"/>
          <w:szCs w:val="24"/>
        </w:rPr>
        <w:t>nin</w:t>
      </w:r>
      <w:r w:rsidRPr="007175B4">
        <w:rPr>
          <w:rFonts w:ascii="Times New Roman" w:hAnsi="Times New Roman" w:cs="Times New Roman"/>
          <w:sz w:val="24"/>
          <w:szCs w:val="24"/>
        </w:rPr>
        <w:t xml:space="preserve"> endişe ve </w:t>
      </w:r>
      <w:r>
        <w:rPr>
          <w:rFonts w:ascii="Times New Roman" w:hAnsi="Times New Roman" w:cs="Times New Roman"/>
          <w:sz w:val="24"/>
          <w:szCs w:val="24"/>
        </w:rPr>
        <w:t>kontrol edebilirlik boyutları arasında</w:t>
      </w:r>
      <w:r w:rsidRPr="007175B4">
        <w:rPr>
          <w:rFonts w:ascii="Times New Roman" w:hAnsi="Times New Roman" w:cs="Times New Roman"/>
          <w:sz w:val="24"/>
          <w:szCs w:val="24"/>
        </w:rPr>
        <w:t xml:space="preserve"> pozitif yönlü ilişki tespit edildi. </w:t>
      </w:r>
      <w:r w:rsidRPr="007175B4">
        <w:rPr>
          <w:rFonts w:ascii="Times New Roman" w:eastAsia="TimesNewRomanPSMT" w:hAnsi="Times New Roman" w:cs="Times New Roman"/>
          <w:sz w:val="24"/>
          <w:szCs w:val="24"/>
        </w:rPr>
        <w:t xml:space="preserve">Belirsizlik yaşayan bireyler kaygı, endişe duyar, kendini tehdit altında hisseder ve huzursuzluk yaşarlar </w:t>
      </w:r>
      <w:r>
        <w:rPr>
          <w:rFonts w:ascii="Times New Roman" w:eastAsia="TimesNewRomanPSMT" w:hAnsi="Times New Roman" w:cs="Times New Roman"/>
          <w:sz w:val="24"/>
          <w:szCs w:val="24"/>
        </w:rPr>
        <w:t>(</w:t>
      </w:r>
      <w:r w:rsidRPr="00B860BF">
        <w:rPr>
          <w:rFonts w:ascii="Times New Roman" w:eastAsia="TimesNewRomanPSMT" w:hAnsi="Times New Roman" w:cs="Times New Roman"/>
          <w:sz w:val="24"/>
          <w:szCs w:val="24"/>
        </w:rPr>
        <w:t>Erkenekli, 20</w:t>
      </w:r>
      <w:r w:rsidR="00E46B63">
        <w:rPr>
          <w:rFonts w:ascii="Times New Roman" w:eastAsia="TimesNewRomanPSMT" w:hAnsi="Times New Roman" w:cs="Times New Roman"/>
          <w:sz w:val="24"/>
          <w:szCs w:val="24"/>
        </w:rPr>
        <w:t>13; Doğan, 2007’den aktaran,</w:t>
      </w:r>
      <w:r w:rsidR="00DC47E7">
        <w:rPr>
          <w:rFonts w:ascii="Times New Roman" w:eastAsia="TimesNewRomanPSMT" w:hAnsi="Times New Roman" w:cs="Times New Roman"/>
          <w:sz w:val="24"/>
          <w:szCs w:val="24"/>
        </w:rPr>
        <w:t xml:space="preserve"> Uzuntarla</w:t>
      </w:r>
      <w:r w:rsidRPr="00B860BF">
        <w:rPr>
          <w:rFonts w:ascii="Times New Roman" w:eastAsia="TimesNewRomanPSMT" w:hAnsi="Times New Roman" w:cs="Times New Roman"/>
          <w:sz w:val="24"/>
          <w:szCs w:val="24"/>
        </w:rPr>
        <w:t xml:space="preserve"> vd., 2016: 208)</w:t>
      </w:r>
      <w:r>
        <w:rPr>
          <w:rFonts w:ascii="Times New Roman" w:eastAsia="TimesNewRomanPSMT" w:hAnsi="Times New Roman" w:cs="Times New Roman"/>
          <w:sz w:val="24"/>
          <w:szCs w:val="24"/>
        </w:rPr>
        <w:t>.</w:t>
      </w:r>
      <w:r w:rsidRPr="007175B4">
        <w:rPr>
          <w:rFonts w:ascii="Times New Roman" w:eastAsia="TimesNewRomanPSMT" w:hAnsi="Times New Roman" w:cs="Times New Roman"/>
          <w:color w:val="FF0000"/>
          <w:sz w:val="24"/>
          <w:szCs w:val="24"/>
        </w:rPr>
        <w:t xml:space="preserve"> </w:t>
      </w:r>
      <w:r w:rsidRPr="007175B4">
        <w:rPr>
          <w:rFonts w:ascii="Times New Roman" w:eastAsia="TimesNewRomanPSMT" w:hAnsi="Times New Roman" w:cs="Times New Roman"/>
          <w:sz w:val="24"/>
          <w:szCs w:val="24"/>
        </w:rPr>
        <w:t xml:space="preserve">Bu açıklama çerçevesinden bakıldığında </w:t>
      </w:r>
      <w:r w:rsidRPr="007175B4">
        <w:rPr>
          <w:rFonts w:ascii="Times New Roman" w:hAnsi="Times New Roman" w:cs="Times New Roman"/>
          <w:sz w:val="24"/>
          <w:szCs w:val="24"/>
        </w:rPr>
        <w:t>belirsizlikten kaçınma seviyesi arttıkça bireylerin afetler hakkında endişe seviyeleri ve afetlerin alınacak tedbirlerle kontrol edilebileceği düşüncesi de</w:t>
      </w:r>
      <w:r w:rsidR="004873D0">
        <w:rPr>
          <w:rFonts w:ascii="Times New Roman" w:hAnsi="Times New Roman" w:cs="Times New Roman"/>
          <w:sz w:val="24"/>
          <w:szCs w:val="24"/>
        </w:rPr>
        <w:t xml:space="preserve"> beklenildiği gibi artmaktadır. Kadercilik bir bakıma belirsizlik olduğu için bu boyutla </w:t>
      </w:r>
      <w:r w:rsidR="002D4A35">
        <w:rPr>
          <w:rFonts w:ascii="Times New Roman" w:hAnsi="Times New Roman" w:cs="Times New Roman"/>
          <w:sz w:val="24"/>
          <w:szCs w:val="24"/>
        </w:rPr>
        <w:t xml:space="preserve">negatif yönlü </w:t>
      </w:r>
      <w:r w:rsidR="004873D0">
        <w:rPr>
          <w:rFonts w:ascii="Times New Roman" w:hAnsi="Times New Roman" w:cs="Times New Roman"/>
          <w:sz w:val="24"/>
          <w:szCs w:val="24"/>
        </w:rPr>
        <w:t xml:space="preserve">ilişkili olması da beklenebilirdi ancak ilişki tespit edilmedi. </w:t>
      </w:r>
      <w:r w:rsidR="002D4A35">
        <w:rPr>
          <w:rFonts w:ascii="Times New Roman" w:hAnsi="Times New Roman" w:cs="Times New Roman"/>
          <w:sz w:val="24"/>
          <w:szCs w:val="24"/>
        </w:rPr>
        <w:t xml:space="preserve">Aynı zamanda tehdit ile de doğru orantılı ilişki beklenirdi ancak ilişki tespit edilmedi. </w:t>
      </w:r>
      <w:r w:rsidRPr="007175B4">
        <w:rPr>
          <w:rFonts w:ascii="Times New Roman" w:hAnsi="Times New Roman" w:cs="Times New Roman"/>
          <w:sz w:val="24"/>
          <w:szCs w:val="24"/>
        </w:rPr>
        <w:t>Çalışmaya katılan kişiler</w:t>
      </w:r>
      <w:r>
        <w:rPr>
          <w:rFonts w:ascii="Times New Roman" w:hAnsi="Times New Roman" w:cs="Times New Roman"/>
          <w:sz w:val="24"/>
          <w:szCs w:val="24"/>
        </w:rPr>
        <w:t>in belirsizlikten kaçınma ortalama puanı değerlendirildiğinde, belirsizlikten kaçınma düzeylerinin yüksek oranda olduğu söylenebilir.</w:t>
      </w:r>
    </w:p>
    <w:p w:rsidR="00394B1C" w:rsidRPr="007175B4" w:rsidRDefault="00394B1C" w:rsidP="00394B1C">
      <w:pPr>
        <w:pStyle w:val="ListeParagraf"/>
        <w:numPr>
          <w:ilvl w:val="0"/>
          <w:numId w:val="30"/>
        </w:numPr>
        <w:spacing w:line="360" w:lineRule="auto"/>
        <w:jc w:val="both"/>
        <w:rPr>
          <w:rFonts w:ascii="Times New Roman" w:hAnsi="Times New Roman" w:cs="Times New Roman"/>
          <w:b/>
          <w:sz w:val="24"/>
          <w:szCs w:val="24"/>
        </w:rPr>
      </w:pPr>
      <w:r w:rsidRPr="007175B4">
        <w:rPr>
          <w:rFonts w:ascii="Times New Roman" w:hAnsi="Times New Roman" w:cs="Times New Roman"/>
          <w:b/>
          <w:sz w:val="24"/>
          <w:szCs w:val="24"/>
        </w:rPr>
        <w:t xml:space="preserve">Kolektivizm ile Afet Risk Algısı Boyutları Arasındaki İlişki: </w:t>
      </w:r>
    </w:p>
    <w:p w:rsidR="00D77773" w:rsidRDefault="00394B1C" w:rsidP="000A24B0">
      <w:pPr>
        <w:spacing w:line="360" w:lineRule="auto"/>
        <w:ind w:firstLine="708"/>
        <w:jc w:val="both"/>
        <w:rPr>
          <w:rFonts w:ascii="Times New Roman" w:hAnsi="Times New Roman" w:cs="Times New Roman"/>
          <w:sz w:val="24"/>
          <w:szCs w:val="24"/>
        </w:rPr>
        <w:sectPr w:rsidR="00D77773" w:rsidSect="00D77773">
          <w:footerReference w:type="default" r:id="rId42"/>
          <w:pgSz w:w="11906" w:h="16838"/>
          <w:pgMar w:top="1701" w:right="1134" w:bottom="1701" w:left="2268" w:header="709" w:footer="709" w:gutter="0"/>
          <w:pgNumType w:start="130"/>
          <w:cols w:space="708"/>
          <w:docGrid w:linePitch="360"/>
        </w:sectPr>
      </w:pPr>
      <w:r w:rsidRPr="007175B4">
        <w:rPr>
          <w:rFonts w:ascii="Times New Roman" w:hAnsi="Times New Roman" w:cs="Times New Roman"/>
          <w:sz w:val="24"/>
          <w:szCs w:val="24"/>
        </w:rPr>
        <w:t>Literatür çerçevesinde kolektivizm boyutunun afet risk algısı boyutları ile ilişki</w:t>
      </w:r>
      <w:r>
        <w:rPr>
          <w:rFonts w:ascii="Times New Roman" w:hAnsi="Times New Roman" w:cs="Times New Roman"/>
          <w:sz w:val="24"/>
          <w:szCs w:val="24"/>
        </w:rPr>
        <w:t>li olabileceği ön</w:t>
      </w:r>
      <w:r w:rsidRPr="007175B4">
        <w:rPr>
          <w:rFonts w:ascii="Times New Roman" w:hAnsi="Times New Roman" w:cs="Times New Roman"/>
          <w:sz w:val="24"/>
          <w:szCs w:val="24"/>
        </w:rPr>
        <w:t xml:space="preserve">görüldü. Ancak çalışmamız kapsamında herhangi bir ilişki tespit </w:t>
      </w:r>
    </w:p>
    <w:p w:rsidR="00394B1C" w:rsidRPr="005E2E99" w:rsidRDefault="00394B1C" w:rsidP="00D77773">
      <w:pPr>
        <w:spacing w:line="360" w:lineRule="auto"/>
        <w:jc w:val="both"/>
        <w:rPr>
          <w:rFonts w:ascii="Times New Roman" w:hAnsi="Times New Roman" w:cs="Times New Roman"/>
          <w:sz w:val="24"/>
          <w:szCs w:val="24"/>
        </w:rPr>
      </w:pPr>
      <w:r w:rsidRPr="007175B4">
        <w:rPr>
          <w:rFonts w:ascii="Times New Roman" w:hAnsi="Times New Roman" w:cs="Times New Roman"/>
          <w:sz w:val="24"/>
          <w:szCs w:val="24"/>
        </w:rPr>
        <w:lastRenderedPageBreak/>
        <w:t>edilmedi.</w:t>
      </w:r>
      <w:r>
        <w:rPr>
          <w:rFonts w:ascii="Times New Roman" w:hAnsi="Times New Roman" w:cs="Times New Roman"/>
          <w:sz w:val="24"/>
          <w:szCs w:val="24"/>
        </w:rPr>
        <w:t xml:space="preserve"> </w:t>
      </w:r>
      <w:r w:rsidRPr="005E2E99">
        <w:rPr>
          <w:rFonts w:ascii="Times New Roman" w:hAnsi="Times New Roman" w:cs="Times New Roman"/>
          <w:sz w:val="24"/>
          <w:szCs w:val="24"/>
        </w:rPr>
        <w:t>Çalışmaya katılan kişilerin kole</w:t>
      </w:r>
      <w:r>
        <w:rPr>
          <w:rFonts w:ascii="Times New Roman" w:hAnsi="Times New Roman" w:cs="Times New Roman"/>
          <w:sz w:val="24"/>
          <w:szCs w:val="24"/>
        </w:rPr>
        <w:t>ktivizm boyutu ortalamaları yüksek oranda</w:t>
      </w:r>
      <w:r w:rsidRPr="005E2E99">
        <w:rPr>
          <w:rFonts w:ascii="Times New Roman" w:hAnsi="Times New Roman" w:cs="Times New Roman"/>
          <w:sz w:val="24"/>
          <w:szCs w:val="24"/>
        </w:rPr>
        <w:t xml:space="preserve"> bulundu. Bu değer</w:t>
      </w:r>
      <w:r>
        <w:rPr>
          <w:rFonts w:ascii="Times New Roman" w:hAnsi="Times New Roman" w:cs="Times New Roman"/>
          <w:sz w:val="24"/>
          <w:szCs w:val="24"/>
        </w:rPr>
        <w:t>,</w:t>
      </w:r>
      <w:r w:rsidRPr="005E2E99">
        <w:rPr>
          <w:rFonts w:ascii="Times New Roman" w:hAnsi="Times New Roman" w:cs="Times New Roman"/>
          <w:sz w:val="24"/>
          <w:szCs w:val="24"/>
        </w:rPr>
        <w:t xml:space="preserve"> katılımcıların kolektivist eğilimli olduklarını göstermektedir. Kolektivist bireylerin hem kendileri için hem de bağlı bulundukları grup ya da toplum için afetler konusunda risk algılarının yüksek olmas</w:t>
      </w:r>
      <w:r>
        <w:rPr>
          <w:rFonts w:ascii="Times New Roman" w:hAnsi="Times New Roman" w:cs="Times New Roman"/>
          <w:sz w:val="24"/>
          <w:szCs w:val="24"/>
        </w:rPr>
        <w:t>ı beklenebilir, ancak çalışma</w:t>
      </w:r>
      <w:r w:rsidRPr="005E2E99">
        <w:rPr>
          <w:rFonts w:ascii="Times New Roman" w:hAnsi="Times New Roman" w:cs="Times New Roman"/>
          <w:sz w:val="24"/>
          <w:szCs w:val="24"/>
        </w:rPr>
        <w:t>da aralarında herhangi bir ilişki tespit edilmedi.</w:t>
      </w:r>
    </w:p>
    <w:p w:rsidR="00394B1C" w:rsidRPr="007175B4" w:rsidRDefault="00394B1C" w:rsidP="00394B1C">
      <w:pPr>
        <w:pStyle w:val="ListeParagraf"/>
        <w:numPr>
          <w:ilvl w:val="0"/>
          <w:numId w:val="30"/>
        </w:numPr>
        <w:spacing w:after="0" w:line="360" w:lineRule="auto"/>
        <w:jc w:val="both"/>
        <w:rPr>
          <w:rFonts w:ascii="Times New Roman" w:hAnsi="Times New Roman" w:cs="Times New Roman"/>
          <w:b/>
          <w:sz w:val="24"/>
          <w:szCs w:val="24"/>
        </w:rPr>
      </w:pPr>
      <w:r w:rsidRPr="007175B4">
        <w:rPr>
          <w:rFonts w:ascii="Times New Roman" w:hAnsi="Times New Roman" w:cs="Times New Roman"/>
          <w:b/>
          <w:sz w:val="24"/>
          <w:szCs w:val="24"/>
        </w:rPr>
        <w:t xml:space="preserve">Dışadönüklük ile Afet Risk Algısı Boyutları Arasındaki İlişki: </w:t>
      </w:r>
    </w:p>
    <w:p w:rsidR="00394B1C" w:rsidRDefault="00394B1C" w:rsidP="00DC47E7">
      <w:pPr>
        <w:spacing w:after="0" w:line="360" w:lineRule="auto"/>
        <w:ind w:firstLine="708"/>
        <w:jc w:val="both"/>
        <w:rPr>
          <w:rFonts w:ascii="Times New Roman" w:hAnsi="Times New Roman" w:cs="Times New Roman"/>
          <w:sz w:val="24"/>
          <w:szCs w:val="24"/>
        </w:rPr>
      </w:pPr>
      <w:r w:rsidRPr="007175B4">
        <w:rPr>
          <w:rFonts w:ascii="Times New Roman" w:hAnsi="Times New Roman" w:cs="Times New Roman"/>
          <w:sz w:val="24"/>
          <w:szCs w:val="24"/>
        </w:rPr>
        <w:t>Çalışma modeli çerçevesinde yapılan incelemede kişiliğin dışadönüklük boyutu ile afet risk algısı boyutları arasında ilişki tespit edilmedi. Çalışmaya katılan kişilerin dışadönükl</w:t>
      </w:r>
      <w:r>
        <w:rPr>
          <w:rFonts w:ascii="Times New Roman" w:hAnsi="Times New Roman" w:cs="Times New Roman"/>
          <w:sz w:val="24"/>
          <w:szCs w:val="24"/>
        </w:rPr>
        <w:t>ük boyutu puanları ortalama üzerinde</w:t>
      </w:r>
      <w:r w:rsidRPr="007175B4">
        <w:rPr>
          <w:rFonts w:ascii="Times New Roman" w:hAnsi="Times New Roman" w:cs="Times New Roman"/>
          <w:sz w:val="24"/>
          <w:szCs w:val="24"/>
        </w:rPr>
        <w:t xml:space="preserve"> olarak bulundu. Bu değer</w:t>
      </w:r>
      <w:r>
        <w:rPr>
          <w:rFonts w:ascii="Times New Roman" w:hAnsi="Times New Roman" w:cs="Times New Roman"/>
          <w:sz w:val="24"/>
          <w:szCs w:val="24"/>
        </w:rPr>
        <w:t>, çalışmaya</w:t>
      </w:r>
      <w:r w:rsidRPr="007175B4">
        <w:rPr>
          <w:rFonts w:ascii="Times New Roman" w:hAnsi="Times New Roman" w:cs="Times New Roman"/>
          <w:sz w:val="24"/>
          <w:szCs w:val="24"/>
        </w:rPr>
        <w:t xml:space="preserve"> katılanların içe dönüklükten ziyade dışadönük yapıda olduklarını göstermektedir. Her ne kadar dışadönük bireylerin özellikleri gereği risk algısı arasında ilişki beklense de, bu çalışmada risk algısı boyutları arasında herhangi bir ilişki tespit edilmedi.</w:t>
      </w:r>
    </w:p>
    <w:p w:rsidR="00394B1C" w:rsidRPr="007175B4" w:rsidRDefault="00394B1C" w:rsidP="00394B1C">
      <w:pPr>
        <w:pStyle w:val="ListeParagraf"/>
        <w:numPr>
          <w:ilvl w:val="0"/>
          <w:numId w:val="30"/>
        </w:numPr>
        <w:spacing w:after="0" w:line="360" w:lineRule="auto"/>
        <w:jc w:val="both"/>
        <w:rPr>
          <w:rFonts w:ascii="Times New Roman" w:hAnsi="Times New Roman" w:cs="Times New Roman"/>
          <w:sz w:val="24"/>
          <w:szCs w:val="24"/>
        </w:rPr>
      </w:pPr>
      <w:r w:rsidRPr="007175B4">
        <w:rPr>
          <w:rFonts w:ascii="Times New Roman" w:hAnsi="Times New Roman" w:cs="Times New Roman"/>
          <w:b/>
          <w:sz w:val="24"/>
          <w:szCs w:val="24"/>
        </w:rPr>
        <w:t>Uyumluluk ile</w:t>
      </w:r>
      <w:r>
        <w:rPr>
          <w:rFonts w:ascii="Times New Roman" w:hAnsi="Times New Roman" w:cs="Times New Roman"/>
          <w:sz w:val="24"/>
          <w:szCs w:val="24"/>
        </w:rPr>
        <w:t xml:space="preserve"> </w:t>
      </w:r>
      <w:r w:rsidRPr="007175B4">
        <w:rPr>
          <w:rFonts w:ascii="Times New Roman" w:hAnsi="Times New Roman" w:cs="Times New Roman"/>
          <w:b/>
          <w:sz w:val="24"/>
          <w:szCs w:val="24"/>
        </w:rPr>
        <w:t>Afet Risk Algısı Boyutları Arasındaki İlişki</w:t>
      </w:r>
      <w:r>
        <w:rPr>
          <w:rFonts w:ascii="Times New Roman" w:hAnsi="Times New Roman" w:cs="Times New Roman"/>
          <w:b/>
          <w:sz w:val="24"/>
          <w:szCs w:val="24"/>
        </w:rPr>
        <w:t>:</w:t>
      </w:r>
    </w:p>
    <w:p w:rsidR="00394B1C" w:rsidRDefault="00394B1C" w:rsidP="00DC47E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Uyumluluk ile afet risk algısının tüm boyutları arasında pozitif yönde ilişkili bulundu. Uyumluluk derecesi arttıkça afetler hakkında algılanan tehdit, endişe, kontrol edebilirlik ve kadercilik artmaktadır. Uyumluluk tanımı çerçevesinde düşünüldüğünde bu boyutun beklenildiği gibi afet r</w:t>
      </w:r>
      <w:r w:rsidR="004A2DA5">
        <w:rPr>
          <w:rFonts w:ascii="Times New Roman" w:hAnsi="Times New Roman" w:cs="Times New Roman"/>
          <w:sz w:val="24"/>
          <w:szCs w:val="24"/>
        </w:rPr>
        <w:t>isk algısı ile arasında ilişkiler</w:t>
      </w:r>
      <w:r>
        <w:rPr>
          <w:rFonts w:ascii="Times New Roman" w:hAnsi="Times New Roman" w:cs="Times New Roman"/>
          <w:sz w:val="24"/>
          <w:szCs w:val="24"/>
        </w:rPr>
        <w:t xml:space="preserve"> bulunmuştur. Çalışmay</w:t>
      </w:r>
      <w:r w:rsidRPr="003C5585">
        <w:rPr>
          <w:rFonts w:ascii="Times New Roman" w:hAnsi="Times New Roman" w:cs="Times New Roman"/>
          <w:sz w:val="24"/>
          <w:szCs w:val="24"/>
        </w:rPr>
        <w:t>a katılan kişilerin uyumluluk boyutu ortalama puanları</w:t>
      </w:r>
      <w:r>
        <w:rPr>
          <w:rFonts w:ascii="Times New Roman" w:hAnsi="Times New Roman" w:cs="Times New Roman"/>
          <w:sz w:val="24"/>
          <w:szCs w:val="24"/>
        </w:rPr>
        <w:t xml:space="preserve"> değerlendirildiğinde,</w:t>
      </w:r>
      <w:r w:rsidRPr="003C5585">
        <w:rPr>
          <w:rFonts w:ascii="Times New Roman" w:hAnsi="Times New Roman" w:cs="Times New Roman"/>
          <w:sz w:val="24"/>
          <w:szCs w:val="24"/>
        </w:rPr>
        <w:t xml:space="preserve"> katılımcıların ortalamanın üzerinde uyumluluk eğilimi gösterdiği anlaşılmaktadır. </w:t>
      </w:r>
    </w:p>
    <w:p w:rsidR="00394B1C" w:rsidRPr="00123F9D" w:rsidRDefault="00394B1C" w:rsidP="00394B1C">
      <w:pPr>
        <w:pStyle w:val="ListeParagraf"/>
        <w:numPr>
          <w:ilvl w:val="0"/>
          <w:numId w:val="30"/>
        </w:numPr>
        <w:spacing w:after="0" w:line="360" w:lineRule="auto"/>
        <w:jc w:val="both"/>
        <w:rPr>
          <w:rFonts w:ascii="Times New Roman" w:hAnsi="Times New Roman" w:cs="Times New Roman"/>
          <w:b/>
          <w:sz w:val="24"/>
          <w:szCs w:val="24"/>
        </w:rPr>
      </w:pPr>
      <w:r w:rsidRPr="00123F9D">
        <w:rPr>
          <w:rFonts w:ascii="Times New Roman" w:hAnsi="Times New Roman" w:cs="Times New Roman"/>
          <w:b/>
          <w:sz w:val="24"/>
          <w:szCs w:val="24"/>
        </w:rPr>
        <w:t xml:space="preserve">Sorumluluk ile Afet Risk Algısı Boyutları Arasındaki İlişki: </w:t>
      </w:r>
    </w:p>
    <w:p w:rsidR="00394B1C" w:rsidRDefault="00394B1C" w:rsidP="00394B1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Sorumluluk ile afet risk algısı boyutlarından kadercilik arasında negatif yönde ilişki tespit edildi. Bu sonuca göre</w:t>
      </w:r>
      <w:r w:rsidRPr="00123F9D">
        <w:rPr>
          <w:rFonts w:ascii="Times New Roman" w:hAnsi="Times New Roman" w:cs="Times New Roman"/>
          <w:sz w:val="24"/>
          <w:szCs w:val="24"/>
        </w:rPr>
        <w:t>, sorumluluk puanı arttıkça tehdit algısının azaldığını göstermektedir. Yani sorumluluk sahibi bireyler, tedbirli davranarak tehdit algısını azaltmaktadırlar.</w:t>
      </w:r>
      <w:r>
        <w:rPr>
          <w:rFonts w:ascii="Times New Roman" w:hAnsi="Times New Roman" w:cs="Times New Roman"/>
          <w:sz w:val="24"/>
          <w:szCs w:val="24"/>
        </w:rPr>
        <w:t xml:space="preserve"> Sorumluluk özellikleri çerçevesinde düşünüldüğünde, sorumlu bireylerin kontrol edebilirlik boyutu ile de ilişkili olması beklenebilirdi. Diğer boyutlar ile herhangi bir ilişki tespit edilmedi. </w:t>
      </w:r>
      <w:r w:rsidRPr="003C5585">
        <w:rPr>
          <w:rFonts w:ascii="Times New Roman" w:hAnsi="Times New Roman" w:cs="Times New Roman"/>
          <w:sz w:val="24"/>
          <w:szCs w:val="24"/>
        </w:rPr>
        <w:t>Çalışm</w:t>
      </w:r>
      <w:r>
        <w:rPr>
          <w:rFonts w:ascii="Times New Roman" w:hAnsi="Times New Roman" w:cs="Times New Roman"/>
          <w:sz w:val="24"/>
          <w:szCs w:val="24"/>
        </w:rPr>
        <w:t>aya katılan kişilerin</w:t>
      </w:r>
      <w:r w:rsidRPr="003C5585">
        <w:rPr>
          <w:rFonts w:ascii="Times New Roman" w:hAnsi="Times New Roman" w:cs="Times New Roman"/>
          <w:sz w:val="24"/>
          <w:szCs w:val="24"/>
        </w:rPr>
        <w:t xml:space="preserve"> sorumluluk boyutu ortalama puanla</w:t>
      </w:r>
      <w:r>
        <w:rPr>
          <w:rFonts w:ascii="Times New Roman" w:hAnsi="Times New Roman" w:cs="Times New Roman"/>
          <w:sz w:val="24"/>
          <w:szCs w:val="24"/>
        </w:rPr>
        <w:t>rı değerlendirildiğinde</w:t>
      </w:r>
      <w:r w:rsidRPr="003C5585">
        <w:rPr>
          <w:rFonts w:ascii="Times New Roman" w:hAnsi="Times New Roman" w:cs="Times New Roman"/>
          <w:sz w:val="24"/>
          <w:szCs w:val="24"/>
        </w:rPr>
        <w:t xml:space="preserve">, katılımcıların sorumluluk düzeylerinin ortalamanın üzerinde olduğunu göstermektedir. </w:t>
      </w:r>
    </w:p>
    <w:p w:rsidR="00394B1C" w:rsidRPr="00123F9D" w:rsidRDefault="00394B1C" w:rsidP="00394B1C">
      <w:pPr>
        <w:pStyle w:val="ListeParagraf"/>
        <w:numPr>
          <w:ilvl w:val="0"/>
          <w:numId w:val="30"/>
        </w:numPr>
        <w:spacing w:after="0" w:line="360" w:lineRule="auto"/>
        <w:jc w:val="both"/>
        <w:rPr>
          <w:rFonts w:ascii="Times New Roman" w:hAnsi="Times New Roman" w:cs="Times New Roman"/>
          <w:sz w:val="24"/>
          <w:szCs w:val="24"/>
        </w:rPr>
      </w:pPr>
      <w:r w:rsidRPr="00123F9D">
        <w:rPr>
          <w:rFonts w:ascii="Times New Roman" w:hAnsi="Times New Roman" w:cs="Times New Roman"/>
          <w:b/>
          <w:sz w:val="24"/>
          <w:szCs w:val="24"/>
        </w:rPr>
        <w:t>Yeniliğe Açıklık ile</w:t>
      </w:r>
      <w:r>
        <w:rPr>
          <w:rFonts w:ascii="Times New Roman" w:hAnsi="Times New Roman" w:cs="Times New Roman"/>
          <w:sz w:val="24"/>
          <w:szCs w:val="24"/>
        </w:rPr>
        <w:t xml:space="preserve"> </w:t>
      </w:r>
      <w:r w:rsidRPr="00123F9D">
        <w:rPr>
          <w:rFonts w:ascii="Times New Roman" w:hAnsi="Times New Roman" w:cs="Times New Roman"/>
          <w:b/>
          <w:sz w:val="24"/>
          <w:szCs w:val="24"/>
        </w:rPr>
        <w:t>Afet Risk Algısı Boyutları Arasındaki İlişki:</w:t>
      </w:r>
    </w:p>
    <w:p w:rsidR="00394B1C" w:rsidRDefault="00394B1C" w:rsidP="00394B1C">
      <w:pPr>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Yeniliğe açıklık ile kadercilik boyutu arasında negatif yönlü ilişki tespit edildi. Yeniliğe açık bireyler</w:t>
      </w:r>
      <w:r w:rsidRPr="003C5585">
        <w:rPr>
          <w:rFonts w:ascii="Times New Roman" w:hAnsi="Times New Roman" w:cs="Times New Roman"/>
          <w:sz w:val="24"/>
          <w:szCs w:val="24"/>
        </w:rPr>
        <w:t xml:space="preserve"> merak eden, macerayı seven yapıda oldukları için kaderci yaklaşımdan uzak olmaları beklenebilir. </w:t>
      </w:r>
      <w:r>
        <w:rPr>
          <w:rFonts w:ascii="Times New Roman" w:hAnsi="Times New Roman" w:cs="Times New Roman"/>
          <w:sz w:val="24"/>
          <w:szCs w:val="24"/>
        </w:rPr>
        <w:t>Bu sonuç</w:t>
      </w:r>
      <w:r w:rsidRPr="003C5585">
        <w:rPr>
          <w:rFonts w:ascii="Times New Roman" w:hAnsi="Times New Roman" w:cs="Times New Roman"/>
          <w:sz w:val="24"/>
          <w:szCs w:val="24"/>
        </w:rPr>
        <w:t xml:space="preserve">, bireylerin yeniliğe açıklık puanı </w:t>
      </w:r>
      <w:r w:rsidRPr="003C5585">
        <w:rPr>
          <w:rFonts w:ascii="Times New Roman" w:hAnsi="Times New Roman" w:cs="Times New Roman"/>
          <w:sz w:val="24"/>
          <w:szCs w:val="24"/>
        </w:rPr>
        <w:lastRenderedPageBreak/>
        <w:t>arttıkça, afetler konusunda kadercilik algılarının azaldığını göstermektedir.</w:t>
      </w:r>
      <w:r>
        <w:rPr>
          <w:rFonts w:ascii="Times New Roman" w:hAnsi="Times New Roman" w:cs="Times New Roman"/>
          <w:sz w:val="24"/>
          <w:szCs w:val="24"/>
        </w:rPr>
        <w:t xml:space="preserve"> Yeniliğe açıklık boyutuyla afet risk algısının diğer boyutları arasında ilişki tespit edilmedi. </w:t>
      </w:r>
      <w:r w:rsidRPr="003C5585">
        <w:rPr>
          <w:rFonts w:ascii="Times New Roman" w:hAnsi="Times New Roman" w:cs="Times New Roman"/>
          <w:sz w:val="24"/>
          <w:szCs w:val="24"/>
        </w:rPr>
        <w:t>Çalışmaya katılan kişilerin yeniliğe açıklık boyutu ortalama</w:t>
      </w:r>
      <w:r>
        <w:rPr>
          <w:rFonts w:ascii="Times New Roman" w:hAnsi="Times New Roman" w:cs="Times New Roman"/>
          <w:sz w:val="24"/>
          <w:szCs w:val="24"/>
        </w:rPr>
        <w:t xml:space="preserve"> puanları değerlendirildiğinde,</w:t>
      </w:r>
      <w:r w:rsidRPr="003C5585">
        <w:rPr>
          <w:rFonts w:ascii="Times New Roman" w:hAnsi="Times New Roman" w:cs="Times New Roman"/>
          <w:sz w:val="24"/>
          <w:szCs w:val="24"/>
        </w:rPr>
        <w:t xml:space="preserve"> katılımcıların yeniliğe açıklık eğilimlerinin ortalama üzerinde olduğunu göstermektedir.</w:t>
      </w:r>
    </w:p>
    <w:p w:rsidR="00394B1C" w:rsidRDefault="00394B1C" w:rsidP="00394B1C">
      <w:pPr>
        <w:pStyle w:val="ListeParagraf"/>
        <w:numPr>
          <w:ilvl w:val="0"/>
          <w:numId w:val="30"/>
        </w:numPr>
        <w:spacing w:after="0" w:line="360" w:lineRule="auto"/>
        <w:jc w:val="both"/>
        <w:rPr>
          <w:rFonts w:ascii="Times New Roman" w:hAnsi="Times New Roman" w:cs="Times New Roman"/>
          <w:b/>
          <w:sz w:val="24"/>
          <w:szCs w:val="24"/>
        </w:rPr>
      </w:pPr>
      <w:r w:rsidRPr="001A0D75">
        <w:rPr>
          <w:rFonts w:ascii="Times New Roman" w:hAnsi="Times New Roman" w:cs="Times New Roman"/>
          <w:b/>
          <w:sz w:val="24"/>
          <w:szCs w:val="24"/>
        </w:rPr>
        <w:t>Demografik değişkenler ile Afet Risk Algısı Arasındaki İlişkiler:</w:t>
      </w:r>
    </w:p>
    <w:p w:rsidR="00394B1C" w:rsidRDefault="00394B1C" w:rsidP="00394B1C">
      <w:pPr>
        <w:spacing w:after="0" w:line="360" w:lineRule="auto"/>
        <w:ind w:firstLine="360"/>
        <w:jc w:val="both"/>
        <w:rPr>
          <w:rFonts w:ascii="Times New Roman" w:hAnsi="Times New Roman" w:cs="Times New Roman"/>
          <w:sz w:val="24"/>
          <w:szCs w:val="24"/>
        </w:rPr>
      </w:pPr>
      <w:r w:rsidRPr="001A0D75">
        <w:rPr>
          <w:rFonts w:ascii="Times New Roman" w:hAnsi="Times New Roman" w:cs="Times New Roman"/>
          <w:sz w:val="24"/>
          <w:szCs w:val="24"/>
        </w:rPr>
        <w:t xml:space="preserve">Medeni durum, cinsiyet ve gelir durumu değişkenleri ile afet risk algısı toplam puanı üzerinden istatistiksel olarak anlamlı bir farklılık tespit edilmedi. Eğitim durumu ise gruplar arasındaki büyük farlılıklardan </w:t>
      </w:r>
      <w:r>
        <w:rPr>
          <w:rFonts w:ascii="Times New Roman" w:hAnsi="Times New Roman" w:cs="Times New Roman"/>
          <w:sz w:val="24"/>
          <w:szCs w:val="24"/>
        </w:rPr>
        <w:t xml:space="preserve">dolayı </w:t>
      </w:r>
      <w:r w:rsidRPr="001A0D75">
        <w:rPr>
          <w:rFonts w:ascii="Times New Roman" w:hAnsi="Times New Roman" w:cs="Times New Roman"/>
          <w:sz w:val="24"/>
          <w:szCs w:val="24"/>
        </w:rPr>
        <w:t xml:space="preserve">analize tabi tutulmadı. </w:t>
      </w:r>
    </w:p>
    <w:p w:rsidR="00394B1C" w:rsidRDefault="00394B1C" w:rsidP="00394B1C">
      <w:pPr>
        <w:spacing w:after="0" w:line="360" w:lineRule="auto"/>
        <w:ind w:firstLine="360"/>
        <w:jc w:val="both"/>
        <w:rPr>
          <w:rFonts w:ascii="Times New Roman" w:hAnsi="Times New Roman" w:cs="Times New Roman"/>
          <w:bCs/>
          <w:sz w:val="24"/>
          <w:szCs w:val="24"/>
        </w:rPr>
      </w:pPr>
      <w:r w:rsidRPr="007B25CB">
        <w:rPr>
          <w:rFonts w:ascii="Times New Roman" w:hAnsi="Times New Roman" w:cs="Times New Roman"/>
          <w:sz w:val="24"/>
          <w:szCs w:val="24"/>
        </w:rPr>
        <w:t xml:space="preserve">Afet risk algısının yaş grupları değişkenleri açısından incelendiğinde, </w:t>
      </w:r>
      <w:r w:rsidRPr="007B25CB">
        <w:rPr>
          <w:rFonts w:ascii="Times New Roman" w:hAnsi="Times New Roman" w:cs="Times New Roman"/>
          <w:bCs/>
          <w:sz w:val="24"/>
          <w:szCs w:val="24"/>
        </w:rPr>
        <w:t>39-45 yaş grubundaki kişilerin 25-31 ve 32-38 y</w:t>
      </w:r>
      <w:r>
        <w:rPr>
          <w:rFonts w:ascii="Times New Roman" w:hAnsi="Times New Roman" w:cs="Times New Roman"/>
          <w:bCs/>
          <w:sz w:val="24"/>
          <w:szCs w:val="24"/>
        </w:rPr>
        <w:t xml:space="preserve">aş grupları arasında </w:t>
      </w:r>
      <w:r w:rsidRPr="007B25CB">
        <w:rPr>
          <w:rFonts w:ascii="Times New Roman" w:hAnsi="Times New Roman" w:cs="Times New Roman"/>
          <w:bCs/>
          <w:sz w:val="24"/>
          <w:szCs w:val="24"/>
        </w:rPr>
        <w:t xml:space="preserve">istatiksel olarak anlamlı farklılıklar olduğu belirlendi. Elde edilen bu sonuca göre bireylerin yaş olarak olgunlaşmaları, </w:t>
      </w:r>
      <w:r>
        <w:rPr>
          <w:rFonts w:ascii="Times New Roman" w:hAnsi="Times New Roman" w:cs="Times New Roman"/>
          <w:bCs/>
          <w:sz w:val="24"/>
          <w:szCs w:val="24"/>
        </w:rPr>
        <w:t xml:space="preserve">kendilerinin yanı sıra eş ve çocuklarını düşünmeleri, </w:t>
      </w:r>
      <w:r w:rsidRPr="007B25CB">
        <w:rPr>
          <w:rFonts w:ascii="Times New Roman" w:hAnsi="Times New Roman" w:cs="Times New Roman"/>
          <w:bCs/>
          <w:sz w:val="24"/>
          <w:szCs w:val="24"/>
        </w:rPr>
        <w:t xml:space="preserve">onları afetler konusunda daha duyarlı hale getirmiş olabilir. </w:t>
      </w:r>
    </w:p>
    <w:p w:rsidR="00394B1C" w:rsidRDefault="00394B1C" w:rsidP="00394B1C">
      <w:pPr>
        <w:pStyle w:val="Default"/>
        <w:spacing w:line="360" w:lineRule="auto"/>
        <w:ind w:firstLine="708"/>
        <w:jc w:val="both"/>
        <w:rPr>
          <w:color w:val="auto"/>
        </w:rPr>
      </w:pPr>
      <w:r>
        <w:t xml:space="preserve">Afet risk algısı yaşanan şehir değişkeni açısından incelendiğinde, istatistiksel olarak anlamlı farklılık bulundu. Van ilinin Muğla iline kıyasla daha fazla afet risk algısına sahip olduğu görüldü. </w:t>
      </w:r>
      <w:r w:rsidRPr="003C5585">
        <w:rPr>
          <w:color w:val="auto"/>
        </w:rPr>
        <w:t>Her iki ilin afet risk algısı ortalama üzerinde gerçekleşmesine rağmen, Van ilinin afet risk algısı daha yüksek çıktı. Bu ilde 2011 yılında</w:t>
      </w:r>
      <w:r>
        <w:rPr>
          <w:color w:val="auto"/>
        </w:rPr>
        <w:t xml:space="preserve"> meydana gelen yıkıcı deprem neticesinde </w:t>
      </w:r>
      <w:r w:rsidRPr="003C5585">
        <w:rPr>
          <w:color w:val="auto"/>
        </w:rPr>
        <w:t xml:space="preserve">meydana gelen afet, çevre illerde daha sonraki dönemlerde yaşanan depremler, </w:t>
      </w:r>
      <w:r>
        <w:rPr>
          <w:color w:val="auto"/>
        </w:rPr>
        <w:t xml:space="preserve">Bahçesaray ilçesinde anket çalışmasının yapılacağı döneme yakın tarihte meydana gelen çığ afetleri, </w:t>
      </w:r>
      <w:r w:rsidRPr="003C5585">
        <w:rPr>
          <w:color w:val="auto"/>
        </w:rPr>
        <w:t xml:space="preserve">afet risk algısı ortalamasının daha yüksek çıkmasını sağlamış olabilir. Benzer şekilde Muğla ilinde de risk </w:t>
      </w:r>
      <w:r>
        <w:rPr>
          <w:color w:val="auto"/>
        </w:rPr>
        <w:t>algısının yüksek çıkması Muğla’</w:t>
      </w:r>
      <w:r w:rsidRPr="003C5585">
        <w:rPr>
          <w:color w:val="auto"/>
        </w:rPr>
        <w:t>da ve çevresinde yakın zamanda meydana gelen çeşitli büyüklüklerdeki depremler</w:t>
      </w:r>
      <w:r>
        <w:rPr>
          <w:color w:val="auto"/>
        </w:rPr>
        <w:t xml:space="preserve"> </w:t>
      </w:r>
      <w:r w:rsidRPr="003C5585">
        <w:rPr>
          <w:color w:val="auto"/>
        </w:rPr>
        <w:t>etkili olabilir. Her iki il için risk algısı puanlarının ortala</w:t>
      </w:r>
      <w:r>
        <w:rPr>
          <w:color w:val="auto"/>
        </w:rPr>
        <w:t>manın üzerinde olması, Türkiye’</w:t>
      </w:r>
      <w:r w:rsidRPr="003C5585">
        <w:rPr>
          <w:color w:val="auto"/>
        </w:rPr>
        <w:t xml:space="preserve">de meydana gelen çeşitli afetlerin </w:t>
      </w:r>
      <w:r>
        <w:rPr>
          <w:color w:val="auto"/>
        </w:rPr>
        <w:t xml:space="preserve">yazılı ve görsel </w:t>
      </w:r>
      <w:r w:rsidRPr="003C5585">
        <w:rPr>
          <w:color w:val="auto"/>
        </w:rPr>
        <w:t>medyada sık sık yer bulması, bireylerin her iki il için afet risk algılarının yüksek çıkmasını sağlamış olabilir.</w:t>
      </w:r>
    </w:p>
    <w:p w:rsidR="00394B1C" w:rsidRDefault="00394B1C" w:rsidP="00394B1C">
      <w:pPr>
        <w:pStyle w:val="Default"/>
        <w:spacing w:line="360" w:lineRule="auto"/>
        <w:ind w:firstLine="708"/>
        <w:jc w:val="both"/>
        <w:rPr>
          <w:color w:val="auto"/>
        </w:rPr>
      </w:pPr>
      <w:r>
        <w:rPr>
          <w:color w:val="auto"/>
        </w:rPr>
        <w:t xml:space="preserve">Afet risk algısının afet yaşanmışlık değişkeni açısından incelendiğinde, istatistiksel anlamlı farklılıklar tespit edildi. Hiç afet yaşamayanların, iki, üç, dört ve üzeri afet yaşayanlara göre daha düşük afet risk algısı tespit edildi. Bir kez afet yaşayanların, iki, üç, dört ve üstü sayıda afet yaşayanlara göre daha düşük afet risk algısına sahip oldukları tespit edildi. İki kez afet yaşayanların da, üç kez afet </w:t>
      </w:r>
      <w:r>
        <w:rPr>
          <w:color w:val="auto"/>
        </w:rPr>
        <w:lastRenderedPageBreak/>
        <w:t>yaşayanlara kıyasla daha az afet risk algısına sahip oldukları tespit edildi. Elde edilen sonuçlara göre, genel itibarıyla afet yaşanmışlığı arttıkça bireylerin afet risk algıları da artmaktadır. Hiç afet yaşamayanların da afet yaşayanlara göre afet risk algılarının düşük olması beklenen bir sonuçtur.</w:t>
      </w:r>
    </w:p>
    <w:p w:rsidR="00394B1C" w:rsidRPr="003C5585" w:rsidRDefault="00394B1C" w:rsidP="00394B1C">
      <w:pPr>
        <w:pStyle w:val="Default"/>
        <w:spacing w:line="360" w:lineRule="auto"/>
        <w:jc w:val="both"/>
        <w:rPr>
          <w:color w:val="auto"/>
        </w:rPr>
      </w:pPr>
      <w:r>
        <w:rPr>
          <w:color w:val="auto"/>
        </w:rPr>
        <w:tab/>
        <w:t xml:space="preserve">Kültür ölçeği boyutları açısından incelendiğinde, belirsizlikten kaçınma boyutu ile yaşanan şehir değişkeni açısından istatistiksel olarak anlamlı farklılık tespit edildi. Her iki ilin ortalamaları yüksek olmasına rağmen istatistiksel açıdan Muğla ili ön plana çıkmıştır. Kolektivizm açısından değerlendirildiğinde her iki ilin de kolektivizm puanı yüksek bulundu. Van ili beklendiği gibi daha kolektivist puana sahip olmasına rağmen istatistiksel olarak anlamlı farklılık bulunmadı. </w:t>
      </w:r>
    </w:p>
    <w:p w:rsidR="007C1063" w:rsidRPr="003C5585" w:rsidRDefault="007C1063" w:rsidP="00394B1C">
      <w:pPr>
        <w:spacing w:after="0" w:line="360" w:lineRule="auto"/>
        <w:jc w:val="both"/>
        <w:rPr>
          <w:rFonts w:ascii="Times New Roman" w:hAnsi="Times New Roman" w:cs="Times New Roman"/>
          <w:b/>
          <w:sz w:val="24"/>
          <w:szCs w:val="24"/>
        </w:rPr>
      </w:pPr>
    </w:p>
    <w:p w:rsidR="00FD2B0F" w:rsidRPr="003C5585" w:rsidRDefault="00D8127B" w:rsidP="00D77773">
      <w:pPr>
        <w:pStyle w:val="Balk2"/>
        <w:numPr>
          <w:ilvl w:val="0"/>
          <w:numId w:val="0"/>
        </w:numPr>
        <w:ind w:left="1134" w:hanging="425"/>
      </w:pPr>
      <w:bookmarkStart w:id="165" w:name="_Toc47557096"/>
      <w:r w:rsidRPr="003C5585">
        <w:t>Öneriler</w:t>
      </w:r>
      <w:bookmarkEnd w:id="165"/>
    </w:p>
    <w:p w:rsidR="00394B1C" w:rsidRPr="003C5585" w:rsidRDefault="00394B1C" w:rsidP="00394B1C">
      <w:pPr>
        <w:spacing w:after="0" w:line="360" w:lineRule="auto"/>
        <w:ind w:firstLine="708"/>
        <w:jc w:val="both"/>
        <w:rPr>
          <w:rFonts w:ascii="Times New Roman" w:hAnsi="Times New Roman" w:cs="Times New Roman"/>
          <w:bCs/>
          <w:sz w:val="24"/>
          <w:szCs w:val="24"/>
        </w:rPr>
      </w:pPr>
      <w:r>
        <w:rPr>
          <w:rFonts w:ascii="Times New Roman" w:hAnsi="Times New Roman" w:cs="Times New Roman"/>
          <w:sz w:val="24"/>
          <w:szCs w:val="24"/>
        </w:rPr>
        <w:t xml:space="preserve">Çalışmadan elde edilen </w:t>
      </w:r>
      <w:r w:rsidR="00C347A0">
        <w:rPr>
          <w:rFonts w:ascii="Times New Roman" w:hAnsi="Times New Roman" w:cs="Times New Roman"/>
          <w:sz w:val="24"/>
          <w:szCs w:val="24"/>
        </w:rPr>
        <w:t xml:space="preserve">dikkat çeken </w:t>
      </w:r>
      <w:r>
        <w:rPr>
          <w:rFonts w:ascii="Times New Roman" w:hAnsi="Times New Roman" w:cs="Times New Roman"/>
          <w:sz w:val="24"/>
          <w:szCs w:val="24"/>
        </w:rPr>
        <w:t>sonuçlardan biri afet risk algısının afet yaşanmışlığına göre farklılık gösterdiği, diğeri de Van ilinin Muğla iline kıyasla risk algısının daha yüksek olduğu şeklinde bulundu. Bu sonuç göz önüne alındığında bireylerin risk algılarına afet yaşanmışlığın etki ettiği görülmektedir. Deprem simülasyonları gibi faaliyetler bu konuda bireylere afet yaşanmışlık hissi verip, bireylerin risk algılarına olumlu etki yapabilir. İllerde AFAD’ın koordinasyonunda afet sergileri açılıp, yaşanan afetlerin görselleri anasınıfı çağından itibaren tüm bireylere belirli program dahilinde gezdirilip, b</w:t>
      </w:r>
      <w:r w:rsidR="00E77E81">
        <w:rPr>
          <w:rFonts w:ascii="Times New Roman" w:hAnsi="Times New Roman" w:cs="Times New Roman"/>
          <w:sz w:val="24"/>
          <w:szCs w:val="24"/>
        </w:rPr>
        <w:t>ireylerin afet risk algıları ar</w:t>
      </w:r>
      <w:r>
        <w:rPr>
          <w:rFonts w:ascii="Times New Roman" w:hAnsi="Times New Roman" w:cs="Times New Roman"/>
          <w:sz w:val="24"/>
          <w:szCs w:val="24"/>
        </w:rPr>
        <w:t xml:space="preserve">tırılabilir. </w:t>
      </w:r>
      <w:r w:rsidRPr="003C5585">
        <w:rPr>
          <w:rFonts w:ascii="Times New Roman" w:hAnsi="Times New Roman" w:cs="Times New Roman"/>
          <w:sz w:val="24"/>
          <w:szCs w:val="24"/>
        </w:rPr>
        <w:t>Türkiye</w:t>
      </w:r>
      <w:r>
        <w:rPr>
          <w:rFonts w:ascii="Times New Roman" w:hAnsi="Times New Roman" w:cs="Times New Roman"/>
          <w:sz w:val="24"/>
          <w:szCs w:val="24"/>
        </w:rPr>
        <w:t>,</w:t>
      </w:r>
      <w:r w:rsidRPr="003C5585">
        <w:rPr>
          <w:rFonts w:ascii="Times New Roman" w:hAnsi="Times New Roman" w:cs="Times New Roman"/>
          <w:sz w:val="24"/>
          <w:szCs w:val="24"/>
        </w:rPr>
        <w:t xml:space="preserve"> afet risklerinin yüksek oldu</w:t>
      </w:r>
      <w:r>
        <w:rPr>
          <w:rFonts w:ascii="Times New Roman" w:hAnsi="Times New Roman" w:cs="Times New Roman"/>
          <w:sz w:val="24"/>
          <w:szCs w:val="24"/>
        </w:rPr>
        <w:t>ğu ülkelerden biri olduğu için</w:t>
      </w:r>
      <w:r w:rsidRPr="003C5585">
        <w:rPr>
          <w:rFonts w:ascii="Times New Roman" w:hAnsi="Times New Roman" w:cs="Times New Roman"/>
          <w:sz w:val="24"/>
          <w:szCs w:val="24"/>
        </w:rPr>
        <w:t xml:space="preserve"> bireyl</w:t>
      </w:r>
      <w:r>
        <w:rPr>
          <w:rFonts w:ascii="Times New Roman" w:hAnsi="Times New Roman" w:cs="Times New Roman"/>
          <w:sz w:val="24"/>
          <w:szCs w:val="24"/>
        </w:rPr>
        <w:t xml:space="preserve">erin eğitim, seminer, yazılı, sosyal ve görsel medya (kamu spotları gibi) </w:t>
      </w:r>
      <w:r w:rsidRPr="003C5585">
        <w:rPr>
          <w:rFonts w:ascii="Times New Roman" w:hAnsi="Times New Roman" w:cs="Times New Roman"/>
          <w:sz w:val="24"/>
          <w:szCs w:val="24"/>
        </w:rPr>
        <w:t>aracılığıyla risk algıları artırılabilir.</w:t>
      </w:r>
      <w:r>
        <w:rPr>
          <w:rFonts w:ascii="Times New Roman" w:hAnsi="Times New Roman" w:cs="Times New Roman"/>
          <w:sz w:val="24"/>
          <w:szCs w:val="24"/>
        </w:rPr>
        <w:t xml:space="preserve"> </w:t>
      </w:r>
    </w:p>
    <w:p w:rsidR="00394B1C" w:rsidRPr="003C5585" w:rsidRDefault="00394B1C" w:rsidP="00394B1C">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Bu çalışma ile afet yöneticilerine bölgelerdeki afet bilinci eğitimleri, afet gönüllüğü çalışmaları, toplum tabanlı afet projeleri gibi ç</w:t>
      </w:r>
      <w:r>
        <w:rPr>
          <w:rFonts w:ascii="Times New Roman" w:hAnsi="Times New Roman" w:cs="Times New Roman"/>
          <w:sz w:val="24"/>
          <w:szCs w:val="24"/>
        </w:rPr>
        <w:t xml:space="preserve">alışmalarda veri sağlayabilir. Ayrıca bu çalışmalar kültür ve kişilik özellikleri de dikkate alınarak yapılabilir. </w:t>
      </w:r>
      <w:r w:rsidRPr="003C5585">
        <w:rPr>
          <w:rFonts w:ascii="Times New Roman" w:hAnsi="Times New Roman" w:cs="Times New Roman"/>
          <w:sz w:val="24"/>
          <w:szCs w:val="24"/>
        </w:rPr>
        <w:t>Geliştirilen ölçek aracılığıyla y</w:t>
      </w:r>
      <w:r>
        <w:rPr>
          <w:rFonts w:ascii="Times New Roman" w:hAnsi="Times New Roman" w:cs="Times New Roman"/>
          <w:sz w:val="24"/>
          <w:szCs w:val="24"/>
        </w:rPr>
        <w:t>önetim kademesinde olan kişilerin</w:t>
      </w:r>
      <w:r w:rsidRPr="003C5585">
        <w:rPr>
          <w:rFonts w:ascii="Times New Roman" w:hAnsi="Times New Roman" w:cs="Times New Roman"/>
          <w:sz w:val="24"/>
          <w:szCs w:val="24"/>
        </w:rPr>
        <w:t>, farklı ille</w:t>
      </w:r>
      <w:r>
        <w:rPr>
          <w:rFonts w:ascii="Times New Roman" w:hAnsi="Times New Roman" w:cs="Times New Roman"/>
          <w:sz w:val="24"/>
          <w:szCs w:val="24"/>
        </w:rPr>
        <w:t>rde yaşayan sıradan vatandaşların</w:t>
      </w:r>
      <w:r w:rsidRPr="003C5585">
        <w:rPr>
          <w:rFonts w:ascii="Times New Roman" w:hAnsi="Times New Roman" w:cs="Times New Roman"/>
          <w:sz w:val="24"/>
          <w:szCs w:val="24"/>
        </w:rPr>
        <w:t xml:space="preserve">, kurum </w:t>
      </w:r>
      <w:r>
        <w:rPr>
          <w:rFonts w:ascii="Times New Roman" w:hAnsi="Times New Roman" w:cs="Times New Roman"/>
          <w:sz w:val="24"/>
          <w:szCs w:val="24"/>
        </w:rPr>
        <w:t>ve kuruluşlarda çalışan kişilerin</w:t>
      </w:r>
      <w:r w:rsidRPr="003C5585">
        <w:rPr>
          <w:rFonts w:ascii="Times New Roman" w:hAnsi="Times New Roman" w:cs="Times New Roman"/>
          <w:sz w:val="24"/>
          <w:szCs w:val="24"/>
        </w:rPr>
        <w:t xml:space="preserve">, daha alt yaş grubundaki bireylerin afet risk algılarını ölçmek mümkün olabilir. </w:t>
      </w:r>
    </w:p>
    <w:p w:rsidR="00394B1C" w:rsidRPr="003C5585" w:rsidRDefault="00394B1C" w:rsidP="00394B1C">
      <w:pPr>
        <w:spacing w:after="0" w:line="360" w:lineRule="auto"/>
        <w:ind w:firstLine="708"/>
        <w:jc w:val="both"/>
        <w:rPr>
          <w:rFonts w:ascii="Times New Roman" w:hAnsi="Times New Roman" w:cs="Times New Roman"/>
          <w:sz w:val="24"/>
          <w:szCs w:val="24"/>
        </w:rPr>
      </w:pPr>
      <w:r w:rsidRPr="003C5585">
        <w:rPr>
          <w:rFonts w:ascii="Times New Roman" w:hAnsi="Times New Roman" w:cs="Times New Roman"/>
          <w:sz w:val="24"/>
          <w:szCs w:val="24"/>
        </w:rPr>
        <w:t>Geliştirilen afet risk algısı ölçeğiyle farklı çalışmalarda, cinsiyet, medeni durum, gelir durumu arasında istatistiksel olarak anlamlı farklılık bulun</w:t>
      </w:r>
      <w:r>
        <w:rPr>
          <w:rFonts w:ascii="Times New Roman" w:hAnsi="Times New Roman" w:cs="Times New Roman"/>
          <w:sz w:val="24"/>
          <w:szCs w:val="24"/>
        </w:rPr>
        <w:t xml:space="preserve">up bulunmadığı araştırılabilir. </w:t>
      </w:r>
      <w:r w:rsidRPr="003C5585">
        <w:rPr>
          <w:rFonts w:ascii="Times New Roman" w:hAnsi="Times New Roman" w:cs="Times New Roman"/>
          <w:sz w:val="24"/>
          <w:szCs w:val="24"/>
        </w:rPr>
        <w:t>Gelişti</w:t>
      </w:r>
      <w:r>
        <w:rPr>
          <w:rFonts w:ascii="Times New Roman" w:hAnsi="Times New Roman" w:cs="Times New Roman"/>
          <w:sz w:val="24"/>
          <w:szCs w:val="24"/>
        </w:rPr>
        <w:t>rilen afet risk algısı ölçeği ile d</w:t>
      </w:r>
      <w:r w:rsidRPr="003C5585">
        <w:rPr>
          <w:rFonts w:ascii="Times New Roman" w:hAnsi="Times New Roman" w:cs="Times New Roman"/>
          <w:sz w:val="24"/>
          <w:szCs w:val="24"/>
        </w:rPr>
        <w:t>iğe</w:t>
      </w:r>
      <w:r>
        <w:rPr>
          <w:rFonts w:ascii="Times New Roman" w:hAnsi="Times New Roman" w:cs="Times New Roman"/>
          <w:sz w:val="24"/>
          <w:szCs w:val="24"/>
        </w:rPr>
        <w:t>r kültür</w:t>
      </w:r>
      <w:r w:rsidRPr="003C5585">
        <w:rPr>
          <w:rFonts w:ascii="Times New Roman" w:hAnsi="Times New Roman" w:cs="Times New Roman"/>
          <w:sz w:val="24"/>
          <w:szCs w:val="24"/>
        </w:rPr>
        <w:t xml:space="preserve"> ve kişilik kuramları aracılığıyla afet risk algısının, kültür ve kişilik ile ilişkileri incelenebilir. Geliştirilen </w:t>
      </w:r>
      <w:r w:rsidRPr="003C5585">
        <w:rPr>
          <w:rFonts w:ascii="Times New Roman" w:hAnsi="Times New Roman" w:cs="Times New Roman"/>
          <w:sz w:val="24"/>
          <w:szCs w:val="24"/>
        </w:rPr>
        <w:lastRenderedPageBreak/>
        <w:t xml:space="preserve">ölçek aracılığıyla risk algısının risk yönetimine katkısı yani risk ve zarar azaltma ile hazırlık arasındaki ilişkiler incelenebilir. Kişilik yapılarına göre bireylerin afet anındaki davranışları ile ilgili çalışmalar yapılabilir. </w:t>
      </w:r>
    </w:p>
    <w:p w:rsidR="00394B1C" w:rsidRPr="007B25CB" w:rsidRDefault="00394B1C" w:rsidP="00394B1C">
      <w:pPr>
        <w:spacing w:after="0" w:line="360" w:lineRule="auto"/>
        <w:ind w:firstLine="360"/>
        <w:jc w:val="both"/>
        <w:rPr>
          <w:rFonts w:ascii="Times New Roman" w:hAnsi="Times New Roman" w:cs="Times New Roman"/>
          <w:sz w:val="24"/>
          <w:szCs w:val="24"/>
        </w:rPr>
      </w:pPr>
    </w:p>
    <w:p w:rsidR="007A0A21" w:rsidRDefault="007A0A21" w:rsidP="0078289D">
      <w:pPr>
        <w:spacing w:line="360" w:lineRule="auto"/>
        <w:jc w:val="both"/>
        <w:rPr>
          <w:rFonts w:ascii="Times New Roman" w:hAnsi="Times New Roman" w:cs="Times New Roman"/>
          <w:sz w:val="24"/>
          <w:szCs w:val="24"/>
        </w:rPr>
        <w:sectPr w:rsidR="007A0A21" w:rsidSect="00D77773">
          <w:footerReference w:type="default" r:id="rId43"/>
          <w:pgSz w:w="11906" w:h="16838"/>
          <w:pgMar w:top="1701" w:right="1134" w:bottom="1701" w:left="2268" w:header="709" w:footer="709" w:gutter="0"/>
          <w:pgNumType w:start="131"/>
          <w:cols w:space="708"/>
          <w:docGrid w:linePitch="360"/>
        </w:sectPr>
      </w:pPr>
    </w:p>
    <w:p w:rsidR="007F1D9F" w:rsidRDefault="007F1D9F" w:rsidP="007F1D9F">
      <w:pPr>
        <w:pStyle w:val="Balk1"/>
      </w:pPr>
    </w:p>
    <w:p w:rsidR="007F1D9F" w:rsidRDefault="007F1D9F" w:rsidP="007F1D9F">
      <w:pPr>
        <w:pStyle w:val="Balk1"/>
      </w:pPr>
    </w:p>
    <w:p w:rsidR="007F1D9F" w:rsidRDefault="007F1D9F" w:rsidP="007F1D9F">
      <w:pPr>
        <w:pStyle w:val="Balk1"/>
      </w:pPr>
      <w:bookmarkStart w:id="166" w:name="_Toc47557097"/>
      <w:r w:rsidRPr="003C5585">
        <w:t>KAYNAKÇA</w:t>
      </w:r>
      <w:bookmarkEnd w:id="166"/>
    </w:p>
    <w:p w:rsidR="007F1D9F" w:rsidRPr="007F1D9F" w:rsidRDefault="007F1D9F" w:rsidP="007F1D9F">
      <w:pPr>
        <w:spacing w:after="0" w:line="360" w:lineRule="auto"/>
      </w:pP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Adelekan, I. O. ve Asiyanbi, A. P. (2016). Flood risk perception in flood-affected communities in </w:t>
      </w:r>
      <w:r w:rsidR="00031150">
        <w:rPr>
          <w:rFonts w:ascii="Times New Roman" w:hAnsi="Times New Roman" w:cs="Times New Roman"/>
          <w:sz w:val="24"/>
          <w:szCs w:val="24"/>
        </w:rPr>
        <w:t>Lagos, N</w:t>
      </w:r>
      <w:r w:rsidR="00031150" w:rsidRPr="00FF2833">
        <w:rPr>
          <w:rFonts w:ascii="Times New Roman" w:hAnsi="Times New Roman" w:cs="Times New Roman"/>
          <w:sz w:val="24"/>
          <w:szCs w:val="24"/>
        </w:rPr>
        <w:t>igeria</w:t>
      </w:r>
      <w:r w:rsidRPr="00FF2833">
        <w:rPr>
          <w:rFonts w:ascii="Times New Roman" w:hAnsi="Times New Roman" w:cs="Times New Roman"/>
          <w:sz w:val="24"/>
          <w:szCs w:val="24"/>
        </w:rPr>
        <w:t xml:space="preserve">. Nat Hazards, 80, 445–469. DOI 10.1007/s11069-015-1977-2.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AFAD. (2014). Açıklamalı </w:t>
      </w:r>
      <w:r w:rsidR="00031150" w:rsidRPr="00FF2833">
        <w:rPr>
          <w:rFonts w:ascii="Times New Roman" w:hAnsi="Times New Roman" w:cs="Times New Roman"/>
          <w:sz w:val="24"/>
          <w:szCs w:val="24"/>
        </w:rPr>
        <w:t>afet yönetimi terimleri sözlüğü</w:t>
      </w:r>
      <w:r w:rsidRPr="00FF2833">
        <w:rPr>
          <w:rFonts w:ascii="Times New Roman" w:hAnsi="Times New Roman" w:cs="Times New Roman"/>
          <w:sz w:val="24"/>
          <w:szCs w:val="24"/>
        </w:rPr>
        <w:t xml:space="preserve">. T.C. Başbakanlık Afet ve Acil Durum Yönetimi Başkanlığı. 22 Eylül 2019 tarihinde, </w:t>
      </w:r>
      <w:hyperlink r:id="rId44" w:history="1">
        <w:r w:rsidRPr="00FF2833">
          <w:rPr>
            <w:rStyle w:val="Kpr"/>
            <w:rFonts w:ascii="Times New Roman" w:hAnsi="Times New Roman" w:cs="Times New Roman"/>
            <w:color w:val="auto"/>
            <w:sz w:val="24"/>
            <w:szCs w:val="24"/>
            <w:u w:val="none"/>
          </w:rPr>
          <w:t>https://www.afad.gov.tr/kurumlar/afad.gov.tr/3495/xfiles/sozluk.pdf</w:t>
        </w:r>
      </w:hyperlink>
      <w:r w:rsidRPr="00FF2833">
        <w:rPr>
          <w:rStyle w:val="Kpr"/>
          <w:rFonts w:ascii="Times New Roman" w:hAnsi="Times New Roman" w:cs="Times New Roman"/>
          <w:color w:val="auto"/>
          <w:sz w:val="24"/>
          <w:szCs w:val="24"/>
          <w:u w:val="none"/>
        </w:rPr>
        <w:t xml:space="preserve"> 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AFAD. (2017). 21 Temmuz 2017 Muğla Bodrum </w:t>
      </w:r>
      <w:r w:rsidR="00031150" w:rsidRPr="00FF2833">
        <w:rPr>
          <w:rFonts w:ascii="Times New Roman" w:hAnsi="Times New Roman" w:cs="Times New Roman"/>
          <w:sz w:val="24"/>
          <w:szCs w:val="24"/>
        </w:rPr>
        <w:t>açıkları depremi ön değerlendirme raporu</w:t>
      </w:r>
      <w:r w:rsidR="00031150">
        <w:rPr>
          <w:rFonts w:ascii="Times New Roman" w:hAnsi="Times New Roman" w:cs="Times New Roman"/>
          <w:sz w:val="24"/>
          <w:szCs w:val="24"/>
        </w:rPr>
        <w:t>.</w:t>
      </w:r>
      <w:r w:rsidR="009461BB">
        <w:rPr>
          <w:rFonts w:ascii="Times New Roman" w:hAnsi="Times New Roman" w:cs="Times New Roman"/>
          <w:sz w:val="24"/>
          <w:szCs w:val="24"/>
        </w:rPr>
        <w:t xml:space="preserve"> T.C. Başbakanlık Afet v</w:t>
      </w:r>
      <w:r w:rsidRPr="00FF2833">
        <w:rPr>
          <w:rFonts w:ascii="Times New Roman" w:hAnsi="Times New Roman" w:cs="Times New Roman"/>
          <w:sz w:val="24"/>
          <w:szCs w:val="24"/>
        </w:rPr>
        <w:t xml:space="preserve">e Acil Durum Yönetimi Başkanlığı Deprem Dairesi Başkanlığı, Ankara. 06 Haziran 2020 tarihinde, </w:t>
      </w:r>
      <w:hyperlink r:id="rId45" w:history="1">
        <w:r w:rsidRPr="00FF2833">
          <w:rPr>
            <w:rStyle w:val="Kpr"/>
            <w:rFonts w:ascii="Times New Roman" w:hAnsi="Times New Roman" w:cs="Times New Roman"/>
            <w:color w:val="auto"/>
            <w:sz w:val="24"/>
            <w:szCs w:val="24"/>
            <w:u w:val="none"/>
          </w:rPr>
          <w:t>https://deprem.afad.gov.tr/downloadDocument?id=1558</w:t>
        </w:r>
      </w:hyperlink>
      <w:r w:rsidRPr="00FF2833">
        <w:rPr>
          <w:rStyle w:val="Kpr"/>
          <w:rFonts w:ascii="Times New Roman" w:hAnsi="Times New Roman" w:cs="Times New Roman"/>
          <w:color w:val="auto"/>
          <w:sz w:val="24"/>
          <w:szCs w:val="24"/>
          <w:u w:val="none"/>
        </w:rPr>
        <w:t xml:space="preserve"> adresinden erişildi.</w:t>
      </w:r>
      <w:r w:rsidRPr="00FF2833">
        <w:rPr>
          <w:rFonts w:ascii="Times New Roman" w:hAnsi="Times New Roman" w:cs="Times New Roman"/>
          <w:sz w:val="24"/>
          <w:szCs w:val="24"/>
        </w:rPr>
        <w:t xml:space="preserve">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AFAD</w:t>
      </w:r>
      <w:r w:rsidRPr="00FF2833">
        <w:rPr>
          <w:rFonts w:ascii="Times New Roman" w:hAnsi="Times New Roman" w:cs="Times New Roman"/>
          <w:sz w:val="24"/>
          <w:szCs w:val="24"/>
          <w:shd w:val="clear" w:color="auto" w:fill="FFFFFF"/>
        </w:rPr>
        <w:t xml:space="preserve">. (2020a). 01 Nisan 2020 tarihinde, </w:t>
      </w:r>
      <w:hyperlink r:id="rId46" w:history="1">
        <w:r w:rsidRPr="00FF2833">
          <w:rPr>
            <w:rStyle w:val="Kpr"/>
            <w:rFonts w:ascii="Times New Roman" w:hAnsi="Times New Roman" w:cs="Times New Roman"/>
            <w:color w:val="auto"/>
            <w:sz w:val="24"/>
            <w:szCs w:val="24"/>
            <w:u w:val="none"/>
          </w:rPr>
          <w:t>https://deprem.afad.gov.tr/tarihteBuAy?id=37</w:t>
        </w:r>
      </w:hyperlink>
      <w:r w:rsidRPr="00FF2833">
        <w:rPr>
          <w:rFonts w:ascii="Times New Roman" w:hAnsi="Times New Roman" w:cs="Times New Roman"/>
          <w:sz w:val="24"/>
          <w:szCs w:val="24"/>
        </w:rPr>
        <w:t xml:space="preserve">  adresinden erişildi.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AFAD.</w:t>
      </w:r>
      <w:r w:rsidRPr="00FF2833">
        <w:rPr>
          <w:rFonts w:ascii="Times New Roman" w:hAnsi="Times New Roman" w:cs="Times New Roman"/>
          <w:sz w:val="24"/>
          <w:szCs w:val="24"/>
          <w:shd w:val="clear" w:color="auto" w:fill="FFFFFF"/>
        </w:rPr>
        <w:t xml:space="preserve"> (2020b). 01 Nisan 2020 tarihinde, </w:t>
      </w:r>
      <w:hyperlink r:id="rId47" w:history="1">
        <w:r w:rsidRPr="00FF2833">
          <w:rPr>
            <w:rStyle w:val="Kpr"/>
            <w:rFonts w:ascii="Times New Roman" w:hAnsi="Times New Roman" w:cs="Times New Roman"/>
            <w:color w:val="auto"/>
            <w:sz w:val="24"/>
            <w:szCs w:val="24"/>
            <w:u w:val="none"/>
          </w:rPr>
          <w:t>https://deprem.afad.gov.tr/tarihteBuAy?id=61</w:t>
        </w:r>
      </w:hyperlink>
      <w:r w:rsidRPr="00FF2833">
        <w:rPr>
          <w:rFonts w:ascii="Times New Roman" w:hAnsi="Times New Roman" w:cs="Times New Roman"/>
          <w:sz w:val="24"/>
          <w:szCs w:val="24"/>
        </w:rPr>
        <w:t xml:space="preserve"> adresinden erişildi.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AFAD</w:t>
      </w:r>
      <w:r w:rsidRPr="00FF2833">
        <w:rPr>
          <w:rFonts w:ascii="Times New Roman" w:hAnsi="Times New Roman" w:cs="Times New Roman"/>
          <w:sz w:val="24"/>
          <w:szCs w:val="24"/>
          <w:shd w:val="clear" w:color="auto" w:fill="FFFFFF"/>
        </w:rPr>
        <w:t xml:space="preserve"> (2020c). 01 Nisan 2020 tarihinde,</w:t>
      </w:r>
      <w:r w:rsidRPr="00FF2833">
        <w:rPr>
          <w:rFonts w:ascii="Times New Roman" w:hAnsi="Times New Roman" w:cs="Times New Roman"/>
          <w:sz w:val="24"/>
          <w:szCs w:val="24"/>
        </w:rPr>
        <w:t xml:space="preserve"> </w:t>
      </w:r>
      <w:hyperlink r:id="rId48" w:history="1">
        <w:r w:rsidRPr="00FF2833">
          <w:rPr>
            <w:rStyle w:val="Kpr"/>
            <w:rFonts w:ascii="Times New Roman" w:hAnsi="Times New Roman" w:cs="Times New Roman"/>
            <w:color w:val="auto"/>
            <w:sz w:val="24"/>
            <w:szCs w:val="24"/>
            <w:u w:val="none"/>
          </w:rPr>
          <w:t>https://deprem.afad.gov.tr/tarihteBuAy?id=41</w:t>
        </w:r>
      </w:hyperlink>
      <w:r w:rsidRPr="00FF2833">
        <w:rPr>
          <w:rFonts w:ascii="Times New Roman" w:hAnsi="Times New Roman" w:cs="Times New Roman"/>
          <w:sz w:val="24"/>
          <w:szCs w:val="24"/>
          <w:shd w:val="clear" w:color="auto" w:fill="FFFFFF"/>
        </w:rPr>
        <w:t xml:space="preserve"> </w:t>
      </w:r>
      <w:r w:rsidRPr="00FF2833">
        <w:rPr>
          <w:rFonts w:ascii="Times New Roman" w:hAnsi="Times New Roman" w:cs="Times New Roman"/>
          <w:sz w:val="24"/>
          <w:szCs w:val="24"/>
        </w:rPr>
        <w:t xml:space="preserve"> adresinden erişildi.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AFAD, Deprem. (2020d). 24 Ocak 2020 Sivrice (Elazığ) </w:t>
      </w:r>
      <w:r w:rsidR="00031150" w:rsidRPr="00FF2833">
        <w:rPr>
          <w:rFonts w:ascii="Times New Roman" w:hAnsi="Times New Roman" w:cs="Times New Roman"/>
          <w:sz w:val="24"/>
          <w:szCs w:val="24"/>
        </w:rPr>
        <w:t>depremi raporu</w:t>
      </w:r>
      <w:r w:rsidRPr="00FF2833">
        <w:rPr>
          <w:rFonts w:ascii="Times New Roman" w:hAnsi="Times New Roman" w:cs="Times New Roman"/>
          <w:sz w:val="24"/>
          <w:szCs w:val="24"/>
        </w:rPr>
        <w:t xml:space="preserve">. T.C. İçişleri Bakanlığı Afet ve Acil Durum Yönetimi Başkanlığı Deprem Dairesi Başkanlığı. 06 Haziran 2020 tarihinde, </w:t>
      </w:r>
      <w:hyperlink r:id="rId49" w:history="1">
        <w:r w:rsidRPr="00FF2833">
          <w:rPr>
            <w:rStyle w:val="Kpr"/>
            <w:rFonts w:ascii="Times New Roman" w:hAnsi="Times New Roman" w:cs="Times New Roman"/>
            <w:color w:val="auto"/>
            <w:sz w:val="24"/>
            <w:szCs w:val="24"/>
            <w:u w:val="none"/>
          </w:rPr>
          <w:t>https://deprem.afad.gov.tr/downloadDocument?id=1831</w:t>
        </w:r>
      </w:hyperlink>
      <w:r w:rsidRPr="00FF2833">
        <w:rPr>
          <w:rFonts w:ascii="Times New Roman" w:hAnsi="Times New Roman" w:cs="Times New Roman"/>
          <w:sz w:val="24"/>
          <w:szCs w:val="24"/>
        </w:rPr>
        <w:t xml:space="preserve"> adresinden erişildi.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AFAD. (2012). 2013 – 2017 Stratejik </w:t>
      </w:r>
      <w:r w:rsidR="00031150" w:rsidRPr="00FF2833">
        <w:rPr>
          <w:rFonts w:ascii="Times New Roman" w:hAnsi="Times New Roman" w:cs="Times New Roman"/>
          <w:sz w:val="24"/>
          <w:szCs w:val="24"/>
        </w:rPr>
        <w:t>p</w:t>
      </w:r>
      <w:r w:rsidRPr="00FF2833">
        <w:rPr>
          <w:rFonts w:ascii="Times New Roman" w:hAnsi="Times New Roman" w:cs="Times New Roman"/>
          <w:sz w:val="24"/>
          <w:szCs w:val="24"/>
        </w:rPr>
        <w:t xml:space="preserve">lanı. T.C. Başbakanlık Afet ve Acil Durum Yönetimi Başkanlığı, Ankara. 05 Mart 2020 tarihinde, </w:t>
      </w:r>
      <w:hyperlink r:id="rId50" w:history="1">
        <w:r w:rsidRPr="00FF2833">
          <w:rPr>
            <w:rStyle w:val="Kpr"/>
            <w:rFonts w:ascii="Times New Roman" w:hAnsi="Times New Roman" w:cs="Times New Roman"/>
            <w:color w:val="auto"/>
            <w:sz w:val="24"/>
            <w:szCs w:val="24"/>
            <w:u w:val="none"/>
          </w:rPr>
          <w:t>http://www.sp.gov.tr/upload/xSPStratejikPlan/files/9hMGG+afadsp2013-2017.pdf</w:t>
        </w:r>
      </w:hyperlink>
      <w:r w:rsidRPr="00FF2833">
        <w:rPr>
          <w:rStyle w:val="Kpr"/>
          <w:rFonts w:ascii="Times New Roman" w:hAnsi="Times New Roman" w:cs="Times New Roman"/>
          <w:color w:val="auto"/>
          <w:sz w:val="24"/>
          <w:szCs w:val="24"/>
          <w:u w:val="none"/>
        </w:rPr>
        <w:t xml:space="preserve"> adresinden erişildi.</w:t>
      </w:r>
    </w:p>
    <w:p w:rsidR="007A0A21" w:rsidRDefault="004009A5" w:rsidP="004009A5">
      <w:pPr>
        <w:autoSpaceDE w:val="0"/>
        <w:autoSpaceDN w:val="0"/>
        <w:adjustRightInd w:val="0"/>
        <w:spacing w:after="0" w:line="360" w:lineRule="auto"/>
        <w:ind w:left="709" w:hanging="709"/>
        <w:jc w:val="both"/>
        <w:rPr>
          <w:rStyle w:val="GvdeMetniChar"/>
          <w:rFonts w:eastAsiaTheme="minorHAnsi"/>
          <w:sz w:val="24"/>
          <w:szCs w:val="24"/>
        </w:rPr>
      </w:pPr>
      <w:r w:rsidRPr="00FF2833">
        <w:rPr>
          <w:rFonts w:ascii="Times New Roman" w:hAnsi="Times New Roman" w:cs="Times New Roman"/>
          <w:sz w:val="24"/>
          <w:szCs w:val="24"/>
        </w:rPr>
        <w:t xml:space="preserve">AFAD. (2018). </w:t>
      </w:r>
      <w:r w:rsidRPr="00FF2833">
        <w:rPr>
          <w:rStyle w:val="GvdeMetniChar"/>
          <w:rFonts w:eastAsiaTheme="minorHAnsi"/>
          <w:sz w:val="24"/>
          <w:szCs w:val="24"/>
        </w:rPr>
        <w:t xml:space="preserve">Türkiye’de </w:t>
      </w:r>
      <w:r w:rsidR="00031150" w:rsidRPr="00FF2833">
        <w:rPr>
          <w:rStyle w:val="GvdeMetniChar"/>
          <w:rFonts w:eastAsiaTheme="minorHAnsi"/>
          <w:sz w:val="24"/>
          <w:szCs w:val="24"/>
        </w:rPr>
        <w:t>afet yönetimi ve doğa kaynaklı afet istatistikleri</w:t>
      </w:r>
      <w:r w:rsidRPr="00FF2833">
        <w:rPr>
          <w:rStyle w:val="GvdeMetniChar"/>
          <w:rFonts w:eastAsiaTheme="minorHAnsi"/>
          <w:sz w:val="24"/>
          <w:szCs w:val="24"/>
        </w:rPr>
        <w:t xml:space="preserve">. 8 Mayıs   2019 tarihinde </w:t>
      </w:r>
      <w:hyperlink r:id="rId51" w:history="1">
        <w:r w:rsidRPr="00FF2833">
          <w:rPr>
            <w:rStyle w:val="GvdeMetniChar"/>
            <w:rFonts w:eastAsiaTheme="minorHAnsi"/>
            <w:sz w:val="24"/>
            <w:szCs w:val="24"/>
          </w:rPr>
          <w:t>https://www.afad.gov.tr/kurumlar/afad.gov.tr/35429/xfiles/Turkiye_de_Afetler.pdf</w:t>
        </w:r>
      </w:hyperlink>
      <w:r w:rsidRPr="00FF2833">
        <w:rPr>
          <w:rStyle w:val="GvdeMetniChar"/>
          <w:rFonts w:eastAsiaTheme="minorHAnsi"/>
          <w:sz w:val="24"/>
          <w:szCs w:val="24"/>
        </w:rPr>
        <w:t xml:space="preserve"> adresinden erişildi.</w:t>
      </w:r>
    </w:p>
    <w:p w:rsidR="007A0A21" w:rsidRDefault="007A0A21" w:rsidP="004009A5">
      <w:pPr>
        <w:autoSpaceDE w:val="0"/>
        <w:autoSpaceDN w:val="0"/>
        <w:adjustRightInd w:val="0"/>
        <w:spacing w:after="0" w:line="360" w:lineRule="auto"/>
        <w:ind w:left="709" w:hanging="709"/>
        <w:jc w:val="both"/>
        <w:rPr>
          <w:rStyle w:val="GvdeMetniChar"/>
          <w:rFonts w:eastAsiaTheme="minorHAnsi"/>
          <w:sz w:val="24"/>
          <w:szCs w:val="24"/>
        </w:rPr>
        <w:sectPr w:rsidR="007A0A21" w:rsidSect="007A0A21">
          <w:footerReference w:type="default" r:id="rId52"/>
          <w:pgSz w:w="11906" w:h="16838"/>
          <w:pgMar w:top="1701" w:right="1134" w:bottom="1701" w:left="2268" w:header="709" w:footer="709" w:gutter="0"/>
          <w:pgNumType w:start="135"/>
          <w:cols w:space="708"/>
          <w:docGrid w:linePitch="360"/>
        </w:sectPr>
      </w:pPr>
    </w:p>
    <w:p w:rsidR="004009A5" w:rsidRPr="00FF2833" w:rsidRDefault="004009A5" w:rsidP="004009A5">
      <w:pPr>
        <w:spacing w:after="0" w:line="360" w:lineRule="auto"/>
        <w:ind w:left="709" w:hanging="709"/>
        <w:jc w:val="both"/>
        <w:rPr>
          <w:rFonts w:ascii="Times New Roman" w:hAnsi="Times New Roman" w:cs="Times New Roman"/>
          <w:sz w:val="24"/>
          <w:szCs w:val="24"/>
        </w:rPr>
      </w:pPr>
      <w:bookmarkStart w:id="167" w:name="_Hlk45921819"/>
      <w:r w:rsidRPr="00FF2833">
        <w:rPr>
          <w:rFonts w:ascii="Times New Roman" w:hAnsi="Times New Roman" w:cs="Times New Roman"/>
          <w:sz w:val="24"/>
          <w:szCs w:val="24"/>
        </w:rPr>
        <w:lastRenderedPageBreak/>
        <w:t>Af WÅhlberg, A. E. (2001)</w:t>
      </w:r>
      <w:bookmarkEnd w:id="167"/>
      <w:r w:rsidRPr="00FF2833">
        <w:rPr>
          <w:rFonts w:ascii="Times New Roman" w:hAnsi="Times New Roman" w:cs="Times New Roman"/>
          <w:sz w:val="24"/>
          <w:szCs w:val="24"/>
        </w:rPr>
        <w:t>. The theoretical features of some current approaches to risk perception. Journal of risk research, 4(3), 237-250.</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Ağçoban, S. (2018). İmam </w:t>
      </w:r>
      <w:r w:rsidR="00031150" w:rsidRPr="00FF2833">
        <w:rPr>
          <w:rFonts w:ascii="Times New Roman" w:hAnsi="Times New Roman" w:cs="Times New Roman"/>
          <w:sz w:val="24"/>
          <w:szCs w:val="24"/>
        </w:rPr>
        <w:t>hatip liselerinde okutulan ders kitaplarının bireycilik ve kolektivizm açısından incelenmesi</w:t>
      </w:r>
      <w:r w:rsidRPr="00FF2833">
        <w:rPr>
          <w:rFonts w:ascii="Times New Roman" w:hAnsi="Times New Roman" w:cs="Times New Roman"/>
          <w:sz w:val="24"/>
          <w:szCs w:val="24"/>
        </w:rPr>
        <w:t xml:space="preserve">. Talim: Journal of Education in Muslim Societies and Communities, 2(1), 53-83. </w:t>
      </w:r>
      <w:hyperlink r:id="rId53" w:history="1">
        <w:r w:rsidRPr="00FF2833">
          <w:rPr>
            <w:rStyle w:val="Kpr"/>
            <w:rFonts w:ascii="Times New Roman" w:hAnsi="Times New Roman" w:cs="Times New Roman"/>
            <w:color w:val="auto"/>
            <w:sz w:val="24"/>
            <w:szCs w:val="24"/>
            <w:u w:val="none"/>
          </w:rPr>
          <w:t>https://dx.doi.org/10.12738/talim.2018.1.0104</w:t>
        </w:r>
      </w:hyperlink>
      <w:r w:rsidRPr="00FF2833">
        <w:rPr>
          <w:rFonts w:ascii="Times New Roman" w:hAnsi="Times New Roman" w:cs="Times New Roman"/>
          <w:sz w:val="24"/>
          <w:szCs w:val="24"/>
        </w:rPr>
        <w:t>.</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Ainuddin, S., Routray, J. K. ve Ainuddin, S.  (2014). People’s risk perception in earthquake prone Quetta city of Baluchistan. International Journal of Disaster Risk Reduction, 7, 165–175. Doi: </w:t>
      </w:r>
      <w:hyperlink r:id="rId54" w:history="1">
        <w:r w:rsidRPr="00FF2833">
          <w:rPr>
            <w:rStyle w:val="Kpr"/>
            <w:rFonts w:ascii="Times New Roman" w:hAnsi="Times New Roman" w:cs="Times New Roman"/>
            <w:color w:val="auto"/>
            <w:sz w:val="24"/>
            <w:szCs w:val="24"/>
            <w:u w:val="none"/>
          </w:rPr>
          <w:t>http://dx.doi.org/10.1016/j.ijdrr.2013.10.006</w:t>
        </w:r>
      </w:hyperlink>
      <w:r w:rsidRPr="00FF2833">
        <w:rPr>
          <w:rFonts w:ascii="Times New Roman" w:hAnsi="Times New Roman" w:cs="Times New Roman"/>
          <w:sz w:val="24"/>
          <w:szCs w:val="24"/>
        </w:rPr>
        <w:t>.</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sz w:val="24"/>
          <w:szCs w:val="24"/>
        </w:rPr>
        <w:t xml:space="preserve">Akdeniz, D. ve Aytemiz Seymen, O. (2012). Diagnosing </w:t>
      </w:r>
      <w:r w:rsidR="00031150" w:rsidRPr="00FF2833">
        <w:rPr>
          <w:rFonts w:ascii="Times New Roman" w:hAnsi="Times New Roman" w:cs="Times New Roman"/>
          <w:sz w:val="24"/>
          <w:szCs w:val="24"/>
        </w:rPr>
        <w:t>national and organ</w:t>
      </w:r>
      <w:r w:rsidR="00FD2D81">
        <w:rPr>
          <w:rFonts w:ascii="Times New Roman" w:hAnsi="Times New Roman" w:cs="Times New Roman"/>
          <w:sz w:val="24"/>
          <w:szCs w:val="24"/>
        </w:rPr>
        <w:t>izational culture differences: A</w:t>
      </w:r>
      <w:r w:rsidR="00031150" w:rsidRPr="00FF2833">
        <w:rPr>
          <w:rFonts w:ascii="Times New Roman" w:hAnsi="Times New Roman" w:cs="Times New Roman"/>
          <w:sz w:val="24"/>
          <w:szCs w:val="24"/>
        </w:rPr>
        <w:t xml:space="preserve"> research in hotel enterprises</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NEÜ Sosyal Bilimler Enstitüsü Dergisi, 2, 198-217.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Akın, D. (2017). Modern </w:t>
      </w:r>
      <w:r w:rsidR="00031150" w:rsidRPr="00FF2833">
        <w:rPr>
          <w:rFonts w:ascii="Times New Roman" w:hAnsi="Times New Roman" w:cs="Times New Roman"/>
          <w:sz w:val="24"/>
          <w:szCs w:val="24"/>
        </w:rPr>
        <w:t>afet yönetiminin doğuş</w:t>
      </w:r>
      <w:r w:rsidRPr="00FF2833">
        <w:rPr>
          <w:rFonts w:ascii="Times New Roman" w:hAnsi="Times New Roman" w:cs="Times New Roman"/>
          <w:sz w:val="24"/>
          <w:szCs w:val="24"/>
        </w:rPr>
        <w:t>u: 1755 Lizbon Depremi.  Önder, Ö. ve Yaman, M. (Der.), Afet Yönetimi içinde (ss.87-109). Bursa: Ekin Yayınevi.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sz w:val="24"/>
          <w:szCs w:val="24"/>
        </w:rPr>
        <w:t xml:space="preserve">Albayrak, A. ve Akdümbek Atan, B. (2019). Hükümlülerde </w:t>
      </w:r>
      <w:r w:rsidR="00031150" w:rsidRPr="00FF2833">
        <w:rPr>
          <w:rFonts w:ascii="Times New Roman" w:hAnsi="Times New Roman" w:cs="Times New Roman"/>
          <w:sz w:val="24"/>
          <w:szCs w:val="24"/>
        </w:rPr>
        <w:t>kader ve kadercilik</w:t>
      </w:r>
      <w:r w:rsidRPr="00FF2833">
        <w:rPr>
          <w:rFonts w:ascii="Times New Roman" w:hAnsi="Times New Roman" w:cs="Times New Roman"/>
          <w:sz w:val="24"/>
          <w:szCs w:val="24"/>
        </w:rPr>
        <w:t>. Kader, 17(1), 124-152. Doi: 10.18317/kaderdergi. 544062.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Alcántara-Ayala, I. ve Moreno, A. R. (2016). Landslide risk perception and communication for disaster risk management in mountain areas of developing countries: a Mexican foretaste. J. Mt. Sci. 13(12), 2079-2093. Doi: 10.1007/s11629-015-3823-0.</w:t>
      </w:r>
    </w:p>
    <w:p w:rsidR="004009A5" w:rsidRPr="00FF2833" w:rsidRDefault="004009A5" w:rsidP="004009A5">
      <w:pPr>
        <w:pStyle w:val="Default"/>
        <w:spacing w:line="360" w:lineRule="auto"/>
        <w:ind w:left="709" w:hanging="709"/>
        <w:jc w:val="both"/>
        <w:rPr>
          <w:iCs/>
          <w:color w:val="auto"/>
        </w:rPr>
      </w:pPr>
      <w:r w:rsidRPr="00FF2833">
        <w:rPr>
          <w:iCs/>
          <w:color w:val="auto"/>
        </w:rPr>
        <w:t xml:space="preserve">Alparslan, A. M., Yastıoğlu, S. ve Taş, M. A. (2018). </w:t>
      </w:r>
      <w:r w:rsidRPr="00FF2833">
        <w:rPr>
          <w:color w:val="auto"/>
        </w:rPr>
        <w:t xml:space="preserve"> Ulusal </w:t>
      </w:r>
      <w:r w:rsidR="00031150" w:rsidRPr="00FF2833">
        <w:rPr>
          <w:color w:val="auto"/>
        </w:rPr>
        <w:t xml:space="preserve">kültür özelliklerinin ülkelerin inovasyon düzeylerine etkisi üzerine bir analiz.  </w:t>
      </w:r>
      <w:r w:rsidRPr="00FF2833">
        <w:rPr>
          <w:iCs/>
          <w:color w:val="auto"/>
        </w:rPr>
        <w:t xml:space="preserve">Ege Akademik Bakış, 18(3), 469 -481. </w:t>
      </w:r>
      <w:r w:rsidRPr="00FF2833">
        <w:rPr>
          <w:color w:val="auto"/>
        </w:rPr>
        <w:t xml:space="preserve"> </w:t>
      </w:r>
      <w:r w:rsidRPr="00FF2833">
        <w:rPr>
          <w:iCs/>
          <w:color w:val="auto"/>
        </w:rPr>
        <w:t>Doi: 10.21121/eab.2018341149.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Alshehri, S. A., Rezgui, Y.  ve Li , H. (2013). Public perception of the risk of disasters in a developing economy: the case of Saudi Arabia. Nat Hazards, 65, 1813–1830.  Doi: 10.1007/s11069-012-0445-5.</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Altay, H. (2004). Güç </w:t>
      </w:r>
      <w:r w:rsidR="00031150" w:rsidRPr="00FF2833">
        <w:rPr>
          <w:rFonts w:ascii="Times New Roman" w:hAnsi="Times New Roman" w:cs="Times New Roman"/>
          <w:sz w:val="24"/>
          <w:szCs w:val="24"/>
        </w:rPr>
        <w:t>mesafesi, erkeklik-dişilik ve belirsizlikten kaçınma özellikleri ile başarı arasındaki ilişkilerin incelenmesine yönelik bir araştırma</w:t>
      </w:r>
      <w:r w:rsidRPr="00FF2833">
        <w:rPr>
          <w:rFonts w:ascii="Times New Roman" w:hAnsi="Times New Roman" w:cs="Times New Roman"/>
          <w:sz w:val="24"/>
          <w:szCs w:val="24"/>
        </w:rPr>
        <w:t>. Süleyman Demirel Üniversitesi İktisadi ve İdari Bilimler Fakültesi, 9(1), 301-321.</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Anilan, T., ve Yuksek, O. (2017). Perception of flood risk and mit</w:t>
      </w:r>
      <w:r w:rsidR="00FD2D81">
        <w:rPr>
          <w:rFonts w:ascii="Times New Roman" w:hAnsi="Times New Roman" w:cs="Times New Roman"/>
          <w:sz w:val="24"/>
          <w:szCs w:val="24"/>
        </w:rPr>
        <w:t>igation: S</w:t>
      </w:r>
      <w:r w:rsidRPr="00FF2833">
        <w:rPr>
          <w:rFonts w:ascii="Times New Roman" w:hAnsi="Times New Roman" w:cs="Times New Roman"/>
          <w:sz w:val="24"/>
          <w:szCs w:val="24"/>
        </w:rPr>
        <w:t>urvey results from the eastern black sea basin, Turkey. Natural Hazards Review, 18(2), 05016006.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Arca, D. (2012). Afet </w:t>
      </w:r>
      <w:r w:rsidR="00031150" w:rsidRPr="00FF2833">
        <w:rPr>
          <w:rFonts w:ascii="Times New Roman" w:hAnsi="Times New Roman" w:cs="Times New Roman"/>
          <w:sz w:val="24"/>
          <w:szCs w:val="24"/>
        </w:rPr>
        <w:t>yönetiminde coğrafi bilgi sistemi ve uzaktan algılama</w:t>
      </w:r>
      <w:r w:rsidRPr="00FF2833">
        <w:rPr>
          <w:rFonts w:ascii="Times New Roman" w:hAnsi="Times New Roman" w:cs="Times New Roman"/>
          <w:sz w:val="24"/>
          <w:szCs w:val="24"/>
        </w:rPr>
        <w:t>. Karaelmas Fen ve Mühendislik Dergisi, 2 (2), 53-61.</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Ardaya, A. B., Evers, M. ve Ribbe, L. (2017). What influences disaster risk perception? Intervention measures, flood and landslide risk perception of the population living in flood risk areas in Rio de Janeiro state, Brazil. International Journal of Disaster Risk Reduction, 25, 227–237. Doi: </w:t>
      </w:r>
      <w:hyperlink r:id="rId55" w:history="1">
        <w:r w:rsidRPr="00FF2833">
          <w:rPr>
            <w:rStyle w:val="Kpr"/>
            <w:rFonts w:ascii="Times New Roman" w:hAnsi="Times New Roman" w:cs="Times New Roman"/>
            <w:color w:val="auto"/>
            <w:sz w:val="24"/>
            <w:szCs w:val="24"/>
            <w:u w:val="none"/>
          </w:rPr>
          <w:t>http://dx.doi.org/10.1016/j.ijdrr.2017.09.006</w:t>
        </w:r>
      </w:hyperlink>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shd w:val="clear" w:color="auto" w:fill="FFFFFF"/>
        </w:rPr>
        <w:t>Armaş, I. (2008). Social vulnerability and seismi</w:t>
      </w:r>
      <w:r w:rsidR="00FD2D81">
        <w:rPr>
          <w:rFonts w:ascii="Times New Roman" w:hAnsi="Times New Roman" w:cs="Times New Roman"/>
          <w:sz w:val="24"/>
          <w:szCs w:val="24"/>
          <w:shd w:val="clear" w:color="auto" w:fill="FFFFFF"/>
        </w:rPr>
        <w:t>c risk perception. Case study: T</w:t>
      </w:r>
      <w:r w:rsidRPr="00FF2833">
        <w:rPr>
          <w:rFonts w:ascii="Times New Roman" w:hAnsi="Times New Roman" w:cs="Times New Roman"/>
          <w:sz w:val="24"/>
          <w:szCs w:val="24"/>
          <w:shd w:val="clear" w:color="auto" w:fill="FFFFFF"/>
        </w:rPr>
        <w:t>he historic center of the Bucharest Municipality/Romania. </w:t>
      </w:r>
      <w:r w:rsidRPr="00FF2833">
        <w:rPr>
          <w:rFonts w:ascii="Times New Roman" w:hAnsi="Times New Roman" w:cs="Times New Roman"/>
          <w:iCs/>
          <w:sz w:val="24"/>
          <w:szCs w:val="24"/>
          <w:shd w:val="clear" w:color="auto" w:fill="FFFFFF"/>
        </w:rPr>
        <w:t>Nat. Hazards</w:t>
      </w:r>
      <w:r w:rsidRPr="00FF2833">
        <w:rPr>
          <w:rFonts w:ascii="Times New Roman" w:hAnsi="Times New Roman" w:cs="Times New Roman"/>
          <w:sz w:val="24"/>
          <w:szCs w:val="24"/>
          <w:shd w:val="clear" w:color="auto" w:fill="FFFFFF"/>
        </w:rPr>
        <w:t>, </w:t>
      </w:r>
      <w:r w:rsidRPr="00FF2833">
        <w:rPr>
          <w:rFonts w:ascii="Times New Roman" w:hAnsi="Times New Roman" w:cs="Times New Roman"/>
          <w:iCs/>
          <w:sz w:val="24"/>
          <w:szCs w:val="24"/>
          <w:shd w:val="clear" w:color="auto" w:fill="FFFFFF"/>
        </w:rPr>
        <w:t>47</w:t>
      </w:r>
      <w:r w:rsidRPr="00FF2833">
        <w:rPr>
          <w:rFonts w:ascii="Times New Roman" w:hAnsi="Times New Roman" w:cs="Times New Roman"/>
          <w:sz w:val="24"/>
          <w:szCs w:val="24"/>
          <w:shd w:val="clear" w:color="auto" w:fill="FFFFFF"/>
        </w:rPr>
        <w:t xml:space="preserve">, 397-410. Doi: </w:t>
      </w:r>
      <w:r w:rsidRPr="00FF2833">
        <w:rPr>
          <w:rFonts w:ascii="Times New Roman" w:hAnsi="Times New Roman" w:cs="Times New Roman"/>
          <w:sz w:val="24"/>
          <w:szCs w:val="24"/>
        </w:rPr>
        <w:t>10.1007/s11069-008-9229-3</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Armaş, I., ve Avram, E. (2008). Patterns and trends in the perception of seismic risk. Case study: Bucharest Municipality/Romania. Natural Hazards, 44, 147-161. Doi: 10.1007/s11069-007-9147-9.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 Arshad, I. ve Ibrahim, Y. (2019). Uncertainty </w:t>
      </w:r>
      <w:r w:rsidR="00031150" w:rsidRPr="00FF2833">
        <w:rPr>
          <w:rFonts w:ascii="Times New Roman" w:hAnsi="Times New Roman" w:cs="Times New Roman"/>
          <w:sz w:val="24"/>
          <w:szCs w:val="24"/>
        </w:rPr>
        <w:t>avoidance, risk avoidance and perceived r</w:t>
      </w:r>
      <w:r w:rsidR="00FD2D81">
        <w:rPr>
          <w:rFonts w:ascii="Times New Roman" w:hAnsi="Times New Roman" w:cs="Times New Roman"/>
          <w:sz w:val="24"/>
          <w:szCs w:val="24"/>
        </w:rPr>
        <w:t>isk: A</w:t>
      </w:r>
      <w:r w:rsidR="00031150">
        <w:rPr>
          <w:rFonts w:ascii="Times New Roman" w:hAnsi="Times New Roman" w:cs="Times New Roman"/>
          <w:sz w:val="24"/>
          <w:szCs w:val="24"/>
        </w:rPr>
        <w:t xml:space="preserve"> cultural perspective of i</w:t>
      </w:r>
      <w:r w:rsidR="00FD2D81">
        <w:rPr>
          <w:rFonts w:ascii="Times New Roman" w:hAnsi="Times New Roman" w:cs="Times New Roman"/>
          <w:sz w:val="24"/>
          <w:szCs w:val="24"/>
        </w:rPr>
        <w:t>ndividual i</w:t>
      </w:r>
      <w:r w:rsidR="00031150" w:rsidRPr="00FF2833">
        <w:rPr>
          <w:rFonts w:ascii="Times New Roman" w:hAnsi="Times New Roman" w:cs="Times New Roman"/>
          <w:sz w:val="24"/>
          <w:szCs w:val="24"/>
        </w:rPr>
        <w:t>nvestors</w:t>
      </w:r>
      <w:r w:rsidRPr="00FF2833">
        <w:rPr>
          <w:rFonts w:ascii="Times New Roman" w:hAnsi="Times New Roman" w:cs="Times New Roman"/>
          <w:sz w:val="24"/>
          <w:szCs w:val="24"/>
        </w:rPr>
        <w:t>. Hasanuddin Economics and Business Review, 3(1), 21-33.  DOI: 10.26487/hebr.v%vi%i.1836.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Arslan, E. (2017). Otel </w:t>
      </w:r>
      <w:r w:rsidR="00031150" w:rsidRPr="00FF2833">
        <w:rPr>
          <w:rFonts w:ascii="Times New Roman" w:hAnsi="Times New Roman" w:cs="Times New Roman"/>
          <w:sz w:val="24"/>
          <w:szCs w:val="24"/>
        </w:rPr>
        <w:t>işletmelerinde çalışanların kişilik özelliklerinin örgütsel bağlılık ve iş tatmini üzerine etkisi</w:t>
      </w:r>
      <w:r w:rsidRPr="00FF2833">
        <w:rPr>
          <w:rFonts w:ascii="Times New Roman" w:hAnsi="Times New Roman" w:cs="Times New Roman"/>
          <w:sz w:val="24"/>
          <w:szCs w:val="24"/>
        </w:rPr>
        <w:t>. Yayımlanmamış Doktora Tezi, Gazi Üniversitesi, Ankara.</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Ashida, S., Robinson, E. L., Gay, J., Slagel, L. E., ve Ramirez, M. R. (2017). Personal disaster and emergency support networks of olde</w:t>
      </w:r>
      <w:r w:rsidR="00FD2D81">
        <w:rPr>
          <w:rFonts w:ascii="Times New Roman" w:hAnsi="Times New Roman" w:cs="Times New Roman"/>
          <w:sz w:val="24"/>
          <w:szCs w:val="24"/>
        </w:rPr>
        <w:t>r adults in a rural community: C</w:t>
      </w:r>
      <w:r w:rsidRPr="00FF2833">
        <w:rPr>
          <w:rFonts w:ascii="Times New Roman" w:hAnsi="Times New Roman" w:cs="Times New Roman"/>
          <w:sz w:val="24"/>
          <w:szCs w:val="24"/>
        </w:rPr>
        <w:t>hanges after participation in a preparedness program. Disaster medicine and public health preparedness, 11(1), 110-119.</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Aven, T. and Renn, O. (2010). Risk </w:t>
      </w:r>
      <w:r w:rsidR="00031150" w:rsidRPr="00FF2833">
        <w:rPr>
          <w:rFonts w:ascii="Times New Roman" w:hAnsi="Times New Roman" w:cs="Times New Roman"/>
          <w:sz w:val="24"/>
          <w:szCs w:val="24"/>
        </w:rPr>
        <w:t xml:space="preserve">management and governance: concepts, guidelines and applications. </w:t>
      </w:r>
      <w:r w:rsidRPr="00FF2833">
        <w:rPr>
          <w:rFonts w:ascii="Times New Roman" w:hAnsi="Times New Roman" w:cs="Times New Roman"/>
          <w:sz w:val="24"/>
          <w:szCs w:val="24"/>
        </w:rPr>
        <w:t>Heidelberg Dordrecht London New York: Springer</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Bagwell, H. B., Liggin, R., Thompson, T., Lyle, K., Anthony, A., Baltz, M.,  ve Kuo, D. Z. (2016). Disaster preparedness in families with children with special health care needs. Clinical pediatrics, 55(11), 1036-1043.</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FF2833">
        <w:rPr>
          <w:rFonts w:ascii="Times New Roman" w:hAnsi="Times New Roman" w:cs="Times New Roman"/>
          <w:sz w:val="24"/>
          <w:szCs w:val="24"/>
        </w:rPr>
        <w:t xml:space="preserve">Balamir, M. (2007). </w:t>
      </w:r>
      <w:r w:rsidRPr="00FF2833">
        <w:rPr>
          <w:rFonts w:ascii="Times New Roman" w:hAnsi="Times New Roman" w:cs="Times New Roman"/>
          <w:iCs/>
          <w:sz w:val="24"/>
          <w:szCs w:val="24"/>
        </w:rPr>
        <w:t xml:space="preserve">Afet </w:t>
      </w:r>
      <w:r w:rsidR="00031150" w:rsidRPr="00FF2833">
        <w:rPr>
          <w:rFonts w:ascii="Times New Roman" w:hAnsi="Times New Roman" w:cs="Times New Roman"/>
          <w:iCs/>
          <w:sz w:val="24"/>
          <w:szCs w:val="24"/>
        </w:rPr>
        <w:t>politikası, risk ve planlama</w:t>
      </w:r>
      <w:r w:rsidRPr="00FF2833">
        <w:rPr>
          <w:rFonts w:ascii="Times New Roman" w:hAnsi="Times New Roman" w:cs="Times New Roman"/>
          <w:iCs/>
          <w:sz w:val="24"/>
          <w:szCs w:val="24"/>
        </w:rPr>
        <w:t xml:space="preserve">. </w:t>
      </w:r>
      <w:r w:rsidRPr="00FF2833">
        <w:rPr>
          <w:rFonts w:ascii="Times New Roman" w:hAnsi="Times New Roman" w:cs="Times New Roman"/>
          <w:sz w:val="24"/>
          <w:szCs w:val="24"/>
        </w:rPr>
        <w:t xml:space="preserve">TMMOB </w:t>
      </w:r>
      <w:r w:rsidR="00FD2D81" w:rsidRPr="00FF2833">
        <w:rPr>
          <w:rFonts w:ascii="Times New Roman" w:hAnsi="Times New Roman" w:cs="Times New Roman"/>
          <w:sz w:val="24"/>
          <w:szCs w:val="24"/>
        </w:rPr>
        <w:t>afet sempozyumu, bildiriler kitabı</w:t>
      </w:r>
      <w:r w:rsidRPr="00FF2833">
        <w:rPr>
          <w:rFonts w:ascii="Times New Roman" w:hAnsi="Times New Roman" w:cs="Times New Roman"/>
          <w:sz w:val="24"/>
          <w:szCs w:val="24"/>
        </w:rPr>
        <w:t xml:space="preserve"> içinde (ss.31-43), </w:t>
      </w:r>
      <w:r w:rsidRPr="00FF2833">
        <w:rPr>
          <w:rFonts w:ascii="Times New Roman" w:eastAsia="TimesNewRoman" w:hAnsi="Times New Roman" w:cs="Times New Roman"/>
          <w:sz w:val="24"/>
          <w:szCs w:val="24"/>
        </w:rPr>
        <w:t>5-7 Aralık 2007 İMO Kongre ve Kültür Merkezi, Ankara.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Balun, B. (2018). Afet ve </w:t>
      </w:r>
      <w:r w:rsidR="00031150" w:rsidRPr="00FF2833">
        <w:rPr>
          <w:rFonts w:ascii="Times New Roman" w:hAnsi="Times New Roman" w:cs="Times New Roman"/>
          <w:sz w:val="24"/>
          <w:szCs w:val="24"/>
        </w:rPr>
        <w:t>acil durum öncesi, sırası ve sonrasında yapılması gereken çalışmalar ve yetkilendirme</w:t>
      </w:r>
      <w:r w:rsidRPr="00FF2833">
        <w:rPr>
          <w:rFonts w:ascii="Times New Roman" w:hAnsi="Times New Roman" w:cs="Times New Roman"/>
          <w:sz w:val="24"/>
          <w:szCs w:val="24"/>
        </w:rPr>
        <w:t xml:space="preserve">. Çabuk, S. N. ve Çabuk, A. (Der.), Acil </w:t>
      </w:r>
      <w:r w:rsidR="00FD2D81" w:rsidRPr="00FF2833">
        <w:rPr>
          <w:rFonts w:ascii="Times New Roman" w:hAnsi="Times New Roman" w:cs="Times New Roman"/>
          <w:sz w:val="24"/>
          <w:szCs w:val="24"/>
        </w:rPr>
        <w:t>durum bilgisi ve yönetimine giriş</w:t>
      </w:r>
      <w:r w:rsidRPr="00FF2833">
        <w:rPr>
          <w:rFonts w:ascii="Times New Roman" w:hAnsi="Times New Roman" w:cs="Times New Roman"/>
          <w:sz w:val="24"/>
          <w:szCs w:val="24"/>
        </w:rPr>
        <w:t xml:space="preserve"> içinde (ss.120-145). Eskişehir: Anadolu Üniversitesi Yayını.</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Başol, G. (2019). Araştırmacılar </w:t>
      </w:r>
      <w:r w:rsidR="00031150" w:rsidRPr="00FF2833">
        <w:rPr>
          <w:rFonts w:ascii="Times New Roman" w:hAnsi="Times New Roman" w:cs="Times New Roman"/>
          <w:sz w:val="24"/>
          <w:szCs w:val="24"/>
        </w:rPr>
        <w:t>için istatistik</w:t>
      </w:r>
      <w:r w:rsidR="00A20D3F">
        <w:rPr>
          <w:rFonts w:ascii="Times New Roman" w:hAnsi="Times New Roman" w:cs="Times New Roman"/>
          <w:sz w:val="24"/>
          <w:szCs w:val="24"/>
        </w:rPr>
        <w:t>,</w:t>
      </w:r>
      <w:r w:rsidRPr="00FF2833">
        <w:rPr>
          <w:rFonts w:ascii="Times New Roman" w:hAnsi="Times New Roman" w:cs="Times New Roman"/>
          <w:sz w:val="24"/>
          <w:szCs w:val="24"/>
        </w:rPr>
        <w:t xml:space="preserve"> </w:t>
      </w:r>
      <w:r w:rsidR="008C5E1B">
        <w:rPr>
          <w:rFonts w:ascii="Times New Roman" w:hAnsi="Times New Roman" w:cs="Times New Roman"/>
          <w:sz w:val="24"/>
          <w:szCs w:val="24"/>
        </w:rPr>
        <w:t>(1. bs.)</w:t>
      </w:r>
      <w:r w:rsidRPr="00FF2833">
        <w:rPr>
          <w:rFonts w:ascii="Times New Roman" w:hAnsi="Times New Roman" w:cs="Times New Roman"/>
          <w:sz w:val="24"/>
          <w:szCs w:val="24"/>
        </w:rPr>
        <w:t>, Ankara: Pegem Akademi.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Baytiyeh, H. ve Öcal, A. (2016). High school students’</w:t>
      </w:r>
      <w:r w:rsidR="00FD2D81">
        <w:rPr>
          <w:rFonts w:ascii="Times New Roman" w:hAnsi="Times New Roman" w:cs="Times New Roman"/>
          <w:sz w:val="24"/>
          <w:szCs w:val="24"/>
        </w:rPr>
        <w:t xml:space="preserve"> </w:t>
      </w:r>
      <w:r w:rsidRPr="00FF2833">
        <w:rPr>
          <w:rFonts w:ascii="Times New Roman" w:hAnsi="Times New Roman" w:cs="Times New Roman"/>
          <w:sz w:val="24"/>
          <w:szCs w:val="24"/>
        </w:rPr>
        <w:t xml:space="preserve">perceptions of earthquake disaster: A comparative study of Lebanon and Turkey. International Journal of Disaster Risk Reduction, 18, 56–63. Doi: </w:t>
      </w:r>
      <w:hyperlink r:id="rId56" w:history="1">
        <w:r w:rsidRPr="00FF2833">
          <w:rPr>
            <w:rStyle w:val="Kpr"/>
            <w:rFonts w:ascii="Times New Roman" w:hAnsi="Times New Roman" w:cs="Times New Roman"/>
            <w:color w:val="auto"/>
            <w:sz w:val="24"/>
            <w:szCs w:val="24"/>
            <w:u w:val="none"/>
          </w:rPr>
          <w:t>http://dx.doi.org/10.1016/j.ijdrr.2016.06.004</w:t>
        </w:r>
      </w:hyperlink>
      <w:r w:rsidRPr="00FF2833">
        <w:rPr>
          <w:rFonts w:ascii="Times New Roman" w:hAnsi="Times New Roman" w:cs="Times New Roman"/>
          <w:sz w:val="24"/>
          <w:szCs w:val="24"/>
        </w:rPr>
        <w:t xml:space="preserve">.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Becker, G., Aerts, J.C.J.H. ve Huitema, D. (2014). Influence of flood risk perception and other facto</w:t>
      </w:r>
      <w:r w:rsidR="00FD2D81">
        <w:rPr>
          <w:rFonts w:ascii="Times New Roman" w:hAnsi="Times New Roman" w:cs="Times New Roman"/>
          <w:sz w:val="24"/>
          <w:szCs w:val="24"/>
        </w:rPr>
        <w:t>rs on risk-reducing behaviour: A</w:t>
      </w:r>
      <w:r w:rsidRPr="00FF2833">
        <w:rPr>
          <w:rFonts w:ascii="Times New Roman" w:hAnsi="Times New Roman" w:cs="Times New Roman"/>
          <w:sz w:val="24"/>
          <w:szCs w:val="24"/>
        </w:rPr>
        <w:t xml:space="preserve"> survey of municipalities along the Rhine. Journal of Flood Risk Management, 7, 16–30. Doi: 10.1111/jfr3.12025</w:t>
      </w:r>
    </w:p>
    <w:p w:rsidR="004009A5" w:rsidRPr="00FF2833" w:rsidRDefault="004009A5" w:rsidP="004009A5">
      <w:pPr>
        <w:pStyle w:val="Default"/>
        <w:spacing w:line="360" w:lineRule="auto"/>
        <w:ind w:left="709" w:hanging="709"/>
        <w:jc w:val="both"/>
        <w:rPr>
          <w:color w:val="auto"/>
        </w:rPr>
      </w:pPr>
      <w:r w:rsidRPr="00FF2833">
        <w:rPr>
          <w:color w:val="auto"/>
        </w:rPr>
        <w:t xml:space="preserve">Benet-Martinez, V. ve John, O. P. (1998). Los </w:t>
      </w:r>
      <w:r w:rsidR="001D30C9" w:rsidRPr="00FF2833">
        <w:rPr>
          <w:color w:val="auto"/>
        </w:rPr>
        <w:t>cinco grandes across cultures and ethnic gr</w:t>
      </w:r>
      <w:r w:rsidR="00FD2D81">
        <w:rPr>
          <w:color w:val="auto"/>
        </w:rPr>
        <w:t>oups: M</w:t>
      </w:r>
      <w:r w:rsidR="001D30C9" w:rsidRPr="00FF2833">
        <w:rPr>
          <w:color w:val="auto"/>
        </w:rPr>
        <w:t>ultitrait multimeth</w:t>
      </w:r>
      <w:r w:rsidR="00F4442C">
        <w:rPr>
          <w:color w:val="auto"/>
        </w:rPr>
        <w:t>od analyses of the big five in spanish and e</w:t>
      </w:r>
      <w:r w:rsidR="001D30C9" w:rsidRPr="00FF2833">
        <w:rPr>
          <w:color w:val="auto"/>
        </w:rPr>
        <w:t xml:space="preserve">nglish. </w:t>
      </w:r>
      <w:r w:rsidRPr="00FF2833">
        <w:rPr>
          <w:color w:val="auto"/>
        </w:rPr>
        <w:t>Journal of Personality and Social Psychology, 75(3),  729-750.</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Benli, B. (2019). A </w:t>
      </w:r>
      <w:r w:rsidR="00FD2D81">
        <w:rPr>
          <w:rFonts w:ascii="Times New Roman" w:hAnsi="Times New Roman" w:cs="Times New Roman"/>
          <w:sz w:val="24"/>
          <w:szCs w:val="24"/>
        </w:rPr>
        <w:t>comparative study among Turkish and A</w:t>
      </w:r>
      <w:r w:rsidR="001D30C9" w:rsidRPr="00FF2833">
        <w:rPr>
          <w:rFonts w:ascii="Times New Roman" w:hAnsi="Times New Roman" w:cs="Times New Roman"/>
          <w:sz w:val="24"/>
          <w:szCs w:val="24"/>
        </w:rPr>
        <w:t>merican consumers on the relationship between c</w:t>
      </w:r>
      <w:r w:rsidR="00FD2D81">
        <w:rPr>
          <w:rFonts w:ascii="Times New Roman" w:hAnsi="Times New Roman" w:cs="Times New Roman"/>
          <w:sz w:val="24"/>
          <w:szCs w:val="24"/>
        </w:rPr>
        <w:t>ultural dimensions and the two i</w:t>
      </w:r>
      <w:r w:rsidR="001D30C9" w:rsidRPr="00FF2833">
        <w:rPr>
          <w:rFonts w:ascii="Times New Roman" w:hAnsi="Times New Roman" w:cs="Times New Roman"/>
          <w:sz w:val="24"/>
          <w:szCs w:val="24"/>
        </w:rPr>
        <w:t>mportant</w:t>
      </w:r>
      <w:r w:rsidR="00FD2D81">
        <w:rPr>
          <w:rFonts w:ascii="Times New Roman" w:hAnsi="Times New Roman" w:cs="Times New Roman"/>
          <w:sz w:val="24"/>
          <w:szCs w:val="24"/>
        </w:rPr>
        <w:t xml:space="preserve"> outcomes of consumer society: C</w:t>
      </w:r>
      <w:r w:rsidR="001D30C9" w:rsidRPr="00FF2833">
        <w:rPr>
          <w:rFonts w:ascii="Times New Roman" w:hAnsi="Times New Roman" w:cs="Times New Roman"/>
          <w:sz w:val="24"/>
          <w:szCs w:val="24"/>
        </w:rPr>
        <w:t>onspicuous consumption and online compulsive buying behavior.</w:t>
      </w:r>
      <w:r w:rsidRPr="00FF2833">
        <w:rPr>
          <w:rFonts w:ascii="Times New Roman" w:hAnsi="Times New Roman" w:cs="Times New Roman"/>
          <w:sz w:val="24"/>
          <w:szCs w:val="24"/>
        </w:rPr>
        <w:t xml:space="preserve"> Yayımlanmamış Doktora Tezi, Işık Üniversitesi, İstanbul.</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Berse, K. B. (2015). An </w:t>
      </w:r>
      <w:r w:rsidR="001D30C9" w:rsidRPr="00FF2833">
        <w:rPr>
          <w:rFonts w:ascii="Times New Roman" w:hAnsi="Times New Roman" w:cs="Times New Roman"/>
          <w:sz w:val="24"/>
          <w:szCs w:val="24"/>
        </w:rPr>
        <w:t>ordinal regression approach to understanding earthquake risk perception.</w:t>
      </w:r>
      <w:r w:rsidRPr="00FF2833">
        <w:rPr>
          <w:rFonts w:ascii="Times New Roman" w:hAnsi="Times New Roman" w:cs="Times New Roman"/>
          <w:sz w:val="24"/>
          <w:szCs w:val="24"/>
        </w:rPr>
        <w:t xml:space="preserve"> 11th Research Symposium on Multi-Hazards around the Pacific Rim, APRU MH2015 PHILIPPINES.</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Bodoque, J. M., Díez-Herrero, A., Amerigo, M., García, J. A. ve Olcina, J. (2019). Enhancing flash flood risk perception and awareness of mitigation actions through risk communication: A pre-post survey design. Journal of Hydrology, 568, 769–779. Doi: https://doi.org/10.1016/j.jhydrol.2018.11.007.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Bontempo, R. N., Bottom, W. P. ve Weber, E. U. (1997). Cross-</w:t>
      </w:r>
      <w:r w:rsidR="001D30C9" w:rsidRPr="00FF2833">
        <w:rPr>
          <w:rFonts w:ascii="Times New Roman" w:hAnsi="Times New Roman" w:cs="Times New Roman"/>
          <w:sz w:val="24"/>
          <w:szCs w:val="24"/>
        </w:rPr>
        <w:t>cultural differences in risk perception: a model-based approach.</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Risk Analysis, 17(4), 479-488.</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Boyacı, M. ve Güven, M. (2017). Kişilik ve </w:t>
      </w:r>
      <w:r w:rsidR="001D30C9" w:rsidRPr="00FF2833">
        <w:rPr>
          <w:rFonts w:ascii="Times New Roman" w:hAnsi="Times New Roman" w:cs="Times New Roman"/>
          <w:sz w:val="24"/>
          <w:szCs w:val="24"/>
        </w:rPr>
        <w:t>değerle</w:t>
      </w:r>
      <w:r w:rsidRPr="00FF2833">
        <w:rPr>
          <w:rFonts w:ascii="Times New Roman" w:hAnsi="Times New Roman" w:cs="Times New Roman"/>
          <w:sz w:val="24"/>
          <w:szCs w:val="24"/>
        </w:rPr>
        <w:t xml:space="preserve">r. Özdemir, S. ve Cemaloğlu, N. (Der.), Örgütsel </w:t>
      </w:r>
      <w:r w:rsidR="001D30C9" w:rsidRPr="00FF2833">
        <w:rPr>
          <w:rFonts w:ascii="Times New Roman" w:hAnsi="Times New Roman" w:cs="Times New Roman"/>
          <w:sz w:val="24"/>
          <w:szCs w:val="24"/>
        </w:rPr>
        <w:t xml:space="preserve">davranış ve yönetimi </w:t>
      </w:r>
      <w:r w:rsidRPr="00FF2833">
        <w:rPr>
          <w:rFonts w:ascii="Times New Roman" w:hAnsi="Times New Roman" w:cs="Times New Roman"/>
          <w:sz w:val="24"/>
          <w:szCs w:val="24"/>
        </w:rPr>
        <w:t xml:space="preserve">içinde (ss.55-78), </w:t>
      </w:r>
      <w:r w:rsidR="008C5E1B">
        <w:rPr>
          <w:rFonts w:ascii="Times New Roman" w:hAnsi="Times New Roman" w:cs="Times New Roman"/>
          <w:sz w:val="24"/>
          <w:szCs w:val="24"/>
        </w:rPr>
        <w:t>(2. bs.).</w:t>
      </w:r>
      <w:r w:rsidRPr="00FF2833">
        <w:rPr>
          <w:rFonts w:ascii="Times New Roman" w:hAnsi="Times New Roman" w:cs="Times New Roman"/>
          <w:sz w:val="24"/>
          <w:szCs w:val="24"/>
        </w:rPr>
        <w:t xml:space="preserve"> Ankara: Pegem Akademi.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Bronfman, N. C., Cisternas, P. C., Lopez-Vazquez, E. ve  Cifuentes, L. A.. (2016). Trust and risk perception of natural hazards: implications for risk preparedness in Chile. Nat Hazards, 81, 307–327. DOI 10.1007/s11069-015-2080-4.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Brown, P., Daigneault, A. J., Tjernström, E. ve Zou, W. (2018). Natural disasters, social protection, and risk perceptions. World Development, 104, 310–325. </w:t>
      </w:r>
      <w:hyperlink r:id="rId57" w:history="1">
        <w:r w:rsidRPr="00FF2833">
          <w:rPr>
            <w:rStyle w:val="Kpr"/>
            <w:rFonts w:ascii="Times New Roman" w:hAnsi="Times New Roman" w:cs="Times New Roman"/>
            <w:color w:val="auto"/>
            <w:sz w:val="24"/>
            <w:szCs w:val="24"/>
            <w:u w:val="none"/>
          </w:rPr>
          <w:t>https://doi.org/10.1016/j.worlddev.2017.12.002</w:t>
        </w:r>
      </w:hyperlink>
      <w:r w:rsidRPr="00FF2833">
        <w:rPr>
          <w:rFonts w:ascii="Times New Roman" w:hAnsi="Times New Roman" w:cs="Times New Roman"/>
          <w:sz w:val="24"/>
          <w:szCs w:val="24"/>
        </w:rPr>
        <w:t xml:space="preserve">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Bursal, M. (2017). SPSS ile </w:t>
      </w:r>
      <w:r w:rsidR="001D30C9" w:rsidRPr="00FF2833">
        <w:rPr>
          <w:rFonts w:ascii="Times New Roman" w:hAnsi="Times New Roman" w:cs="Times New Roman"/>
          <w:sz w:val="24"/>
          <w:szCs w:val="24"/>
        </w:rPr>
        <w:t>temel veri analizleri</w:t>
      </w:r>
      <w:r w:rsidR="008C5E1B">
        <w:rPr>
          <w:rFonts w:ascii="Times New Roman" w:hAnsi="Times New Roman" w:cs="Times New Roman"/>
          <w:sz w:val="24"/>
          <w:szCs w:val="24"/>
        </w:rPr>
        <w:t>,</w:t>
      </w:r>
      <w:r w:rsidRPr="00FF2833">
        <w:rPr>
          <w:rFonts w:ascii="Times New Roman" w:hAnsi="Times New Roman" w:cs="Times New Roman"/>
          <w:sz w:val="24"/>
          <w:szCs w:val="24"/>
        </w:rPr>
        <w:t xml:space="preserve"> </w:t>
      </w:r>
      <w:r w:rsidR="008C5E1B">
        <w:rPr>
          <w:rFonts w:ascii="Times New Roman" w:hAnsi="Times New Roman" w:cs="Times New Roman"/>
          <w:sz w:val="24"/>
          <w:szCs w:val="24"/>
        </w:rPr>
        <w:t>(1. bs).</w:t>
      </w:r>
      <w:r w:rsidRPr="00FF2833">
        <w:rPr>
          <w:rFonts w:ascii="Times New Roman" w:hAnsi="Times New Roman" w:cs="Times New Roman"/>
          <w:sz w:val="24"/>
          <w:szCs w:val="24"/>
        </w:rPr>
        <w:t xml:space="preserve"> Ankara: Anı Yayıncılık.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Bursal, M. (2019). SPSS ile </w:t>
      </w:r>
      <w:r w:rsidR="001D30C9" w:rsidRPr="00FF2833">
        <w:rPr>
          <w:rFonts w:ascii="Times New Roman" w:hAnsi="Times New Roman" w:cs="Times New Roman"/>
          <w:sz w:val="24"/>
          <w:szCs w:val="24"/>
        </w:rPr>
        <w:t>temel veri analizleri</w:t>
      </w:r>
      <w:r w:rsidR="008C5E1B">
        <w:rPr>
          <w:rFonts w:ascii="Times New Roman" w:hAnsi="Times New Roman" w:cs="Times New Roman"/>
          <w:sz w:val="24"/>
          <w:szCs w:val="24"/>
        </w:rPr>
        <w:t>, (Genişletilmiş 2. bs.).</w:t>
      </w:r>
      <w:r w:rsidRPr="00FF2833">
        <w:rPr>
          <w:rFonts w:ascii="Times New Roman" w:hAnsi="Times New Roman" w:cs="Times New Roman"/>
          <w:sz w:val="24"/>
          <w:szCs w:val="24"/>
        </w:rPr>
        <w:t xml:space="preserve"> Ankara: Anı Yayıncılık.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Büte, M. (2018). Örgüt </w:t>
      </w:r>
      <w:r w:rsidR="001D30C9" w:rsidRPr="00FF2833">
        <w:rPr>
          <w:rFonts w:ascii="Times New Roman" w:hAnsi="Times New Roman" w:cs="Times New Roman"/>
          <w:sz w:val="24"/>
          <w:szCs w:val="24"/>
        </w:rPr>
        <w:t>kül</w:t>
      </w:r>
      <w:r w:rsidRPr="00FF2833">
        <w:rPr>
          <w:rFonts w:ascii="Times New Roman" w:hAnsi="Times New Roman" w:cs="Times New Roman"/>
          <w:sz w:val="24"/>
          <w:szCs w:val="24"/>
        </w:rPr>
        <w:t xml:space="preserve">türü. İstanbul Üniversitesi Açık ve Uzaktan Eğitim Fakültesi İşletme Lisans Programı, İstanbul.  25 Mayıs 2020 tarihinde  </w:t>
      </w:r>
      <w:hyperlink r:id="rId58" w:history="1">
        <w:r w:rsidRPr="00FF2833">
          <w:rPr>
            <w:rStyle w:val="Kpr"/>
            <w:rFonts w:ascii="Times New Roman" w:hAnsi="Times New Roman" w:cs="Times New Roman"/>
            <w:color w:val="auto"/>
            <w:sz w:val="24"/>
            <w:szCs w:val="24"/>
            <w:u w:val="none"/>
          </w:rPr>
          <w:t>http://auzefkitap.istanbul.edu.tr/kitap/isletme_au/orgutkulturu.pdf</w:t>
        </w:r>
      </w:hyperlink>
      <w:r w:rsidRPr="00FF2833">
        <w:rPr>
          <w:rFonts w:ascii="Times New Roman" w:hAnsi="Times New Roman" w:cs="Times New Roman"/>
          <w:sz w:val="24"/>
          <w:szCs w:val="24"/>
        </w:rPr>
        <w:t xml:space="preserve">  adresinden erişildi.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Büyükkaracığan, N. (2016). Türkiye’de </w:t>
      </w:r>
      <w:r w:rsidR="001D30C9" w:rsidRPr="00FF2833">
        <w:rPr>
          <w:rFonts w:ascii="Times New Roman" w:hAnsi="Times New Roman" w:cs="Times New Roman"/>
          <w:sz w:val="24"/>
          <w:szCs w:val="24"/>
        </w:rPr>
        <w:t>yerel yönetimlerde kriz ve afet yönetim çalışmalarının mevzuat açısından değerlendirilmesi</w:t>
      </w:r>
      <w:r w:rsidRPr="00FF2833">
        <w:rPr>
          <w:rFonts w:ascii="Times New Roman" w:hAnsi="Times New Roman" w:cs="Times New Roman"/>
          <w:sz w:val="24"/>
          <w:szCs w:val="24"/>
        </w:rPr>
        <w:t>. Selçuk Üniversitesi Sosyal ve Teknik Araştırmalar Dergisi, 12, 195-219.</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eastAsia="TimesNewRoman" w:hAnsi="Times New Roman" w:cs="Times New Roman"/>
          <w:sz w:val="24"/>
          <w:szCs w:val="24"/>
        </w:rPr>
        <w:t xml:space="preserve">Büyüköztürk, Ş., Kılıç Çakmak, E., Akgün, Ö. E., Karadeniz, Ş. ve Demirel, F. (2016). Bilimsel </w:t>
      </w:r>
      <w:r w:rsidR="001D30C9" w:rsidRPr="00FF2833">
        <w:rPr>
          <w:rFonts w:ascii="Times New Roman" w:eastAsia="TimesNewRoman" w:hAnsi="Times New Roman" w:cs="Times New Roman"/>
          <w:sz w:val="24"/>
          <w:szCs w:val="24"/>
        </w:rPr>
        <w:t>araştırma y</w:t>
      </w:r>
      <w:r w:rsidR="008C5E1B">
        <w:rPr>
          <w:rFonts w:ascii="Times New Roman" w:eastAsia="TimesNewRoman" w:hAnsi="Times New Roman" w:cs="Times New Roman"/>
          <w:sz w:val="24"/>
          <w:szCs w:val="24"/>
        </w:rPr>
        <w:t>öntemleri, (21. bs.).</w:t>
      </w:r>
      <w:r w:rsidRPr="00FF2833">
        <w:rPr>
          <w:rFonts w:ascii="Times New Roman" w:eastAsia="TimesNewRoman" w:hAnsi="Times New Roman" w:cs="Times New Roman"/>
          <w:sz w:val="24"/>
          <w:szCs w:val="24"/>
        </w:rPr>
        <w:t xml:space="preserve"> </w:t>
      </w:r>
      <w:r w:rsidRPr="00FF2833">
        <w:rPr>
          <w:rFonts w:ascii="Times New Roman" w:hAnsi="Times New Roman" w:cs="Times New Roman"/>
          <w:sz w:val="24"/>
          <w:szCs w:val="24"/>
        </w:rPr>
        <w:t xml:space="preserve">Ankara: Pegem Akademi.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Büyüköztürk, Ş. (2018). Sosyal </w:t>
      </w:r>
      <w:r w:rsidR="001D30C9" w:rsidRPr="00FF2833">
        <w:rPr>
          <w:rFonts w:ascii="Times New Roman" w:hAnsi="Times New Roman" w:cs="Times New Roman"/>
          <w:sz w:val="24"/>
          <w:szCs w:val="24"/>
        </w:rPr>
        <w:t>bilimler için veri analizi el kitabı</w:t>
      </w:r>
      <w:r w:rsidR="008C5E1B">
        <w:rPr>
          <w:rFonts w:ascii="Times New Roman" w:hAnsi="Times New Roman" w:cs="Times New Roman"/>
          <w:sz w:val="24"/>
          <w:szCs w:val="24"/>
        </w:rPr>
        <w:t>, (24. bs).</w:t>
      </w:r>
      <w:r w:rsidRPr="00FF2833">
        <w:rPr>
          <w:rFonts w:ascii="Times New Roman" w:hAnsi="Times New Roman" w:cs="Times New Roman"/>
          <w:sz w:val="24"/>
          <w:szCs w:val="24"/>
        </w:rPr>
        <w:t xml:space="preserve"> Ankara: Pegem Akademi.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Can, H., Aşan Azizoğlu, Ö. ve Miski Aydın, E. (2015). Örgütsel </w:t>
      </w:r>
      <w:r w:rsidR="001D30C9" w:rsidRPr="00FF2833">
        <w:rPr>
          <w:rFonts w:ascii="Times New Roman" w:hAnsi="Times New Roman" w:cs="Times New Roman"/>
          <w:sz w:val="24"/>
          <w:szCs w:val="24"/>
        </w:rPr>
        <w:t>da</w:t>
      </w:r>
      <w:r w:rsidR="008C5E1B">
        <w:rPr>
          <w:rFonts w:ascii="Times New Roman" w:hAnsi="Times New Roman" w:cs="Times New Roman"/>
          <w:sz w:val="24"/>
          <w:szCs w:val="24"/>
        </w:rPr>
        <w:t>vranış, (2. bs).</w:t>
      </w:r>
      <w:r w:rsidRPr="00FF2833">
        <w:rPr>
          <w:rFonts w:ascii="Times New Roman" w:hAnsi="Times New Roman" w:cs="Times New Roman"/>
          <w:sz w:val="24"/>
          <w:szCs w:val="24"/>
        </w:rPr>
        <w:t xml:space="preserve"> Ankara: Siyasal Kitabevi.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Carter, W. N. (2008). Disaster </w:t>
      </w:r>
      <w:r w:rsidR="001D30C9" w:rsidRPr="00FF2833">
        <w:rPr>
          <w:rFonts w:ascii="Times New Roman" w:hAnsi="Times New Roman" w:cs="Times New Roman"/>
          <w:sz w:val="24"/>
          <w:szCs w:val="24"/>
        </w:rPr>
        <w:t>management: a disaster manager’s handbook.</w:t>
      </w:r>
      <w:r w:rsidRPr="00FF2833">
        <w:rPr>
          <w:rFonts w:ascii="Times New Roman" w:hAnsi="Times New Roman" w:cs="Times New Roman"/>
          <w:sz w:val="24"/>
          <w:szCs w:val="24"/>
        </w:rPr>
        <w:t xml:space="preserve"> Philippines: Asian Development Bank.</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Castro, C.- P., Sarmiento, J.-P., Edwards, R., Hoberman, G. ve Wyndham, K. (2017). Disaster risk perception in urban contexts and for people with disabilities: case study on the city of Iquique (Chile). Nat Hazards, 86, 411–436. DOI 10.1007/s11069-016-2698-x.</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Chaturvedi, P. ve Dutt, V. (2015). Evaluating the </w:t>
      </w:r>
      <w:r w:rsidR="001D30C9" w:rsidRPr="00FF2833">
        <w:rPr>
          <w:rFonts w:ascii="Times New Roman" w:hAnsi="Times New Roman" w:cs="Times New Roman"/>
          <w:sz w:val="24"/>
          <w:szCs w:val="24"/>
        </w:rPr>
        <w:t>public perceptions of landslide risks in the himalayan mandi town</w:t>
      </w:r>
      <w:r w:rsidRPr="00FF2833">
        <w:rPr>
          <w:rFonts w:ascii="Times New Roman" w:hAnsi="Times New Roman" w:cs="Times New Roman"/>
          <w:sz w:val="24"/>
          <w:szCs w:val="24"/>
        </w:rPr>
        <w:t>.  Proceedings of the Human Factors and Ergonomics Society 59th Annual Meeting – 2015.</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Chauvin, B., Hermand, D. ve Mullet, E. (2007). Risk </w:t>
      </w:r>
      <w:r w:rsidR="001D30C9" w:rsidRPr="00FF2833">
        <w:rPr>
          <w:rFonts w:ascii="Times New Roman" w:hAnsi="Times New Roman" w:cs="Times New Roman"/>
          <w:sz w:val="24"/>
          <w:szCs w:val="24"/>
        </w:rPr>
        <w:t>perception and personality facets</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 xml:space="preserve">Risk Analysis, 27(1), 171-185. </w:t>
      </w:r>
      <w:r w:rsidRPr="00FF2833">
        <w:rPr>
          <w:rFonts w:ascii="Times New Roman" w:hAnsi="Times New Roman" w:cs="Times New Roman"/>
          <w:sz w:val="24"/>
          <w:szCs w:val="24"/>
        </w:rPr>
        <w:t>DOI: 10.1111/j.1539-6924.2006.00867.x.</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Chilton, J. M., ve Alfred, D. (2017). An evidence-based educational intervention to improve personal emergency preparedness of nursing students. Nurse educator, 42(4), 212-216.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Coppola, D. P. (2007). Introduction to </w:t>
      </w:r>
      <w:r w:rsidR="001D30C9">
        <w:rPr>
          <w:rFonts w:ascii="Times New Roman" w:hAnsi="Times New Roman" w:cs="Times New Roman"/>
          <w:sz w:val="24"/>
          <w:szCs w:val="24"/>
        </w:rPr>
        <w:t>i</w:t>
      </w:r>
      <w:r w:rsidR="001D30C9" w:rsidRPr="00FF2833">
        <w:rPr>
          <w:rFonts w:ascii="Times New Roman" w:hAnsi="Times New Roman" w:cs="Times New Roman"/>
          <w:sz w:val="24"/>
          <w:szCs w:val="24"/>
        </w:rPr>
        <w:t>nternational disaster management</w:t>
      </w:r>
      <w:r w:rsidRPr="00FF2833">
        <w:rPr>
          <w:rFonts w:ascii="Times New Roman" w:hAnsi="Times New Roman" w:cs="Times New Roman"/>
          <w:sz w:val="24"/>
          <w:szCs w:val="24"/>
        </w:rPr>
        <w:t>. Butterworth-Heinemann, Burlington, USA.</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Cordero-Reyes, A. M., Palacios, I., Ramia, D., West, R., Valencia, M., Ramia, N., ve Grunauer, M. (2017). Natural disaster management: experience of an academic institution after a 7.8 magnitude earthquake in Ecuador. public health, 144, 134-141.</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Costa, P. T. ve McCrae, R. R. (1992). Neo PI-R. </w:t>
      </w:r>
      <w:r w:rsidR="001D30C9" w:rsidRPr="00FF2833">
        <w:rPr>
          <w:rFonts w:ascii="Times New Roman" w:hAnsi="Times New Roman" w:cs="Times New Roman"/>
          <w:sz w:val="24"/>
          <w:szCs w:val="24"/>
        </w:rPr>
        <w:t>professional manua</w:t>
      </w:r>
      <w:r w:rsidRPr="00FF2833">
        <w:rPr>
          <w:rFonts w:ascii="Times New Roman" w:hAnsi="Times New Roman" w:cs="Times New Roman"/>
          <w:sz w:val="24"/>
          <w:szCs w:val="24"/>
        </w:rPr>
        <w:t>l. Odessa, Fl: Psychological Assessment Resources, Inc.</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Costa, P. T., McCrae, R. R. ve Dye, D. A. (1991). Facet </w:t>
      </w:r>
      <w:r w:rsidR="001D30C9" w:rsidRPr="00FF2833">
        <w:rPr>
          <w:rFonts w:ascii="Times New Roman" w:hAnsi="Times New Roman" w:cs="Times New Roman"/>
          <w:sz w:val="24"/>
          <w:szCs w:val="24"/>
        </w:rPr>
        <w:t>scales for agreeableness conscientiousness: a r</w:t>
      </w:r>
      <w:r w:rsidR="001D30C9">
        <w:rPr>
          <w:rFonts w:ascii="Times New Roman" w:hAnsi="Times New Roman" w:cs="Times New Roman"/>
          <w:sz w:val="24"/>
          <w:szCs w:val="24"/>
        </w:rPr>
        <w:t>evision of the neo personality i</w:t>
      </w:r>
      <w:r w:rsidR="001D30C9" w:rsidRPr="00FF2833">
        <w:rPr>
          <w:rFonts w:ascii="Times New Roman" w:hAnsi="Times New Roman" w:cs="Times New Roman"/>
          <w:sz w:val="24"/>
          <w:szCs w:val="24"/>
        </w:rPr>
        <w:t>nventory</w:t>
      </w:r>
      <w:r w:rsidRPr="00FF2833">
        <w:rPr>
          <w:rFonts w:ascii="Times New Roman" w:hAnsi="Times New Roman" w:cs="Times New Roman"/>
          <w:sz w:val="24"/>
          <w:szCs w:val="24"/>
        </w:rPr>
        <w:t xml:space="preserve">. Person. indicid. Difl 12(9), 887-898.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Coşkun, R., Altunışık, R. ve Yıldırım, E. (2017). Sosyal </w:t>
      </w:r>
      <w:r w:rsidR="001D30C9" w:rsidRPr="00FF2833">
        <w:rPr>
          <w:rFonts w:ascii="Times New Roman" w:hAnsi="Times New Roman" w:cs="Times New Roman"/>
          <w:sz w:val="24"/>
          <w:szCs w:val="24"/>
        </w:rPr>
        <w:t>bilim</w:t>
      </w:r>
      <w:r w:rsidR="00FD2D81">
        <w:rPr>
          <w:rFonts w:ascii="Times New Roman" w:hAnsi="Times New Roman" w:cs="Times New Roman"/>
          <w:sz w:val="24"/>
          <w:szCs w:val="24"/>
        </w:rPr>
        <w:t>lerde araştırma yöntemleri: SPSS</w:t>
      </w:r>
      <w:r w:rsidR="008C5E1B">
        <w:rPr>
          <w:rFonts w:ascii="Times New Roman" w:hAnsi="Times New Roman" w:cs="Times New Roman"/>
          <w:sz w:val="24"/>
          <w:szCs w:val="24"/>
        </w:rPr>
        <w:t xml:space="preserve"> uygulamalı,</w:t>
      </w:r>
      <w:r w:rsidR="001D30C9" w:rsidRPr="00FF2833">
        <w:rPr>
          <w:rFonts w:ascii="Times New Roman" w:hAnsi="Times New Roman" w:cs="Times New Roman"/>
          <w:sz w:val="24"/>
          <w:szCs w:val="24"/>
        </w:rPr>
        <w:t xml:space="preserve"> </w:t>
      </w:r>
      <w:r w:rsidR="008C5E1B">
        <w:rPr>
          <w:rFonts w:ascii="Times New Roman" w:hAnsi="Times New Roman" w:cs="Times New Roman"/>
          <w:sz w:val="24"/>
          <w:szCs w:val="24"/>
        </w:rPr>
        <w:t>(9. bs).</w:t>
      </w:r>
      <w:r w:rsidRPr="00FF2833">
        <w:rPr>
          <w:rFonts w:ascii="Times New Roman" w:hAnsi="Times New Roman" w:cs="Times New Roman"/>
          <w:sz w:val="24"/>
          <w:szCs w:val="24"/>
        </w:rPr>
        <w:t xml:space="preserve"> Sakarya: Sakarya Yayıncılık.</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CRED CRUNCH. (2016). Poverty &amp; </w:t>
      </w:r>
      <w:r w:rsidR="001D30C9" w:rsidRPr="00FF2833">
        <w:rPr>
          <w:rFonts w:ascii="Times New Roman" w:hAnsi="Times New Roman" w:cs="Times New Roman"/>
          <w:sz w:val="24"/>
          <w:szCs w:val="24"/>
        </w:rPr>
        <w:t>death: disaster mortality</w:t>
      </w:r>
      <w:r w:rsidRPr="00FF2833">
        <w:rPr>
          <w:rFonts w:ascii="Times New Roman" w:hAnsi="Times New Roman" w:cs="Times New Roman"/>
          <w:sz w:val="24"/>
          <w:szCs w:val="24"/>
        </w:rPr>
        <w:t>, 1996-2015.  Issue No. 44.</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Cui, F., Liu, Y., Chang, Y., Duan, J. ve Li, J. (2016). An overview of tourism risk perception. Nat Hazards, 82, 643–658. DOI 10.1007/s11069-016-2208-1</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Cui, K. ve Han, Z. (2018). Association between disaster experience and quality of life: the mediating role of disaster risk perception. Quality of Life Research, 28, 509-513. Doi: </w:t>
      </w:r>
      <w:hyperlink r:id="rId59" w:history="1">
        <w:r w:rsidRPr="00FF2833">
          <w:rPr>
            <w:rStyle w:val="Kpr"/>
            <w:rFonts w:ascii="Times New Roman" w:hAnsi="Times New Roman" w:cs="Times New Roman"/>
            <w:color w:val="auto"/>
            <w:sz w:val="24"/>
            <w:szCs w:val="24"/>
            <w:u w:val="none"/>
          </w:rPr>
          <w:t>https://doi.org/10.1007/s11136-018-2011-4</w:t>
        </w:r>
      </w:hyperlink>
      <w:r w:rsidRPr="00FF2833">
        <w:rPr>
          <w:rFonts w:ascii="Times New Roman" w:hAnsi="Times New Roman" w:cs="Times New Roman"/>
          <w:sz w:val="24"/>
          <w:szCs w:val="24"/>
        </w:rPr>
        <w:t>.</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Çetin, N. G. ve Beceren, E. (2007). Lider </w:t>
      </w:r>
      <w:r w:rsidR="004D33B6">
        <w:rPr>
          <w:rFonts w:ascii="Times New Roman" w:hAnsi="Times New Roman" w:cs="Times New Roman"/>
          <w:sz w:val="24"/>
          <w:szCs w:val="24"/>
        </w:rPr>
        <w:t>kişilik: G</w:t>
      </w:r>
      <w:r w:rsidR="001D30C9" w:rsidRPr="00FF2833">
        <w:rPr>
          <w:rFonts w:ascii="Times New Roman" w:hAnsi="Times New Roman" w:cs="Times New Roman"/>
          <w:sz w:val="24"/>
          <w:szCs w:val="24"/>
        </w:rPr>
        <w:t>andhi.</w:t>
      </w:r>
      <w:r w:rsidRPr="00FF2833">
        <w:rPr>
          <w:rFonts w:ascii="Times New Roman" w:hAnsi="Times New Roman" w:cs="Times New Roman"/>
          <w:sz w:val="24"/>
          <w:szCs w:val="24"/>
        </w:rPr>
        <w:t xml:space="preserve"> Süleyman Demirel Üniversitesi Sosyal Bilimler Enstitüsü Dergisi, 5, 111-132.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Çokluk, Ö., Şekercioğlu, G. ve Büyüköztürk, Ş. (2016). Sosyal </w:t>
      </w:r>
      <w:r w:rsidR="001D30C9" w:rsidRPr="00FF2833">
        <w:rPr>
          <w:rFonts w:ascii="Times New Roman" w:hAnsi="Times New Roman" w:cs="Times New Roman"/>
          <w:sz w:val="24"/>
          <w:szCs w:val="24"/>
        </w:rPr>
        <w:t>bilimler için çok değişkenli istatistik</w:t>
      </w:r>
      <w:r w:rsidR="00FD2D81">
        <w:rPr>
          <w:rFonts w:ascii="Times New Roman" w:hAnsi="Times New Roman" w:cs="Times New Roman"/>
          <w:sz w:val="24"/>
          <w:szCs w:val="24"/>
        </w:rPr>
        <w:t>: SPSS</w:t>
      </w:r>
      <w:r w:rsidRPr="00FF2833">
        <w:rPr>
          <w:rFonts w:ascii="Times New Roman" w:hAnsi="Times New Roman" w:cs="Times New Roman"/>
          <w:sz w:val="24"/>
          <w:szCs w:val="24"/>
        </w:rPr>
        <w:t xml:space="preserve"> ve </w:t>
      </w:r>
      <w:r w:rsidR="00FD2D81">
        <w:rPr>
          <w:rFonts w:ascii="Times New Roman" w:hAnsi="Times New Roman" w:cs="Times New Roman"/>
          <w:sz w:val="24"/>
          <w:szCs w:val="24"/>
        </w:rPr>
        <w:t>LISREL</w:t>
      </w:r>
      <w:r w:rsidR="001D30C9" w:rsidRPr="00FF2833">
        <w:rPr>
          <w:rFonts w:ascii="Times New Roman" w:hAnsi="Times New Roman" w:cs="Times New Roman"/>
          <w:sz w:val="24"/>
          <w:szCs w:val="24"/>
        </w:rPr>
        <w:t xml:space="preserve"> uygulamaları</w:t>
      </w:r>
      <w:r w:rsidR="008C5E1B">
        <w:rPr>
          <w:rFonts w:ascii="Times New Roman" w:hAnsi="Times New Roman" w:cs="Times New Roman"/>
          <w:sz w:val="24"/>
          <w:szCs w:val="24"/>
        </w:rPr>
        <w:t>, (4. bs.).</w:t>
      </w:r>
      <w:r w:rsidRPr="00FF2833">
        <w:rPr>
          <w:rFonts w:ascii="Times New Roman" w:hAnsi="Times New Roman" w:cs="Times New Roman"/>
          <w:sz w:val="24"/>
          <w:szCs w:val="24"/>
        </w:rPr>
        <w:t xml:space="preserve">  Ankara: Pegem Akademi Yayıncılık.</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Çuhacı, A. (2007). Ulrich Beck’in </w:t>
      </w:r>
      <w:r w:rsidR="001D30C9" w:rsidRPr="00FF2833">
        <w:rPr>
          <w:rFonts w:ascii="Times New Roman" w:hAnsi="Times New Roman" w:cs="Times New Roman"/>
          <w:sz w:val="24"/>
          <w:szCs w:val="24"/>
        </w:rPr>
        <w:t>risk toplumu kuramı</w:t>
      </w:r>
      <w:r w:rsidRPr="00FF2833">
        <w:rPr>
          <w:rFonts w:ascii="Times New Roman" w:hAnsi="Times New Roman" w:cs="Times New Roman"/>
          <w:sz w:val="24"/>
          <w:szCs w:val="24"/>
        </w:rPr>
        <w:t>. Sosyoloji Dergisi, 3(14), 129-157.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Dake, K. (1991). Orienting </w:t>
      </w:r>
      <w:r w:rsidR="001D30C9" w:rsidRPr="00FF2833">
        <w:rPr>
          <w:rFonts w:ascii="Times New Roman" w:hAnsi="Times New Roman" w:cs="Times New Roman"/>
          <w:sz w:val="24"/>
          <w:szCs w:val="24"/>
        </w:rPr>
        <w:t>dispositions in the perception of risk: an analysis of contemporary worldviews and cultural biases</w:t>
      </w:r>
      <w:r w:rsidRPr="00FF2833">
        <w:rPr>
          <w:rFonts w:ascii="Times New Roman" w:hAnsi="Times New Roman" w:cs="Times New Roman"/>
          <w:sz w:val="24"/>
          <w:szCs w:val="24"/>
        </w:rPr>
        <w:t>. Journal of Cross-Cultural Psychology, 22, 61-82.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sz w:val="24"/>
          <w:szCs w:val="24"/>
        </w:rPr>
        <w:t xml:space="preserve">Deniz, A. ve Erciş, A. (2008). Kişilik </w:t>
      </w:r>
      <w:r w:rsidR="001D30C9" w:rsidRPr="00FF2833">
        <w:rPr>
          <w:rFonts w:ascii="Times New Roman" w:hAnsi="Times New Roman" w:cs="Times New Roman"/>
          <w:sz w:val="24"/>
          <w:szCs w:val="24"/>
        </w:rPr>
        <w:t>özellikleri ile algılanan risk arasındaki ilişkilerin incelenmesi üzerine bir araştırma</w:t>
      </w:r>
      <w:r w:rsidRPr="00FF2833">
        <w:rPr>
          <w:rFonts w:ascii="Times New Roman" w:hAnsi="Times New Roman" w:cs="Times New Roman"/>
          <w:sz w:val="24"/>
          <w:szCs w:val="24"/>
        </w:rPr>
        <w:t>. İ</w:t>
      </w:r>
      <w:r w:rsidRPr="00FF2833">
        <w:rPr>
          <w:rFonts w:ascii="Times New Roman" w:hAnsi="Times New Roman" w:cs="Times New Roman"/>
          <w:iCs/>
          <w:sz w:val="24"/>
          <w:szCs w:val="24"/>
        </w:rPr>
        <w:t xml:space="preserve">ktisadi ve </w:t>
      </w:r>
      <w:r w:rsidRPr="00FF2833">
        <w:rPr>
          <w:rFonts w:ascii="Times New Roman" w:hAnsi="Times New Roman" w:cs="Times New Roman"/>
          <w:sz w:val="24"/>
          <w:szCs w:val="24"/>
        </w:rPr>
        <w:t>İ</w:t>
      </w:r>
      <w:r w:rsidRPr="00FF2833">
        <w:rPr>
          <w:rFonts w:ascii="Times New Roman" w:hAnsi="Times New Roman" w:cs="Times New Roman"/>
          <w:iCs/>
          <w:sz w:val="24"/>
          <w:szCs w:val="24"/>
        </w:rPr>
        <w:t>dari Bilimler Dergisi, 22(2), 301-330.</w:t>
      </w:r>
    </w:p>
    <w:p w:rsidR="004009A5" w:rsidRPr="00FF2833" w:rsidRDefault="001D30C9" w:rsidP="004009A5">
      <w:pPr>
        <w:pStyle w:val="Default"/>
        <w:spacing w:line="360" w:lineRule="auto"/>
        <w:ind w:left="709" w:hanging="709"/>
        <w:jc w:val="both"/>
        <w:rPr>
          <w:color w:val="auto"/>
        </w:rPr>
      </w:pPr>
      <w:r>
        <w:rPr>
          <w:color w:val="auto"/>
        </w:rPr>
        <w:t>Derin, S. (2019). Analitik p</w:t>
      </w:r>
      <w:r w:rsidR="004009A5" w:rsidRPr="00FF2833">
        <w:rPr>
          <w:color w:val="auto"/>
        </w:rPr>
        <w:t>sikoloji: Carl Gustav Jung. Gençtanırım-Kurt, D. ve Çetink</w:t>
      </w:r>
      <w:r>
        <w:rPr>
          <w:color w:val="auto"/>
        </w:rPr>
        <w:t>aya-Yıldız, E. (Der.), Kişilik k</w:t>
      </w:r>
      <w:r w:rsidR="004009A5" w:rsidRPr="00FF2833">
        <w:rPr>
          <w:color w:val="auto"/>
        </w:rPr>
        <w:t xml:space="preserve">uramları: </w:t>
      </w:r>
      <w:r w:rsidRPr="00FF2833">
        <w:rPr>
          <w:color w:val="auto"/>
        </w:rPr>
        <w:t>gerçek yaşamdan kişi</w:t>
      </w:r>
      <w:r w:rsidR="00A20D3F">
        <w:rPr>
          <w:color w:val="auto"/>
        </w:rPr>
        <w:t>lik analizi örnekleriyle içinde (ss.103-147),</w:t>
      </w:r>
      <w:r w:rsidR="008C5E1B">
        <w:rPr>
          <w:color w:val="auto"/>
        </w:rPr>
        <w:t xml:space="preserve">  (4. bs.).</w:t>
      </w:r>
      <w:r w:rsidR="004009A5" w:rsidRPr="00FF2833">
        <w:rPr>
          <w:color w:val="auto"/>
        </w:rPr>
        <w:t xml:space="preserve"> Ankara: Pegem Akademi.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Doğan, İ. (2014). Sosyoloji: </w:t>
      </w:r>
      <w:r w:rsidR="001D30C9" w:rsidRPr="00FF2833">
        <w:rPr>
          <w:rFonts w:ascii="Times New Roman" w:hAnsi="Times New Roman" w:cs="Times New Roman"/>
          <w:sz w:val="24"/>
          <w:szCs w:val="24"/>
        </w:rPr>
        <w:t>kavramlar ve sorunlar</w:t>
      </w:r>
      <w:r w:rsidR="00A20D3F">
        <w:rPr>
          <w:rFonts w:ascii="Times New Roman" w:hAnsi="Times New Roman" w:cs="Times New Roman"/>
          <w:sz w:val="24"/>
          <w:szCs w:val="24"/>
        </w:rPr>
        <w:t>,</w:t>
      </w:r>
      <w:r w:rsidR="008C5E1B">
        <w:rPr>
          <w:rFonts w:ascii="Times New Roman" w:hAnsi="Times New Roman" w:cs="Times New Roman"/>
          <w:sz w:val="24"/>
          <w:szCs w:val="24"/>
        </w:rPr>
        <w:t xml:space="preserve"> (13. bs.).</w:t>
      </w:r>
      <w:r w:rsidRPr="00FF2833">
        <w:rPr>
          <w:rFonts w:ascii="Times New Roman" w:hAnsi="Times New Roman" w:cs="Times New Roman"/>
          <w:sz w:val="24"/>
          <w:szCs w:val="24"/>
        </w:rPr>
        <w:t xml:space="preserve"> Ankara: Pegem Akademi. </w:t>
      </w:r>
    </w:p>
    <w:p w:rsidR="004009A5" w:rsidRPr="00FF2833" w:rsidRDefault="004009A5" w:rsidP="004009A5">
      <w:pPr>
        <w:pStyle w:val="Default"/>
        <w:spacing w:line="360" w:lineRule="auto"/>
        <w:ind w:left="709" w:hanging="709"/>
        <w:jc w:val="both"/>
        <w:rPr>
          <w:iCs/>
          <w:color w:val="auto"/>
        </w:rPr>
      </w:pPr>
      <w:r w:rsidRPr="00FF2833">
        <w:rPr>
          <w:color w:val="auto"/>
        </w:rPr>
        <w:t xml:space="preserve">Doğruluk, M., Doğan, A., Kalkan, N. ve  Korkmaz, M. (2018). Nükleer </w:t>
      </w:r>
      <w:r w:rsidR="001D30C9">
        <w:rPr>
          <w:color w:val="auto"/>
        </w:rPr>
        <w:t>tehlikeler ve afet yönetimi: T</w:t>
      </w:r>
      <w:r w:rsidR="001D30C9" w:rsidRPr="00FF2833">
        <w:rPr>
          <w:color w:val="auto"/>
        </w:rPr>
        <w:t>ürkiye’de durum değerlendirmesi</w:t>
      </w:r>
      <w:r w:rsidRPr="00FF2833">
        <w:rPr>
          <w:color w:val="auto"/>
        </w:rPr>
        <w:t xml:space="preserve">. </w:t>
      </w:r>
      <w:r w:rsidRPr="00FF2833">
        <w:rPr>
          <w:iCs/>
          <w:color w:val="auto"/>
        </w:rPr>
        <w:t>Afet ve Risk Dergisi, 1(2), 137-153.</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Douglas, M. (1966). Purity and Danger: an analysis of concepts of pollution and taboo. London and New York: Routledge ve Keagan Paul.</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Douglas, M. (1978). Cultural bias (No. 35). Royal Anthropological Institute.</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Douglas, M. ve </w:t>
      </w:r>
      <w:r w:rsidR="001D30C9">
        <w:rPr>
          <w:rFonts w:ascii="Times New Roman" w:hAnsi="Times New Roman" w:cs="Times New Roman"/>
          <w:sz w:val="24"/>
          <w:szCs w:val="24"/>
        </w:rPr>
        <w:t>Wildavsky, A. (1982). Risk and c</w:t>
      </w:r>
      <w:r w:rsidRPr="00FF2833">
        <w:rPr>
          <w:rFonts w:ascii="Times New Roman" w:hAnsi="Times New Roman" w:cs="Times New Roman"/>
          <w:sz w:val="24"/>
          <w:szCs w:val="24"/>
        </w:rPr>
        <w:t>ulture: An essay on the selection of technical and environmental dangers. Berkeley and Los Angeles, California: University of California Press.</w:t>
      </w:r>
    </w:p>
    <w:p w:rsidR="004009A5" w:rsidRPr="00FF2833" w:rsidRDefault="004009A5" w:rsidP="004009A5">
      <w:pPr>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sz w:val="24"/>
          <w:szCs w:val="24"/>
        </w:rPr>
        <w:t xml:space="preserve">Dölek, İ. (2015). Türkiye’de </w:t>
      </w:r>
      <w:r w:rsidR="001D30C9" w:rsidRPr="00FF2833">
        <w:rPr>
          <w:rFonts w:ascii="Times New Roman" w:hAnsi="Times New Roman" w:cs="Times New Roman"/>
          <w:sz w:val="24"/>
          <w:szCs w:val="24"/>
        </w:rPr>
        <w:t>doğal afetler</w:t>
      </w:r>
      <w:r w:rsidRPr="00FF2833">
        <w:rPr>
          <w:rFonts w:ascii="Times New Roman" w:hAnsi="Times New Roman" w:cs="Times New Roman"/>
          <w:sz w:val="24"/>
          <w:szCs w:val="24"/>
        </w:rPr>
        <w:t xml:space="preserve">. Akengin, H. ve Dölek, İ. (Der.), Türkiye </w:t>
      </w:r>
      <w:r w:rsidR="001D30C9" w:rsidRPr="00FF2833">
        <w:rPr>
          <w:rFonts w:ascii="Times New Roman" w:hAnsi="Times New Roman" w:cs="Times New Roman"/>
          <w:sz w:val="24"/>
          <w:szCs w:val="24"/>
        </w:rPr>
        <w:t xml:space="preserve">fiziki coğrafyası </w:t>
      </w:r>
      <w:r w:rsidR="00A20D3F">
        <w:rPr>
          <w:rFonts w:ascii="Times New Roman" w:hAnsi="Times New Roman" w:cs="Times New Roman"/>
          <w:sz w:val="24"/>
          <w:szCs w:val="24"/>
        </w:rPr>
        <w:t>içinde</w:t>
      </w:r>
      <w:r w:rsidRPr="00FF2833">
        <w:rPr>
          <w:rFonts w:ascii="Times New Roman" w:hAnsi="Times New Roman" w:cs="Times New Roman"/>
          <w:sz w:val="24"/>
          <w:szCs w:val="24"/>
        </w:rPr>
        <w:t xml:space="preserve"> (ss.291-345), </w:t>
      </w:r>
      <w:r w:rsidR="008C5E1B">
        <w:rPr>
          <w:rFonts w:ascii="Times New Roman" w:hAnsi="Times New Roman" w:cs="Times New Roman"/>
          <w:sz w:val="24"/>
          <w:szCs w:val="24"/>
        </w:rPr>
        <w:t>(I. bs.).</w:t>
      </w:r>
      <w:r w:rsidRPr="00FF2833">
        <w:rPr>
          <w:rFonts w:ascii="Times New Roman" w:hAnsi="Times New Roman" w:cs="Times New Roman"/>
          <w:sz w:val="24"/>
          <w:szCs w:val="24"/>
        </w:rPr>
        <w:t xml:space="preserve"> Ankara: Pegem Akademi.</w:t>
      </w:r>
    </w:p>
    <w:p w:rsidR="004009A5" w:rsidRPr="00FF2833" w:rsidRDefault="004009A5" w:rsidP="004009A5">
      <w:pPr>
        <w:pStyle w:val="Default"/>
        <w:spacing w:line="360" w:lineRule="auto"/>
        <w:ind w:left="709" w:hanging="709"/>
        <w:jc w:val="both"/>
        <w:rPr>
          <w:color w:val="auto"/>
        </w:rPr>
      </w:pPr>
      <w:r w:rsidRPr="00FF2833">
        <w:rPr>
          <w:color w:val="auto"/>
        </w:rPr>
        <w:t xml:space="preserve">Ekşi, A. (2016). Kamu </w:t>
      </w:r>
      <w:r w:rsidR="001D30C9" w:rsidRPr="00FF2833">
        <w:rPr>
          <w:color w:val="auto"/>
        </w:rPr>
        <w:t>yönetiminde değişimin afet yönetimi uygulama alanına etkileri</w:t>
      </w:r>
      <w:r w:rsidRPr="00FF2833">
        <w:rPr>
          <w:color w:val="auto"/>
        </w:rPr>
        <w:t>.  Hastane Öncesi Dergisi, 1(1), 27-41.</w:t>
      </w:r>
    </w:p>
    <w:p w:rsidR="004009A5" w:rsidRPr="00FF2833" w:rsidRDefault="001D30C9" w:rsidP="004009A5">
      <w:pPr>
        <w:pStyle w:val="Default"/>
        <w:spacing w:line="360" w:lineRule="auto"/>
        <w:ind w:left="709" w:hanging="709"/>
        <w:jc w:val="both"/>
        <w:rPr>
          <w:color w:val="auto"/>
        </w:rPr>
      </w:pPr>
      <w:r>
        <w:rPr>
          <w:iCs/>
          <w:color w:val="auto"/>
        </w:rPr>
        <w:t xml:space="preserve">EM-DAT. </w:t>
      </w:r>
      <w:r w:rsidR="004009A5" w:rsidRPr="00FF2833">
        <w:rPr>
          <w:iCs/>
          <w:color w:val="auto"/>
        </w:rPr>
        <w:t xml:space="preserve">(2016). 22 Ağustos 2019 tarihinde, </w:t>
      </w:r>
      <w:hyperlink r:id="rId60" w:history="1">
        <w:r w:rsidR="004009A5" w:rsidRPr="00FF2833">
          <w:rPr>
            <w:rStyle w:val="Kpr"/>
            <w:color w:val="auto"/>
            <w:u w:val="none"/>
          </w:rPr>
          <w:t>https://www.emdat.be/sites/default/files/adsr_2016.pdf</w:t>
        </w:r>
      </w:hyperlink>
      <w:r w:rsidR="004009A5" w:rsidRPr="00FF2833">
        <w:rPr>
          <w:color w:val="auto"/>
        </w:rPr>
        <w:t xml:space="preserve"> adresinden erişilmiştir. </w:t>
      </w:r>
    </w:p>
    <w:p w:rsidR="004009A5" w:rsidRPr="00FF2833" w:rsidRDefault="004009A5" w:rsidP="004009A5">
      <w:pPr>
        <w:pStyle w:val="Default"/>
        <w:spacing w:line="360" w:lineRule="auto"/>
        <w:ind w:left="709" w:hanging="709"/>
        <w:jc w:val="both"/>
        <w:rPr>
          <w:iCs/>
          <w:color w:val="auto"/>
        </w:rPr>
      </w:pPr>
      <w:r w:rsidRPr="00FF2833">
        <w:rPr>
          <w:iCs/>
          <w:color w:val="auto"/>
        </w:rPr>
        <w:t>EM-DAT. (2019).</w:t>
      </w:r>
      <w:r w:rsidRPr="00FF2833">
        <w:rPr>
          <w:color w:val="auto"/>
        </w:rPr>
        <w:t xml:space="preserve"> 15 Aralık 2019 tarihinde, </w:t>
      </w:r>
      <w:hyperlink r:id="rId61" w:history="1">
        <w:r w:rsidRPr="00FF2833">
          <w:rPr>
            <w:rStyle w:val="Kpr"/>
            <w:color w:val="auto"/>
            <w:u w:val="none"/>
          </w:rPr>
          <w:t>https://www.emdat.be/classification</w:t>
        </w:r>
      </w:hyperlink>
      <w:r w:rsidRPr="00FF2833">
        <w:rPr>
          <w:color w:val="auto"/>
        </w:rPr>
        <w:t xml:space="preserve"> adresinden erişilmiştir.</w:t>
      </w:r>
    </w:p>
    <w:p w:rsidR="004009A5" w:rsidRPr="00FF2833" w:rsidRDefault="004009A5" w:rsidP="004009A5">
      <w:pPr>
        <w:pStyle w:val="Default"/>
        <w:spacing w:line="360" w:lineRule="auto"/>
        <w:ind w:left="709" w:hanging="709"/>
        <w:jc w:val="both"/>
        <w:rPr>
          <w:color w:val="auto"/>
        </w:rPr>
      </w:pPr>
      <w:r w:rsidRPr="00FF2833">
        <w:rPr>
          <w:color w:val="auto"/>
        </w:rPr>
        <w:t xml:space="preserve">EM-DAT. (2020a). 3 Nisan 2020 tarihinde, </w:t>
      </w:r>
      <w:hyperlink r:id="rId62" w:history="1">
        <w:r w:rsidRPr="00FF2833">
          <w:rPr>
            <w:rStyle w:val="Kpr"/>
            <w:color w:val="auto"/>
            <w:u w:val="none"/>
          </w:rPr>
          <w:t>https://www.public.emdat.be/</w:t>
        </w:r>
      </w:hyperlink>
      <w:r w:rsidRPr="00FF2833">
        <w:rPr>
          <w:color w:val="auto"/>
        </w:rPr>
        <w:t xml:space="preserve"> adresinden erişilmiştir.</w:t>
      </w:r>
    </w:p>
    <w:p w:rsidR="004009A5" w:rsidRPr="00FF2833" w:rsidRDefault="004009A5" w:rsidP="004009A5">
      <w:pPr>
        <w:pStyle w:val="Default"/>
        <w:spacing w:line="360" w:lineRule="auto"/>
        <w:ind w:left="709" w:hanging="709"/>
        <w:jc w:val="both"/>
        <w:rPr>
          <w:color w:val="auto"/>
        </w:rPr>
      </w:pPr>
      <w:r w:rsidRPr="00FF2833">
        <w:rPr>
          <w:color w:val="auto"/>
        </w:rPr>
        <w:t xml:space="preserve">EM-DAT. (2020b). 24 Mayıs 2020 tarihinde </w:t>
      </w:r>
      <w:hyperlink r:id="rId63" w:history="1">
        <w:r w:rsidRPr="00FF2833">
          <w:rPr>
            <w:rStyle w:val="Kpr"/>
            <w:color w:val="auto"/>
            <w:u w:val="none"/>
          </w:rPr>
          <w:t>https://www.emdat.be/frequently-asked-questions</w:t>
        </w:r>
      </w:hyperlink>
      <w:r w:rsidRPr="00FF2833">
        <w:rPr>
          <w:color w:val="auto"/>
        </w:rPr>
        <w:t xml:space="preserve"> adresinden erişilmiştir.</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Ergünay, O. (2007). Türkiye’nin </w:t>
      </w:r>
      <w:r w:rsidR="001D30C9" w:rsidRPr="00FF2833">
        <w:rPr>
          <w:rFonts w:ascii="Times New Roman" w:hAnsi="Times New Roman" w:cs="Times New Roman"/>
          <w:sz w:val="24"/>
          <w:szCs w:val="24"/>
        </w:rPr>
        <w:t>afet profili</w:t>
      </w:r>
      <w:r w:rsidRPr="00FF2833">
        <w:rPr>
          <w:rFonts w:ascii="Times New Roman" w:hAnsi="Times New Roman" w:cs="Times New Roman"/>
          <w:sz w:val="24"/>
          <w:szCs w:val="24"/>
        </w:rPr>
        <w:t xml:space="preserve">. TMMOB Afet Sempozyumu, Bildiriler Kitabı içinde, (ss.1-14), </w:t>
      </w:r>
      <w:r w:rsidRPr="00FF2833">
        <w:rPr>
          <w:rFonts w:ascii="Times New Roman" w:eastAsia="TimesNewRoman" w:hAnsi="Times New Roman" w:cs="Times New Roman"/>
          <w:sz w:val="24"/>
          <w:szCs w:val="24"/>
        </w:rPr>
        <w:t>5-7 Aralık 2007 İMO Kongre ve Kültür Merkezi, Ankara.</w:t>
      </w:r>
    </w:p>
    <w:p w:rsidR="004009A5" w:rsidRPr="00FF2833" w:rsidRDefault="004009A5" w:rsidP="004009A5">
      <w:pPr>
        <w:pStyle w:val="Default"/>
        <w:spacing w:line="360" w:lineRule="auto"/>
        <w:ind w:left="709" w:hanging="709"/>
        <w:jc w:val="both"/>
        <w:rPr>
          <w:iCs/>
          <w:color w:val="auto"/>
        </w:rPr>
      </w:pPr>
      <w:r w:rsidRPr="00FF2833">
        <w:rPr>
          <w:color w:val="auto"/>
        </w:rPr>
        <w:t xml:space="preserve">Ergünay, O. ve Özmen, B. (2013). Afet </w:t>
      </w:r>
      <w:r w:rsidR="001D30C9">
        <w:rPr>
          <w:color w:val="auto"/>
        </w:rPr>
        <w:t>yönetimi açısından V</w:t>
      </w:r>
      <w:r w:rsidR="001D30C9" w:rsidRPr="00FF2833">
        <w:rPr>
          <w:color w:val="auto"/>
        </w:rPr>
        <w:t>an depreminden elde edilen dersler</w:t>
      </w:r>
      <w:r w:rsidRPr="00FF2833">
        <w:rPr>
          <w:color w:val="auto"/>
        </w:rPr>
        <w:t xml:space="preserve">. </w:t>
      </w:r>
      <w:r w:rsidRPr="00FF2833">
        <w:rPr>
          <w:iCs/>
          <w:color w:val="auto"/>
        </w:rPr>
        <w:t>2. Türkiye Deprem Mühendisliği ve Sismoloji Konferansı 25-27 Eylül 2013 – MKÜ, Hatay.</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iCs/>
          <w:sz w:val="24"/>
          <w:szCs w:val="24"/>
        </w:rPr>
        <w:t xml:space="preserve">Erkal, T. ve Değerliyurt, M. (2009). Türkiye’de </w:t>
      </w:r>
      <w:r w:rsidR="001D30C9" w:rsidRPr="00FF2833">
        <w:rPr>
          <w:rFonts w:ascii="Times New Roman" w:hAnsi="Times New Roman" w:cs="Times New Roman"/>
          <w:iCs/>
          <w:sz w:val="24"/>
          <w:szCs w:val="24"/>
        </w:rPr>
        <w:t>afet yönetimi</w:t>
      </w:r>
      <w:r w:rsidRPr="00FF2833">
        <w:rPr>
          <w:rFonts w:ascii="Times New Roman" w:hAnsi="Times New Roman" w:cs="Times New Roman"/>
          <w:iCs/>
          <w:sz w:val="24"/>
          <w:szCs w:val="24"/>
        </w:rPr>
        <w:t xml:space="preserve">. Doğu Coğrafya Dergisi, 14(22), 147-164.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Ersoy, İ. (2014). Kültüriçi </w:t>
      </w:r>
      <w:r w:rsidR="004D33B6">
        <w:rPr>
          <w:rFonts w:ascii="Times New Roman" w:hAnsi="Times New Roman" w:cs="Times New Roman"/>
          <w:sz w:val="24"/>
          <w:szCs w:val="24"/>
        </w:rPr>
        <w:t>bir değerlendirme: T</w:t>
      </w:r>
      <w:r w:rsidR="001D30C9" w:rsidRPr="00FF2833">
        <w:rPr>
          <w:rFonts w:ascii="Times New Roman" w:hAnsi="Times New Roman" w:cs="Times New Roman"/>
          <w:sz w:val="24"/>
          <w:szCs w:val="24"/>
        </w:rPr>
        <w:t xml:space="preserve">oplumsal normlar ekseninde “müziksel tercih”. </w:t>
      </w:r>
      <w:r w:rsidRPr="00FF2833">
        <w:rPr>
          <w:rFonts w:ascii="Times New Roman" w:hAnsi="Times New Roman" w:cs="Times New Roman"/>
          <w:sz w:val="24"/>
          <w:szCs w:val="24"/>
        </w:rPr>
        <w:t>Uluslararası Sosyal Araştırmalar Dergisi, 7(30), 90-100.</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eastAsia="MyriadPro-Bold" w:hAnsi="Times New Roman" w:cs="Times New Roman"/>
          <w:sz w:val="24"/>
          <w:szCs w:val="24"/>
        </w:rPr>
        <w:t>Fang, S. C.</w:t>
      </w:r>
      <w:r w:rsidRPr="00FF2833">
        <w:rPr>
          <w:rFonts w:ascii="Times New Roman" w:hAnsi="Times New Roman" w:cs="Times New Roman"/>
          <w:sz w:val="24"/>
          <w:szCs w:val="24"/>
        </w:rPr>
        <w:t xml:space="preserve">  ve </w:t>
      </w:r>
      <w:r w:rsidRPr="00FF2833">
        <w:rPr>
          <w:rFonts w:ascii="Times New Roman" w:eastAsia="MyriadPro-Bold" w:hAnsi="Times New Roman" w:cs="Times New Roman"/>
          <w:sz w:val="24"/>
          <w:szCs w:val="24"/>
        </w:rPr>
        <w:t xml:space="preserve">Yu, T. Y. (2015). </w:t>
      </w:r>
      <w:r w:rsidRPr="00FF2833">
        <w:rPr>
          <w:rFonts w:ascii="Times New Roman" w:hAnsi="Times New Roman" w:cs="Times New Roman"/>
          <w:sz w:val="24"/>
          <w:szCs w:val="24"/>
        </w:rPr>
        <w:t xml:space="preserve">A </w:t>
      </w:r>
      <w:r w:rsidR="001D30C9" w:rsidRPr="00FF2833">
        <w:rPr>
          <w:rFonts w:ascii="Times New Roman" w:hAnsi="Times New Roman" w:cs="Times New Roman"/>
          <w:sz w:val="24"/>
          <w:szCs w:val="24"/>
        </w:rPr>
        <w:t>risk perception model of climate change for university students.</w:t>
      </w:r>
      <w:r w:rsidRPr="00FF2833">
        <w:rPr>
          <w:rFonts w:ascii="Times New Roman" w:hAnsi="Times New Roman" w:cs="Times New Roman"/>
          <w:sz w:val="24"/>
          <w:szCs w:val="24"/>
        </w:rPr>
        <w:t xml:space="preserve"> Journal of Baltic Science Education, 14(3), 339-350.</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Fernandez, G., Tun, A. M., Okazaki, K., Zaw, S. H. ve Kyaw, K. (2018). Factors influencing fire, earthquake, and cyclone risk perception in Yangon, Myanmar. International Journal of Disaster Risk Reduction, 28, 140–149. Doi: </w:t>
      </w:r>
      <w:hyperlink r:id="rId64" w:history="1">
        <w:r w:rsidRPr="00FF2833">
          <w:rPr>
            <w:rStyle w:val="Kpr"/>
            <w:rFonts w:ascii="Times New Roman" w:hAnsi="Times New Roman" w:cs="Times New Roman"/>
            <w:color w:val="auto"/>
            <w:sz w:val="24"/>
            <w:szCs w:val="24"/>
            <w:u w:val="none"/>
          </w:rPr>
          <w:t>https://doi.org/10.1016/j.ijdrr.2018.02.028</w:t>
        </w:r>
      </w:hyperlink>
      <w:r w:rsidRPr="00FF2833">
        <w:rPr>
          <w:rFonts w:ascii="Times New Roman" w:hAnsi="Times New Roman" w:cs="Times New Roman"/>
          <w:sz w:val="24"/>
          <w:szCs w:val="24"/>
        </w:rPr>
        <w:t>.</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shd w:val="clear" w:color="auto" w:fill="FFFFFF"/>
        </w:rPr>
        <w:t>Field, C. B., Barros, V., Stocker, T. F., ve Dahe, Q. (Der.). (2012). </w:t>
      </w:r>
      <w:r w:rsidRPr="00FF2833">
        <w:rPr>
          <w:rFonts w:ascii="Times New Roman" w:hAnsi="Times New Roman" w:cs="Times New Roman"/>
          <w:iCs/>
          <w:sz w:val="24"/>
          <w:szCs w:val="24"/>
          <w:shd w:val="clear" w:color="auto" w:fill="FFFFFF"/>
        </w:rPr>
        <w:t>Managing the risks of extreme events and disasters to advance climate change adaptation: special report of the intergovernmental panel on climate change</w:t>
      </w:r>
      <w:r w:rsidRPr="00FF2833">
        <w:rPr>
          <w:rFonts w:ascii="Times New Roman" w:hAnsi="Times New Roman" w:cs="Times New Roman"/>
          <w:sz w:val="24"/>
          <w:szCs w:val="24"/>
          <w:shd w:val="clear" w:color="auto" w:fill="FFFFFF"/>
        </w:rPr>
        <w:t>. Cambridge University Press.</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Freydoooni, B. 2007. Disaster </w:t>
      </w:r>
      <w:r w:rsidR="009627C4" w:rsidRPr="00FF2833">
        <w:rPr>
          <w:rFonts w:ascii="Times New Roman" w:hAnsi="Times New Roman" w:cs="Times New Roman"/>
          <w:sz w:val="24"/>
          <w:szCs w:val="24"/>
        </w:rPr>
        <w:t>management ethics</w:t>
      </w:r>
      <w:r w:rsidRPr="00FF2833">
        <w:rPr>
          <w:rFonts w:ascii="Times New Roman" w:hAnsi="Times New Roman" w:cs="Times New Roman"/>
          <w:sz w:val="24"/>
          <w:szCs w:val="24"/>
        </w:rPr>
        <w:t xml:space="preserve">. 3 Haziran 2020 tarihinde </w:t>
      </w:r>
      <w:hyperlink r:id="rId65" w:history="1">
        <w:r w:rsidRPr="00FF2833">
          <w:rPr>
            <w:rStyle w:val="Kpr"/>
            <w:rFonts w:ascii="Times New Roman" w:hAnsi="Times New Roman" w:cs="Times New Roman"/>
            <w:color w:val="auto"/>
            <w:sz w:val="24"/>
            <w:szCs w:val="24"/>
            <w:u w:val="none"/>
          </w:rPr>
          <w:t>https://www.slideserve.com/jalen/disaster-management-ethics</w:t>
        </w:r>
      </w:hyperlink>
      <w:r w:rsidRPr="00FF2833">
        <w:rPr>
          <w:rFonts w:ascii="Times New Roman" w:hAnsi="Times New Roman" w:cs="Times New Roman"/>
          <w:sz w:val="24"/>
          <w:szCs w:val="24"/>
        </w:rPr>
        <w:t xml:space="preserve"> 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Fyhri, A. ve Backer-Grøndahl, A. (2012). Personality and risk perception in transport. Accident Analysis and Prevention, 49, 470– 475,  doi:10.1016/j.aap.2012.03.017.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Ge, Y., Xu, W., Gu, Z.-H., Zhang, Y.-C. ve Chen, L. (2011). Risk perception and hazard mitigation in the Yangtze River Delta region, China. Nat Hazards, 56, 633–648. DOI 10.1007/s11069-010-9579-5.</w:t>
      </w:r>
    </w:p>
    <w:p w:rsidR="004009A5" w:rsidRPr="00FF2833" w:rsidRDefault="004009A5" w:rsidP="004009A5">
      <w:pPr>
        <w:pStyle w:val="Default"/>
        <w:spacing w:line="360" w:lineRule="auto"/>
        <w:ind w:left="709" w:hanging="709"/>
        <w:jc w:val="both"/>
        <w:rPr>
          <w:color w:val="auto"/>
        </w:rPr>
      </w:pPr>
      <w:r w:rsidRPr="00FF2833">
        <w:rPr>
          <w:iCs/>
          <w:color w:val="auto"/>
        </w:rPr>
        <w:t xml:space="preserve">Gerdan, S. ve Özdemir, A. (2017). </w:t>
      </w:r>
      <w:r w:rsidRPr="00FF2833">
        <w:rPr>
          <w:color w:val="auto"/>
        </w:rPr>
        <w:t xml:space="preserve"> Afet </w:t>
      </w:r>
      <w:r w:rsidR="009627C4" w:rsidRPr="00FF2833">
        <w:rPr>
          <w:color w:val="auto"/>
        </w:rPr>
        <w:t>zararlarının azaltmasında toplum tabanlı gözlemsel mahalle</w:t>
      </w:r>
      <w:r w:rsidR="009627C4">
        <w:rPr>
          <w:color w:val="auto"/>
        </w:rPr>
        <w:t xml:space="preserve"> tehlike analizi eğitimi: K</w:t>
      </w:r>
      <w:r w:rsidR="009627C4" w:rsidRPr="00FF2833">
        <w:rPr>
          <w:color w:val="auto"/>
        </w:rPr>
        <w:t>ocaeli örneği</w:t>
      </w:r>
      <w:r w:rsidRPr="00FF2833">
        <w:rPr>
          <w:color w:val="auto"/>
        </w:rPr>
        <w:t>. Dirençlilik Dergisi, 1(1), 11-19.  DOI: 10.32569/resilience.356649.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Gierlach, E. L. (2008). Risk </w:t>
      </w:r>
      <w:r w:rsidR="009627C4" w:rsidRPr="00FF2833">
        <w:rPr>
          <w:rFonts w:ascii="Times New Roman" w:hAnsi="Times New Roman" w:cs="Times New Roman"/>
          <w:sz w:val="24"/>
          <w:szCs w:val="24"/>
        </w:rPr>
        <w:t xml:space="preserve">perceptions of natural disasters and terrorist events </w:t>
      </w:r>
      <w:r w:rsidR="009627C4">
        <w:rPr>
          <w:rFonts w:ascii="Times New Roman" w:hAnsi="Times New Roman" w:cs="Times New Roman"/>
          <w:sz w:val="24"/>
          <w:szCs w:val="24"/>
        </w:rPr>
        <w:t>a</w:t>
      </w:r>
      <w:r w:rsidRPr="00FF2833">
        <w:rPr>
          <w:rFonts w:ascii="Times New Roman" w:hAnsi="Times New Roman" w:cs="Times New Roman"/>
          <w:sz w:val="24"/>
          <w:szCs w:val="24"/>
        </w:rPr>
        <w:t xml:space="preserve">mong Japanese, Argentinean, and North American </w:t>
      </w:r>
      <w:r w:rsidR="009627C4" w:rsidRPr="00FF2833">
        <w:rPr>
          <w:rFonts w:ascii="Times New Roman" w:hAnsi="Times New Roman" w:cs="Times New Roman"/>
          <w:sz w:val="24"/>
          <w:szCs w:val="24"/>
        </w:rPr>
        <w:t>mental health professionals</w:t>
      </w:r>
      <w:r w:rsidRPr="00FF2833">
        <w:rPr>
          <w:rFonts w:ascii="Times New Roman" w:hAnsi="Times New Roman" w:cs="Times New Roman"/>
          <w:sz w:val="24"/>
          <w:szCs w:val="24"/>
        </w:rPr>
        <w:t>. In Partial Fulfillment of the Requirements for the Degree of Doctor of Philosophy in Psychology, Presented to the Faculty of Pacific Graduate School of Psychology Redwood City, California.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Gierlach, E., Belsher, B. E. ve Beutler, L. E. (2010). Cross-</w:t>
      </w:r>
      <w:r w:rsidR="009627C4" w:rsidRPr="00FF2833">
        <w:rPr>
          <w:rFonts w:ascii="Times New Roman" w:hAnsi="Times New Roman" w:cs="Times New Roman"/>
          <w:sz w:val="24"/>
          <w:szCs w:val="24"/>
        </w:rPr>
        <w:t>cultural differences in risk perceptions of disasters</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 xml:space="preserve">Risk Analysis, 30(10), 1539-1549. </w:t>
      </w:r>
      <w:r w:rsidRPr="00FF2833">
        <w:rPr>
          <w:rFonts w:ascii="Times New Roman" w:hAnsi="Times New Roman" w:cs="Times New Roman"/>
          <w:sz w:val="24"/>
          <w:szCs w:val="24"/>
        </w:rPr>
        <w:t>DOI: 10.1111/j.1539-6924.2010.01451.x.</w:t>
      </w:r>
    </w:p>
    <w:p w:rsidR="004009A5" w:rsidRPr="00FF2833" w:rsidRDefault="004009A5" w:rsidP="004009A5">
      <w:pPr>
        <w:pStyle w:val="Default"/>
        <w:spacing w:line="360" w:lineRule="auto"/>
        <w:ind w:left="709" w:hanging="709"/>
        <w:jc w:val="both"/>
        <w:rPr>
          <w:color w:val="auto"/>
        </w:rPr>
      </w:pPr>
      <w:r w:rsidRPr="00FF2833">
        <w:rPr>
          <w:color w:val="auto"/>
        </w:rPr>
        <w:t>Goldberg, L. R. (1999). "A broad-bandwidth, public domain, personality inventory measuring the lower-level facets of several five-factor models." Personality psychology in Europe, 7(1), 7-28.</w:t>
      </w:r>
    </w:p>
    <w:p w:rsidR="004009A5" w:rsidRPr="00FF2833" w:rsidRDefault="004009A5" w:rsidP="004009A5">
      <w:pPr>
        <w:pStyle w:val="Default"/>
        <w:spacing w:line="360" w:lineRule="auto"/>
        <w:ind w:left="709" w:hanging="709"/>
        <w:jc w:val="both"/>
        <w:rPr>
          <w:color w:val="auto"/>
        </w:rPr>
      </w:pPr>
      <w:r w:rsidRPr="00FF2833">
        <w:rPr>
          <w:color w:val="auto"/>
        </w:rPr>
        <w:t xml:space="preserve">Goldberg, L. R. (1993). The </w:t>
      </w:r>
      <w:r w:rsidR="009627C4" w:rsidRPr="00FF2833">
        <w:rPr>
          <w:color w:val="auto"/>
        </w:rPr>
        <w:t>structure of phenotypic personality traits</w:t>
      </w:r>
      <w:r w:rsidRPr="00FF2833">
        <w:rPr>
          <w:color w:val="auto"/>
        </w:rPr>
        <w:t>. American Psychologist, 48(1), 26-34.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
          <w:iCs/>
          <w:sz w:val="24"/>
          <w:szCs w:val="24"/>
        </w:rPr>
      </w:pPr>
      <w:r w:rsidRPr="00FF2833">
        <w:rPr>
          <w:rFonts w:ascii="Times New Roman" w:hAnsi="Times New Roman" w:cs="Times New Roman"/>
          <w:sz w:val="24"/>
          <w:szCs w:val="24"/>
        </w:rPr>
        <w:t xml:space="preserve">Gökçe, O., Özden, Ş. ve Demir, A. (2008). </w:t>
      </w:r>
      <w:r w:rsidRPr="00FF2833">
        <w:rPr>
          <w:rFonts w:ascii="Times New Roman" w:eastAsia="TimesNewRoman,Bold" w:hAnsi="Times New Roman" w:cs="Times New Roman"/>
          <w:sz w:val="24"/>
          <w:szCs w:val="24"/>
        </w:rPr>
        <w:t xml:space="preserve">Türkiye’de </w:t>
      </w:r>
      <w:r w:rsidR="0002146A" w:rsidRPr="00FF2833">
        <w:rPr>
          <w:rFonts w:ascii="Times New Roman" w:eastAsia="TimesNewRoman,Bold" w:hAnsi="Times New Roman" w:cs="Times New Roman"/>
          <w:sz w:val="24"/>
          <w:szCs w:val="24"/>
        </w:rPr>
        <w:t xml:space="preserve">afetlerin mekansal ve istatistiksel dağılımı afet bilgileri envanteri. </w:t>
      </w:r>
      <w:r w:rsidRPr="00FF2833">
        <w:rPr>
          <w:rFonts w:ascii="Times New Roman" w:eastAsia="TimesNewRoman,Bold" w:hAnsi="Times New Roman" w:cs="Times New Roman"/>
          <w:sz w:val="24"/>
          <w:szCs w:val="24"/>
        </w:rPr>
        <w:t xml:space="preserve"> T.C Bayındırlık ve İskan Bakanlığı Afet İşleri Genel Müdürlüğü </w:t>
      </w:r>
      <w:r w:rsidRPr="00FF2833">
        <w:rPr>
          <w:rFonts w:ascii="Times New Roman" w:hAnsi="Times New Roman" w:cs="Times New Roman"/>
          <w:sz w:val="24"/>
          <w:szCs w:val="24"/>
        </w:rPr>
        <w:t>Afet Etüt ve Hasar Tespit Daire Başkanlığı, Ankara.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Göregenli, M. (1995). Kültürümüz </w:t>
      </w:r>
      <w:r w:rsidR="0002146A" w:rsidRPr="00FF2833">
        <w:rPr>
          <w:rFonts w:ascii="Times New Roman" w:hAnsi="Times New Roman" w:cs="Times New Roman"/>
          <w:sz w:val="24"/>
          <w:szCs w:val="24"/>
        </w:rPr>
        <w:t>açısından bireycilik-toplulukçuluk eğilimleri: bir başlangıç çalışması</w:t>
      </w:r>
      <w:r w:rsidRPr="00FF2833">
        <w:rPr>
          <w:rFonts w:ascii="Times New Roman" w:hAnsi="Times New Roman" w:cs="Times New Roman"/>
          <w:sz w:val="24"/>
          <w:szCs w:val="24"/>
        </w:rPr>
        <w:t>. Türk Psikoloji Dergisi, 10 (35), 1-14.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Guha-Sapir, D., Vos, F., Below, R., ve Ponserre, S. (2012). Annual disaster statistical review 2011: the numbers and trends. Centre for Research on the Epidemiology of Disasters (CRED).</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Güler, H. H. (2008). Zarar </w:t>
      </w:r>
      <w:r w:rsidR="0002146A" w:rsidRPr="00FF2833">
        <w:rPr>
          <w:rFonts w:ascii="Times New Roman" w:hAnsi="Times New Roman" w:cs="Times New Roman"/>
          <w:sz w:val="24"/>
          <w:szCs w:val="24"/>
        </w:rPr>
        <w:t>azaltmanın temel ilkeleri</w:t>
      </w:r>
      <w:r w:rsidRPr="00FF2833">
        <w:rPr>
          <w:rFonts w:ascii="Times New Roman" w:hAnsi="Times New Roman" w:cs="Times New Roman"/>
          <w:sz w:val="24"/>
          <w:szCs w:val="24"/>
        </w:rPr>
        <w:t xml:space="preserve">. Kadıoğlu, M. ve Özdamar, E. (Der.), Afet </w:t>
      </w:r>
      <w:r w:rsidR="0002146A" w:rsidRPr="00FF2833">
        <w:rPr>
          <w:rFonts w:ascii="Times New Roman" w:hAnsi="Times New Roman" w:cs="Times New Roman"/>
          <w:sz w:val="24"/>
          <w:szCs w:val="24"/>
        </w:rPr>
        <w:t xml:space="preserve">zararlarını azaltmanın temel ilkeleri </w:t>
      </w:r>
      <w:r w:rsidR="00B57CD5">
        <w:rPr>
          <w:rFonts w:ascii="Times New Roman" w:hAnsi="Times New Roman" w:cs="Times New Roman"/>
          <w:sz w:val="24"/>
          <w:szCs w:val="24"/>
        </w:rPr>
        <w:t>içinde (ss.35-50),</w:t>
      </w:r>
      <w:r w:rsidR="008C5E1B">
        <w:rPr>
          <w:rFonts w:ascii="Times New Roman" w:hAnsi="Times New Roman" w:cs="Times New Roman"/>
          <w:sz w:val="24"/>
          <w:szCs w:val="24"/>
        </w:rPr>
        <w:t xml:space="preserve"> (1. bs.).</w:t>
      </w:r>
      <w:r w:rsidRPr="00FF2833">
        <w:rPr>
          <w:rFonts w:ascii="Times New Roman" w:hAnsi="Times New Roman" w:cs="Times New Roman"/>
          <w:sz w:val="24"/>
          <w:szCs w:val="24"/>
        </w:rPr>
        <w:t xml:space="preserve"> JICA Türkiye Ofisi, Yayın No: 2, Ankara.</w:t>
      </w:r>
    </w:p>
    <w:p w:rsidR="004009A5" w:rsidRPr="00FF2833" w:rsidRDefault="004009A5" w:rsidP="004009A5">
      <w:pPr>
        <w:pStyle w:val="Default"/>
        <w:spacing w:line="360" w:lineRule="auto"/>
        <w:ind w:left="709" w:hanging="709"/>
        <w:jc w:val="both"/>
        <w:rPr>
          <w:color w:val="auto"/>
        </w:rPr>
      </w:pPr>
      <w:r w:rsidRPr="00FF2833">
        <w:rPr>
          <w:iCs/>
          <w:color w:val="auto"/>
        </w:rPr>
        <w:t xml:space="preserve">Gülnerman, A. G., Tezer, A. ve Göksel, Ç. (2014). </w:t>
      </w:r>
      <w:r w:rsidRPr="00FF2833">
        <w:rPr>
          <w:color w:val="auto"/>
        </w:rPr>
        <w:t xml:space="preserve">Kriz </w:t>
      </w:r>
      <w:r w:rsidR="0002146A" w:rsidRPr="00FF2833">
        <w:rPr>
          <w:color w:val="auto"/>
        </w:rPr>
        <w:t>yönetiminde konumsal tabanlı bir iletişim modeli önerisi ve mevcut uygulamalarla karşılaştırılması</w:t>
      </w:r>
      <w:r w:rsidRPr="00FF2833">
        <w:rPr>
          <w:color w:val="auto"/>
        </w:rPr>
        <w:t xml:space="preserve">. 5. Uzaktan Algılama-CBS Sempozyumu (UZAL-CBS 2014), 14-17 Ekim 2014, İstanbul.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Günalp, B. (2017). Dünyada ve </w:t>
      </w:r>
      <w:r w:rsidR="0002146A" w:rsidRPr="00FF2833">
        <w:rPr>
          <w:rFonts w:ascii="Times New Roman" w:hAnsi="Times New Roman" w:cs="Times New Roman"/>
          <w:sz w:val="24"/>
          <w:szCs w:val="24"/>
        </w:rPr>
        <w:t>ülkemizde nükleer ve radyolojik kazaların tarihçesi</w:t>
      </w:r>
      <w:r w:rsidRPr="00FF2833">
        <w:rPr>
          <w:rFonts w:ascii="Times New Roman" w:hAnsi="Times New Roman" w:cs="Times New Roman"/>
          <w:sz w:val="24"/>
          <w:szCs w:val="24"/>
        </w:rPr>
        <w:t>. Nucl Med Semin, 3, 184-188.</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Gürbüz, S. ve Şahin, F. (2017). Sosyal </w:t>
      </w:r>
      <w:r w:rsidR="0002146A" w:rsidRPr="00FF2833">
        <w:rPr>
          <w:rFonts w:ascii="Times New Roman" w:hAnsi="Times New Roman" w:cs="Times New Roman"/>
          <w:sz w:val="24"/>
          <w:szCs w:val="24"/>
        </w:rPr>
        <w:t>bilimlerde araştırma yöntemleri: felsefe-yöntem-analiz</w:t>
      </w:r>
      <w:r w:rsidR="008C5E1B">
        <w:rPr>
          <w:rFonts w:ascii="Times New Roman" w:hAnsi="Times New Roman" w:cs="Times New Roman"/>
          <w:sz w:val="24"/>
          <w:szCs w:val="24"/>
        </w:rPr>
        <w:t>i, (4. bs.).</w:t>
      </w:r>
      <w:r w:rsidRPr="00FF2833">
        <w:rPr>
          <w:rFonts w:ascii="Times New Roman" w:hAnsi="Times New Roman" w:cs="Times New Roman"/>
          <w:sz w:val="24"/>
          <w:szCs w:val="24"/>
        </w:rPr>
        <w:t xml:space="preserve"> Ankara: Seçkin Yayıncılık.</w:t>
      </w:r>
    </w:p>
    <w:p w:rsidR="004009A5" w:rsidRPr="00FF2833" w:rsidRDefault="004009A5" w:rsidP="004009A5">
      <w:pPr>
        <w:pStyle w:val="Default"/>
        <w:spacing w:line="360" w:lineRule="auto"/>
        <w:ind w:left="709" w:hanging="709"/>
        <w:jc w:val="both"/>
        <w:rPr>
          <w:color w:val="auto"/>
        </w:rPr>
      </w:pPr>
      <w:r w:rsidRPr="00FF2833">
        <w:rPr>
          <w:color w:val="auto"/>
        </w:rPr>
        <w:lastRenderedPageBreak/>
        <w:t xml:space="preserve">Habibnezhad, M. ve Esmaeili, B. (2016). The </w:t>
      </w:r>
      <w:r w:rsidR="0002146A">
        <w:rPr>
          <w:color w:val="auto"/>
        </w:rPr>
        <w:t>influence of i</w:t>
      </w:r>
      <w:r w:rsidR="0002146A" w:rsidRPr="00FF2833">
        <w:rPr>
          <w:color w:val="auto"/>
        </w:rPr>
        <w:t>ndividual cultural values on construction workers’ risk perception</w:t>
      </w:r>
      <w:r w:rsidRPr="00FF2833">
        <w:rPr>
          <w:color w:val="auto"/>
        </w:rPr>
        <w:t xml:space="preserve">.  52nd ASC Annual International Conference Proceedings.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Haddow, G. D., ve Haddow, K. S. (2013). Disaster communications in a changing media world. Butterworth-Heinemann.</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Han, Z., Lu, X., Hörhager, E. I., ve Yan, J. (2017a). The effects of trust in government on earthquake survivors’ risk perception and preparedness in China. Natural Hazards, 86(1), 437–452. https://doi.org/10.1007/s11069-016-2699-9.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Han, Z., Wang, H., Du, Q., ve Zeng, Y. (2017b). Natural hazards preparedness in Taiwan: A comparison between households with and without disabled members. Health Security, 15(6), 575–581. Doi: </w:t>
      </w:r>
      <w:hyperlink r:id="rId66" w:history="1">
        <w:r w:rsidRPr="00FF2833">
          <w:rPr>
            <w:rStyle w:val="Kpr"/>
            <w:rFonts w:ascii="Times New Roman" w:hAnsi="Times New Roman" w:cs="Times New Roman"/>
            <w:color w:val="auto"/>
            <w:sz w:val="24"/>
            <w:szCs w:val="24"/>
            <w:u w:val="none"/>
          </w:rPr>
          <w:t>https://doi.org/10.1089/hs.2017.0025</w:t>
        </w:r>
      </w:hyperlink>
      <w:r w:rsidRPr="00FF2833">
        <w:rPr>
          <w:rFonts w:ascii="Times New Roman" w:hAnsi="Times New Roman" w:cs="Times New Roman"/>
          <w:sz w:val="24"/>
          <w:szCs w:val="24"/>
        </w:rPr>
        <w:t>.</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Ho, M-C., Shaw, D., Lin, S. ve Chiu, Y-C. (2008). How </w:t>
      </w:r>
      <w:r w:rsidR="0002146A">
        <w:rPr>
          <w:rFonts w:ascii="Times New Roman" w:hAnsi="Times New Roman" w:cs="Times New Roman"/>
          <w:sz w:val="24"/>
          <w:szCs w:val="24"/>
        </w:rPr>
        <w:t>do disaster characteristics i</w:t>
      </w:r>
      <w:r w:rsidR="0002146A" w:rsidRPr="00FF2833">
        <w:rPr>
          <w:rFonts w:ascii="Times New Roman" w:hAnsi="Times New Roman" w:cs="Times New Roman"/>
          <w:sz w:val="24"/>
          <w:szCs w:val="24"/>
        </w:rPr>
        <w:t>nfluence risk perception</w:t>
      </w:r>
      <w:r w:rsidRPr="00FF2833">
        <w:rPr>
          <w:rFonts w:ascii="Times New Roman" w:hAnsi="Times New Roman" w:cs="Times New Roman"/>
          <w:sz w:val="24"/>
          <w:szCs w:val="24"/>
        </w:rPr>
        <w:t>? Risk Analysis, 28(3), 635-643. Doi: 10.1111/j.1539-6924.2008.01040.x</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sz w:val="24"/>
          <w:szCs w:val="24"/>
        </w:rPr>
        <w:t xml:space="preserve">Hofstede, G. (1980). </w:t>
      </w:r>
      <w:r w:rsidRPr="00FF2833">
        <w:rPr>
          <w:rFonts w:ascii="Times New Roman" w:eastAsia="TimesNewRomanPS-ItalicMT" w:hAnsi="Times New Roman" w:cs="Times New Roman"/>
          <w:iCs/>
          <w:sz w:val="24"/>
          <w:szCs w:val="24"/>
        </w:rPr>
        <w:t xml:space="preserve">Culture’s </w:t>
      </w:r>
      <w:r w:rsidR="0002146A">
        <w:rPr>
          <w:rFonts w:ascii="Times New Roman" w:eastAsia="TimesNewRomanPS-ItalicMT" w:hAnsi="Times New Roman" w:cs="Times New Roman"/>
          <w:iCs/>
          <w:sz w:val="24"/>
          <w:szCs w:val="24"/>
        </w:rPr>
        <w:t>consequences: I</w:t>
      </w:r>
      <w:r w:rsidR="0002146A" w:rsidRPr="00FF2833">
        <w:rPr>
          <w:rFonts w:ascii="Times New Roman" w:eastAsia="TimesNewRomanPS-ItalicMT" w:hAnsi="Times New Roman" w:cs="Times New Roman"/>
          <w:iCs/>
          <w:sz w:val="24"/>
          <w:szCs w:val="24"/>
        </w:rPr>
        <w:t>nternational dif</w:t>
      </w:r>
      <w:r w:rsidR="0002146A" w:rsidRPr="00FF2833">
        <w:rPr>
          <w:rFonts w:ascii="Times New Roman" w:hAnsi="Times New Roman" w:cs="Times New Roman"/>
          <w:iCs/>
          <w:sz w:val="24"/>
          <w:szCs w:val="24"/>
        </w:rPr>
        <w:t xml:space="preserve">ferences in work-related values. </w:t>
      </w:r>
      <w:r w:rsidRPr="00FF2833">
        <w:rPr>
          <w:rFonts w:ascii="Times New Roman" w:hAnsi="Times New Roman" w:cs="Times New Roman"/>
          <w:iCs/>
          <w:sz w:val="24"/>
          <w:szCs w:val="24"/>
        </w:rPr>
        <w:t>Baverly Hills, California: Sage.</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Hofstede, G. (</w:t>
      </w:r>
      <w:r w:rsidR="0002146A">
        <w:rPr>
          <w:rFonts w:ascii="Times New Roman" w:hAnsi="Times New Roman" w:cs="Times New Roman"/>
          <w:sz w:val="24"/>
          <w:szCs w:val="24"/>
        </w:rPr>
        <w:t>1984). Culture's consequences: I</w:t>
      </w:r>
      <w:r w:rsidRPr="00FF2833">
        <w:rPr>
          <w:rFonts w:ascii="Times New Roman" w:hAnsi="Times New Roman" w:cs="Times New Roman"/>
          <w:sz w:val="24"/>
          <w:szCs w:val="24"/>
        </w:rPr>
        <w:t>nternational differences in work-related values (Vol. 5). Newbury Park, California: Sage Publications.</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Hofstede, G. (1994). The business of international business is culture. International business review, 3(1), 1-14.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Hofstede, G. (2001). Culture's consequences: Comparing values, behaviors, institutions and organizations across nations</w:t>
      </w:r>
      <w:r w:rsidR="00B57CD5">
        <w:rPr>
          <w:rFonts w:ascii="Times New Roman" w:hAnsi="Times New Roman" w:cs="Times New Roman"/>
          <w:sz w:val="24"/>
          <w:szCs w:val="24"/>
        </w:rPr>
        <w:t>,</w:t>
      </w:r>
      <w:r w:rsidRPr="00FF2833">
        <w:rPr>
          <w:rFonts w:ascii="Times New Roman" w:hAnsi="Times New Roman" w:cs="Times New Roman"/>
          <w:sz w:val="24"/>
          <w:szCs w:val="24"/>
        </w:rPr>
        <w:t xml:space="preserve"> </w:t>
      </w:r>
      <w:r w:rsidR="0002146A">
        <w:rPr>
          <w:rFonts w:ascii="Times New Roman" w:hAnsi="Times New Roman" w:cs="Times New Roman"/>
          <w:sz w:val="24"/>
          <w:szCs w:val="24"/>
        </w:rPr>
        <w:t>(2. bs.)</w:t>
      </w:r>
      <w:r w:rsidRPr="00FF2833">
        <w:rPr>
          <w:rFonts w:ascii="Times New Roman" w:hAnsi="Times New Roman" w:cs="Times New Roman"/>
          <w:sz w:val="24"/>
          <w:szCs w:val="24"/>
        </w:rPr>
        <w:t>. Thousand Oaks, California: Sage Publications.</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Hofstede, G., Hofstede, G. J. ve Minkov, M. (2010). Cultures and </w:t>
      </w:r>
      <w:r w:rsidR="0002146A">
        <w:rPr>
          <w:rFonts w:ascii="Times New Roman" w:hAnsi="Times New Roman" w:cs="Times New Roman"/>
          <w:sz w:val="24"/>
          <w:szCs w:val="24"/>
        </w:rPr>
        <w:t>organi</w:t>
      </w:r>
      <w:r w:rsidR="00BC05FA">
        <w:rPr>
          <w:rFonts w:ascii="Times New Roman" w:hAnsi="Times New Roman" w:cs="Times New Roman"/>
          <w:sz w:val="24"/>
          <w:szCs w:val="24"/>
        </w:rPr>
        <w:t>zations:</w:t>
      </w:r>
      <w:r w:rsidR="0002146A">
        <w:rPr>
          <w:rFonts w:ascii="Times New Roman" w:hAnsi="Times New Roman" w:cs="Times New Roman"/>
          <w:sz w:val="24"/>
          <w:szCs w:val="24"/>
        </w:rPr>
        <w:t xml:space="preserve"> S</w:t>
      </w:r>
      <w:r w:rsidR="00BC05FA">
        <w:rPr>
          <w:rFonts w:ascii="Times New Roman" w:hAnsi="Times New Roman" w:cs="Times New Roman"/>
          <w:sz w:val="24"/>
          <w:szCs w:val="24"/>
        </w:rPr>
        <w:t>oftware of mind,</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w:t>
      </w:r>
      <w:r w:rsidR="00BC05FA">
        <w:rPr>
          <w:rFonts w:ascii="Times New Roman" w:hAnsi="Times New Roman" w:cs="Times New Roman"/>
          <w:sz w:val="24"/>
          <w:szCs w:val="24"/>
        </w:rPr>
        <w:t xml:space="preserve">Revised and Expanded </w:t>
      </w:r>
      <w:r w:rsidR="00A20D3F">
        <w:rPr>
          <w:rFonts w:ascii="Times New Roman" w:hAnsi="Times New Roman" w:cs="Times New Roman"/>
          <w:sz w:val="24"/>
          <w:szCs w:val="24"/>
        </w:rPr>
        <w:t>3. bs</w:t>
      </w:r>
      <w:r w:rsidRPr="00FF2833">
        <w:rPr>
          <w:rFonts w:ascii="Times New Roman" w:hAnsi="Times New Roman" w:cs="Times New Roman"/>
          <w:sz w:val="24"/>
          <w:szCs w:val="24"/>
        </w:rPr>
        <w:t>.</w:t>
      </w:r>
      <w:r w:rsidR="00A20D3F">
        <w:rPr>
          <w:rFonts w:ascii="Times New Roman" w:hAnsi="Times New Roman" w:cs="Times New Roman"/>
          <w:sz w:val="24"/>
          <w:szCs w:val="24"/>
        </w:rPr>
        <w:t>).</w:t>
      </w:r>
      <w:r w:rsidRPr="00FF2833">
        <w:rPr>
          <w:rFonts w:ascii="Times New Roman" w:hAnsi="Times New Roman" w:cs="Times New Roman"/>
          <w:sz w:val="24"/>
          <w:szCs w:val="24"/>
        </w:rPr>
        <w:t xml:space="preserve"> New York: McGrawHill.</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shd w:val="clear" w:color="auto" w:fill="FFFFFF"/>
        </w:rPr>
        <w:t>Hofstede, G. (2011). Dimensionalizing cultures: The Hofstede model in context. </w:t>
      </w:r>
      <w:r w:rsidRPr="00FF2833">
        <w:rPr>
          <w:rFonts w:ascii="Times New Roman" w:hAnsi="Times New Roman" w:cs="Times New Roman"/>
          <w:iCs/>
          <w:sz w:val="24"/>
          <w:szCs w:val="24"/>
          <w:shd w:val="clear" w:color="auto" w:fill="FFFFFF"/>
        </w:rPr>
        <w:t>Online readings in psychology and culture</w:t>
      </w:r>
      <w:r w:rsidRPr="00FF2833">
        <w:rPr>
          <w:rFonts w:ascii="Times New Roman" w:hAnsi="Times New Roman" w:cs="Times New Roman"/>
          <w:sz w:val="24"/>
          <w:szCs w:val="24"/>
          <w:shd w:val="clear" w:color="auto" w:fill="FFFFFF"/>
        </w:rPr>
        <w:t>, </w:t>
      </w:r>
      <w:r w:rsidRPr="00FF2833">
        <w:rPr>
          <w:rFonts w:ascii="Times New Roman" w:hAnsi="Times New Roman" w:cs="Times New Roman"/>
          <w:iCs/>
          <w:sz w:val="24"/>
          <w:szCs w:val="24"/>
          <w:shd w:val="clear" w:color="auto" w:fill="FFFFFF"/>
        </w:rPr>
        <w:t>2</w:t>
      </w:r>
      <w:r w:rsidRPr="00FF2833">
        <w:rPr>
          <w:rFonts w:ascii="Times New Roman" w:hAnsi="Times New Roman" w:cs="Times New Roman"/>
          <w:sz w:val="24"/>
          <w:szCs w:val="24"/>
          <w:shd w:val="clear" w:color="auto" w:fill="FFFFFF"/>
        </w:rPr>
        <w:t>(1),</w:t>
      </w:r>
      <w:r w:rsidRPr="00FF2833">
        <w:rPr>
          <w:rFonts w:ascii="Times New Roman" w:hAnsi="Times New Roman" w:cs="Times New Roman"/>
          <w:sz w:val="24"/>
          <w:szCs w:val="24"/>
        </w:rPr>
        <w:t xml:space="preserve">  1–26.</w:t>
      </w:r>
    </w:p>
    <w:p w:rsidR="004009A5" w:rsidRPr="00FF2833" w:rsidRDefault="004009A5" w:rsidP="004009A5">
      <w:pPr>
        <w:pStyle w:val="Default"/>
        <w:spacing w:line="360" w:lineRule="auto"/>
        <w:ind w:left="709" w:hanging="709"/>
        <w:jc w:val="both"/>
        <w:rPr>
          <w:color w:val="auto"/>
        </w:rPr>
      </w:pPr>
      <w:r w:rsidRPr="00FF2833">
        <w:rPr>
          <w:color w:val="auto"/>
        </w:rPr>
        <w:t xml:space="preserve">Horzum, M. B., Ayas, T. ve Padır, M. A. (2017). Beş </w:t>
      </w:r>
      <w:r w:rsidR="0002146A">
        <w:rPr>
          <w:color w:val="auto"/>
        </w:rPr>
        <w:t>faktör kişilik ölçeğinin T</w:t>
      </w:r>
      <w:r w:rsidR="0002146A" w:rsidRPr="00FF2833">
        <w:rPr>
          <w:color w:val="auto"/>
        </w:rPr>
        <w:t>ürk kültürüne uyarlanması.</w:t>
      </w:r>
      <w:r w:rsidRPr="00FF2833">
        <w:rPr>
          <w:color w:val="auto"/>
        </w:rPr>
        <w:t xml:space="preserve"> Sakarya University Journal of Education, 7(2), 398-408. Doi: 10.19126/suje.298430.</w:t>
      </w:r>
    </w:p>
    <w:p w:rsidR="004009A5" w:rsidRPr="00FF2833" w:rsidRDefault="004009A5" w:rsidP="004009A5">
      <w:pPr>
        <w:autoSpaceDE w:val="0"/>
        <w:autoSpaceDN w:val="0"/>
        <w:adjustRightInd w:val="0"/>
        <w:spacing w:after="0" w:line="240" w:lineRule="auto"/>
        <w:jc w:val="both"/>
        <w:rPr>
          <w:rFonts w:ascii="Times New Roman" w:eastAsia="Times-Roman" w:hAnsi="Times New Roman" w:cs="Times New Roman"/>
          <w:sz w:val="24"/>
          <w:szCs w:val="24"/>
        </w:rPr>
      </w:pPr>
      <w:r w:rsidRPr="00FF2833">
        <w:rPr>
          <w:rFonts w:ascii="Times New Roman" w:hAnsi="Times New Roman" w:cs="Times New Roman"/>
          <w:sz w:val="24"/>
          <w:szCs w:val="24"/>
        </w:rPr>
        <w:t xml:space="preserve">Huck, S. W. (2012). </w:t>
      </w:r>
      <w:r w:rsidRPr="00FF2833">
        <w:rPr>
          <w:rFonts w:ascii="Times New Roman" w:eastAsia="Times-Roman" w:hAnsi="Times New Roman" w:cs="Times New Roman"/>
          <w:sz w:val="24"/>
          <w:szCs w:val="24"/>
        </w:rPr>
        <w:t xml:space="preserve">Reading </w:t>
      </w:r>
      <w:r w:rsidR="0002146A" w:rsidRPr="00FF2833">
        <w:rPr>
          <w:rFonts w:ascii="Times New Roman" w:eastAsia="Times-Roman" w:hAnsi="Times New Roman" w:cs="Times New Roman"/>
          <w:sz w:val="24"/>
          <w:szCs w:val="24"/>
        </w:rPr>
        <w:t>statistics and research</w:t>
      </w:r>
      <w:r w:rsidR="00A20D3F">
        <w:rPr>
          <w:rFonts w:ascii="Times New Roman" w:eastAsia="Times-Roman" w:hAnsi="Times New Roman" w:cs="Times New Roman"/>
          <w:sz w:val="24"/>
          <w:szCs w:val="24"/>
        </w:rPr>
        <w:t>,</w:t>
      </w:r>
      <w:r w:rsidRPr="00FF2833">
        <w:rPr>
          <w:rFonts w:ascii="Times New Roman" w:eastAsia="Times-Roman" w:hAnsi="Times New Roman" w:cs="Times New Roman"/>
          <w:sz w:val="24"/>
          <w:szCs w:val="24"/>
        </w:rPr>
        <w:t xml:space="preserve"> (6. bs.). Boston: Pearson. </w:t>
      </w:r>
    </w:p>
    <w:p w:rsidR="004009A5" w:rsidRPr="00FF2833" w:rsidRDefault="004009A5" w:rsidP="004009A5">
      <w:pPr>
        <w:autoSpaceDE w:val="0"/>
        <w:autoSpaceDN w:val="0"/>
        <w:adjustRightInd w:val="0"/>
        <w:spacing w:after="0" w:line="240" w:lineRule="auto"/>
        <w:jc w:val="both"/>
        <w:rPr>
          <w:rFonts w:ascii="Times New Roman" w:eastAsia="Times-Roman" w:hAnsi="Times New Roman" w:cs="Times New Roman"/>
          <w:sz w:val="24"/>
          <w:szCs w:val="24"/>
        </w:rPr>
      </w:pPr>
    </w:p>
    <w:p w:rsidR="004009A5" w:rsidRPr="00FF2833" w:rsidRDefault="004009A5" w:rsidP="004009A5">
      <w:pPr>
        <w:pStyle w:val="Default"/>
        <w:spacing w:line="360" w:lineRule="auto"/>
        <w:ind w:left="709" w:hanging="709"/>
        <w:jc w:val="both"/>
        <w:rPr>
          <w:color w:val="auto"/>
        </w:rPr>
      </w:pPr>
      <w:r w:rsidRPr="00FF2833">
        <w:rPr>
          <w:color w:val="auto"/>
        </w:rPr>
        <w:lastRenderedPageBreak/>
        <w:t>Hung, L. S. (2017). Married couples’ decision-making about household natural hazard preparedness: a case study of hurricane hazards in Sarasota County, Florida. Natural Hazards, 87(2), 1057-1081.</w:t>
      </w:r>
    </w:p>
    <w:p w:rsidR="004009A5" w:rsidRPr="00FF2833" w:rsidRDefault="004009A5" w:rsidP="004009A5">
      <w:pPr>
        <w:pStyle w:val="Default"/>
        <w:spacing w:line="360" w:lineRule="auto"/>
        <w:ind w:left="709" w:hanging="709"/>
        <w:jc w:val="both"/>
        <w:rPr>
          <w:color w:val="auto"/>
        </w:rPr>
      </w:pPr>
      <w:r w:rsidRPr="00FF2833">
        <w:rPr>
          <w:color w:val="auto"/>
        </w:rPr>
        <w:t xml:space="preserve">Huq, S. M. S. (2016).  Community </w:t>
      </w:r>
      <w:r w:rsidR="0002146A" w:rsidRPr="00FF2833">
        <w:rPr>
          <w:color w:val="auto"/>
        </w:rPr>
        <w:t>based disaster management strategy in bangladesh</w:t>
      </w:r>
      <w:r w:rsidRPr="00FF2833">
        <w:rPr>
          <w:color w:val="auto"/>
        </w:rPr>
        <w:t xml:space="preserve">: Present </w:t>
      </w:r>
      <w:r w:rsidR="0002146A" w:rsidRPr="00FF2833">
        <w:rPr>
          <w:color w:val="auto"/>
        </w:rPr>
        <w:t>status, future prospects and challenges</w:t>
      </w:r>
      <w:r w:rsidRPr="00FF2833">
        <w:rPr>
          <w:color w:val="auto"/>
        </w:rPr>
        <w:t xml:space="preserve">.  </w:t>
      </w:r>
      <w:r w:rsidRPr="00FF2833">
        <w:rPr>
          <w:iCs/>
          <w:color w:val="auto"/>
        </w:rPr>
        <w:t xml:space="preserve">European Journal of Research in Social Sciences, </w:t>
      </w:r>
      <w:r w:rsidRPr="00FF2833">
        <w:rPr>
          <w:color w:val="auto"/>
        </w:rPr>
        <w:t>4(2), 22-35.</w:t>
      </w:r>
    </w:p>
    <w:p w:rsidR="004009A5" w:rsidRPr="00FF2833" w:rsidRDefault="004009A5" w:rsidP="004009A5">
      <w:pPr>
        <w:pStyle w:val="Default"/>
        <w:spacing w:line="360" w:lineRule="auto"/>
        <w:ind w:left="709" w:hanging="709"/>
        <w:jc w:val="both"/>
        <w:rPr>
          <w:color w:val="auto"/>
        </w:rPr>
      </w:pPr>
      <w:r w:rsidRPr="00FF2833">
        <w:rPr>
          <w:color w:val="auto"/>
        </w:rPr>
        <w:t xml:space="preserve">IFRC. (2000). Introduction to </w:t>
      </w:r>
      <w:r w:rsidR="0002146A" w:rsidRPr="00FF2833">
        <w:rPr>
          <w:color w:val="auto"/>
        </w:rPr>
        <w:t>disaster preparedness, disaster preparedness training programme</w:t>
      </w:r>
      <w:r w:rsidRPr="00FF2833">
        <w:rPr>
          <w:color w:val="auto"/>
        </w:rPr>
        <w:t xml:space="preserve">. International Federation of Red Cross and Red Crescent Societies. 07 Haziran 2020 tarihinde, </w:t>
      </w:r>
      <w:hyperlink r:id="rId67" w:history="1">
        <w:r w:rsidRPr="00FF2833">
          <w:rPr>
            <w:rStyle w:val="Kpr"/>
            <w:color w:val="auto"/>
            <w:u w:val="none"/>
          </w:rPr>
          <w:t>https://www.ifrc.org/Global/Introdp.pdf</w:t>
        </w:r>
      </w:hyperlink>
      <w:r w:rsidRPr="00FF2833">
        <w:rPr>
          <w:color w:val="auto"/>
        </w:rPr>
        <w:t xml:space="preserve"> 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IFRC. (2014). </w:t>
      </w:r>
      <w:r w:rsidRPr="00FF2833">
        <w:rPr>
          <w:rFonts w:ascii="Times New Roman" w:hAnsi="Times New Roman" w:cs="Times New Roman"/>
          <w:sz w:val="24"/>
          <w:szCs w:val="24"/>
          <w:lang w:eastAsia="tr-TR"/>
        </w:rPr>
        <w:t xml:space="preserve">World </w:t>
      </w:r>
      <w:r w:rsidR="0002146A" w:rsidRPr="00FF2833">
        <w:rPr>
          <w:rFonts w:ascii="Times New Roman" w:hAnsi="Times New Roman" w:cs="Times New Roman"/>
          <w:sz w:val="24"/>
          <w:szCs w:val="24"/>
          <w:lang w:eastAsia="tr-TR"/>
        </w:rPr>
        <w:t>disasters report</w:t>
      </w:r>
      <w:r w:rsidRPr="00FF2833">
        <w:rPr>
          <w:rFonts w:ascii="Times New Roman" w:hAnsi="Times New Roman" w:cs="Times New Roman"/>
          <w:sz w:val="24"/>
          <w:szCs w:val="24"/>
          <w:lang w:eastAsia="tr-TR"/>
        </w:rPr>
        <w:t xml:space="preserve"> 2014, Focus on culture and risk. 01 Şubat 2019 tarihinde,</w:t>
      </w:r>
      <w:hyperlink r:id="rId68" w:history="1">
        <w:r w:rsidRPr="00FF2833">
          <w:rPr>
            <w:rStyle w:val="Kpr"/>
            <w:rFonts w:ascii="Times New Roman" w:hAnsi="Times New Roman" w:cs="Times New Roman"/>
            <w:color w:val="auto"/>
            <w:sz w:val="24"/>
            <w:szCs w:val="24"/>
            <w:u w:val="none"/>
          </w:rPr>
          <w:t>https://www.ifrc.org/Global/Documents/Secretariat/201410/WDR%202014.pdf</w:t>
        </w:r>
      </w:hyperlink>
      <w:r w:rsidRPr="00FF2833">
        <w:rPr>
          <w:rFonts w:ascii="Times New Roman" w:hAnsi="Times New Roman" w:cs="Times New Roman"/>
          <w:sz w:val="24"/>
          <w:szCs w:val="24"/>
        </w:rPr>
        <w:t xml:space="preserve">  adresinden erişildi. </w:t>
      </w:r>
    </w:p>
    <w:p w:rsidR="004009A5" w:rsidRPr="00FF2833" w:rsidRDefault="004009A5" w:rsidP="004009A5">
      <w:pPr>
        <w:pStyle w:val="Default"/>
        <w:spacing w:line="360" w:lineRule="auto"/>
        <w:ind w:left="709" w:hanging="709"/>
        <w:jc w:val="both"/>
        <w:rPr>
          <w:color w:val="auto"/>
        </w:rPr>
      </w:pPr>
      <w:r w:rsidRPr="00FF2833">
        <w:rPr>
          <w:color w:val="auto"/>
        </w:rPr>
        <w:t xml:space="preserve">Işık, Ö., Aydınlıoğlu, H. M., Koç, S., Gündoğdu, O., Korkmaz, G. ve Ay, A. (2012). Afet </w:t>
      </w:r>
      <w:r w:rsidR="0002146A" w:rsidRPr="00FF2833">
        <w:rPr>
          <w:color w:val="auto"/>
        </w:rPr>
        <w:t>yönetimi ve afet odaklı sağlık hizmetleri</w:t>
      </w:r>
      <w:r w:rsidRPr="00FF2833">
        <w:rPr>
          <w:color w:val="auto"/>
        </w:rPr>
        <w:t xml:space="preserve">. </w:t>
      </w:r>
      <w:r w:rsidRPr="00FF2833">
        <w:rPr>
          <w:iCs/>
          <w:color w:val="auto"/>
        </w:rPr>
        <w:t>Okmeydanı Tıp Dergisi,</w:t>
      </w:r>
      <w:r w:rsidRPr="00FF2833">
        <w:rPr>
          <w:i/>
          <w:iCs/>
          <w:color w:val="auto"/>
        </w:rPr>
        <w:t xml:space="preserve"> </w:t>
      </w:r>
      <w:r w:rsidRPr="00FF2833">
        <w:rPr>
          <w:iCs/>
          <w:color w:val="auto"/>
        </w:rPr>
        <w:t>28(Ek sayı 2), 82-123.</w:t>
      </w:r>
      <w:r w:rsidRPr="00FF2833">
        <w:rPr>
          <w:i/>
          <w:iCs/>
          <w:color w:val="auto"/>
        </w:rPr>
        <w:t xml:space="preserve"> </w:t>
      </w:r>
      <w:r w:rsidRPr="00FF2833">
        <w:rPr>
          <w:color w:val="auto"/>
        </w:rPr>
        <w:t xml:space="preserve">  doi:10.5222/otd.supp2.2012.082.</w:t>
      </w:r>
    </w:p>
    <w:p w:rsidR="004009A5" w:rsidRPr="00FF2833" w:rsidRDefault="004009A5" w:rsidP="004009A5">
      <w:pPr>
        <w:pStyle w:val="Default"/>
        <w:spacing w:line="360" w:lineRule="auto"/>
        <w:ind w:left="709" w:hanging="709"/>
        <w:jc w:val="both"/>
        <w:rPr>
          <w:color w:val="auto"/>
        </w:rPr>
      </w:pPr>
      <w:r w:rsidRPr="00FF2833">
        <w:rPr>
          <w:color w:val="auto"/>
        </w:rPr>
        <w:t xml:space="preserve">Işıkara, A. M. ve Çalışkan, Ö. (2010). Okullarda </w:t>
      </w:r>
      <w:r w:rsidR="0002146A" w:rsidRPr="00FF2833">
        <w:rPr>
          <w:color w:val="auto"/>
        </w:rPr>
        <w:t>afete hazırlık</w:t>
      </w:r>
      <w:r w:rsidR="00A20D3F">
        <w:rPr>
          <w:color w:val="auto"/>
        </w:rPr>
        <w:t>, (1. bs.).</w:t>
      </w:r>
      <w:r w:rsidRPr="00FF2833">
        <w:rPr>
          <w:color w:val="auto"/>
        </w:rPr>
        <w:t xml:space="preserve"> İstanbul.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JMO. (2018). TMMOB </w:t>
      </w:r>
      <w:r w:rsidR="0002146A">
        <w:rPr>
          <w:rFonts w:ascii="Times New Roman" w:hAnsi="Times New Roman" w:cs="Times New Roman"/>
          <w:sz w:val="24"/>
          <w:szCs w:val="24"/>
        </w:rPr>
        <w:t>jeoloji mühendisleri odası Tekirdağ Ç</w:t>
      </w:r>
      <w:r w:rsidR="0002146A" w:rsidRPr="00FF2833">
        <w:rPr>
          <w:rFonts w:ascii="Times New Roman" w:hAnsi="Times New Roman" w:cs="Times New Roman"/>
          <w:sz w:val="24"/>
          <w:szCs w:val="24"/>
        </w:rPr>
        <w:t>orlu tren kazası yeri inceleme raporu.</w:t>
      </w:r>
      <w:r w:rsidRPr="00FF2833">
        <w:rPr>
          <w:rFonts w:ascii="Times New Roman" w:hAnsi="Times New Roman" w:cs="Times New Roman"/>
          <w:sz w:val="24"/>
          <w:szCs w:val="24"/>
        </w:rPr>
        <w:t xml:space="preserve"> Jeoloji Mühendisleri Odası Yayınları, Yayın No:138, Ankara.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JMO. (2020).  24 Ocak 2020 Sivrice (Elazığ) - Doğanyol</w:t>
      </w:r>
      <w:r w:rsidR="0002146A">
        <w:rPr>
          <w:rFonts w:ascii="Times New Roman" w:hAnsi="Times New Roman" w:cs="Times New Roman"/>
          <w:sz w:val="24"/>
          <w:szCs w:val="24"/>
        </w:rPr>
        <w:t xml:space="preserve"> (Malatya) d</w:t>
      </w:r>
      <w:r w:rsidRPr="00FF2833">
        <w:rPr>
          <w:rFonts w:ascii="Times New Roman" w:hAnsi="Times New Roman" w:cs="Times New Roman"/>
          <w:sz w:val="24"/>
          <w:szCs w:val="24"/>
        </w:rPr>
        <w:t xml:space="preserve">epremi: Arazi </w:t>
      </w:r>
      <w:r w:rsidR="0002146A" w:rsidRPr="00FF2833">
        <w:rPr>
          <w:rFonts w:ascii="Times New Roman" w:hAnsi="Times New Roman" w:cs="Times New Roman"/>
          <w:sz w:val="24"/>
          <w:szCs w:val="24"/>
        </w:rPr>
        <w:t>gözlemleri ve d</w:t>
      </w:r>
      <w:r w:rsidRPr="00FF2833">
        <w:rPr>
          <w:rFonts w:ascii="Times New Roman" w:hAnsi="Times New Roman" w:cs="Times New Roman"/>
          <w:sz w:val="24"/>
          <w:szCs w:val="24"/>
        </w:rPr>
        <w:t>eğerlendirilmesi. TMMOB Jeoloji Mühendisleri Odası Yayınları No:145, Ankara.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Jones, E. C., Faas, A. J., Murphy, A. D., Tobin, G. A., Whiteford, L. M. ve McCarty, C. (2013). Cross-</w:t>
      </w:r>
      <w:r w:rsidR="0002146A" w:rsidRPr="00FF2833">
        <w:rPr>
          <w:rFonts w:ascii="Times New Roman" w:hAnsi="Times New Roman" w:cs="Times New Roman"/>
          <w:sz w:val="24"/>
          <w:szCs w:val="24"/>
        </w:rPr>
        <w:t xml:space="preserve">cultural and site-based ınfluences on demographic, well-being, and social network predictors of risk perception in hazard and disaster settings in </w:t>
      </w:r>
      <w:r w:rsidRPr="00FF2833">
        <w:rPr>
          <w:rFonts w:ascii="Times New Roman" w:hAnsi="Times New Roman" w:cs="Times New Roman"/>
          <w:sz w:val="24"/>
          <w:szCs w:val="24"/>
        </w:rPr>
        <w:t>Ecuador and Mexico. Hum Nat, 24, 5–32.  DOI 10.1007/s12110-013-9162-3.</w:t>
      </w:r>
    </w:p>
    <w:p w:rsidR="004009A5" w:rsidRPr="00FF2833" w:rsidRDefault="004009A5" w:rsidP="004009A5">
      <w:pPr>
        <w:autoSpaceDE w:val="0"/>
        <w:autoSpaceDN w:val="0"/>
        <w:adjustRightInd w:val="0"/>
        <w:spacing w:after="0" w:line="360" w:lineRule="auto"/>
        <w:ind w:left="709" w:hanging="709"/>
        <w:jc w:val="both"/>
        <w:rPr>
          <w:rFonts w:ascii="Times New Roman" w:eastAsia="ArnoPro-Regular" w:hAnsi="Times New Roman" w:cs="Times New Roman"/>
          <w:sz w:val="24"/>
          <w:szCs w:val="24"/>
        </w:rPr>
      </w:pPr>
      <w:r w:rsidRPr="00FF2833">
        <w:rPr>
          <w:rFonts w:ascii="Times New Roman" w:hAnsi="Times New Roman" w:cs="Times New Roman"/>
          <w:sz w:val="24"/>
          <w:szCs w:val="24"/>
        </w:rPr>
        <w:t xml:space="preserve">Jozi, E. S., </w:t>
      </w:r>
      <w:r w:rsidRPr="00FF2833">
        <w:rPr>
          <w:rFonts w:ascii="Times New Roman" w:eastAsia="ArnoPro-Regular" w:hAnsi="Times New Roman" w:cs="Times New Roman"/>
          <w:sz w:val="24"/>
          <w:szCs w:val="24"/>
        </w:rPr>
        <w:t>Entezar, R. K., Najafi, Z., Eskandari, S., Taj, L., Seyedalinaghi, S., … Voltarelli, F.</w:t>
      </w:r>
      <w:r w:rsidRPr="00FF2833">
        <w:rPr>
          <w:rFonts w:ascii="Times New Roman" w:hAnsi="Times New Roman" w:cs="Times New Roman"/>
          <w:sz w:val="24"/>
          <w:szCs w:val="24"/>
        </w:rPr>
        <w:t xml:space="preserve"> (2018). Relation </w:t>
      </w:r>
      <w:r w:rsidR="0002146A" w:rsidRPr="00FF2833">
        <w:rPr>
          <w:rFonts w:ascii="Times New Roman" w:hAnsi="Times New Roman" w:cs="Times New Roman"/>
          <w:sz w:val="24"/>
          <w:szCs w:val="24"/>
        </w:rPr>
        <w:t>between personality dimensions, risk perception and coping strategies in people living with hiv</w:t>
      </w:r>
      <w:r w:rsidRPr="00FF2833">
        <w:rPr>
          <w:rFonts w:ascii="Times New Roman" w:hAnsi="Times New Roman" w:cs="Times New Roman"/>
          <w:sz w:val="24"/>
          <w:szCs w:val="24"/>
        </w:rPr>
        <w:t xml:space="preserve">. </w:t>
      </w:r>
      <w:r w:rsidRPr="00FF2833">
        <w:rPr>
          <w:rFonts w:ascii="Times New Roman" w:eastAsia="ArnoPro-Regular" w:hAnsi="Times New Roman" w:cs="Times New Roman"/>
          <w:sz w:val="24"/>
          <w:szCs w:val="24"/>
        </w:rPr>
        <w:t>Journal of International Translational Medicine, 6(2), 80-86. Doi: 10.11910/2227-6394.2018.06.02.06.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Kadıoğlu, M. (2008). Modern, </w:t>
      </w:r>
      <w:r w:rsidR="0002146A" w:rsidRPr="00FF2833">
        <w:rPr>
          <w:rFonts w:ascii="Times New Roman" w:hAnsi="Times New Roman" w:cs="Times New Roman"/>
          <w:sz w:val="24"/>
          <w:szCs w:val="24"/>
        </w:rPr>
        <w:t>bütünleşik afet yönetimin temel ilkeleri</w:t>
      </w:r>
      <w:r w:rsidRPr="00FF2833">
        <w:rPr>
          <w:rFonts w:ascii="Times New Roman" w:hAnsi="Times New Roman" w:cs="Times New Roman"/>
          <w:sz w:val="24"/>
          <w:szCs w:val="24"/>
        </w:rPr>
        <w:t xml:space="preserve">. Kadıoğlu, M. ve Özdamar, E. (Der.),  Afet </w:t>
      </w:r>
      <w:r w:rsidR="0002146A" w:rsidRPr="00FF2833">
        <w:rPr>
          <w:rFonts w:ascii="Times New Roman" w:hAnsi="Times New Roman" w:cs="Times New Roman"/>
          <w:sz w:val="24"/>
          <w:szCs w:val="24"/>
        </w:rPr>
        <w:t xml:space="preserve">zararlarını azaltmanın temel ilkeleri </w:t>
      </w:r>
      <w:r w:rsidRPr="00FF2833">
        <w:rPr>
          <w:rFonts w:ascii="Times New Roman" w:hAnsi="Times New Roman" w:cs="Times New Roman"/>
          <w:sz w:val="24"/>
          <w:szCs w:val="24"/>
        </w:rPr>
        <w:t>içinde (ss. 1-34), JICA Türkiye Ofisi Yayınları No: 2, Ankara.</w:t>
      </w:r>
    </w:p>
    <w:p w:rsidR="004009A5" w:rsidRPr="00FF2833" w:rsidRDefault="00457BC7" w:rsidP="004009A5">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Kadıoğlu, M. (2011). Afet </w:t>
      </w:r>
      <w:r w:rsidRPr="00FF2833">
        <w:rPr>
          <w:rFonts w:ascii="Times New Roman" w:hAnsi="Times New Roman" w:cs="Times New Roman"/>
          <w:sz w:val="24"/>
          <w:szCs w:val="24"/>
        </w:rPr>
        <w:t>yönetimi beklenilmeyeni beklemek, en kötüsünü yönetmek.</w:t>
      </w:r>
      <w:r w:rsidR="004009A5" w:rsidRPr="00FF2833">
        <w:rPr>
          <w:rFonts w:ascii="Times New Roman" w:hAnsi="Times New Roman" w:cs="Times New Roman"/>
          <w:sz w:val="24"/>
          <w:szCs w:val="24"/>
        </w:rPr>
        <w:t xml:space="preserve"> Yılmaz, M. (Der.), T.C. Marmara Belediyeler Birliği </w:t>
      </w:r>
      <w:r w:rsidR="00A20D3F">
        <w:rPr>
          <w:rFonts w:ascii="Times New Roman" w:hAnsi="Times New Roman" w:cs="Times New Roman"/>
          <w:sz w:val="24"/>
          <w:szCs w:val="24"/>
        </w:rPr>
        <w:t>Yayını, (1. bs.).</w:t>
      </w:r>
      <w:r w:rsidR="004009A5" w:rsidRPr="00FF2833">
        <w:rPr>
          <w:rFonts w:ascii="Times New Roman" w:hAnsi="Times New Roman" w:cs="Times New Roman"/>
          <w:sz w:val="24"/>
          <w:szCs w:val="24"/>
        </w:rPr>
        <w:t xml:space="preserve"> Yayın No: 65, İstanbul.</w:t>
      </w:r>
    </w:p>
    <w:p w:rsidR="004009A5" w:rsidRPr="00FF2833" w:rsidRDefault="00457BC7" w:rsidP="004009A5">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Kadıoğlu, M. (2016). Temel k</w:t>
      </w:r>
      <w:r w:rsidR="004009A5" w:rsidRPr="00FF2833">
        <w:rPr>
          <w:rFonts w:ascii="Times New Roman" w:hAnsi="Times New Roman" w:cs="Times New Roman"/>
          <w:sz w:val="24"/>
          <w:szCs w:val="24"/>
        </w:rPr>
        <w:t xml:space="preserve">avramlar.  Kadıoğlu, M. (Der.), Acil </w:t>
      </w:r>
      <w:r w:rsidRPr="00FF2833">
        <w:rPr>
          <w:rFonts w:ascii="Times New Roman" w:hAnsi="Times New Roman" w:cs="Times New Roman"/>
          <w:sz w:val="24"/>
          <w:szCs w:val="24"/>
        </w:rPr>
        <w:t>durum ve afet yönetimine giriş</w:t>
      </w:r>
      <w:r w:rsidR="004009A5" w:rsidRPr="00FF2833">
        <w:rPr>
          <w:rFonts w:ascii="Times New Roman" w:hAnsi="Times New Roman" w:cs="Times New Roman"/>
          <w:sz w:val="24"/>
          <w:szCs w:val="24"/>
        </w:rPr>
        <w:t xml:space="preserve"> içinde (ss.53-80). Erzurum: Atatürk Üniversitesi Açıköğretim Fakültesi Yayını.</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Kahveci, H. ve Sever, M. (2016). Genç </w:t>
      </w:r>
      <w:r w:rsidR="00457BC7" w:rsidRPr="00FF2833">
        <w:rPr>
          <w:rFonts w:ascii="Times New Roman" w:hAnsi="Times New Roman" w:cs="Times New Roman"/>
          <w:sz w:val="24"/>
          <w:szCs w:val="24"/>
        </w:rPr>
        <w:t>bireylerde bireycilik ve kolektivizm ölçeği: geçerlik ve güvenirlik çalışması.</w:t>
      </w:r>
      <w:r w:rsidRPr="00FF2833">
        <w:rPr>
          <w:rFonts w:ascii="Times New Roman" w:hAnsi="Times New Roman" w:cs="Times New Roman"/>
          <w:sz w:val="24"/>
          <w:szCs w:val="24"/>
        </w:rPr>
        <w:t xml:space="preserve"> Uşak Üniversitesi Eğitim Araştırmaları Dergisi, 2(3), 73-90.   </w:t>
      </w:r>
      <w:hyperlink r:id="rId69" w:history="1">
        <w:r w:rsidRPr="00FF2833">
          <w:rPr>
            <w:rStyle w:val="Kpr"/>
            <w:rFonts w:ascii="Times New Roman" w:hAnsi="Times New Roman" w:cs="Times New Roman"/>
            <w:color w:val="auto"/>
            <w:sz w:val="24"/>
            <w:szCs w:val="24"/>
            <w:u w:val="none"/>
          </w:rPr>
          <w:t>https://doi.org/10.29065/usakead.256380</w:t>
        </w:r>
      </w:hyperlink>
      <w:r w:rsidR="00457BC7">
        <w:rPr>
          <w:rStyle w:val="Kpr"/>
          <w:rFonts w:ascii="Times New Roman" w:hAnsi="Times New Roman" w:cs="Times New Roman"/>
          <w:color w:val="auto"/>
          <w:sz w:val="24"/>
          <w:szCs w:val="24"/>
          <w:u w:val="none"/>
        </w:rPr>
        <w:t>.</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Kahveci, H., Gültekin, M. ve Eker, D. (2019). Üniversite </w:t>
      </w:r>
      <w:r w:rsidR="00457BC7" w:rsidRPr="00FF2833">
        <w:rPr>
          <w:rFonts w:ascii="Times New Roman" w:hAnsi="Times New Roman" w:cs="Times New Roman"/>
          <w:sz w:val="24"/>
          <w:szCs w:val="24"/>
        </w:rPr>
        <w:t>öğrencilerinin dogmatik tutumlarının bireycilik ve kolektivizm değerlerini yordama düzeylerinin incelenmesi</w:t>
      </w:r>
      <w:r w:rsidRPr="00FF2833">
        <w:rPr>
          <w:rFonts w:ascii="Times New Roman" w:hAnsi="Times New Roman" w:cs="Times New Roman"/>
          <w:sz w:val="24"/>
          <w:szCs w:val="24"/>
        </w:rPr>
        <w:t>. Mehmet Akif Ersoy Üniversitesi Eğitim Fakültesi Dergisi, 49, 1-22. DOI: 10.21764/maeuefd.351482.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Kalkınma Bakanlığı, (2014). Onuncu </w:t>
      </w:r>
      <w:r w:rsidR="00457BC7" w:rsidRPr="00FF2833">
        <w:rPr>
          <w:rFonts w:ascii="Times New Roman" w:hAnsi="Times New Roman" w:cs="Times New Roman"/>
          <w:sz w:val="24"/>
          <w:szCs w:val="24"/>
        </w:rPr>
        <w:t>kalkınma p</w:t>
      </w:r>
      <w:r w:rsidRPr="00FF2833">
        <w:rPr>
          <w:rFonts w:ascii="Times New Roman" w:hAnsi="Times New Roman" w:cs="Times New Roman"/>
          <w:sz w:val="24"/>
          <w:szCs w:val="24"/>
        </w:rPr>
        <w:t xml:space="preserve">lanı (2014-2018), </w:t>
      </w:r>
      <w:r w:rsidR="00457BC7" w:rsidRPr="00FF2833">
        <w:rPr>
          <w:rFonts w:ascii="Times New Roman" w:hAnsi="Times New Roman" w:cs="Times New Roman"/>
          <w:sz w:val="24"/>
          <w:szCs w:val="24"/>
        </w:rPr>
        <w:t>afet yönetiminde etkinlik özel ihtisas komisyonu raporu,</w:t>
      </w:r>
      <w:r w:rsidRPr="00FF2833">
        <w:rPr>
          <w:rFonts w:ascii="Times New Roman" w:hAnsi="Times New Roman" w:cs="Times New Roman"/>
          <w:sz w:val="24"/>
          <w:szCs w:val="24"/>
        </w:rPr>
        <w:t xml:space="preserve"> Ankara. 31 Mayıs 2020 tarihinde </w:t>
      </w:r>
      <w:r w:rsidRPr="00FF2833">
        <w:rPr>
          <w:rFonts w:ascii="Times New Roman" w:hAnsi="Times New Roman" w:cs="Times New Roman"/>
          <w:sz w:val="24"/>
          <w:szCs w:val="24"/>
        </w:rPr>
        <w:br/>
      </w:r>
      <w:hyperlink r:id="rId70" w:history="1">
        <w:r w:rsidRPr="00FF2833">
          <w:rPr>
            <w:rStyle w:val="Kpr"/>
            <w:rFonts w:ascii="Times New Roman" w:hAnsi="Times New Roman" w:cs="Times New Roman"/>
            <w:color w:val="auto"/>
            <w:sz w:val="24"/>
            <w:szCs w:val="24"/>
            <w:u w:val="none"/>
          </w:rPr>
          <w:t>http://www.sbb.gov.tr/wpcontent/uploads/2018/10/10_AfetYonetimindeEtkinlik-3.pdf</w:t>
        </w:r>
      </w:hyperlink>
      <w:r w:rsidRPr="00FF2833">
        <w:rPr>
          <w:rFonts w:ascii="Times New Roman" w:hAnsi="Times New Roman" w:cs="Times New Roman"/>
          <w:sz w:val="24"/>
          <w:szCs w:val="24"/>
        </w:rPr>
        <w:t xml:space="preserve">  adresinden erişildi.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Karl, M. (2018). Risk and </w:t>
      </w:r>
      <w:r w:rsidR="00457BC7" w:rsidRPr="00FF2833">
        <w:rPr>
          <w:rFonts w:ascii="Times New Roman" w:hAnsi="Times New Roman" w:cs="Times New Roman"/>
          <w:sz w:val="24"/>
          <w:szCs w:val="24"/>
        </w:rPr>
        <w:t>uncertainty in travel decision-making:</w:t>
      </w:r>
      <w:r w:rsidRPr="00FF2833">
        <w:rPr>
          <w:rFonts w:ascii="Times New Roman" w:hAnsi="Times New Roman" w:cs="Times New Roman"/>
          <w:sz w:val="24"/>
          <w:szCs w:val="24"/>
        </w:rPr>
        <w:t xml:space="preserve"> Tourist and </w:t>
      </w:r>
      <w:r w:rsidR="00457BC7" w:rsidRPr="00FF2833">
        <w:rPr>
          <w:rFonts w:ascii="Times New Roman" w:hAnsi="Times New Roman" w:cs="Times New Roman"/>
          <w:sz w:val="24"/>
          <w:szCs w:val="24"/>
        </w:rPr>
        <w:t>destination perspective</w:t>
      </w:r>
      <w:r w:rsidRPr="00FF2833">
        <w:rPr>
          <w:rFonts w:ascii="Times New Roman" w:hAnsi="Times New Roman" w:cs="Times New Roman"/>
          <w:sz w:val="24"/>
          <w:szCs w:val="24"/>
        </w:rPr>
        <w:t>. Journal of Travel Research, 57(1), 129–146.  DOI: 10.1177/0047287516678337.</w:t>
      </w:r>
    </w:p>
    <w:p w:rsidR="004009A5" w:rsidRPr="00FF2833" w:rsidRDefault="004009A5" w:rsidP="004009A5">
      <w:pPr>
        <w:pStyle w:val="Default"/>
        <w:spacing w:line="360" w:lineRule="auto"/>
        <w:ind w:left="709" w:hanging="709"/>
        <w:jc w:val="both"/>
        <w:rPr>
          <w:color w:val="auto"/>
        </w:rPr>
      </w:pPr>
      <w:r w:rsidRPr="00FF2833">
        <w:rPr>
          <w:color w:val="auto"/>
        </w:rPr>
        <w:t xml:space="preserve">Kepenek, E. ve Gençel, Z. (2016). Türkiye’de </w:t>
      </w:r>
      <w:r w:rsidR="00457BC7" w:rsidRPr="00FF2833">
        <w:rPr>
          <w:color w:val="auto"/>
        </w:rPr>
        <w:t>afet zararlarını azaltma çalışmaları: mevzuat açısından genel bir değerlendirme</w:t>
      </w:r>
      <w:r w:rsidRPr="00FF2833">
        <w:rPr>
          <w:color w:val="auto"/>
        </w:rPr>
        <w:t>. Süleyman Demirel Üniversitesi Mimarlık Bilimleri ve Uygulamaları Dergisi, MBUD 1(1), 44-50.</w:t>
      </w:r>
    </w:p>
    <w:p w:rsidR="004009A5" w:rsidRPr="00FF2833" w:rsidRDefault="004009A5" w:rsidP="004009A5">
      <w:pPr>
        <w:pStyle w:val="Default"/>
        <w:spacing w:line="360" w:lineRule="auto"/>
        <w:ind w:left="709" w:hanging="709"/>
        <w:jc w:val="both"/>
        <w:rPr>
          <w:color w:val="auto"/>
        </w:rPr>
      </w:pPr>
      <w:r w:rsidRPr="00FF2833">
        <w:rPr>
          <w:color w:val="auto"/>
        </w:rPr>
        <w:t xml:space="preserve">Khan, H., </w:t>
      </w:r>
      <w:r w:rsidRPr="00FF2833">
        <w:rPr>
          <w:iCs/>
          <w:color w:val="auto"/>
          <w:shd w:val="clear" w:color="auto" w:fill="FFFFFF"/>
        </w:rPr>
        <w:t>Vasilescu</w:t>
      </w:r>
      <w:r w:rsidRPr="00FF2833">
        <w:rPr>
          <w:color w:val="auto"/>
          <w:shd w:val="clear" w:color="auto" w:fill="FFFFFF"/>
        </w:rPr>
        <w:t>, L. G. ve Khan, A.</w:t>
      </w:r>
      <w:r w:rsidRPr="00FF2833">
        <w:rPr>
          <w:color w:val="auto"/>
        </w:rPr>
        <w:t xml:space="preserve"> (2008). Disaster </w:t>
      </w:r>
      <w:r w:rsidR="00457BC7" w:rsidRPr="00FF2833">
        <w:rPr>
          <w:color w:val="auto"/>
        </w:rPr>
        <w:t>management cycle – a theoretical approach.</w:t>
      </w:r>
      <w:r w:rsidRPr="00FF2833">
        <w:rPr>
          <w:color w:val="auto"/>
        </w:rPr>
        <w:t xml:space="preserve"> </w:t>
      </w:r>
      <w:hyperlink r:id="rId71" w:history="1">
        <w:r w:rsidRPr="00FF2833">
          <w:rPr>
            <w:rStyle w:val="Kpr"/>
            <w:iCs/>
            <w:color w:val="auto"/>
            <w:u w:val="none"/>
            <w:shd w:val="clear" w:color="auto" w:fill="FFFFFF"/>
          </w:rPr>
          <w:t>Management and Marketing Journal</w:t>
        </w:r>
      </w:hyperlink>
      <w:r w:rsidRPr="00FF2833">
        <w:rPr>
          <w:color w:val="auto"/>
          <w:shd w:val="clear" w:color="auto" w:fill="FFFFFF"/>
        </w:rPr>
        <w:t xml:space="preserve">, 6(1), 43-50. Doi: </w:t>
      </w:r>
      <w:hyperlink r:id="rId72" w:history="1">
        <w:r w:rsidRPr="00FF2833">
          <w:rPr>
            <w:rStyle w:val="Kpr"/>
            <w:color w:val="auto"/>
            <w:u w:val="none"/>
            <w:shd w:val="clear" w:color="auto" w:fill="FFFFFF"/>
          </w:rPr>
          <w:t>http://www.mnmk.ro/documents/2008/2008-6.pdf</w:t>
        </w:r>
      </w:hyperlink>
      <w:r w:rsidRPr="00FF2833">
        <w:rPr>
          <w:rStyle w:val="Kpr"/>
          <w:color w:val="auto"/>
          <w:u w:val="none"/>
          <w:shd w:val="clear" w:color="auto" w:fill="FFFFFF"/>
        </w:rPr>
        <w:t>.</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Khan, M. G., Johar, F. ve Baba, A. N. (2017). Disaster </w:t>
      </w:r>
      <w:r w:rsidR="00457BC7" w:rsidRPr="00FF2833">
        <w:rPr>
          <w:rFonts w:ascii="Times New Roman" w:hAnsi="Times New Roman" w:cs="Times New Roman"/>
          <w:sz w:val="24"/>
          <w:szCs w:val="24"/>
        </w:rPr>
        <w:t>management risk perception of local communities.</w:t>
      </w:r>
      <w:r w:rsidRPr="00FF2833">
        <w:rPr>
          <w:rFonts w:ascii="Times New Roman" w:hAnsi="Times New Roman" w:cs="Times New Roman"/>
          <w:sz w:val="24"/>
          <w:szCs w:val="24"/>
        </w:rPr>
        <w:t xml:space="preserve"> Jurnal Kemanusiaan, 26(1), </w:t>
      </w:r>
      <w:r w:rsidRPr="00FF2833">
        <w:rPr>
          <w:rFonts w:ascii="Times New Roman" w:hAnsi="Times New Roman" w:cs="Times New Roman"/>
          <w:iCs/>
          <w:sz w:val="24"/>
          <w:szCs w:val="24"/>
        </w:rPr>
        <w:t>87 – 94.</w:t>
      </w:r>
    </w:p>
    <w:p w:rsidR="004009A5" w:rsidRPr="00FF2833" w:rsidRDefault="004009A5" w:rsidP="004009A5">
      <w:pPr>
        <w:pStyle w:val="Default"/>
        <w:spacing w:line="360" w:lineRule="auto"/>
        <w:ind w:left="709" w:hanging="709"/>
        <w:jc w:val="both"/>
        <w:rPr>
          <w:color w:val="auto"/>
        </w:rPr>
      </w:pPr>
      <w:r w:rsidRPr="00FF2833">
        <w:rPr>
          <w:color w:val="auto"/>
        </w:rPr>
        <w:lastRenderedPageBreak/>
        <w:t xml:space="preserve">Kılıç, T. (2013).  Bireysel ve </w:t>
      </w:r>
      <w:r w:rsidR="00457BC7" w:rsidRPr="00FF2833">
        <w:rPr>
          <w:color w:val="auto"/>
        </w:rPr>
        <w:t>kolektif yeterlilik süreci, belirleyicileri ve sonuçlarına ilişkin bir model önerisi.</w:t>
      </w:r>
      <w:r w:rsidRPr="00FF2833">
        <w:rPr>
          <w:color w:val="auto"/>
        </w:rPr>
        <w:t xml:space="preserve"> Yayımlanmamış Doktora Tezi, Balıkesir Üniversitesi, Balıkesir.</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Kılıç, T. (2015). Nasıl </w:t>
      </w:r>
      <w:r w:rsidR="00457BC7" w:rsidRPr="00FF2833">
        <w:rPr>
          <w:rFonts w:ascii="Times New Roman" w:hAnsi="Times New Roman" w:cs="Times New Roman"/>
          <w:sz w:val="24"/>
          <w:szCs w:val="24"/>
        </w:rPr>
        <w:t>ba</w:t>
      </w:r>
      <w:r w:rsidR="00A20D3F">
        <w:rPr>
          <w:rFonts w:ascii="Times New Roman" w:hAnsi="Times New Roman" w:cs="Times New Roman"/>
          <w:sz w:val="24"/>
          <w:szCs w:val="24"/>
        </w:rPr>
        <w:t>şardılar, (1. bs.).</w:t>
      </w:r>
      <w:r w:rsidRPr="00FF2833">
        <w:rPr>
          <w:rFonts w:ascii="Times New Roman" w:hAnsi="Times New Roman" w:cs="Times New Roman"/>
          <w:sz w:val="24"/>
          <w:szCs w:val="24"/>
        </w:rPr>
        <w:t xml:space="preserve"> İstanbul: AZ Kitap.</w:t>
      </w:r>
    </w:p>
    <w:p w:rsidR="004009A5" w:rsidRPr="00FF2833" w:rsidRDefault="004009A5" w:rsidP="004009A5">
      <w:pPr>
        <w:pStyle w:val="Default"/>
        <w:spacing w:line="360" w:lineRule="auto"/>
        <w:ind w:left="709" w:hanging="709"/>
        <w:jc w:val="both"/>
        <w:rPr>
          <w:color w:val="auto"/>
        </w:rPr>
      </w:pPr>
      <w:r w:rsidRPr="00FF2833">
        <w:rPr>
          <w:color w:val="auto"/>
        </w:rPr>
        <w:t xml:space="preserve">Kim, H., Schroeder, A. ve Pennington-Gray, L. (2016). Does </w:t>
      </w:r>
      <w:r w:rsidR="00457BC7">
        <w:rPr>
          <w:color w:val="auto"/>
        </w:rPr>
        <w:t>culture i</w:t>
      </w:r>
      <w:r w:rsidR="00457BC7" w:rsidRPr="00FF2833">
        <w:rPr>
          <w:color w:val="auto"/>
        </w:rPr>
        <w:t>nfluence risk perceptio</w:t>
      </w:r>
      <w:r w:rsidRPr="00FF2833">
        <w:rPr>
          <w:color w:val="auto"/>
        </w:rPr>
        <w:t>ns? Tourism Review International, 20, 11-28. DOI: http://dx.doi.org/10.3727/154427216X14581596798942.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Korkut, A. ve Keskin, İ. (2015). Öğretmen </w:t>
      </w:r>
      <w:r w:rsidR="00457BC7" w:rsidRPr="00FF2833">
        <w:rPr>
          <w:rFonts w:ascii="Times New Roman" w:hAnsi="Times New Roman" w:cs="Times New Roman"/>
          <w:sz w:val="24"/>
          <w:szCs w:val="24"/>
        </w:rPr>
        <w:t>adaylarının belirsizlikten kaçınma düzeylerine ilişkin karşılaştırmalı bir analiz</w:t>
      </w:r>
      <w:r w:rsidRPr="00FF2833">
        <w:rPr>
          <w:rFonts w:ascii="Times New Roman" w:hAnsi="Times New Roman" w:cs="Times New Roman"/>
          <w:sz w:val="24"/>
          <w:szCs w:val="24"/>
        </w:rPr>
        <w:t xml:space="preserve">. Electronic International Journal of Education, Arts, and Science, 1(2), 31-57.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Kouabenan, D. R. (1998). Beliefs and the </w:t>
      </w:r>
      <w:r w:rsidR="00457BC7" w:rsidRPr="00FF2833">
        <w:rPr>
          <w:rFonts w:ascii="Times New Roman" w:hAnsi="Times New Roman" w:cs="Times New Roman"/>
          <w:sz w:val="24"/>
          <w:szCs w:val="24"/>
        </w:rPr>
        <w:t>perception of risks and accidents</w:t>
      </w:r>
      <w:r w:rsidRPr="00FF2833">
        <w:rPr>
          <w:rFonts w:ascii="Times New Roman" w:hAnsi="Times New Roman" w:cs="Times New Roman"/>
          <w:sz w:val="24"/>
          <w:szCs w:val="24"/>
        </w:rPr>
        <w:t>. Risk Analysis, 18(3), 243-252.</w:t>
      </w:r>
    </w:p>
    <w:p w:rsidR="004009A5" w:rsidRPr="00FF2833" w:rsidRDefault="00457BC7" w:rsidP="004009A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KRDAE. (2020). Kandilli r</w:t>
      </w:r>
      <w:r w:rsidR="004009A5" w:rsidRPr="00FF2833">
        <w:rPr>
          <w:rFonts w:ascii="Times New Roman" w:hAnsi="Times New Roman" w:cs="Times New Roman"/>
          <w:sz w:val="24"/>
          <w:szCs w:val="24"/>
        </w:rPr>
        <w:t xml:space="preserve">asathanesi BDTİM </w:t>
      </w:r>
      <w:r w:rsidRPr="00FF2833">
        <w:rPr>
          <w:rFonts w:ascii="Times New Roman" w:hAnsi="Times New Roman" w:cs="Times New Roman"/>
          <w:sz w:val="24"/>
          <w:szCs w:val="24"/>
        </w:rPr>
        <w:t>deprem sorgulama s</w:t>
      </w:r>
      <w:r w:rsidR="004009A5" w:rsidRPr="00FF2833">
        <w:rPr>
          <w:rFonts w:ascii="Times New Roman" w:hAnsi="Times New Roman" w:cs="Times New Roman"/>
          <w:sz w:val="24"/>
          <w:szCs w:val="24"/>
        </w:rPr>
        <w:t xml:space="preserve">istemi. 6 Haziran 2020 tarihinde, </w:t>
      </w:r>
      <w:hyperlink r:id="rId73" w:history="1">
        <w:r w:rsidR="004009A5" w:rsidRPr="00FF2833">
          <w:rPr>
            <w:rStyle w:val="Kpr"/>
            <w:rFonts w:ascii="Times New Roman" w:hAnsi="Times New Roman" w:cs="Times New Roman"/>
            <w:color w:val="auto"/>
            <w:sz w:val="24"/>
            <w:szCs w:val="24"/>
            <w:u w:val="none"/>
          </w:rPr>
          <w:t>http://www.koeri.boun.edu.tr/sismo/zeqdb/</w:t>
        </w:r>
      </w:hyperlink>
      <w:r w:rsidR="004009A5" w:rsidRPr="00FF2833">
        <w:rPr>
          <w:rFonts w:ascii="Times New Roman" w:hAnsi="Times New Roman" w:cs="Times New Roman"/>
          <w:sz w:val="24"/>
          <w:szCs w:val="24"/>
        </w:rPr>
        <w:t xml:space="preserve"> erişildi. </w:t>
      </w:r>
    </w:p>
    <w:p w:rsidR="004009A5" w:rsidRPr="00FF2833" w:rsidRDefault="004009A5" w:rsidP="004009A5">
      <w:pPr>
        <w:pStyle w:val="Default"/>
        <w:spacing w:line="360" w:lineRule="auto"/>
        <w:ind w:left="709" w:hanging="709"/>
        <w:jc w:val="both"/>
        <w:rPr>
          <w:color w:val="auto"/>
        </w:rPr>
      </w:pPr>
      <w:r w:rsidRPr="00FF2833">
        <w:rPr>
          <w:color w:val="auto"/>
        </w:rPr>
        <w:t xml:space="preserve">Kundak, S. (2017). Deprem </w:t>
      </w:r>
      <w:r w:rsidR="00457BC7" w:rsidRPr="00FF2833">
        <w:rPr>
          <w:color w:val="auto"/>
        </w:rPr>
        <w:t>risk algısı ve zarar a</w:t>
      </w:r>
      <w:r w:rsidRPr="00FF2833">
        <w:rPr>
          <w:color w:val="auto"/>
        </w:rPr>
        <w:t xml:space="preserve">zaltma. </w:t>
      </w:r>
      <w:r w:rsidRPr="00FF2833">
        <w:rPr>
          <w:iCs/>
          <w:color w:val="auto"/>
        </w:rPr>
        <w:t>4th International Conference on Earthquake Engineering and Seismology, 11-13 October 2017 – Anadolu University – Eskişehir/Turkey.</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Kyne, D., </w:t>
      </w:r>
      <w:bookmarkStart w:id="168" w:name="bau0010"/>
      <w:r w:rsidRPr="00FF2833">
        <w:rPr>
          <w:rFonts w:ascii="Times New Roman" w:hAnsi="Times New Roman" w:cs="Times New Roman"/>
          <w:sz w:val="24"/>
          <w:szCs w:val="24"/>
        </w:rPr>
        <w:fldChar w:fldCharType="begin"/>
      </w:r>
      <w:r w:rsidRPr="00FF2833">
        <w:rPr>
          <w:rFonts w:ascii="Times New Roman" w:hAnsi="Times New Roman" w:cs="Times New Roman"/>
          <w:sz w:val="24"/>
          <w:szCs w:val="24"/>
        </w:rPr>
        <w:instrText xml:space="preserve"> HYPERLINK "https://www.sciencedirect.com/science/article/pii/S2590061719300614" \l "!" </w:instrText>
      </w:r>
      <w:r w:rsidRPr="00FF2833">
        <w:rPr>
          <w:rFonts w:ascii="Times New Roman" w:hAnsi="Times New Roman" w:cs="Times New Roman"/>
          <w:sz w:val="24"/>
          <w:szCs w:val="24"/>
        </w:rPr>
        <w:fldChar w:fldCharType="separate"/>
      </w:r>
      <w:r w:rsidRPr="00FF2833">
        <w:rPr>
          <w:rStyle w:val="text"/>
          <w:rFonts w:ascii="Times New Roman" w:hAnsi="Times New Roman" w:cs="Times New Roman"/>
          <w:sz w:val="24"/>
          <w:szCs w:val="24"/>
        </w:rPr>
        <w:t>Cisneros</w:t>
      </w:r>
      <w:r w:rsidRPr="00FF2833">
        <w:rPr>
          <w:rFonts w:ascii="Times New Roman" w:hAnsi="Times New Roman" w:cs="Times New Roman"/>
          <w:sz w:val="24"/>
          <w:szCs w:val="24"/>
        </w:rPr>
        <w:fldChar w:fldCharType="end"/>
      </w:r>
      <w:bookmarkEnd w:id="168"/>
      <w:r w:rsidRPr="00FF2833">
        <w:rPr>
          <w:rFonts w:ascii="Times New Roman" w:hAnsi="Times New Roman" w:cs="Times New Roman"/>
          <w:sz w:val="24"/>
          <w:szCs w:val="24"/>
        </w:rPr>
        <w:t xml:space="preserve">, L., </w:t>
      </w:r>
      <w:bookmarkStart w:id="169" w:name="bau0015"/>
      <w:r w:rsidRPr="00FF2833">
        <w:rPr>
          <w:rFonts w:ascii="Times New Roman" w:hAnsi="Times New Roman" w:cs="Times New Roman"/>
          <w:sz w:val="24"/>
          <w:szCs w:val="24"/>
        </w:rPr>
        <w:fldChar w:fldCharType="begin"/>
      </w:r>
      <w:r w:rsidRPr="00FF2833">
        <w:rPr>
          <w:rFonts w:ascii="Times New Roman" w:hAnsi="Times New Roman" w:cs="Times New Roman"/>
          <w:sz w:val="24"/>
          <w:szCs w:val="24"/>
        </w:rPr>
        <w:instrText xml:space="preserve"> HYPERLINK "https://www.sciencedirect.com/science/article/pii/S2590061719300614" \l "!" </w:instrText>
      </w:r>
      <w:r w:rsidRPr="00FF2833">
        <w:rPr>
          <w:rFonts w:ascii="Times New Roman" w:hAnsi="Times New Roman" w:cs="Times New Roman"/>
          <w:sz w:val="24"/>
          <w:szCs w:val="24"/>
        </w:rPr>
        <w:fldChar w:fldCharType="separate"/>
      </w:r>
      <w:r w:rsidRPr="00FF2833">
        <w:rPr>
          <w:rStyle w:val="text"/>
          <w:rFonts w:ascii="Times New Roman" w:hAnsi="Times New Roman" w:cs="Times New Roman"/>
          <w:sz w:val="24"/>
          <w:szCs w:val="24"/>
        </w:rPr>
        <w:t>Delacruz</w:t>
      </w:r>
      <w:r w:rsidRPr="00FF2833">
        <w:rPr>
          <w:rFonts w:ascii="Times New Roman" w:hAnsi="Times New Roman" w:cs="Times New Roman"/>
          <w:sz w:val="24"/>
          <w:szCs w:val="24"/>
        </w:rPr>
        <w:fldChar w:fldCharType="end"/>
      </w:r>
      <w:bookmarkEnd w:id="169"/>
      <w:r w:rsidRPr="00FF2833">
        <w:rPr>
          <w:rFonts w:ascii="Times New Roman" w:hAnsi="Times New Roman" w:cs="Times New Roman"/>
          <w:sz w:val="24"/>
          <w:szCs w:val="24"/>
        </w:rPr>
        <w:t xml:space="preserve">, J., </w:t>
      </w:r>
      <w:bookmarkStart w:id="170" w:name="bau0020"/>
      <w:r w:rsidRPr="00FF2833">
        <w:rPr>
          <w:rFonts w:ascii="Times New Roman" w:hAnsi="Times New Roman" w:cs="Times New Roman"/>
          <w:sz w:val="24"/>
          <w:szCs w:val="24"/>
        </w:rPr>
        <w:fldChar w:fldCharType="begin"/>
      </w:r>
      <w:r w:rsidRPr="00FF2833">
        <w:rPr>
          <w:rFonts w:ascii="Times New Roman" w:hAnsi="Times New Roman" w:cs="Times New Roman"/>
          <w:sz w:val="24"/>
          <w:szCs w:val="24"/>
        </w:rPr>
        <w:instrText xml:space="preserve"> HYPERLINK "https://www.sciencedirect.com/science/article/pii/S2590061719300614" \l "!" </w:instrText>
      </w:r>
      <w:r w:rsidRPr="00FF2833">
        <w:rPr>
          <w:rFonts w:ascii="Times New Roman" w:hAnsi="Times New Roman" w:cs="Times New Roman"/>
          <w:sz w:val="24"/>
          <w:szCs w:val="24"/>
        </w:rPr>
        <w:fldChar w:fldCharType="separate"/>
      </w:r>
      <w:r w:rsidRPr="00FF2833">
        <w:rPr>
          <w:rStyle w:val="text"/>
          <w:rFonts w:ascii="Times New Roman" w:hAnsi="Times New Roman" w:cs="Times New Roman"/>
          <w:sz w:val="24"/>
          <w:szCs w:val="24"/>
        </w:rPr>
        <w:t>Lopez</w:t>
      </w:r>
      <w:r w:rsidRPr="00FF2833">
        <w:rPr>
          <w:rFonts w:ascii="Times New Roman" w:hAnsi="Times New Roman" w:cs="Times New Roman"/>
          <w:sz w:val="24"/>
          <w:szCs w:val="24"/>
        </w:rPr>
        <w:fldChar w:fldCharType="end"/>
      </w:r>
      <w:bookmarkEnd w:id="170"/>
      <w:r w:rsidRPr="00FF2833">
        <w:rPr>
          <w:rFonts w:ascii="Times New Roman" w:hAnsi="Times New Roman" w:cs="Times New Roman"/>
          <w:sz w:val="24"/>
          <w:szCs w:val="24"/>
        </w:rPr>
        <w:t xml:space="preserve">, B., </w:t>
      </w:r>
      <w:bookmarkStart w:id="171" w:name="bau0025"/>
      <w:r w:rsidRPr="00FF2833">
        <w:rPr>
          <w:rFonts w:ascii="Times New Roman" w:hAnsi="Times New Roman" w:cs="Times New Roman"/>
          <w:sz w:val="24"/>
          <w:szCs w:val="24"/>
        </w:rPr>
        <w:fldChar w:fldCharType="begin"/>
      </w:r>
      <w:r w:rsidRPr="00FF2833">
        <w:rPr>
          <w:rFonts w:ascii="Times New Roman" w:hAnsi="Times New Roman" w:cs="Times New Roman"/>
          <w:sz w:val="24"/>
          <w:szCs w:val="24"/>
        </w:rPr>
        <w:instrText xml:space="preserve"> HYPERLINK "https://www.sciencedirect.com/science/article/pii/S2590061719300614" \l "!" </w:instrText>
      </w:r>
      <w:r w:rsidRPr="00FF2833">
        <w:rPr>
          <w:rFonts w:ascii="Times New Roman" w:hAnsi="Times New Roman" w:cs="Times New Roman"/>
          <w:sz w:val="24"/>
          <w:szCs w:val="24"/>
        </w:rPr>
        <w:fldChar w:fldCharType="separate"/>
      </w:r>
      <w:r w:rsidRPr="00FF2833">
        <w:rPr>
          <w:rStyle w:val="text"/>
          <w:rFonts w:ascii="Times New Roman" w:hAnsi="Times New Roman" w:cs="Times New Roman"/>
          <w:sz w:val="24"/>
          <w:szCs w:val="24"/>
        </w:rPr>
        <w:t>Madrid</w:t>
      </w:r>
      <w:r w:rsidRPr="00FF2833">
        <w:rPr>
          <w:rFonts w:ascii="Times New Roman" w:hAnsi="Times New Roman" w:cs="Times New Roman"/>
          <w:sz w:val="24"/>
          <w:szCs w:val="24"/>
        </w:rPr>
        <w:fldChar w:fldCharType="end"/>
      </w:r>
      <w:bookmarkEnd w:id="171"/>
      <w:r w:rsidRPr="00FF2833">
        <w:rPr>
          <w:rFonts w:ascii="Times New Roman" w:hAnsi="Times New Roman" w:cs="Times New Roman"/>
          <w:sz w:val="24"/>
          <w:szCs w:val="24"/>
        </w:rPr>
        <w:t xml:space="preserve">, C., </w:t>
      </w:r>
      <w:bookmarkStart w:id="172" w:name="bau0030"/>
      <w:r w:rsidRPr="00FF2833">
        <w:rPr>
          <w:rFonts w:ascii="Times New Roman" w:hAnsi="Times New Roman" w:cs="Times New Roman"/>
          <w:sz w:val="24"/>
          <w:szCs w:val="24"/>
        </w:rPr>
        <w:fldChar w:fldCharType="begin"/>
      </w:r>
      <w:r w:rsidRPr="00FF2833">
        <w:rPr>
          <w:rFonts w:ascii="Times New Roman" w:hAnsi="Times New Roman" w:cs="Times New Roman"/>
          <w:sz w:val="24"/>
          <w:szCs w:val="24"/>
        </w:rPr>
        <w:instrText xml:space="preserve"> HYPERLINK "https://www.sciencedirect.com/science/article/pii/S2590061719300614" \l "!" </w:instrText>
      </w:r>
      <w:r w:rsidRPr="00FF2833">
        <w:rPr>
          <w:rFonts w:ascii="Times New Roman" w:hAnsi="Times New Roman" w:cs="Times New Roman"/>
          <w:sz w:val="24"/>
          <w:szCs w:val="24"/>
        </w:rPr>
        <w:fldChar w:fldCharType="separate"/>
      </w:r>
      <w:r w:rsidRPr="00FF2833">
        <w:rPr>
          <w:rStyle w:val="text"/>
          <w:rFonts w:ascii="Times New Roman" w:hAnsi="Times New Roman" w:cs="Times New Roman"/>
          <w:sz w:val="24"/>
          <w:szCs w:val="24"/>
        </w:rPr>
        <w:t>Moran</w:t>
      </w:r>
      <w:r w:rsidRPr="00FF2833">
        <w:rPr>
          <w:rFonts w:ascii="Times New Roman" w:hAnsi="Times New Roman" w:cs="Times New Roman"/>
          <w:sz w:val="24"/>
          <w:szCs w:val="24"/>
        </w:rPr>
        <w:fldChar w:fldCharType="end"/>
      </w:r>
      <w:bookmarkStart w:id="173" w:name="bau0035"/>
      <w:bookmarkEnd w:id="172"/>
      <w:r w:rsidRPr="00FF2833">
        <w:rPr>
          <w:rFonts w:ascii="Times New Roman" w:hAnsi="Times New Roman" w:cs="Times New Roman"/>
          <w:sz w:val="24"/>
          <w:szCs w:val="24"/>
        </w:rPr>
        <w:t>, R.,</w:t>
      </w:r>
      <w:bookmarkEnd w:id="173"/>
      <w:r w:rsidRPr="00FF2833">
        <w:rPr>
          <w:rFonts w:ascii="Times New Roman" w:hAnsi="Times New Roman" w:cs="Times New Roman"/>
          <w:sz w:val="24"/>
          <w:szCs w:val="24"/>
        </w:rPr>
        <w:t xml:space="preserve"> ... Silva, M. F. (2020). Empirical evaluation of disaster preparedness for hurricanes in the Rio Grande Valley. Progress in Disaster Science, Progress in Disaster Science, 5, 100061, 1-12. Doi: </w:t>
      </w:r>
      <w:hyperlink r:id="rId74" w:history="1">
        <w:r w:rsidRPr="00FF2833">
          <w:rPr>
            <w:rStyle w:val="Kpr"/>
            <w:rFonts w:ascii="Times New Roman" w:hAnsi="Times New Roman" w:cs="Times New Roman"/>
            <w:color w:val="auto"/>
            <w:sz w:val="24"/>
            <w:szCs w:val="24"/>
            <w:u w:val="none"/>
          </w:rPr>
          <w:t>http://dx.doi.org/10.1016/j.pdisas.2019.100061</w:t>
        </w:r>
      </w:hyperlink>
      <w:r w:rsidRPr="00FF2833">
        <w:rPr>
          <w:rFonts w:ascii="Times New Roman" w:hAnsi="Times New Roman" w:cs="Times New Roman"/>
          <w:sz w:val="24"/>
          <w:szCs w:val="24"/>
        </w:rPr>
        <w:t>.</w:t>
      </w:r>
    </w:p>
    <w:p w:rsidR="004009A5" w:rsidRPr="00FF2833" w:rsidRDefault="004009A5" w:rsidP="004D33B6">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Lawshe, C. H. (1975). A quantitative approach to content validity. Personnel </w:t>
      </w:r>
      <w:r w:rsidR="00AD054B">
        <w:rPr>
          <w:rFonts w:ascii="Times New Roman" w:hAnsi="Times New Roman" w:cs="Times New Roman"/>
          <w:sz w:val="24"/>
          <w:szCs w:val="24"/>
        </w:rPr>
        <w:t xml:space="preserve">  </w:t>
      </w:r>
      <w:r w:rsidRPr="00FF2833">
        <w:rPr>
          <w:rFonts w:ascii="Times New Roman" w:hAnsi="Times New Roman" w:cs="Times New Roman"/>
          <w:sz w:val="24"/>
          <w:szCs w:val="24"/>
        </w:rPr>
        <w:t>psychology, 28(4), 563-575.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Leblebici, Ö. (2014). Afetlerde </w:t>
      </w:r>
      <w:r w:rsidR="00457BC7" w:rsidRPr="00FF2833">
        <w:rPr>
          <w:rFonts w:ascii="Times New Roman" w:hAnsi="Times New Roman" w:cs="Times New Roman"/>
          <w:sz w:val="24"/>
          <w:szCs w:val="24"/>
        </w:rPr>
        <w:t>kamu yönetiminin rolü ve toplum temelli afet yönetimine doğru</w:t>
      </w:r>
      <w:r w:rsidRPr="00FF2833">
        <w:rPr>
          <w:rFonts w:ascii="Times New Roman" w:hAnsi="Times New Roman" w:cs="Times New Roman"/>
          <w:sz w:val="24"/>
          <w:szCs w:val="24"/>
        </w:rPr>
        <w:t>. Hitit Üniversitesi Sosyal Bilimler Enstitüsü Dergisi, 7(2), 457-477.</w:t>
      </w:r>
    </w:p>
    <w:p w:rsidR="004009A5"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Lechowska, E. (2018). What determines flood risk perception? A review of factors of flood risk perception and relations between its basic elements. Natural Hazards, 94,1341-1366. Doi: </w:t>
      </w:r>
      <w:hyperlink r:id="rId75" w:history="1">
        <w:r w:rsidRPr="00FF2833">
          <w:rPr>
            <w:rStyle w:val="Kpr"/>
            <w:rFonts w:ascii="Times New Roman" w:hAnsi="Times New Roman" w:cs="Times New Roman"/>
            <w:color w:val="auto"/>
            <w:sz w:val="24"/>
            <w:szCs w:val="24"/>
            <w:u w:val="none"/>
          </w:rPr>
          <w:t>https://doi.org/10.1007/s11069-018-3480-z</w:t>
        </w:r>
      </w:hyperlink>
      <w:r w:rsidRPr="00FF2833">
        <w:rPr>
          <w:rFonts w:ascii="Times New Roman" w:hAnsi="Times New Roman" w:cs="Times New Roman"/>
          <w:sz w:val="24"/>
          <w:szCs w:val="24"/>
        </w:rPr>
        <w:t>.</w:t>
      </w:r>
    </w:p>
    <w:p w:rsidR="00103162" w:rsidRDefault="00103162" w:rsidP="004009A5">
      <w:pPr>
        <w:autoSpaceDE w:val="0"/>
        <w:autoSpaceDN w:val="0"/>
        <w:adjustRightInd w:val="0"/>
        <w:spacing w:after="0" w:line="360" w:lineRule="auto"/>
        <w:ind w:left="709" w:hanging="709"/>
        <w:jc w:val="both"/>
        <w:rPr>
          <w:rFonts w:ascii="Times New Roman" w:hAnsi="Times New Roman" w:cs="Times New Roman"/>
          <w:sz w:val="24"/>
          <w:szCs w:val="24"/>
        </w:rPr>
      </w:pPr>
    </w:p>
    <w:p w:rsidR="00103162" w:rsidRPr="00FF2833" w:rsidRDefault="00103162" w:rsidP="004009A5">
      <w:pPr>
        <w:autoSpaceDE w:val="0"/>
        <w:autoSpaceDN w:val="0"/>
        <w:adjustRightInd w:val="0"/>
        <w:spacing w:after="0" w:line="360" w:lineRule="auto"/>
        <w:ind w:left="709" w:hanging="709"/>
        <w:jc w:val="both"/>
        <w:rPr>
          <w:rFonts w:ascii="Times New Roman" w:hAnsi="Times New Roman" w:cs="Times New Roman"/>
          <w:sz w:val="24"/>
          <w:szCs w:val="24"/>
        </w:rPr>
      </w:pPr>
    </w:p>
    <w:p w:rsidR="004009A5" w:rsidRPr="00FF2833" w:rsidRDefault="004009A5" w:rsidP="004009A5">
      <w:pPr>
        <w:pStyle w:val="Default"/>
        <w:spacing w:line="360" w:lineRule="auto"/>
        <w:ind w:left="709" w:hanging="709"/>
        <w:jc w:val="both"/>
        <w:rPr>
          <w:color w:val="auto"/>
        </w:rPr>
      </w:pPr>
      <w:r w:rsidRPr="00FF2833">
        <w:rPr>
          <w:color w:val="auto"/>
        </w:rPr>
        <w:lastRenderedPageBreak/>
        <w:t xml:space="preserve">Man, K.S.S ve Chan, A.H.S., (2018). Influence of </w:t>
      </w:r>
      <w:r w:rsidR="00457BC7" w:rsidRPr="00FF2833">
        <w:rPr>
          <w:color w:val="auto"/>
        </w:rPr>
        <w:t>personality and safety climate on risk perception of hong kong construction workers</w:t>
      </w:r>
      <w:r w:rsidRPr="00FF2833">
        <w:rPr>
          <w:color w:val="auto"/>
        </w:rPr>
        <w:t>. Proceedings of the International MultiConference of Engineers and Computer Scientists 2018 Vol II. IMECS 2018, March 14-16, Hong Kong.</w:t>
      </w:r>
    </w:p>
    <w:p w:rsidR="004009A5" w:rsidRPr="00FF2833" w:rsidRDefault="004009A5" w:rsidP="004009A5">
      <w:pPr>
        <w:pStyle w:val="Default"/>
        <w:spacing w:line="360" w:lineRule="auto"/>
        <w:ind w:left="709" w:hanging="709"/>
        <w:jc w:val="both"/>
        <w:rPr>
          <w:color w:val="auto"/>
        </w:rPr>
      </w:pPr>
      <w:r w:rsidRPr="00FF2833">
        <w:rPr>
          <w:color w:val="auto"/>
        </w:rPr>
        <w:t xml:space="preserve">Mañez, M., Carmona, M., Haro, D. Ve Hanger, S. (2016). (Der. Aerts, J. ve Mysiak, J.). Risk perception. In </w:t>
      </w:r>
      <w:r w:rsidR="00457BC7" w:rsidRPr="00FF2833">
        <w:rPr>
          <w:color w:val="auto"/>
        </w:rPr>
        <w:t>novel multi-sector partnerships in disaster risk management.</w:t>
      </w:r>
      <w:r w:rsidRPr="00FF2833">
        <w:rPr>
          <w:color w:val="auto"/>
        </w:rPr>
        <w:t xml:space="preserve"> Results of the </w:t>
      </w:r>
      <w:r w:rsidR="00457BC7" w:rsidRPr="00FF2833">
        <w:rPr>
          <w:color w:val="auto"/>
        </w:rPr>
        <w:t>enhance project</w:t>
      </w:r>
      <w:r w:rsidRPr="00FF2833">
        <w:rPr>
          <w:color w:val="auto"/>
        </w:rPr>
        <w:t>. Commissioned EU FP7 Project ENHANCE: Brussels, Belgium, 51–67.</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PS-BoldMT" w:hAnsi="Times New Roman" w:cs="Times New Roman"/>
          <w:sz w:val="24"/>
          <w:szCs w:val="24"/>
        </w:rPr>
      </w:pPr>
      <w:r w:rsidRPr="00FF2833">
        <w:rPr>
          <w:rFonts w:ascii="Times New Roman" w:eastAsia="ArnoPro-Regular" w:hAnsi="Times New Roman" w:cs="Times New Roman"/>
          <w:sz w:val="24"/>
          <w:szCs w:val="24"/>
        </w:rPr>
        <w:t xml:space="preserve">Marcus, J., Kahraman, F., Su, S. ve </w:t>
      </w:r>
      <w:r w:rsidRPr="00FF2833">
        <w:rPr>
          <w:rFonts w:ascii="Times New Roman" w:eastAsia="TimesNewRomanPSMT" w:hAnsi="Times New Roman" w:cs="Times New Roman"/>
          <w:sz w:val="24"/>
          <w:szCs w:val="24"/>
        </w:rPr>
        <w:t>Fritzsche, B.A.</w:t>
      </w:r>
      <w:r w:rsidRPr="00FF2833">
        <w:rPr>
          <w:rFonts w:ascii="Times New Roman" w:eastAsia="ArnoPro-Regular" w:hAnsi="Times New Roman" w:cs="Times New Roman"/>
          <w:sz w:val="24"/>
          <w:szCs w:val="24"/>
        </w:rPr>
        <w:t xml:space="preserve"> (2019). </w:t>
      </w:r>
      <w:r w:rsidRPr="00FF2833">
        <w:rPr>
          <w:rFonts w:ascii="Times New Roman" w:eastAsia="TimesNewRomanPS-BoldMT" w:hAnsi="Times New Roman" w:cs="Times New Roman"/>
          <w:sz w:val="24"/>
          <w:szCs w:val="24"/>
        </w:rPr>
        <w:t xml:space="preserve">Türkiye’nin 81 </w:t>
      </w:r>
      <w:r w:rsidR="00457BC7" w:rsidRPr="00FF2833">
        <w:rPr>
          <w:rFonts w:ascii="Times New Roman" w:eastAsia="TimesNewRomanPS-BoldMT" w:hAnsi="Times New Roman" w:cs="Times New Roman"/>
          <w:sz w:val="24"/>
          <w:szCs w:val="24"/>
        </w:rPr>
        <w:t>ilind</w:t>
      </w:r>
      <w:r w:rsidR="00457BC7">
        <w:rPr>
          <w:rFonts w:ascii="Times New Roman" w:eastAsia="TimesNewRomanPS-BoldMT" w:hAnsi="Times New Roman" w:cs="Times New Roman"/>
          <w:sz w:val="24"/>
          <w:szCs w:val="24"/>
        </w:rPr>
        <w:t>e bireycilik ve toplulukçuluk: T</w:t>
      </w:r>
      <w:r w:rsidR="00457BC7" w:rsidRPr="00FF2833">
        <w:rPr>
          <w:rFonts w:ascii="Times New Roman" w:eastAsia="TimesNewRomanPS-BoldMT" w:hAnsi="Times New Roman" w:cs="Times New Roman"/>
          <w:sz w:val="24"/>
          <w:szCs w:val="24"/>
        </w:rPr>
        <w:t>ürkiye’deki mikrotoplumlar</w:t>
      </w:r>
      <w:r w:rsidRPr="00FF2833">
        <w:rPr>
          <w:rFonts w:ascii="Times New Roman" w:eastAsia="TimesNewRomanPS-BoldMT" w:hAnsi="Times New Roman" w:cs="Times New Roman"/>
          <w:sz w:val="24"/>
          <w:szCs w:val="24"/>
        </w:rPr>
        <w:t xml:space="preserve">. 27. </w:t>
      </w:r>
      <w:r w:rsidR="00457BC7" w:rsidRPr="00FF2833">
        <w:rPr>
          <w:rFonts w:ascii="Times New Roman" w:eastAsia="TimesNewRomanPS-BoldMT" w:hAnsi="Times New Roman" w:cs="Times New Roman"/>
          <w:sz w:val="24"/>
          <w:szCs w:val="24"/>
        </w:rPr>
        <w:t xml:space="preserve">ulusal yönetim ve organizasyon kongresi </w:t>
      </w:r>
      <w:r w:rsidRPr="00FF2833">
        <w:rPr>
          <w:rFonts w:ascii="Times New Roman" w:eastAsia="TimesNewRomanPS-BoldMT" w:hAnsi="Times New Roman" w:cs="Times New Roman"/>
          <w:sz w:val="24"/>
          <w:szCs w:val="24"/>
        </w:rPr>
        <w:t>içinde ( ss.756-769). 18-20 Nisan 2019/Antalya.</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Marincioni, F., Appiotti, F., Ferretti, M., Antinori, C., Melonaro, P., Pusceddu, A., ve Oreficini-Rosi, R. (2012). Perception and communication of seismic risk: The 6 April 2009 L'Aquila earthquake case study. Earthquake Spectra, 28(1), 159-183.</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Marris, C., Langford, I.H. ve O’Riordan, T. (1998). A quantitative </w:t>
      </w:r>
      <w:r w:rsidR="00597F97" w:rsidRPr="00FF2833">
        <w:rPr>
          <w:rFonts w:ascii="Times New Roman" w:hAnsi="Times New Roman" w:cs="Times New Roman"/>
          <w:sz w:val="24"/>
          <w:szCs w:val="24"/>
        </w:rPr>
        <w:t>test of the cultural theory of risk perception</w:t>
      </w:r>
      <w:r w:rsidRPr="00FF2833">
        <w:rPr>
          <w:rFonts w:ascii="Times New Roman" w:hAnsi="Times New Roman" w:cs="Times New Roman"/>
          <w:sz w:val="24"/>
          <w:szCs w:val="24"/>
        </w:rPr>
        <w:t xml:space="preserve">: Comparison with the </w:t>
      </w:r>
      <w:r w:rsidR="00597F97" w:rsidRPr="00FF2833">
        <w:rPr>
          <w:rFonts w:ascii="Times New Roman" w:hAnsi="Times New Roman" w:cs="Times New Roman"/>
          <w:sz w:val="24"/>
          <w:szCs w:val="24"/>
        </w:rPr>
        <w:t>psychometric para</w:t>
      </w:r>
      <w:r w:rsidR="00597F97">
        <w:rPr>
          <w:rFonts w:ascii="Times New Roman" w:hAnsi="Times New Roman" w:cs="Times New Roman"/>
          <w:sz w:val="24"/>
          <w:szCs w:val="24"/>
        </w:rPr>
        <w:t>digm.</w:t>
      </w:r>
      <w:r w:rsidRPr="00FF2833">
        <w:rPr>
          <w:rFonts w:ascii="Times New Roman" w:hAnsi="Times New Roman" w:cs="Times New Roman"/>
          <w:sz w:val="24"/>
          <w:szCs w:val="24"/>
        </w:rPr>
        <w:t xml:space="preserve"> Risk Analysis, 18, 635-647.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Martin, W. E., </w:t>
      </w:r>
      <w:r w:rsidRPr="00FF2833">
        <w:rPr>
          <w:rFonts w:ascii="Times New Roman" w:hAnsi="Times New Roman" w:cs="Times New Roman"/>
          <w:sz w:val="24"/>
          <w:szCs w:val="24"/>
          <w:shd w:val="clear" w:color="auto" w:fill="FFFFFF"/>
        </w:rPr>
        <w:t>Martin</w:t>
      </w:r>
      <w:r w:rsidRPr="00FF2833">
        <w:rPr>
          <w:rFonts w:ascii="Times New Roman" w:hAnsi="Times New Roman" w:cs="Times New Roman"/>
          <w:sz w:val="24"/>
          <w:szCs w:val="24"/>
        </w:rPr>
        <w:t>, I. M. ve Kent, B. (2009). The role of risk perceptions in the risk mitigation process: The case of wildfire in high risk communities. Journal of Environmental Management, 91, 489–498. doi:10.1016/j.jenvman.2009.09.007.</w:t>
      </w:r>
    </w:p>
    <w:p w:rsidR="004009A5" w:rsidRPr="00FF2833" w:rsidRDefault="004009A5" w:rsidP="004009A5">
      <w:pPr>
        <w:pStyle w:val="Default"/>
        <w:spacing w:line="360" w:lineRule="auto"/>
        <w:ind w:left="709" w:hanging="709"/>
        <w:jc w:val="both"/>
        <w:rPr>
          <w:color w:val="auto"/>
        </w:rPr>
      </w:pPr>
      <w:r w:rsidRPr="00FF2833">
        <w:rPr>
          <w:color w:val="auto"/>
        </w:rPr>
        <w:t xml:space="preserve">Matanggaran, V. (2017).   Explaining </w:t>
      </w:r>
      <w:r w:rsidR="00597F97" w:rsidRPr="00FF2833">
        <w:rPr>
          <w:color w:val="auto"/>
        </w:rPr>
        <w:t>risk p</w:t>
      </w:r>
      <w:r w:rsidR="00597F97">
        <w:rPr>
          <w:color w:val="auto"/>
        </w:rPr>
        <w:t>erception of climate change in I</w:t>
      </w:r>
      <w:r w:rsidR="00597F97" w:rsidRPr="00FF2833">
        <w:rPr>
          <w:color w:val="auto"/>
        </w:rPr>
        <w:t xml:space="preserve">ndonesia through cultural dimension of uncertainty avoidance, collectivism, and long-term orientation. </w:t>
      </w:r>
      <w:r w:rsidRPr="00FF2833">
        <w:rPr>
          <w:color w:val="auto"/>
        </w:rPr>
        <w:t>Master Thesis. Faculty of Behavioural, Management and Social Sciences Department of Psychology of Conflict, Risk and Safety. University of Twente.</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McCrae, R. R. ve Costa, P. T. (1985). Updating Norman's "</w:t>
      </w:r>
      <w:r w:rsidR="00597F97" w:rsidRPr="00FF2833">
        <w:rPr>
          <w:rFonts w:ascii="Times New Roman" w:hAnsi="Times New Roman" w:cs="Times New Roman"/>
          <w:sz w:val="24"/>
          <w:szCs w:val="24"/>
        </w:rPr>
        <w:t>adequate taxonomy</w:t>
      </w:r>
      <w:r w:rsidRPr="00FF2833">
        <w:rPr>
          <w:rFonts w:ascii="Times New Roman" w:hAnsi="Times New Roman" w:cs="Times New Roman"/>
          <w:sz w:val="24"/>
          <w:szCs w:val="24"/>
        </w:rPr>
        <w:t xml:space="preserve">": Intelligence and </w:t>
      </w:r>
      <w:r w:rsidR="00597F97" w:rsidRPr="00FF2833">
        <w:rPr>
          <w:rFonts w:ascii="Times New Roman" w:hAnsi="Times New Roman" w:cs="Times New Roman"/>
          <w:sz w:val="24"/>
          <w:szCs w:val="24"/>
        </w:rPr>
        <w:t>personality dimensions in natural language and in questionnaires</w:t>
      </w:r>
      <w:r w:rsidRPr="00FF2833">
        <w:rPr>
          <w:rFonts w:ascii="Times New Roman" w:hAnsi="Times New Roman" w:cs="Times New Roman"/>
          <w:sz w:val="24"/>
          <w:szCs w:val="24"/>
        </w:rPr>
        <w:t xml:space="preserve">. Journal of Personality and Social Psychology, 49(3), 710-721.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McCrae, R. R. ve Costa, P. T. (1987). Validation </w:t>
      </w:r>
      <w:r w:rsidR="00597F97" w:rsidRPr="00FF2833">
        <w:rPr>
          <w:rFonts w:ascii="Times New Roman" w:hAnsi="Times New Roman" w:cs="Times New Roman"/>
          <w:sz w:val="24"/>
          <w:szCs w:val="24"/>
        </w:rPr>
        <w:t>of the five-fact</w:t>
      </w:r>
      <w:r w:rsidR="00597F97">
        <w:rPr>
          <w:rFonts w:ascii="Times New Roman" w:hAnsi="Times New Roman" w:cs="Times New Roman"/>
          <w:sz w:val="24"/>
          <w:szCs w:val="24"/>
        </w:rPr>
        <w:t>or model of personality across i</w:t>
      </w:r>
      <w:r w:rsidR="00597F97" w:rsidRPr="00FF2833">
        <w:rPr>
          <w:rFonts w:ascii="Times New Roman" w:hAnsi="Times New Roman" w:cs="Times New Roman"/>
          <w:sz w:val="24"/>
          <w:szCs w:val="24"/>
        </w:rPr>
        <w:t>nstruments and observers</w:t>
      </w:r>
      <w:r w:rsidRPr="00FF2833">
        <w:rPr>
          <w:rFonts w:ascii="Times New Roman" w:hAnsi="Times New Roman" w:cs="Times New Roman"/>
          <w:sz w:val="24"/>
          <w:szCs w:val="24"/>
        </w:rPr>
        <w:t xml:space="preserve">. Journal of Personality and Social Psychology, 52(1), 81-90.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McCrae, R.R. (1996). Social </w:t>
      </w:r>
      <w:r w:rsidR="00597F97" w:rsidRPr="00FF2833">
        <w:rPr>
          <w:rFonts w:ascii="Times New Roman" w:hAnsi="Times New Roman" w:cs="Times New Roman"/>
          <w:sz w:val="24"/>
          <w:szCs w:val="24"/>
        </w:rPr>
        <w:t>consequences of experiential openness</w:t>
      </w:r>
      <w:r w:rsidRPr="00FF2833">
        <w:rPr>
          <w:rFonts w:ascii="Times New Roman" w:hAnsi="Times New Roman" w:cs="Times New Roman"/>
          <w:sz w:val="24"/>
          <w:szCs w:val="24"/>
        </w:rPr>
        <w:t>. Psychological Bulletin, 120(3), 323-337.</w:t>
      </w:r>
    </w:p>
    <w:p w:rsidR="004009A5" w:rsidRPr="00FF2833" w:rsidRDefault="00597F97" w:rsidP="004009A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MGM, (2019). Meteorolojik a</w:t>
      </w:r>
      <w:r w:rsidR="004009A5" w:rsidRPr="00FF2833">
        <w:rPr>
          <w:rFonts w:ascii="Times New Roman" w:hAnsi="Times New Roman" w:cs="Times New Roman"/>
          <w:sz w:val="24"/>
          <w:szCs w:val="24"/>
        </w:rPr>
        <w:t xml:space="preserve">fetler 2018, Araştırma Dairesi Başkanlığı, 2019, Ankara. 06 Haziran 2020 tarihinde, </w:t>
      </w:r>
      <w:hyperlink r:id="rId76" w:history="1">
        <w:r w:rsidR="004009A5" w:rsidRPr="00FF2833">
          <w:rPr>
            <w:rStyle w:val="Kpr"/>
            <w:rFonts w:ascii="Times New Roman" w:hAnsi="Times New Roman" w:cs="Times New Roman"/>
            <w:color w:val="auto"/>
            <w:sz w:val="24"/>
            <w:szCs w:val="24"/>
            <w:u w:val="none"/>
          </w:rPr>
          <w:t>https://www.mgm.gov.tr/FILES/genel/kitaplar/2018MeteorolojikAfetlerDegerlendirmesi.pdf</w:t>
        </w:r>
      </w:hyperlink>
      <w:r w:rsidR="004009A5" w:rsidRPr="00FF2833">
        <w:rPr>
          <w:rFonts w:ascii="Times New Roman" w:hAnsi="Times New Roman" w:cs="Times New Roman"/>
          <w:sz w:val="24"/>
          <w:szCs w:val="24"/>
        </w:rPr>
        <w:t xml:space="preserve"> adresinden erişilmiştir.</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Mileti, D. (1999). Disasters by design: A reassessment of natur</w:t>
      </w:r>
      <w:r w:rsidR="005D1108">
        <w:rPr>
          <w:rFonts w:ascii="Times New Roman" w:hAnsi="Times New Roman" w:cs="Times New Roman"/>
          <w:sz w:val="24"/>
          <w:szCs w:val="24"/>
        </w:rPr>
        <w:t>al hazards in the United States:</w:t>
      </w:r>
      <w:r w:rsidRPr="00FF2833">
        <w:rPr>
          <w:rFonts w:ascii="Times New Roman" w:hAnsi="Times New Roman" w:cs="Times New Roman"/>
          <w:sz w:val="24"/>
          <w:szCs w:val="24"/>
        </w:rPr>
        <w:t xml:space="preserve"> Joseph Henry Press.</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Mojtahedi, M. ve Oo, B. L. (</w:t>
      </w:r>
      <w:r w:rsidRPr="00FF2833">
        <w:rPr>
          <w:rFonts w:ascii="Times New Roman" w:hAnsi="Times New Roman" w:cs="Times New Roman"/>
          <w:sz w:val="24"/>
          <w:szCs w:val="24"/>
          <w:lang w:eastAsia="tr-TR"/>
        </w:rPr>
        <w:t>2017),</w:t>
      </w:r>
      <w:r w:rsidRPr="00FF2833">
        <w:rPr>
          <w:rFonts w:ascii="Times New Roman" w:hAnsi="Times New Roman" w:cs="Times New Roman"/>
          <w:sz w:val="24"/>
          <w:szCs w:val="24"/>
        </w:rPr>
        <w:t xml:space="preserve"> Critical attributes for proactive engagement of stakeholders in disaster risk management. International Journal of Disaster Risk Reduction, 21, 35–43. http://dx.doi.org/10.1016/j.ijdrr.2016.10.017.</w:t>
      </w:r>
    </w:p>
    <w:p w:rsidR="004009A5" w:rsidRPr="00FF2833" w:rsidRDefault="004009A5" w:rsidP="004009A5">
      <w:pPr>
        <w:pStyle w:val="Default"/>
        <w:spacing w:line="360" w:lineRule="auto"/>
        <w:ind w:left="709" w:hanging="709"/>
        <w:jc w:val="both"/>
        <w:rPr>
          <w:color w:val="auto"/>
        </w:rPr>
      </w:pPr>
      <w:r w:rsidRPr="00FF2833">
        <w:rPr>
          <w:color w:val="auto"/>
        </w:rPr>
        <w:t>Nguyen, L., Gallery, G. ve Newton, C. (2019). The joint influence of financial risk perception and risk tolerance on individual investment decision-making. Accounting and Finance, 59, 747–771. doi: 10.1111/acfi.12295.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sidRPr="00FF2833">
        <w:rPr>
          <w:rFonts w:ascii="Times New Roman" w:hAnsi="Times New Roman" w:cs="Times New Roman"/>
          <w:sz w:val="24"/>
          <w:szCs w:val="24"/>
          <w:shd w:val="clear" w:color="auto" w:fill="FFFFFF"/>
        </w:rPr>
        <w:t>Nordenstedt, H., ve Ivanisevic, J. (2010). Values in risk perception-</w:t>
      </w:r>
      <w:r w:rsidR="005D1108" w:rsidRPr="00FF2833">
        <w:rPr>
          <w:rFonts w:ascii="Times New Roman" w:hAnsi="Times New Roman" w:cs="Times New Roman"/>
          <w:sz w:val="24"/>
          <w:szCs w:val="24"/>
          <w:shd w:val="clear" w:color="auto" w:fill="FFFFFF"/>
        </w:rPr>
        <w:t>studying the relationship between values and risk perception in three countri</w:t>
      </w:r>
      <w:r w:rsidRPr="00FF2833">
        <w:rPr>
          <w:rFonts w:ascii="Times New Roman" w:hAnsi="Times New Roman" w:cs="Times New Roman"/>
          <w:sz w:val="24"/>
          <w:szCs w:val="24"/>
          <w:shd w:val="clear" w:color="auto" w:fill="FFFFFF"/>
        </w:rPr>
        <w:t>es. Jàmbá: Journal of Disaster Risk Studies, 3(1), 335-345.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shd w:val="clear" w:color="auto" w:fill="FFFFFF"/>
        </w:rPr>
        <w:t>Oehler, A. ve Wedlich, F. (2018). The relationship of extraversion and neuroticism with risk attitude, risk perception, and return expectations</w:t>
      </w:r>
      <w:r w:rsidRPr="00FF2833">
        <w:rPr>
          <w:rFonts w:ascii="Times New Roman" w:hAnsi="Times New Roman" w:cs="Times New Roman"/>
          <w:i/>
          <w:sz w:val="24"/>
          <w:szCs w:val="24"/>
          <w:shd w:val="clear" w:color="auto" w:fill="FFFFFF"/>
        </w:rPr>
        <w:t>. </w:t>
      </w:r>
      <w:r w:rsidRPr="005D1108">
        <w:rPr>
          <w:rStyle w:val="Vurgu"/>
          <w:rFonts w:ascii="Times New Roman" w:hAnsi="Times New Roman" w:cs="Times New Roman"/>
          <w:i w:val="0"/>
          <w:sz w:val="24"/>
          <w:szCs w:val="24"/>
          <w:shd w:val="clear" w:color="auto" w:fill="FFFFFF"/>
        </w:rPr>
        <w:t>Journal of Neuroscience, Psychology, and Economics, 11</w:t>
      </w:r>
      <w:r w:rsidRPr="005D1108">
        <w:rPr>
          <w:rFonts w:ascii="Times New Roman" w:hAnsi="Times New Roman" w:cs="Times New Roman"/>
          <w:sz w:val="24"/>
          <w:szCs w:val="24"/>
          <w:shd w:val="clear" w:color="auto" w:fill="FFFFFF"/>
        </w:rPr>
        <w:t>(2),</w:t>
      </w:r>
      <w:r w:rsidRPr="00FF2833">
        <w:rPr>
          <w:rFonts w:ascii="Times New Roman" w:hAnsi="Times New Roman" w:cs="Times New Roman"/>
          <w:sz w:val="24"/>
          <w:szCs w:val="24"/>
          <w:shd w:val="clear" w:color="auto" w:fill="FFFFFF"/>
        </w:rPr>
        <w:t xml:space="preserve"> 63–92. Doi: </w:t>
      </w:r>
      <w:hyperlink r:id="rId77" w:tgtFrame="_blank" w:history="1">
        <w:r w:rsidRPr="00FF2833">
          <w:rPr>
            <w:rStyle w:val="Kpr"/>
            <w:rFonts w:ascii="Times New Roman" w:hAnsi="Times New Roman" w:cs="Times New Roman"/>
            <w:color w:val="auto"/>
            <w:sz w:val="24"/>
            <w:szCs w:val="24"/>
            <w:u w:val="none"/>
            <w:shd w:val="clear" w:color="auto" w:fill="FFFFFF"/>
          </w:rPr>
          <w:t>https://doi.org/10.1037/npe0000088</w:t>
        </w:r>
      </w:hyperlink>
      <w:r w:rsidRPr="00FF2833">
        <w:rPr>
          <w:rStyle w:val="Kpr"/>
          <w:rFonts w:ascii="Times New Roman" w:hAnsi="Times New Roman" w:cs="Times New Roman"/>
          <w:color w:val="auto"/>
          <w:sz w:val="24"/>
          <w:szCs w:val="24"/>
          <w:u w:val="none"/>
          <w:shd w:val="clear" w:color="auto" w:fill="FFFFFF"/>
        </w:rPr>
        <w:t>.</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Okuşluk-Şenesen, R. (2018). Türk </w:t>
      </w:r>
      <w:r w:rsidR="005D1108" w:rsidRPr="00FF2833">
        <w:rPr>
          <w:rFonts w:ascii="Times New Roman" w:hAnsi="Times New Roman" w:cs="Times New Roman"/>
          <w:sz w:val="24"/>
          <w:szCs w:val="24"/>
        </w:rPr>
        <w:t>halk</w:t>
      </w:r>
      <w:r w:rsidR="005D1108">
        <w:rPr>
          <w:rFonts w:ascii="Times New Roman" w:hAnsi="Times New Roman" w:cs="Times New Roman"/>
          <w:sz w:val="24"/>
          <w:szCs w:val="24"/>
        </w:rPr>
        <w:t xml:space="preserve"> kültüründe geçiş dönemlerinin G. H</w:t>
      </w:r>
      <w:r w:rsidR="005D1108" w:rsidRPr="00FF2833">
        <w:rPr>
          <w:rFonts w:ascii="Times New Roman" w:hAnsi="Times New Roman" w:cs="Times New Roman"/>
          <w:sz w:val="24"/>
          <w:szCs w:val="24"/>
        </w:rPr>
        <w:t>ofstede’nin kültürel boyutlarından erillik-dişillik (masculinity) faktörüne göre değerlendirilmesi</w:t>
      </w:r>
      <w:r w:rsidRPr="00FF2833">
        <w:rPr>
          <w:rFonts w:ascii="Times New Roman" w:hAnsi="Times New Roman" w:cs="Times New Roman"/>
          <w:sz w:val="24"/>
          <w:szCs w:val="24"/>
        </w:rPr>
        <w:t xml:space="preserve">. </w:t>
      </w:r>
      <w:r w:rsidRPr="00FF2833">
        <w:rPr>
          <w:rFonts w:ascii="Times New Roman" w:hAnsi="Times New Roman" w:cs="Times New Roman"/>
          <w:sz w:val="24"/>
          <w:szCs w:val="24"/>
          <w:shd w:val="clear" w:color="auto" w:fill="F9F9F9"/>
        </w:rPr>
        <w:t>Asia Minor Studies, 6 (12), 297-316. DOI: 10.17067/asm.430977.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Oltedal, S., Moen, B.-E., Klempe, H. ve Rundmo, T. (2004). Explaining risk perception. An evaluation of cultural theory. Trondheim: Rotunde, no: 85.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Özdemir, A. (2018). Toplumun </w:t>
      </w:r>
      <w:r w:rsidR="005D1108" w:rsidRPr="00FF2833">
        <w:rPr>
          <w:rFonts w:ascii="Times New Roman" w:hAnsi="Times New Roman" w:cs="Times New Roman"/>
          <w:sz w:val="24"/>
          <w:szCs w:val="24"/>
        </w:rPr>
        <w:t>afet risk algısı ve</w:t>
      </w:r>
      <w:r w:rsidR="005D1108">
        <w:rPr>
          <w:rFonts w:ascii="Times New Roman" w:hAnsi="Times New Roman" w:cs="Times New Roman"/>
          <w:sz w:val="24"/>
          <w:szCs w:val="24"/>
        </w:rPr>
        <w:t xml:space="preserve"> afete hazırlıklı olma durumu: K</w:t>
      </w:r>
      <w:r w:rsidR="005D1108" w:rsidRPr="00FF2833">
        <w:rPr>
          <w:rFonts w:ascii="Times New Roman" w:hAnsi="Times New Roman" w:cs="Times New Roman"/>
          <w:sz w:val="24"/>
          <w:szCs w:val="24"/>
        </w:rPr>
        <w:t>ocaeli ili örneği</w:t>
      </w:r>
      <w:r w:rsidRPr="00FF2833">
        <w:rPr>
          <w:rFonts w:ascii="Times New Roman" w:hAnsi="Times New Roman" w:cs="Times New Roman"/>
          <w:sz w:val="24"/>
          <w:szCs w:val="24"/>
        </w:rPr>
        <w:t>. Yayımlanmamış Yüksek Lisans Tezi. Gümüşhane Üniversitesi, Gümüşhane.</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Özdemir, Ö. ve Yılmaz, C. (2010).</w:t>
      </w:r>
      <w:r w:rsidRPr="00FF2833">
        <w:rPr>
          <w:rFonts w:ascii="Times New Roman" w:hAnsi="Times New Roman" w:cs="Times New Roman"/>
          <w:i/>
          <w:sz w:val="24"/>
          <w:szCs w:val="24"/>
        </w:rPr>
        <w:t xml:space="preserve"> </w:t>
      </w:r>
      <w:r w:rsidRPr="005D1108">
        <w:rPr>
          <w:rStyle w:val="A2"/>
          <w:rFonts w:ascii="Times New Roman" w:hAnsi="Times New Roman" w:cs="Times New Roman"/>
          <w:b w:val="0"/>
          <w:bCs w:val="0"/>
          <w:i w:val="0"/>
          <w:color w:val="auto"/>
          <w:sz w:val="24"/>
          <w:szCs w:val="24"/>
        </w:rPr>
        <w:t>Olasılığı düşük risklerin yönetimi ve risk algısı: Deprem riski üzerine bir saha araştırması</w:t>
      </w:r>
      <w:r w:rsidRPr="00FF2833">
        <w:rPr>
          <w:rStyle w:val="A2"/>
          <w:rFonts w:ascii="Times New Roman" w:hAnsi="Times New Roman" w:cs="Times New Roman"/>
          <w:b w:val="0"/>
          <w:bCs w:val="0"/>
          <w:color w:val="auto"/>
          <w:sz w:val="24"/>
          <w:szCs w:val="24"/>
        </w:rPr>
        <w:t xml:space="preserve">. </w:t>
      </w:r>
      <w:r w:rsidRPr="00FF2833">
        <w:rPr>
          <w:rStyle w:val="A0"/>
          <w:rFonts w:ascii="Times New Roman" w:hAnsi="Times New Roman" w:cs="Times New Roman"/>
          <w:color w:val="auto"/>
          <w:sz w:val="24"/>
          <w:szCs w:val="24"/>
        </w:rPr>
        <w:t>İktisat İşletme ve Finans, 25 (295), 47-71.</w:t>
      </w:r>
      <w:r w:rsidRPr="00FF2833">
        <w:rPr>
          <w:rStyle w:val="A0"/>
          <w:rFonts w:ascii="Times New Roman" w:hAnsi="Times New Roman" w:cs="Times New Roman"/>
          <w:i/>
          <w:color w:val="auto"/>
          <w:sz w:val="24"/>
          <w:szCs w:val="24"/>
        </w:rPr>
        <w:t xml:space="preserve"> </w:t>
      </w:r>
      <w:r w:rsidRPr="00FF2833">
        <w:rPr>
          <w:rStyle w:val="A1"/>
          <w:rFonts w:ascii="Times New Roman" w:hAnsi="Times New Roman" w:cs="Times New Roman"/>
          <w:color w:val="auto"/>
          <w:sz w:val="24"/>
          <w:szCs w:val="24"/>
        </w:rPr>
        <w:t>doi: 10.3848/iif.2010.295.2699.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Özer, Y. E. (2017). Afet </w:t>
      </w:r>
      <w:r w:rsidR="005D1108" w:rsidRPr="00FF2833">
        <w:rPr>
          <w:rFonts w:ascii="Times New Roman" w:hAnsi="Times New Roman" w:cs="Times New Roman"/>
          <w:sz w:val="24"/>
          <w:szCs w:val="24"/>
        </w:rPr>
        <w:t>konusundaki algı ve yerel aktörlerin sorumlulukları</w:t>
      </w:r>
      <w:r w:rsidRPr="00FF2833">
        <w:rPr>
          <w:rFonts w:ascii="Times New Roman" w:hAnsi="Times New Roman" w:cs="Times New Roman"/>
          <w:sz w:val="24"/>
          <w:szCs w:val="24"/>
        </w:rPr>
        <w:t>. Sayıştay Dergisi, 106, 1-34.</w:t>
      </w:r>
    </w:p>
    <w:p w:rsidR="004009A5" w:rsidRPr="00FF2833" w:rsidRDefault="004009A5" w:rsidP="004009A5">
      <w:pPr>
        <w:pStyle w:val="Default"/>
        <w:spacing w:line="360" w:lineRule="auto"/>
        <w:ind w:left="709" w:hanging="709"/>
        <w:jc w:val="both"/>
        <w:rPr>
          <w:color w:val="auto"/>
        </w:rPr>
      </w:pPr>
      <w:r w:rsidRPr="00FF2833">
        <w:rPr>
          <w:color w:val="auto"/>
        </w:rPr>
        <w:t xml:space="preserve">Özesen Çolak, S. (2018).  Risk ve </w:t>
      </w:r>
      <w:r w:rsidR="005D1108" w:rsidRPr="00FF2833">
        <w:rPr>
          <w:color w:val="auto"/>
        </w:rPr>
        <w:t>kriz yönetimi</w:t>
      </w:r>
      <w:r w:rsidRPr="00FF2833">
        <w:rPr>
          <w:color w:val="auto"/>
        </w:rPr>
        <w:t xml:space="preserve">. İstanbul Üniversitesi Açık ve Uzaktan Eğitim Fakültesi, İstanbul. 22 Mayıs 2020 tarihinde, </w:t>
      </w:r>
      <w:hyperlink r:id="rId78" w:history="1">
        <w:r w:rsidRPr="00FF2833">
          <w:rPr>
            <w:rStyle w:val="Kpr"/>
            <w:color w:val="auto"/>
            <w:u w:val="none"/>
          </w:rPr>
          <w:t>http://auzefkitap.istanbul.edu.tr/kitap/acilyardimveafetyonetimi_ao/riskvekrizy%C3%B6netimi.pdf</w:t>
        </w:r>
      </w:hyperlink>
      <w:r w:rsidRPr="00FF2833">
        <w:rPr>
          <w:color w:val="auto"/>
        </w:rPr>
        <w:t xml:space="preserve"> adresinden erişilmiştir. </w:t>
      </w:r>
    </w:p>
    <w:p w:rsidR="004009A5" w:rsidRPr="00FF2833" w:rsidRDefault="004009A5" w:rsidP="004009A5">
      <w:pPr>
        <w:pStyle w:val="Default"/>
        <w:spacing w:line="360" w:lineRule="auto"/>
        <w:ind w:left="709" w:hanging="709"/>
        <w:jc w:val="both"/>
        <w:rPr>
          <w:iCs/>
          <w:color w:val="auto"/>
        </w:rPr>
      </w:pPr>
      <w:r w:rsidRPr="00FF2833">
        <w:rPr>
          <w:color w:val="auto"/>
        </w:rPr>
        <w:t xml:space="preserve">Özkoç, A. G. ve Özgül-Katlav, E. (2015). Konaklama </w:t>
      </w:r>
      <w:r w:rsidR="005D1108" w:rsidRPr="00FF2833">
        <w:rPr>
          <w:color w:val="auto"/>
        </w:rPr>
        <w:t>işletmelerinde örgüt kültürünü etkileyen ulusal kültür boyutlarının belirlenmesi</w:t>
      </w:r>
      <w:r w:rsidRPr="00FF2833">
        <w:rPr>
          <w:color w:val="auto"/>
        </w:rPr>
        <w:t xml:space="preserve">.  </w:t>
      </w:r>
      <w:r w:rsidRPr="00FF2833">
        <w:rPr>
          <w:iCs/>
          <w:color w:val="auto"/>
        </w:rPr>
        <w:t xml:space="preserve">Ç.Ü. Sosyal Bilimler Enstitüsü Dergisi, 24(1), 115-130. </w:t>
      </w:r>
    </w:p>
    <w:p w:rsidR="004009A5" w:rsidRPr="00FF2833" w:rsidRDefault="004009A5" w:rsidP="004009A5">
      <w:pPr>
        <w:pStyle w:val="Default"/>
        <w:spacing w:line="360" w:lineRule="auto"/>
        <w:ind w:left="709" w:hanging="709"/>
        <w:jc w:val="both"/>
        <w:rPr>
          <w:color w:val="auto"/>
        </w:rPr>
      </w:pPr>
      <w:r w:rsidRPr="00FF2833">
        <w:rPr>
          <w:color w:val="auto"/>
        </w:rPr>
        <w:t>Özmen, B., Nurlu, M., Kuterdem, K., ve Temiz, A. (2005). Afet yönetimi ve afet işleri genel müdürlüğü. Deprem Sempozyumu, 23-25.</w:t>
      </w:r>
    </w:p>
    <w:p w:rsidR="004009A5" w:rsidRPr="00FF2833" w:rsidRDefault="004009A5" w:rsidP="004009A5">
      <w:pPr>
        <w:pStyle w:val="Default"/>
        <w:spacing w:line="360" w:lineRule="auto"/>
        <w:ind w:left="709" w:hanging="709"/>
        <w:jc w:val="both"/>
        <w:rPr>
          <w:color w:val="auto"/>
        </w:rPr>
      </w:pPr>
      <w:r w:rsidRPr="00FF2833">
        <w:rPr>
          <w:color w:val="auto"/>
        </w:rPr>
        <w:t xml:space="preserve">Özmen, B. (2018a). Afet </w:t>
      </w:r>
      <w:r w:rsidR="005D1108" w:rsidRPr="00FF2833">
        <w:rPr>
          <w:color w:val="auto"/>
        </w:rPr>
        <w:t>yönetimi ve temel kavramlar</w:t>
      </w:r>
      <w:r w:rsidRPr="00FF2833">
        <w:rPr>
          <w:color w:val="auto"/>
        </w:rPr>
        <w:t xml:space="preserve">. Özmen, B. (Der.), Afet </w:t>
      </w:r>
      <w:r w:rsidR="005D1108" w:rsidRPr="00FF2833">
        <w:rPr>
          <w:color w:val="auto"/>
        </w:rPr>
        <w:t>yönetim</w:t>
      </w:r>
      <w:r w:rsidRPr="00FF2833">
        <w:rPr>
          <w:color w:val="auto"/>
        </w:rPr>
        <w:t>i-I içinde (ss.3-26), Eskişehir: Anadolu Üniversitesi.</w:t>
      </w:r>
    </w:p>
    <w:p w:rsidR="004009A5" w:rsidRPr="00FF2833" w:rsidRDefault="004009A5" w:rsidP="004009A5">
      <w:pPr>
        <w:pStyle w:val="Default"/>
        <w:spacing w:line="360" w:lineRule="auto"/>
        <w:ind w:left="709" w:hanging="709"/>
        <w:jc w:val="both"/>
        <w:rPr>
          <w:color w:val="auto"/>
        </w:rPr>
      </w:pPr>
      <w:r w:rsidRPr="00FF2833">
        <w:rPr>
          <w:color w:val="auto"/>
        </w:rPr>
        <w:t xml:space="preserve">Özmen, B. (2018b). Afet ve </w:t>
      </w:r>
      <w:r w:rsidR="005D1108" w:rsidRPr="00FF2833">
        <w:rPr>
          <w:color w:val="auto"/>
        </w:rPr>
        <w:t>tü</w:t>
      </w:r>
      <w:r w:rsidRPr="00FF2833">
        <w:rPr>
          <w:color w:val="auto"/>
        </w:rPr>
        <w:t xml:space="preserve">rleri. Tün, M. (Der.), Temel </w:t>
      </w:r>
      <w:r w:rsidR="005D1108" w:rsidRPr="00FF2833">
        <w:rPr>
          <w:color w:val="auto"/>
        </w:rPr>
        <w:t xml:space="preserve">afet bilgisi </w:t>
      </w:r>
      <w:r w:rsidRPr="00FF2833">
        <w:rPr>
          <w:color w:val="auto"/>
        </w:rPr>
        <w:t>içinde (ss.3-25), Eskişehir: Anadolu Üniversitesi.</w:t>
      </w:r>
    </w:p>
    <w:p w:rsidR="004009A5" w:rsidRPr="00FF2833" w:rsidRDefault="004009A5" w:rsidP="004009A5">
      <w:pPr>
        <w:pStyle w:val="Default"/>
        <w:spacing w:line="360" w:lineRule="auto"/>
        <w:ind w:left="709" w:hanging="709"/>
        <w:jc w:val="both"/>
        <w:rPr>
          <w:color w:val="auto"/>
        </w:rPr>
      </w:pPr>
      <w:r w:rsidRPr="00FF2833">
        <w:rPr>
          <w:color w:val="auto"/>
        </w:rPr>
        <w:t xml:space="preserve">Özmen, B., Gerdan, S. ve Ergünay, O. (2015). Okullar </w:t>
      </w:r>
      <w:r w:rsidR="005D1108" w:rsidRPr="00FF2833">
        <w:rPr>
          <w:color w:val="auto"/>
        </w:rPr>
        <w:t>için afet ve acil durum yönetimi planları</w:t>
      </w:r>
      <w:r w:rsidRPr="00FF2833">
        <w:rPr>
          <w:color w:val="auto"/>
        </w:rPr>
        <w:t xml:space="preserve">. </w:t>
      </w:r>
      <w:r w:rsidRPr="00FF2833">
        <w:rPr>
          <w:color w:val="auto"/>
          <w:shd w:val="clear" w:color="auto" w:fill="FFFFFF"/>
        </w:rPr>
        <w:t xml:space="preserve">DergiPark/Elektronik Mesleki Gelişim ve Araştırmalar Dergisi, </w:t>
      </w:r>
      <w:hyperlink r:id="rId79" w:history="1">
        <w:r w:rsidRPr="00FF2833">
          <w:rPr>
            <w:rStyle w:val="Kpr"/>
            <w:color w:val="auto"/>
            <w:u w:val="none"/>
          </w:rPr>
          <w:t>3(1),37-52. </w:t>
        </w:r>
      </w:hyperlink>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Parsizadeh, F., Ibrion, M., Mokhtari, M., Lein, H. ve Nadim, F. (2015). Bam 2003 earthquake disaster: On the earthquake risk perception, resil</w:t>
      </w:r>
      <w:r w:rsidR="005D1108">
        <w:rPr>
          <w:rFonts w:ascii="Times New Roman" w:hAnsi="Times New Roman" w:cs="Times New Roman"/>
          <w:sz w:val="24"/>
          <w:szCs w:val="24"/>
        </w:rPr>
        <w:t>ience and earthquake culture – c</w:t>
      </w:r>
      <w:r w:rsidRPr="00FF2833">
        <w:rPr>
          <w:rFonts w:ascii="Times New Roman" w:hAnsi="Times New Roman" w:cs="Times New Roman"/>
          <w:sz w:val="24"/>
          <w:szCs w:val="24"/>
        </w:rPr>
        <w:t xml:space="preserve">ultural beliefs and cultural landscape of Qanats, gardens of Khorma trees and Argh-e Bam. International Journal of Disaster Risk Reduction, 14, 457–469. Doi: </w:t>
      </w:r>
      <w:hyperlink r:id="rId80" w:history="1">
        <w:r w:rsidRPr="00FF2833">
          <w:rPr>
            <w:rStyle w:val="Kpr"/>
            <w:rFonts w:ascii="Times New Roman" w:hAnsi="Times New Roman" w:cs="Times New Roman"/>
            <w:color w:val="auto"/>
            <w:sz w:val="24"/>
            <w:szCs w:val="24"/>
            <w:u w:val="none"/>
          </w:rPr>
          <w:t>http://dx.doi.org/10.1016/j.ijdrr.2015.09.011</w:t>
        </w:r>
      </w:hyperlink>
      <w:r w:rsidRPr="00FF2833">
        <w:rPr>
          <w:rStyle w:val="Kpr"/>
          <w:rFonts w:ascii="Times New Roman" w:hAnsi="Times New Roman" w:cs="Times New Roman"/>
          <w:color w:val="auto"/>
          <w:sz w:val="24"/>
          <w:szCs w:val="24"/>
          <w:u w:val="none"/>
        </w:rPr>
        <w:t>.</w:t>
      </w:r>
    </w:p>
    <w:p w:rsidR="004009A5" w:rsidRDefault="004009A5" w:rsidP="004009A5">
      <w:pPr>
        <w:pStyle w:val="Default"/>
        <w:spacing w:line="360" w:lineRule="auto"/>
        <w:ind w:left="709" w:hanging="709"/>
        <w:jc w:val="both"/>
        <w:rPr>
          <w:color w:val="auto"/>
        </w:rPr>
      </w:pPr>
      <w:r w:rsidRPr="00FF2833">
        <w:rPr>
          <w:color w:val="auto"/>
        </w:rPr>
        <w:t xml:space="preserve">Paton, D. (2013). Disaster Resilient Communities: Developing and testing an all-hazards theory.  Journal of Integrated Disaster Risk Management, </w:t>
      </w:r>
      <w:r w:rsidRPr="00FF2833">
        <w:rPr>
          <w:iCs/>
          <w:color w:val="auto"/>
        </w:rPr>
        <w:t>IDRiM,</w:t>
      </w:r>
      <w:r w:rsidRPr="00FF2833">
        <w:rPr>
          <w:color w:val="auto"/>
        </w:rPr>
        <w:t xml:space="preserve"> 3(1), 1-17. DOI10.5595/idrim.2013.0050.</w:t>
      </w:r>
    </w:p>
    <w:p w:rsidR="009073BE" w:rsidRDefault="009073BE" w:rsidP="004009A5">
      <w:pPr>
        <w:pStyle w:val="Default"/>
        <w:spacing w:line="360" w:lineRule="auto"/>
        <w:ind w:left="709" w:hanging="709"/>
        <w:jc w:val="both"/>
        <w:rPr>
          <w:color w:val="auto"/>
        </w:rPr>
      </w:pPr>
    </w:p>
    <w:p w:rsidR="009073BE" w:rsidRPr="00FF2833" w:rsidRDefault="009073BE" w:rsidP="004009A5">
      <w:pPr>
        <w:pStyle w:val="Default"/>
        <w:spacing w:line="360" w:lineRule="auto"/>
        <w:ind w:left="709" w:hanging="709"/>
        <w:jc w:val="both"/>
        <w:rPr>
          <w:color w:val="auto"/>
        </w:rPr>
      </w:pP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Peng, L., Lin, L., Liu, S. ve Xu, D. (2017). Interaction between risk perception and sense of place in disaster-prone mountain areas: a case study in China’s Three Gorges Reservoir Area. Nat Hazards, 85, 777–792.  DOI 10.1007/s11069-016-2604-6.</w:t>
      </w:r>
    </w:p>
    <w:p w:rsidR="004009A5" w:rsidRPr="00FF2833" w:rsidRDefault="004009A5" w:rsidP="004009A5">
      <w:pPr>
        <w:pStyle w:val="Default"/>
        <w:spacing w:line="360" w:lineRule="auto"/>
        <w:ind w:left="709" w:hanging="709"/>
        <w:jc w:val="both"/>
        <w:rPr>
          <w:color w:val="auto"/>
        </w:rPr>
      </w:pPr>
      <w:r w:rsidRPr="00FF2833">
        <w:rPr>
          <w:color w:val="auto"/>
        </w:rPr>
        <w:t xml:space="preserve">Raftari, M., mahjoub, R. ve Joudaki, S. (2011). The </w:t>
      </w:r>
      <w:r w:rsidR="0091704D" w:rsidRPr="00FF2833">
        <w:rPr>
          <w:color w:val="auto"/>
        </w:rPr>
        <w:t>role of crisis management in seisemic disaster.</w:t>
      </w:r>
      <w:r w:rsidRPr="00FF2833">
        <w:rPr>
          <w:color w:val="auto"/>
        </w:rPr>
        <w:t xml:space="preserve"> Australian Journal of Basic and Applied Sciences, 5(9), 1923-1927.</w:t>
      </w:r>
    </w:p>
    <w:p w:rsidR="004009A5" w:rsidRPr="00FF2833" w:rsidRDefault="004009A5" w:rsidP="004009A5">
      <w:pPr>
        <w:pStyle w:val="Default"/>
        <w:spacing w:line="360" w:lineRule="auto"/>
        <w:ind w:left="709" w:hanging="709"/>
        <w:jc w:val="both"/>
        <w:rPr>
          <w:color w:val="auto"/>
        </w:rPr>
      </w:pPr>
      <w:r w:rsidRPr="00FF2833">
        <w:rPr>
          <w:color w:val="auto"/>
        </w:rPr>
        <w:t xml:space="preserve">Rao, R. R., Eisenberg, J. ve Schmitt, T. (2007). Improving </w:t>
      </w:r>
      <w:r w:rsidR="0091704D" w:rsidRPr="00FF2833">
        <w:rPr>
          <w:color w:val="auto"/>
        </w:rPr>
        <w:t>di</w:t>
      </w:r>
      <w:r w:rsidR="0091704D">
        <w:rPr>
          <w:color w:val="auto"/>
        </w:rPr>
        <w:t>saster management: the role of i</w:t>
      </w:r>
      <w:r w:rsidR="0091704D" w:rsidRPr="00FF2833">
        <w:rPr>
          <w:color w:val="auto"/>
        </w:rPr>
        <w:t>t in mitigation, preparedness, response, and recovery</w:t>
      </w:r>
      <w:r w:rsidRPr="00FF2833">
        <w:rPr>
          <w:color w:val="auto"/>
        </w:rPr>
        <w:t xml:space="preserve">. Washington, DC: The National Academies Press. </w:t>
      </w:r>
    </w:p>
    <w:p w:rsidR="004009A5" w:rsidRPr="00FF2833" w:rsidRDefault="004009A5" w:rsidP="004009A5">
      <w:pPr>
        <w:pStyle w:val="Default"/>
        <w:spacing w:line="360" w:lineRule="auto"/>
        <w:ind w:left="709" w:hanging="709"/>
        <w:jc w:val="both"/>
        <w:rPr>
          <w:color w:val="auto"/>
        </w:rPr>
      </w:pPr>
      <w:r w:rsidRPr="00FF2833">
        <w:rPr>
          <w:color w:val="auto"/>
        </w:rPr>
        <w:t xml:space="preserve">Renn, O. (2004). </w:t>
      </w:r>
      <w:r w:rsidR="0091704D" w:rsidRPr="00FF2833">
        <w:rPr>
          <w:color w:val="auto"/>
        </w:rPr>
        <w:t>perception of risks</w:t>
      </w:r>
      <w:r w:rsidRPr="00FF2833">
        <w:rPr>
          <w:color w:val="auto"/>
        </w:rPr>
        <w:t>. The Geneva Papers on Risk and Insurance, 29(1), 102–114.</w:t>
      </w:r>
    </w:p>
    <w:p w:rsidR="004009A5" w:rsidRPr="00FF2833" w:rsidRDefault="004009A5" w:rsidP="004009A5">
      <w:pPr>
        <w:pStyle w:val="Default"/>
        <w:spacing w:line="360" w:lineRule="auto"/>
        <w:ind w:left="709" w:hanging="709"/>
        <w:jc w:val="both"/>
        <w:rPr>
          <w:color w:val="auto"/>
        </w:rPr>
      </w:pPr>
      <w:r w:rsidRPr="00FF2833">
        <w:rPr>
          <w:color w:val="auto"/>
        </w:rPr>
        <w:t xml:space="preserve">Ricciardi, V. (2007). A </w:t>
      </w:r>
      <w:r w:rsidR="0091704D" w:rsidRPr="00FF2833">
        <w:rPr>
          <w:color w:val="auto"/>
        </w:rPr>
        <w:t>literature review of risk perception studies in behavioral financ</w:t>
      </w:r>
      <w:r w:rsidR="0091704D">
        <w:rPr>
          <w:color w:val="auto"/>
        </w:rPr>
        <w:t>e: The emerging i</w:t>
      </w:r>
      <w:r w:rsidR="0091704D" w:rsidRPr="00FF2833">
        <w:rPr>
          <w:color w:val="auto"/>
        </w:rPr>
        <w:t>ssues</w:t>
      </w:r>
      <w:r w:rsidRPr="00FF2833">
        <w:rPr>
          <w:color w:val="auto"/>
        </w:rPr>
        <w:t>. Presented at the 25th Annual Meeting of the Society for the Advancement of Behavioral Economics (SABE) Conference, New York University, May 15-18, 2007.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Rippl, S. (2002). Cultural theory and risk perception: a proposal for a better measurement, Journal of Risk Research, 5, 147-165.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Roder, G., Ruljigaljig, T., Lin, C.-W. ve Tarolli, P. (2016).  Natural hazards knowledge and risk perception of Wujie indigenous community in Taiwan.  Nat Hazards, 81, 641–662. DOI 10.1007/s11069-015-2100-4.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iCs/>
          <w:sz w:val="24"/>
          <w:szCs w:val="24"/>
        </w:rPr>
      </w:pPr>
      <w:r w:rsidRPr="00FF2833">
        <w:rPr>
          <w:rFonts w:ascii="Times New Roman" w:hAnsi="Times New Roman" w:cs="Times New Roman"/>
          <w:iCs/>
          <w:sz w:val="24"/>
          <w:szCs w:val="24"/>
        </w:rPr>
        <w:t>Rundmo, T. (1995). Perceived risk, safety status, and job stress among injured and noninjured employees on offshore petroleum installations. Journal of Safety Research, 26(2), 87-97.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iCs/>
          <w:sz w:val="24"/>
          <w:szCs w:val="24"/>
        </w:rPr>
        <w:t xml:space="preserve">Sağsöz, E. (2018).  Afetin </w:t>
      </w:r>
      <w:r w:rsidR="0091704D" w:rsidRPr="00FF2833">
        <w:rPr>
          <w:rFonts w:ascii="Times New Roman" w:hAnsi="Times New Roman" w:cs="Times New Roman"/>
          <w:iCs/>
          <w:sz w:val="24"/>
          <w:szCs w:val="24"/>
        </w:rPr>
        <w:t>tanımı ve kapsamı</w:t>
      </w:r>
      <w:r w:rsidRPr="00FF2833">
        <w:rPr>
          <w:rFonts w:ascii="Times New Roman" w:hAnsi="Times New Roman" w:cs="Times New Roman"/>
          <w:iCs/>
          <w:sz w:val="24"/>
          <w:szCs w:val="24"/>
        </w:rPr>
        <w:t xml:space="preserve">. Yılmaz, M. ve Akbulut, R. K. (Der.), </w:t>
      </w:r>
      <w:r w:rsidRPr="00FF2833">
        <w:rPr>
          <w:rFonts w:ascii="Times New Roman" w:hAnsi="Times New Roman" w:cs="Times New Roman"/>
          <w:sz w:val="24"/>
          <w:szCs w:val="24"/>
        </w:rPr>
        <w:t xml:space="preserve">Doğal </w:t>
      </w:r>
      <w:r w:rsidR="0091704D" w:rsidRPr="00FF2833">
        <w:rPr>
          <w:rFonts w:ascii="Times New Roman" w:hAnsi="Times New Roman" w:cs="Times New Roman"/>
          <w:sz w:val="24"/>
          <w:szCs w:val="24"/>
        </w:rPr>
        <w:t xml:space="preserve">afetler ve afet yönetimi </w:t>
      </w:r>
      <w:r w:rsidRPr="00FF2833">
        <w:rPr>
          <w:rFonts w:ascii="Times New Roman" w:hAnsi="Times New Roman" w:cs="Times New Roman"/>
          <w:sz w:val="24"/>
          <w:szCs w:val="24"/>
        </w:rPr>
        <w:t>içinde (ss.4-24), Erzurum: Atatürk Üniversitesi Açıköğretim Fakültesi Yayını.</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Salvati, P., Bianchi, C., Fiorucci, F., Giostrella, P., Marchesini, I. ve Guzzetti, F. (2014). Perception of flood and landslide risk in Italy: a preliminary analysis. Nat. Hazards Earth Syst. Sci., 14, 2589–2603. doi:10.5194/nhess-14-2589-2014.</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Sarıoğlu-Uğur, S. (2018). Örgütsel </w:t>
      </w:r>
      <w:r w:rsidR="0091704D" w:rsidRPr="00FF2833">
        <w:rPr>
          <w:rFonts w:ascii="Times New Roman" w:hAnsi="Times New Roman" w:cs="Times New Roman"/>
          <w:sz w:val="24"/>
          <w:szCs w:val="24"/>
        </w:rPr>
        <w:t>sessizlik ile kişilik tipolojileri arasındaki ilişki</w:t>
      </w:r>
      <w:r w:rsidR="00BC05FA">
        <w:rPr>
          <w:rFonts w:ascii="Times New Roman" w:hAnsi="Times New Roman" w:cs="Times New Roman"/>
          <w:sz w:val="24"/>
          <w:szCs w:val="24"/>
        </w:rPr>
        <w:t>,</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(1.bs.).</w:t>
      </w:r>
      <w:r w:rsidRPr="00FF2833">
        <w:rPr>
          <w:rFonts w:ascii="Times New Roman" w:hAnsi="Times New Roman" w:cs="Times New Roman"/>
          <w:sz w:val="24"/>
          <w:szCs w:val="24"/>
        </w:rPr>
        <w:t xml:space="preserve"> Ankara: Pegem Akademi.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Sarıtaş, M. (1997). Yönetimde </w:t>
      </w:r>
      <w:r w:rsidR="0091704D" w:rsidRPr="00FF2833">
        <w:rPr>
          <w:rFonts w:ascii="Times New Roman" w:hAnsi="Times New Roman" w:cs="Times New Roman"/>
          <w:sz w:val="24"/>
          <w:szCs w:val="24"/>
        </w:rPr>
        <w:t>kişilik faktörü.</w:t>
      </w:r>
      <w:r w:rsidRPr="00FF2833">
        <w:rPr>
          <w:rFonts w:ascii="Times New Roman" w:hAnsi="Times New Roman" w:cs="Times New Roman"/>
          <w:sz w:val="24"/>
          <w:szCs w:val="24"/>
        </w:rPr>
        <w:t xml:space="preserve"> Kuram ve Uygulamada Eğitim Yönetimi, 12(12), 527-548.</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Sayar, K. ve Dinç, M. (2019). Subaşı, N., Aktay, Y. ve</w:t>
      </w:r>
      <w:r w:rsidR="0091704D">
        <w:rPr>
          <w:rFonts w:ascii="Times New Roman" w:hAnsi="Times New Roman" w:cs="Times New Roman"/>
          <w:sz w:val="24"/>
          <w:szCs w:val="24"/>
        </w:rPr>
        <w:t xml:space="preserve"> Tatar, B. (Der.), Psikolojiye g</w:t>
      </w:r>
      <w:r w:rsidR="00A20D3F">
        <w:rPr>
          <w:rFonts w:ascii="Times New Roman" w:hAnsi="Times New Roman" w:cs="Times New Roman"/>
          <w:sz w:val="24"/>
          <w:szCs w:val="24"/>
        </w:rPr>
        <w:t>iriş,</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 xml:space="preserve">(9. bs.). </w:t>
      </w:r>
      <w:r w:rsidRPr="00FF2833">
        <w:rPr>
          <w:rFonts w:ascii="Times New Roman" w:hAnsi="Times New Roman" w:cs="Times New Roman"/>
          <w:sz w:val="24"/>
          <w:szCs w:val="24"/>
        </w:rPr>
        <w:t>İstanbul: Dem Yayınları.</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Seçer, İ. (2015). Psikolojik </w:t>
      </w:r>
      <w:r w:rsidR="0091704D" w:rsidRPr="00FF2833">
        <w:rPr>
          <w:rFonts w:ascii="Times New Roman" w:hAnsi="Times New Roman" w:cs="Times New Roman"/>
          <w:sz w:val="24"/>
          <w:szCs w:val="24"/>
        </w:rPr>
        <w:t>test geliştirme ve uyarlama süreci</w:t>
      </w:r>
      <w:r w:rsidRPr="00FF2833">
        <w:rPr>
          <w:rFonts w:ascii="Times New Roman" w:hAnsi="Times New Roman" w:cs="Times New Roman"/>
          <w:sz w:val="24"/>
          <w:szCs w:val="24"/>
        </w:rPr>
        <w:t xml:space="preserve">: SPSS ve LISREL </w:t>
      </w:r>
      <w:r w:rsidR="0091704D" w:rsidRPr="00FF2833">
        <w:rPr>
          <w:rFonts w:ascii="Times New Roman" w:hAnsi="Times New Roman" w:cs="Times New Roman"/>
          <w:sz w:val="24"/>
          <w:szCs w:val="24"/>
        </w:rPr>
        <w:t>uy</w:t>
      </w:r>
      <w:r w:rsidR="00A20D3F">
        <w:rPr>
          <w:rFonts w:ascii="Times New Roman" w:hAnsi="Times New Roman" w:cs="Times New Roman"/>
          <w:sz w:val="24"/>
          <w:szCs w:val="24"/>
        </w:rPr>
        <w:t>gulamaları,</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(1. bs.).</w:t>
      </w:r>
      <w:r w:rsidRPr="00FF2833">
        <w:rPr>
          <w:rFonts w:ascii="Times New Roman" w:hAnsi="Times New Roman" w:cs="Times New Roman"/>
          <w:sz w:val="24"/>
          <w:szCs w:val="24"/>
        </w:rPr>
        <w:t xml:space="preserve"> Ankara: Anı Yayıncılık.</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Seçer, İ. (2018). Psikolojik </w:t>
      </w:r>
      <w:r w:rsidR="0091704D" w:rsidRPr="00FF2833">
        <w:rPr>
          <w:rFonts w:ascii="Times New Roman" w:hAnsi="Times New Roman" w:cs="Times New Roman"/>
          <w:sz w:val="24"/>
          <w:szCs w:val="24"/>
        </w:rPr>
        <w:t>test geliştirme ve uyarlama süreci</w:t>
      </w:r>
      <w:r w:rsidRPr="00FF2833">
        <w:rPr>
          <w:rFonts w:ascii="Times New Roman" w:hAnsi="Times New Roman" w:cs="Times New Roman"/>
          <w:sz w:val="24"/>
          <w:szCs w:val="24"/>
        </w:rPr>
        <w:t xml:space="preserve">: SPSS ve LISREL </w:t>
      </w:r>
      <w:r w:rsidR="0091704D" w:rsidRPr="00FF2833">
        <w:rPr>
          <w:rFonts w:ascii="Times New Roman" w:hAnsi="Times New Roman" w:cs="Times New Roman"/>
          <w:sz w:val="24"/>
          <w:szCs w:val="24"/>
        </w:rPr>
        <w:t>uy</w:t>
      </w:r>
      <w:r w:rsidR="00A20D3F">
        <w:rPr>
          <w:rFonts w:ascii="Times New Roman" w:hAnsi="Times New Roman" w:cs="Times New Roman"/>
          <w:sz w:val="24"/>
          <w:szCs w:val="24"/>
        </w:rPr>
        <w:t>gulamaları,</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(2. bs.).</w:t>
      </w:r>
      <w:r w:rsidRPr="00FF2833">
        <w:rPr>
          <w:rFonts w:ascii="Times New Roman" w:hAnsi="Times New Roman" w:cs="Times New Roman"/>
          <w:sz w:val="24"/>
          <w:szCs w:val="24"/>
        </w:rPr>
        <w:t xml:space="preserve"> Ankara: Anı Yayıncılık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Senemoğlu, N. (2020). Gelişim </w:t>
      </w:r>
      <w:r w:rsidR="0091704D" w:rsidRPr="00FF2833">
        <w:rPr>
          <w:rFonts w:ascii="Times New Roman" w:hAnsi="Times New Roman" w:cs="Times New Roman"/>
          <w:sz w:val="24"/>
          <w:szCs w:val="24"/>
        </w:rPr>
        <w:t>öğrenme ve öğretim</w:t>
      </w:r>
      <w:r w:rsidRPr="00FF2833">
        <w:rPr>
          <w:rFonts w:ascii="Times New Roman" w:hAnsi="Times New Roman" w:cs="Times New Roman"/>
          <w:sz w:val="24"/>
          <w:szCs w:val="24"/>
        </w:rPr>
        <w:t xml:space="preserve">: Kuramdan </w:t>
      </w:r>
      <w:r w:rsidR="0091704D" w:rsidRPr="00FF2833">
        <w:rPr>
          <w:rFonts w:ascii="Times New Roman" w:hAnsi="Times New Roman" w:cs="Times New Roman"/>
          <w:sz w:val="24"/>
          <w:szCs w:val="24"/>
        </w:rPr>
        <w:t>u</w:t>
      </w:r>
      <w:r w:rsidR="00BC05FA">
        <w:rPr>
          <w:rFonts w:ascii="Times New Roman" w:hAnsi="Times New Roman" w:cs="Times New Roman"/>
          <w:sz w:val="24"/>
          <w:szCs w:val="24"/>
        </w:rPr>
        <w:t>ygulamaya,</w:t>
      </w:r>
      <w:r w:rsidR="00A20D3F">
        <w:rPr>
          <w:rFonts w:ascii="Times New Roman" w:hAnsi="Times New Roman" w:cs="Times New Roman"/>
          <w:sz w:val="24"/>
          <w:szCs w:val="24"/>
        </w:rPr>
        <w:t xml:space="preserve"> (27. bs.).</w:t>
      </w:r>
      <w:r w:rsidRPr="00FF2833">
        <w:rPr>
          <w:rFonts w:ascii="Times New Roman" w:hAnsi="Times New Roman" w:cs="Times New Roman"/>
          <w:sz w:val="24"/>
          <w:szCs w:val="24"/>
        </w:rPr>
        <w:t xml:space="preserve"> Ankara: Anı Yayıncılık.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Seol, M. S. (2005). Perception of safety and usability of powered hand tools. Graduate Theses, Dissertations, and Problem Reports. 1644. Doi: https://researchrepository.wvu.edu/etd/1644.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Shaluf, I. M. (2007). Disaster types. Disaster Prevention and Management, 16(5), 704-717. DOI 10.1108/09653560710837019.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Shrestha, S. R. (2017). Urban </w:t>
      </w:r>
      <w:r w:rsidR="0091704D" w:rsidRPr="00FF2833">
        <w:rPr>
          <w:rFonts w:ascii="Times New Roman" w:hAnsi="Times New Roman" w:cs="Times New Roman"/>
          <w:sz w:val="24"/>
          <w:szCs w:val="24"/>
        </w:rPr>
        <w:t>form and seismic risk perception</w:t>
      </w:r>
      <w:r w:rsidRPr="00FF2833">
        <w:rPr>
          <w:rFonts w:ascii="Times New Roman" w:hAnsi="Times New Roman" w:cs="Times New Roman"/>
          <w:sz w:val="24"/>
          <w:szCs w:val="24"/>
        </w:rPr>
        <w:t>: Comparing two Communities in Kathmandu, Nepal. Master of Science in Geo-information Science and Earth Observation. Enschede, The Netherlands.</w:t>
      </w:r>
    </w:p>
    <w:p w:rsidR="004009A5" w:rsidRPr="00FF2833" w:rsidRDefault="004009A5" w:rsidP="004009A5">
      <w:pPr>
        <w:pStyle w:val="Default"/>
        <w:spacing w:line="360" w:lineRule="auto"/>
        <w:ind w:left="709" w:hanging="709"/>
        <w:jc w:val="both"/>
        <w:rPr>
          <w:color w:val="auto"/>
        </w:rPr>
      </w:pPr>
      <w:r w:rsidRPr="00FF2833">
        <w:rPr>
          <w:color w:val="auto"/>
        </w:rPr>
        <w:t>Shrestha, S. R., Sliuzas, R. ve Kuffer, M. (2018). Open spaces and risk perception in post-earthquake Kathmandu city. Applied Geography, 93, 81–91. Doi: https://doi.org/10.1016/j.apgeog.2018.02.016.</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Sığrı, Ü. ve Tığlı, M. (2006). Hofstede’nin </w:t>
      </w:r>
      <w:r w:rsidR="0091704D" w:rsidRPr="00FF2833">
        <w:rPr>
          <w:rFonts w:ascii="Times New Roman" w:hAnsi="Times New Roman" w:cs="Times New Roman"/>
          <w:sz w:val="24"/>
          <w:szCs w:val="24"/>
        </w:rPr>
        <w:t>“belirsizlikten kaçınma” kültürel boyutunun yönetsel-örgütsel süreçlere ve pazarlama açısından tüketici davranışlarına etkisi.</w:t>
      </w:r>
      <w:r w:rsidRPr="00FF2833">
        <w:rPr>
          <w:rFonts w:ascii="Times New Roman" w:hAnsi="Times New Roman" w:cs="Times New Roman"/>
          <w:sz w:val="24"/>
          <w:szCs w:val="24"/>
        </w:rPr>
        <w:t xml:space="preserve"> Marmara Üniversitesi İ.İ.B.F. Dergisi, XXI (1), 327-342.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Siegrist, M., Gutscher, H., ve Earle, T. C. (2005). Perception of risk: the influence of general trust, and general confidence. Journal of Risk Research, 8(2), 145–156. https://doi.org/10.1080/1366987032000105315.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Sjöberg, L. (1979). Strength of belief and risk. Policy Sciences, 11(1), 39-57.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Sjöberg, L. (1995). Explaining </w:t>
      </w:r>
      <w:r w:rsidR="0091704D" w:rsidRPr="00FF2833">
        <w:rPr>
          <w:rFonts w:ascii="Times New Roman" w:hAnsi="Times New Roman" w:cs="Times New Roman"/>
          <w:sz w:val="24"/>
          <w:szCs w:val="24"/>
        </w:rPr>
        <w:t>risk perception</w:t>
      </w:r>
      <w:r w:rsidRPr="00FF2833">
        <w:rPr>
          <w:rFonts w:ascii="Times New Roman" w:hAnsi="Times New Roman" w:cs="Times New Roman"/>
          <w:sz w:val="24"/>
          <w:szCs w:val="24"/>
        </w:rPr>
        <w:t xml:space="preserve">: An </w:t>
      </w:r>
      <w:r w:rsidR="0091704D" w:rsidRPr="00FF2833">
        <w:rPr>
          <w:rFonts w:ascii="Times New Roman" w:hAnsi="Times New Roman" w:cs="Times New Roman"/>
          <w:sz w:val="24"/>
          <w:szCs w:val="24"/>
        </w:rPr>
        <w:t>empirical and quan-titative evaluation of cultural theory, rhizikon</w:t>
      </w:r>
      <w:r w:rsidRPr="00FF2833">
        <w:rPr>
          <w:rFonts w:ascii="Times New Roman" w:hAnsi="Times New Roman" w:cs="Times New Roman"/>
          <w:sz w:val="24"/>
          <w:szCs w:val="24"/>
        </w:rPr>
        <w:t>: Risk Research Reports, No. 22. Center for Risk Research, University of Stockholm, Sweden.</w:t>
      </w:r>
    </w:p>
    <w:p w:rsidR="004009A5"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Sjöberg, L. (1996). A </w:t>
      </w:r>
      <w:r w:rsidR="0091704D" w:rsidRPr="00FF2833">
        <w:rPr>
          <w:rFonts w:ascii="Times New Roman" w:hAnsi="Times New Roman" w:cs="Times New Roman"/>
          <w:sz w:val="24"/>
          <w:szCs w:val="24"/>
        </w:rPr>
        <w:t>discussion of the limitations of the psychometric and cultural theory approaches to risk perception</w:t>
      </w:r>
      <w:r w:rsidRPr="00FF2833">
        <w:rPr>
          <w:rFonts w:ascii="Times New Roman" w:hAnsi="Times New Roman" w:cs="Times New Roman"/>
          <w:sz w:val="24"/>
          <w:szCs w:val="24"/>
        </w:rPr>
        <w:t>. Radiation Protection Dosimetry, 68(3-4), 219-225.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Sjöberg, L., Moen, B.-E. ve Rundmo, T. (2004). Explaining risk perception. An evaluation of the psychometric paradigm in risk perception research. Norwegian University of Science and Technology, Department of Psychology, Trondheim, Norway.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Skliarov, S., Kaptan, K. ve Khorram-Manesh, A. (2017). Definition and general principles of disasters.  Khorram-Manesh, A. (Der.), Handbook of </w:t>
      </w:r>
      <w:r w:rsidR="0091704D" w:rsidRPr="00FF2833">
        <w:rPr>
          <w:rFonts w:ascii="Times New Roman" w:hAnsi="Times New Roman" w:cs="Times New Roman"/>
          <w:sz w:val="24"/>
          <w:szCs w:val="24"/>
        </w:rPr>
        <w:t xml:space="preserve">disaster and emergency management </w:t>
      </w:r>
      <w:r w:rsidRPr="00FF2833">
        <w:rPr>
          <w:rFonts w:ascii="Times New Roman" w:hAnsi="Times New Roman" w:cs="Times New Roman"/>
          <w:sz w:val="24"/>
          <w:szCs w:val="24"/>
        </w:rPr>
        <w:t>içinde (ss. 17-22), Gothenburg, Sweden: Kompendiet press.</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Slovic, P., Fischhoff, B., ve Lichtenstein, S. (1980). Facts and fears: Understanding perceived risk. Schwing, R. C. ve Albers, W. A. (Der.), </w:t>
      </w:r>
      <w:r w:rsidRPr="00FF2833">
        <w:rPr>
          <w:rFonts w:ascii="Times New Roman" w:hAnsi="Times New Roman" w:cs="Times New Roman"/>
          <w:iCs/>
          <w:sz w:val="24"/>
          <w:szCs w:val="24"/>
        </w:rPr>
        <w:t xml:space="preserve">Societal </w:t>
      </w:r>
      <w:r w:rsidR="00061563" w:rsidRPr="00FF2833">
        <w:rPr>
          <w:rFonts w:ascii="Times New Roman" w:hAnsi="Times New Roman" w:cs="Times New Roman"/>
          <w:iCs/>
          <w:sz w:val="24"/>
          <w:szCs w:val="24"/>
        </w:rPr>
        <w:t>risk assessme</w:t>
      </w:r>
      <w:r w:rsidRPr="00FF2833">
        <w:rPr>
          <w:rFonts w:ascii="Times New Roman" w:hAnsi="Times New Roman" w:cs="Times New Roman"/>
          <w:iCs/>
          <w:sz w:val="24"/>
          <w:szCs w:val="24"/>
        </w:rPr>
        <w:t xml:space="preserve">nts: How </w:t>
      </w:r>
      <w:r w:rsidR="00061563" w:rsidRPr="00FF2833">
        <w:rPr>
          <w:rFonts w:ascii="Times New Roman" w:hAnsi="Times New Roman" w:cs="Times New Roman"/>
          <w:iCs/>
          <w:sz w:val="24"/>
          <w:szCs w:val="24"/>
        </w:rPr>
        <w:t>safe is safe enough</w:t>
      </w:r>
      <w:r w:rsidRPr="00FF2833">
        <w:rPr>
          <w:rFonts w:ascii="Times New Roman" w:hAnsi="Times New Roman" w:cs="Times New Roman"/>
          <w:iCs/>
          <w:sz w:val="24"/>
          <w:szCs w:val="24"/>
        </w:rPr>
        <w:t xml:space="preserve">? içinde (ss.181-214), New York: Plenum Press, </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Slovic, P.  (1987). Perception of </w:t>
      </w:r>
      <w:r w:rsidR="00061563" w:rsidRPr="00FF2833">
        <w:rPr>
          <w:rFonts w:ascii="Times New Roman" w:hAnsi="Times New Roman" w:cs="Times New Roman"/>
          <w:sz w:val="24"/>
          <w:szCs w:val="24"/>
        </w:rPr>
        <w:t>r</w:t>
      </w:r>
      <w:r w:rsidRPr="00FF2833">
        <w:rPr>
          <w:rFonts w:ascii="Times New Roman" w:hAnsi="Times New Roman" w:cs="Times New Roman"/>
          <w:sz w:val="24"/>
          <w:szCs w:val="24"/>
        </w:rPr>
        <w:t>isk. Science, 236, 280-285.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Slovic, P. (1990)</w:t>
      </w:r>
      <w:r w:rsidR="00061563">
        <w:rPr>
          <w:rFonts w:ascii="Times New Roman" w:hAnsi="Times New Roman" w:cs="Times New Roman"/>
          <w:sz w:val="24"/>
          <w:szCs w:val="24"/>
        </w:rPr>
        <w:t>. Golding, D. ve Krimsky, S. (Der.).</w:t>
      </w:r>
      <w:r w:rsidRPr="00FF2833">
        <w:rPr>
          <w:rFonts w:ascii="Times New Roman" w:hAnsi="Times New Roman" w:cs="Times New Roman"/>
          <w:sz w:val="24"/>
          <w:szCs w:val="24"/>
        </w:rPr>
        <w:t xml:space="preserve"> Perceptions of </w:t>
      </w:r>
      <w:r w:rsidR="00061563" w:rsidRPr="00FF2833">
        <w:rPr>
          <w:rFonts w:ascii="Times New Roman" w:hAnsi="Times New Roman" w:cs="Times New Roman"/>
          <w:sz w:val="24"/>
          <w:szCs w:val="24"/>
        </w:rPr>
        <w:t>r</w:t>
      </w:r>
      <w:r w:rsidRPr="00FF2833">
        <w:rPr>
          <w:rFonts w:ascii="Times New Roman" w:hAnsi="Times New Roman" w:cs="Times New Roman"/>
          <w:sz w:val="24"/>
          <w:szCs w:val="24"/>
        </w:rPr>
        <w:t xml:space="preserve">isk: Reflections on the </w:t>
      </w:r>
      <w:r w:rsidR="00061563" w:rsidRPr="00FF2833">
        <w:rPr>
          <w:rFonts w:ascii="Times New Roman" w:hAnsi="Times New Roman" w:cs="Times New Roman"/>
          <w:sz w:val="24"/>
          <w:szCs w:val="24"/>
        </w:rPr>
        <w:t>psychometric paradigm</w:t>
      </w:r>
      <w:r w:rsidRPr="00FF2833">
        <w:rPr>
          <w:rFonts w:ascii="Times New Roman" w:hAnsi="Times New Roman" w:cs="Times New Roman"/>
          <w:sz w:val="24"/>
          <w:szCs w:val="24"/>
        </w:rPr>
        <w:t>. Theories of Risk, New York: Praeger.</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PSMT" w:hAnsi="Times New Roman" w:cs="Times New Roman"/>
          <w:sz w:val="24"/>
          <w:szCs w:val="24"/>
        </w:rPr>
      </w:pPr>
      <w:r w:rsidRPr="00FF2833">
        <w:rPr>
          <w:rFonts w:ascii="Times New Roman" w:eastAsia="TimesNewRomanPSMT" w:hAnsi="Times New Roman" w:cs="Times New Roman"/>
          <w:sz w:val="24"/>
          <w:szCs w:val="24"/>
        </w:rPr>
        <w:t>Slovic, P., Fischhoff, B., ve Lichtenstein, S. (1982). Why study risk perception? Risk analysis, 2(2), 83-93.</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PSMT" w:hAnsi="Times New Roman" w:cs="Times New Roman"/>
          <w:sz w:val="24"/>
          <w:szCs w:val="24"/>
        </w:rPr>
      </w:pPr>
      <w:r w:rsidRPr="00FF2833">
        <w:rPr>
          <w:rFonts w:ascii="Times New Roman" w:eastAsia="TimesNewRomanPSMT" w:hAnsi="Times New Roman" w:cs="Times New Roman"/>
          <w:sz w:val="24"/>
          <w:szCs w:val="24"/>
        </w:rPr>
        <w:t>Strömberg, D. (2007). Natural disasters, economic development, and humanitarian aid. The Journal of Economic Perspectives, 21, 199–222.</w:t>
      </w:r>
    </w:p>
    <w:p w:rsidR="004009A5" w:rsidRPr="00FF2833" w:rsidRDefault="004009A5" w:rsidP="00061563">
      <w:pPr>
        <w:autoSpaceDE w:val="0"/>
        <w:autoSpaceDN w:val="0"/>
        <w:adjustRightInd w:val="0"/>
        <w:spacing w:after="0" w:line="360" w:lineRule="auto"/>
        <w:ind w:left="709" w:hanging="709"/>
        <w:jc w:val="both"/>
        <w:rPr>
          <w:rFonts w:ascii="Times New Roman" w:eastAsia="TimesNewRomanPSMT" w:hAnsi="Times New Roman" w:cs="Times New Roman"/>
          <w:sz w:val="24"/>
          <w:szCs w:val="24"/>
        </w:rPr>
      </w:pPr>
      <w:r w:rsidRPr="00FF2833">
        <w:rPr>
          <w:rFonts w:ascii="Times New Roman" w:eastAsia="TimesNewRomanPSMT" w:hAnsi="Times New Roman" w:cs="Times New Roman"/>
          <w:sz w:val="24"/>
          <w:szCs w:val="24"/>
        </w:rPr>
        <w:t xml:space="preserve">Sümer, N., Lajunen,T., ve Türker, O. (2005). </w:t>
      </w:r>
      <w:r w:rsidRPr="00FF2833">
        <w:rPr>
          <w:rFonts w:ascii="Times New Roman" w:eastAsia="TimesNewRomanPSMT" w:hAnsi="Times New Roman" w:cs="Times New Roman"/>
          <w:iCs/>
          <w:sz w:val="24"/>
          <w:szCs w:val="24"/>
        </w:rPr>
        <w:t xml:space="preserve">Big </w:t>
      </w:r>
      <w:r w:rsidR="00061563" w:rsidRPr="00FF2833">
        <w:rPr>
          <w:rFonts w:ascii="Times New Roman" w:eastAsia="TimesNewRomanPSMT" w:hAnsi="Times New Roman" w:cs="Times New Roman"/>
          <w:iCs/>
          <w:sz w:val="24"/>
          <w:szCs w:val="24"/>
        </w:rPr>
        <w:t>five personality traits as the dist</w:t>
      </w:r>
      <w:r w:rsidR="00061563">
        <w:rPr>
          <w:rFonts w:ascii="Times New Roman" w:eastAsia="TimesNewRomanPSMT" w:hAnsi="Times New Roman" w:cs="Times New Roman"/>
          <w:iCs/>
          <w:sz w:val="24"/>
          <w:szCs w:val="24"/>
        </w:rPr>
        <w:t>al predictors of road accident i</w:t>
      </w:r>
      <w:r w:rsidR="00061563" w:rsidRPr="00FF2833">
        <w:rPr>
          <w:rFonts w:ascii="Times New Roman" w:eastAsia="TimesNewRomanPSMT" w:hAnsi="Times New Roman" w:cs="Times New Roman"/>
          <w:iCs/>
          <w:sz w:val="24"/>
          <w:szCs w:val="24"/>
        </w:rPr>
        <w:t>nvolvement.</w:t>
      </w:r>
      <w:r w:rsidRPr="00FF2833">
        <w:rPr>
          <w:rFonts w:ascii="Times New Roman" w:eastAsia="TimesNewRomanPSMT" w:hAnsi="Times New Roman" w:cs="Times New Roman"/>
          <w:i/>
          <w:iCs/>
          <w:sz w:val="24"/>
          <w:szCs w:val="24"/>
        </w:rPr>
        <w:t xml:space="preserve"> </w:t>
      </w:r>
      <w:r w:rsidRPr="00FF2833">
        <w:rPr>
          <w:rFonts w:ascii="Times New Roman" w:eastAsia="TimesNewRomanPSMT" w:hAnsi="Times New Roman" w:cs="Times New Roman"/>
          <w:sz w:val="24"/>
          <w:szCs w:val="24"/>
        </w:rPr>
        <w:t>Underwood, G. (Der.). Traffic and Transport Psychology. USA: Elsevier Ltd. 215-227.</w:t>
      </w:r>
    </w:p>
    <w:p w:rsidR="004009A5" w:rsidRPr="00FF2833" w:rsidRDefault="004009A5" w:rsidP="004009A5">
      <w:pPr>
        <w:pStyle w:val="Default"/>
        <w:spacing w:line="360" w:lineRule="auto"/>
        <w:ind w:left="709" w:hanging="709"/>
        <w:jc w:val="both"/>
        <w:rPr>
          <w:color w:val="auto"/>
        </w:rPr>
      </w:pPr>
      <w:r w:rsidRPr="00FF2833">
        <w:rPr>
          <w:color w:val="auto"/>
        </w:rPr>
        <w:t xml:space="preserve">Şahin, E. S. (2019). Ayırıcı </w:t>
      </w:r>
      <w:r w:rsidR="00061563" w:rsidRPr="00FF2833">
        <w:rPr>
          <w:color w:val="auto"/>
        </w:rPr>
        <w:t>özellik k</w:t>
      </w:r>
      <w:r w:rsidRPr="00FF2833">
        <w:rPr>
          <w:color w:val="auto"/>
        </w:rPr>
        <w:t xml:space="preserve">uramı: G. W. Allport, Raymond B. Cattell, Robert R. McCrae ve Paul T. Costa. Gençtanırım-Kurt, D. ve Çetinkaya-Yıldız, E. (Der.), </w:t>
      </w:r>
      <w:r w:rsidR="00061563">
        <w:rPr>
          <w:color w:val="auto"/>
        </w:rPr>
        <w:t>K</w:t>
      </w:r>
      <w:r w:rsidR="00061563" w:rsidRPr="00FF2833">
        <w:rPr>
          <w:color w:val="auto"/>
        </w:rPr>
        <w:t xml:space="preserve">işilik kuramları gerçek yaşamdan kişilik analizi örnekleriyle </w:t>
      </w:r>
      <w:r w:rsidRPr="00FF2833">
        <w:rPr>
          <w:color w:val="auto"/>
        </w:rPr>
        <w:t xml:space="preserve">içinde (ss.507-554), </w:t>
      </w:r>
      <w:r w:rsidR="00A20D3F">
        <w:rPr>
          <w:color w:val="auto"/>
        </w:rPr>
        <w:t>(4. bs.).</w:t>
      </w:r>
      <w:r w:rsidRPr="00FF2833">
        <w:rPr>
          <w:color w:val="auto"/>
        </w:rPr>
        <w:t xml:space="preserve"> Ankara: Pegem Akademi.</w:t>
      </w:r>
    </w:p>
    <w:p w:rsidR="004009A5" w:rsidRPr="00FF2833" w:rsidRDefault="004009A5" w:rsidP="004009A5">
      <w:pPr>
        <w:pStyle w:val="Default"/>
        <w:spacing w:line="360" w:lineRule="auto"/>
        <w:ind w:left="709" w:hanging="709"/>
        <w:jc w:val="both"/>
        <w:rPr>
          <w:color w:val="auto"/>
        </w:rPr>
      </w:pPr>
      <w:r w:rsidRPr="00FF2833">
        <w:rPr>
          <w:color w:val="auto"/>
        </w:rPr>
        <w:t xml:space="preserve">Şahin, Ş. ve Üçgül, İ. (2019). Türkiye’de </w:t>
      </w:r>
      <w:r w:rsidR="00061563" w:rsidRPr="00FF2833">
        <w:rPr>
          <w:color w:val="auto"/>
        </w:rPr>
        <w:t>afet yönetimi ve iş sağlığı güvenliği</w:t>
      </w:r>
      <w:r w:rsidRPr="00FF2833">
        <w:rPr>
          <w:color w:val="auto"/>
        </w:rPr>
        <w:t xml:space="preserve">. </w:t>
      </w:r>
      <w:r w:rsidRPr="00FF2833">
        <w:rPr>
          <w:iCs/>
          <w:color w:val="auto"/>
        </w:rPr>
        <w:t>Afet ve Risk Dergisi, 2(1), 43-63.</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Şekerli, E. B. ve Gerede, E. (2011). Kültürün EKY’ye </w:t>
      </w:r>
      <w:r w:rsidR="00061563">
        <w:rPr>
          <w:rFonts w:ascii="Times New Roman" w:hAnsi="Times New Roman" w:cs="Times New Roman"/>
          <w:sz w:val="24"/>
          <w:szCs w:val="24"/>
        </w:rPr>
        <w:t>etkileri ve Türk pilotların H</w:t>
      </w:r>
      <w:r w:rsidR="00061563" w:rsidRPr="00FF2833">
        <w:rPr>
          <w:rFonts w:ascii="Times New Roman" w:hAnsi="Times New Roman" w:cs="Times New Roman"/>
          <w:sz w:val="24"/>
          <w:szCs w:val="24"/>
        </w:rPr>
        <w:t>ofstede kültür boyutları açısından durumları.</w:t>
      </w:r>
      <w:r w:rsidRPr="00FF2833">
        <w:rPr>
          <w:rFonts w:ascii="Times New Roman" w:hAnsi="Times New Roman" w:cs="Times New Roman"/>
          <w:sz w:val="24"/>
          <w:szCs w:val="24"/>
        </w:rPr>
        <w:t xml:space="preserve"> “İş, Güç” Endüstri İlişkileri ve İnsan Kaynakları Dergisi, 13(1), 17-39. DOI: 10.4026/1303-2860.2010.0163.x.</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Şimşek, Ö. F. (2007). Yapısal </w:t>
      </w:r>
      <w:r w:rsidR="00061563" w:rsidRPr="00FF2833">
        <w:rPr>
          <w:rFonts w:ascii="Times New Roman" w:hAnsi="Times New Roman" w:cs="Times New Roman"/>
          <w:sz w:val="24"/>
          <w:szCs w:val="24"/>
        </w:rPr>
        <w:t>eşitlik modellemesine giriş</w:t>
      </w:r>
      <w:r w:rsidRPr="00FF2833">
        <w:rPr>
          <w:rFonts w:ascii="Times New Roman" w:hAnsi="Times New Roman" w:cs="Times New Roman"/>
          <w:sz w:val="24"/>
          <w:szCs w:val="24"/>
        </w:rPr>
        <w:t xml:space="preserve">: Temel </w:t>
      </w:r>
      <w:r w:rsidR="00061563" w:rsidRPr="00FF2833">
        <w:rPr>
          <w:rFonts w:ascii="Times New Roman" w:hAnsi="Times New Roman" w:cs="Times New Roman"/>
          <w:sz w:val="24"/>
          <w:szCs w:val="24"/>
        </w:rPr>
        <w:t>i</w:t>
      </w:r>
      <w:r w:rsidRPr="00FF2833">
        <w:rPr>
          <w:rFonts w:ascii="Times New Roman" w:hAnsi="Times New Roman" w:cs="Times New Roman"/>
          <w:sz w:val="24"/>
          <w:szCs w:val="24"/>
        </w:rPr>
        <w:t xml:space="preserve">lkeler ve LISREL </w:t>
      </w:r>
      <w:r w:rsidR="00061563" w:rsidRPr="00FF2833">
        <w:rPr>
          <w:rFonts w:ascii="Times New Roman" w:hAnsi="Times New Roman" w:cs="Times New Roman"/>
          <w:sz w:val="24"/>
          <w:szCs w:val="24"/>
        </w:rPr>
        <w:t>u</w:t>
      </w:r>
      <w:r w:rsidRPr="00FF2833">
        <w:rPr>
          <w:rFonts w:ascii="Times New Roman" w:hAnsi="Times New Roman" w:cs="Times New Roman"/>
          <w:sz w:val="24"/>
          <w:szCs w:val="24"/>
        </w:rPr>
        <w:t>ygulamaları. Ankara: Ekinoks Yayınları.</w:t>
      </w:r>
    </w:p>
    <w:p w:rsidR="004009A5" w:rsidRPr="00FF2833" w:rsidRDefault="004009A5" w:rsidP="004009A5">
      <w:pPr>
        <w:pStyle w:val="Default"/>
        <w:spacing w:line="360" w:lineRule="auto"/>
        <w:ind w:left="709" w:hanging="709"/>
        <w:jc w:val="both"/>
        <w:rPr>
          <w:iCs/>
          <w:color w:val="auto"/>
        </w:rPr>
      </w:pPr>
      <w:r w:rsidRPr="00FF2833">
        <w:rPr>
          <w:iCs/>
          <w:color w:val="auto"/>
        </w:rPr>
        <w:t xml:space="preserve">Şişman, M. (2014). Örgütler ve </w:t>
      </w:r>
      <w:r w:rsidR="00061563" w:rsidRPr="00FF2833">
        <w:rPr>
          <w:iCs/>
          <w:color w:val="auto"/>
        </w:rPr>
        <w:t>kü</w:t>
      </w:r>
      <w:r w:rsidR="00A20D3F">
        <w:rPr>
          <w:iCs/>
          <w:color w:val="auto"/>
        </w:rPr>
        <w:t>ltürler, (4. bs.).</w:t>
      </w:r>
      <w:r w:rsidRPr="00FF2833">
        <w:rPr>
          <w:iCs/>
          <w:color w:val="auto"/>
        </w:rPr>
        <w:t xml:space="preserve"> Ankara: Pegem Akademi.  </w:t>
      </w:r>
    </w:p>
    <w:p w:rsidR="004009A5" w:rsidRPr="00FF2833" w:rsidRDefault="004009A5" w:rsidP="004009A5">
      <w:pPr>
        <w:pStyle w:val="Default"/>
        <w:spacing w:line="360" w:lineRule="auto"/>
        <w:ind w:left="709" w:hanging="709"/>
        <w:jc w:val="both"/>
        <w:rPr>
          <w:color w:val="auto"/>
        </w:rPr>
      </w:pPr>
      <w:r w:rsidRPr="00FF2833">
        <w:rPr>
          <w:color w:val="auto"/>
        </w:rPr>
        <w:t>Tan, N. T. (2009). Disaster management: Strengths and community perspectives. Journal of Global Social Work Practice, 2(1), 217-233.</w:t>
      </w:r>
    </w:p>
    <w:p w:rsidR="004009A5" w:rsidRPr="00FF2833" w:rsidRDefault="004009A5" w:rsidP="004009A5">
      <w:pPr>
        <w:pStyle w:val="Default"/>
        <w:spacing w:line="360" w:lineRule="auto"/>
        <w:ind w:left="709" w:hanging="709"/>
        <w:jc w:val="both"/>
        <w:rPr>
          <w:i/>
          <w:iCs/>
          <w:color w:val="auto"/>
        </w:rPr>
      </w:pPr>
      <w:r w:rsidRPr="00FF2833">
        <w:rPr>
          <w:color w:val="auto"/>
        </w:rPr>
        <w:t xml:space="preserve">Taştan, B. ve Aydınoğlu, A. Ç. (2015). Çoklu </w:t>
      </w:r>
      <w:r w:rsidR="00061563" w:rsidRPr="00FF2833">
        <w:rPr>
          <w:color w:val="auto"/>
        </w:rPr>
        <w:t>afet risk yönetiminde tehlike ve zarar görebilirlik belirlenmesi için gereksinim analizi</w:t>
      </w:r>
      <w:r w:rsidRPr="00FF2833">
        <w:rPr>
          <w:color w:val="auto"/>
        </w:rPr>
        <w:t xml:space="preserve">. </w:t>
      </w:r>
      <w:r w:rsidRPr="00FF2833">
        <w:rPr>
          <w:iCs/>
          <w:color w:val="auto"/>
        </w:rPr>
        <w:t>Marmara Coğrafya Dergisi, 31, 366-397.</w:t>
      </w:r>
    </w:p>
    <w:p w:rsidR="004009A5" w:rsidRPr="00FF2833" w:rsidRDefault="004009A5" w:rsidP="004009A5">
      <w:pPr>
        <w:pStyle w:val="Default"/>
        <w:spacing w:line="360" w:lineRule="auto"/>
        <w:ind w:left="709" w:hanging="709"/>
        <w:jc w:val="both"/>
        <w:rPr>
          <w:iCs/>
          <w:color w:val="auto"/>
        </w:rPr>
      </w:pPr>
      <w:r w:rsidRPr="00FF2833">
        <w:rPr>
          <w:color w:val="auto"/>
        </w:rPr>
        <w:t xml:space="preserve">Tatlılıoğlu, K. (2013). Beş </w:t>
      </w:r>
      <w:r w:rsidR="00061563" w:rsidRPr="00FF2833">
        <w:rPr>
          <w:color w:val="auto"/>
        </w:rPr>
        <w:t>faktör kişilik kuramı bağlamında kişilik kavramına genel bir bakış</w:t>
      </w:r>
      <w:r w:rsidRPr="00FF2833">
        <w:rPr>
          <w:color w:val="auto"/>
        </w:rPr>
        <w:t xml:space="preserve">. </w:t>
      </w:r>
      <w:r w:rsidRPr="00FF2833">
        <w:rPr>
          <w:iCs/>
          <w:color w:val="auto"/>
        </w:rPr>
        <w:t>Bingöl Üniversitesi Sosyal Bilimler Enstitüsü Dergisi, 3(6), 127-146.</w:t>
      </w:r>
    </w:p>
    <w:p w:rsidR="004009A5" w:rsidRPr="00FF2833" w:rsidRDefault="004009A5" w:rsidP="004009A5">
      <w:pPr>
        <w:pStyle w:val="Default"/>
        <w:spacing w:line="360" w:lineRule="auto"/>
        <w:ind w:left="709" w:hanging="709"/>
        <w:jc w:val="both"/>
        <w:rPr>
          <w:i/>
          <w:iCs/>
          <w:color w:val="auto"/>
        </w:rPr>
      </w:pPr>
      <w:r w:rsidRPr="00FF2833">
        <w:rPr>
          <w:iCs/>
          <w:color w:val="auto"/>
        </w:rPr>
        <w:t xml:space="preserve">Tavşancıl, E. (2005). Tutumların </w:t>
      </w:r>
      <w:r w:rsidR="00061563" w:rsidRPr="00FF2833">
        <w:rPr>
          <w:iCs/>
          <w:color w:val="auto"/>
        </w:rPr>
        <w:t>ölçülm</w:t>
      </w:r>
      <w:r w:rsidRPr="00FF2833">
        <w:rPr>
          <w:iCs/>
          <w:color w:val="auto"/>
        </w:rPr>
        <w:t xml:space="preserve">esi ve SPSS ile </w:t>
      </w:r>
      <w:r w:rsidR="00061563" w:rsidRPr="00FF2833">
        <w:rPr>
          <w:iCs/>
          <w:color w:val="auto"/>
        </w:rPr>
        <w:t>veri an</w:t>
      </w:r>
      <w:r w:rsidR="00A20D3F">
        <w:rPr>
          <w:iCs/>
          <w:color w:val="auto"/>
        </w:rPr>
        <w:t>alizi,</w:t>
      </w:r>
      <w:r w:rsidRPr="00FF2833">
        <w:rPr>
          <w:iCs/>
          <w:color w:val="auto"/>
        </w:rPr>
        <w:t xml:space="preserve"> </w:t>
      </w:r>
      <w:r w:rsidR="00A20D3F">
        <w:rPr>
          <w:iCs/>
          <w:color w:val="auto"/>
        </w:rPr>
        <w:t>(2. bs.).</w:t>
      </w:r>
      <w:r w:rsidRPr="00FF2833">
        <w:rPr>
          <w:iCs/>
          <w:color w:val="auto"/>
        </w:rPr>
        <w:t xml:space="preserve"> Ankara: Nobel Yayınları.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Tercan, B. (2018). Türkiye’de </w:t>
      </w:r>
      <w:r w:rsidR="00061563" w:rsidRPr="00FF2833">
        <w:rPr>
          <w:rFonts w:ascii="Times New Roman" w:hAnsi="Times New Roman" w:cs="Times New Roman"/>
          <w:sz w:val="24"/>
          <w:szCs w:val="24"/>
        </w:rPr>
        <w:t>afet politikaları ve kentsel dönüşüm</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Abant Kültürel Araştırmalar Dergisi</w:t>
      </w:r>
      <w:r w:rsidRPr="00FF2833">
        <w:rPr>
          <w:rFonts w:ascii="Times New Roman" w:hAnsi="Times New Roman" w:cs="Times New Roman"/>
          <w:sz w:val="24"/>
          <w:szCs w:val="24"/>
        </w:rPr>
        <w:t>, 3(5), 102-120.</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Thompson, M., Ellis, R., ve </w:t>
      </w:r>
      <w:r w:rsidR="00061563">
        <w:rPr>
          <w:rFonts w:ascii="Times New Roman" w:hAnsi="Times New Roman" w:cs="Times New Roman"/>
          <w:sz w:val="24"/>
          <w:szCs w:val="24"/>
        </w:rPr>
        <w:t>Wildavsky, A. (1990). Cultural t</w:t>
      </w:r>
      <w:r w:rsidRPr="00FF2833">
        <w:rPr>
          <w:rFonts w:ascii="Times New Roman" w:hAnsi="Times New Roman" w:cs="Times New Roman"/>
          <w:sz w:val="24"/>
          <w:szCs w:val="24"/>
        </w:rPr>
        <w:t>heory. Boulder, Colorado: Westview Press.</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Tian, L., Yao, P. ve Jiang, S. (2014). Perception of earthquake risk: a study of the earthquake insurance pilot area in China. Nat Hazards, 74, 1595–1611. DOI 10.1007/s11069-014-1257-6.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Tierney, K. J., Lindell, M. K. ve Perry, R. W. (2001). Facing the </w:t>
      </w:r>
      <w:r w:rsidR="00061563" w:rsidRPr="00FF2833">
        <w:rPr>
          <w:rFonts w:ascii="Times New Roman" w:hAnsi="Times New Roman" w:cs="Times New Roman"/>
          <w:sz w:val="24"/>
          <w:szCs w:val="24"/>
        </w:rPr>
        <w:t>unexpected, disaster preparedness and response in the</w:t>
      </w:r>
      <w:r w:rsidRPr="00FF2833">
        <w:rPr>
          <w:rFonts w:ascii="Times New Roman" w:hAnsi="Times New Roman" w:cs="Times New Roman"/>
          <w:sz w:val="24"/>
          <w:szCs w:val="24"/>
        </w:rPr>
        <w:t xml:space="preserve"> United States. Washington, D. C: Joseph Henry Press.</w:t>
      </w:r>
    </w:p>
    <w:p w:rsidR="004009A5" w:rsidRPr="00FF2833" w:rsidRDefault="004009A5" w:rsidP="004009A5">
      <w:pPr>
        <w:pStyle w:val="Default"/>
        <w:spacing w:line="360" w:lineRule="auto"/>
        <w:ind w:left="709" w:hanging="709"/>
        <w:jc w:val="both"/>
        <w:rPr>
          <w:color w:val="auto"/>
        </w:rPr>
      </w:pPr>
      <w:r w:rsidRPr="00FF2833">
        <w:rPr>
          <w:color w:val="auto"/>
        </w:rPr>
        <w:t xml:space="preserve">Toplu-Demirtaş, E. (2019). Kişilik ve </w:t>
      </w:r>
      <w:r w:rsidR="00061563" w:rsidRPr="00FF2833">
        <w:rPr>
          <w:color w:val="auto"/>
        </w:rPr>
        <w:t>kişiliğin temel kavramları</w:t>
      </w:r>
      <w:r w:rsidRPr="00FF2833">
        <w:rPr>
          <w:color w:val="auto"/>
        </w:rPr>
        <w:t xml:space="preserve">. Gençtanırım-Kurt, D. ve Çetinkaya-Yıldız, E. (Der.), Kişilik </w:t>
      </w:r>
      <w:r w:rsidR="00061563" w:rsidRPr="00FF2833">
        <w:rPr>
          <w:color w:val="auto"/>
        </w:rPr>
        <w:t xml:space="preserve">kuramları gerçek yaşamdan kişilik analizi örnekleriyle </w:t>
      </w:r>
      <w:r w:rsidR="00A20D3F">
        <w:rPr>
          <w:color w:val="auto"/>
        </w:rPr>
        <w:t>içinde (ss.1-32), (4. bs.).</w:t>
      </w:r>
      <w:r w:rsidRPr="00FF2833">
        <w:rPr>
          <w:color w:val="auto"/>
        </w:rPr>
        <w:t xml:space="preserve"> Ankara: Pegem Akademi.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Triandis, H. C. (1989). The self and social behavior in differing cultural contexts. Psychological review, 96(3), 506.</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Triandis, H. C. (2001). Individualism-</w:t>
      </w:r>
      <w:r w:rsidR="00061563" w:rsidRPr="00FF2833">
        <w:rPr>
          <w:rFonts w:ascii="Times New Roman" w:hAnsi="Times New Roman" w:cs="Times New Roman"/>
          <w:sz w:val="24"/>
          <w:szCs w:val="24"/>
        </w:rPr>
        <w:t>collectivism and personali</w:t>
      </w:r>
      <w:r w:rsidRPr="00FF2833">
        <w:rPr>
          <w:rFonts w:ascii="Times New Roman" w:hAnsi="Times New Roman" w:cs="Times New Roman"/>
          <w:sz w:val="24"/>
          <w:szCs w:val="24"/>
        </w:rPr>
        <w:t xml:space="preserve">ty. </w:t>
      </w:r>
      <w:r w:rsidRPr="00FF2833">
        <w:rPr>
          <w:rFonts w:ascii="Times New Roman" w:hAnsi="Times New Roman" w:cs="Times New Roman"/>
          <w:iCs/>
          <w:sz w:val="24"/>
          <w:szCs w:val="24"/>
        </w:rPr>
        <w:t xml:space="preserve">Journal of Personality </w:t>
      </w:r>
      <w:r w:rsidRPr="00FF2833">
        <w:rPr>
          <w:rFonts w:ascii="Times New Roman" w:hAnsi="Times New Roman" w:cs="Times New Roman"/>
          <w:sz w:val="24"/>
          <w:szCs w:val="24"/>
        </w:rPr>
        <w:t>69(6), 907-924.</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 xml:space="preserve">Triandis, H. C. ve Suh, E. M. (2002). Cultural </w:t>
      </w:r>
      <w:r w:rsidR="00061563">
        <w:rPr>
          <w:rFonts w:ascii="Times New Roman" w:hAnsi="Times New Roman" w:cs="Times New Roman"/>
          <w:sz w:val="24"/>
          <w:szCs w:val="24"/>
        </w:rPr>
        <w:t>i</w:t>
      </w:r>
      <w:r w:rsidR="00061563" w:rsidRPr="00FF2833">
        <w:rPr>
          <w:rFonts w:ascii="Times New Roman" w:hAnsi="Times New Roman" w:cs="Times New Roman"/>
          <w:sz w:val="24"/>
          <w:szCs w:val="24"/>
        </w:rPr>
        <w:t>nfluences on personality</w:t>
      </w:r>
      <w:r w:rsidRPr="00FF2833">
        <w:rPr>
          <w:rFonts w:ascii="Times New Roman" w:hAnsi="Times New Roman" w:cs="Times New Roman"/>
          <w:sz w:val="24"/>
          <w:szCs w:val="24"/>
        </w:rPr>
        <w:t>. Annu. Rev. Psychol, 53, 60-133.</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Trompenaars, F. (1994). Riding the </w:t>
      </w:r>
      <w:r w:rsidR="00061563" w:rsidRPr="00FF2833">
        <w:rPr>
          <w:rFonts w:ascii="Times New Roman" w:hAnsi="Times New Roman" w:cs="Times New Roman"/>
          <w:sz w:val="24"/>
          <w:szCs w:val="24"/>
        </w:rPr>
        <w:t>waves of culture</w:t>
      </w:r>
      <w:r w:rsidRPr="00FF2833">
        <w:rPr>
          <w:rFonts w:ascii="Times New Roman" w:hAnsi="Times New Roman" w:cs="Times New Roman"/>
          <w:sz w:val="24"/>
          <w:szCs w:val="24"/>
        </w:rPr>
        <w:t>. Irwin, New York.</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Tutar, H. (2016). Sosyal </w:t>
      </w:r>
      <w:r w:rsidR="00061563" w:rsidRPr="00FF2833">
        <w:rPr>
          <w:rFonts w:ascii="Times New Roman" w:hAnsi="Times New Roman" w:cs="Times New Roman"/>
          <w:sz w:val="24"/>
          <w:szCs w:val="24"/>
        </w:rPr>
        <w:t>psi</w:t>
      </w:r>
      <w:r w:rsidRPr="00FF2833">
        <w:rPr>
          <w:rFonts w:ascii="Times New Roman" w:hAnsi="Times New Roman" w:cs="Times New Roman"/>
          <w:sz w:val="24"/>
          <w:szCs w:val="24"/>
        </w:rPr>
        <w:t xml:space="preserve">koloji: Kavramlar ve </w:t>
      </w:r>
      <w:r w:rsidR="00061563" w:rsidRPr="00FF2833">
        <w:rPr>
          <w:rFonts w:ascii="Times New Roman" w:hAnsi="Times New Roman" w:cs="Times New Roman"/>
          <w:sz w:val="24"/>
          <w:szCs w:val="24"/>
        </w:rPr>
        <w:t>ku</w:t>
      </w:r>
      <w:r w:rsidR="00A20D3F">
        <w:rPr>
          <w:rFonts w:ascii="Times New Roman" w:hAnsi="Times New Roman" w:cs="Times New Roman"/>
          <w:sz w:val="24"/>
          <w:szCs w:val="24"/>
        </w:rPr>
        <w:t>ramlar,</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(3. bs.).</w:t>
      </w:r>
      <w:r w:rsidRPr="00FF2833">
        <w:rPr>
          <w:rFonts w:ascii="Times New Roman" w:hAnsi="Times New Roman" w:cs="Times New Roman"/>
          <w:sz w:val="24"/>
          <w:szCs w:val="24"/>
        </w:rPr>
        <w:t xml:space="preserve"> Ankara: Seçkin Yayıncılık.</w:t>
      </w:r>
    </w:p>
    <w:p w:rsidR="004009A5" w:rsidRPr="00FF2833" w:rsidRDefault="004009A5" w:rsidP="004009A5">
      <w:pPr>
        <w:pStyle w:val="Default"/>
        <w:spacing w:line="360" w:lineRule="auto"/>
        <w:ind w:left="709" w:hanging="709"/>
        <w:jc w:val="both"/>
        <w:rPr>
          <w:color w:val="auto"/>
        </w:rPr>
      </w:pPr>
      <w:r w:rsidRPr="00FF2833">
        <w:rPr>
          <w:color w:val="auto"/>
        </w:rPr>
        <w:t xml:space="preserve">Tutar, H. (2018). Kişilik ve </w:t>
      </w:r>
      <w:r w:rsidR="00061563" w:rsidRPr="00FF2833">
        <w:rPr>
          <w:color w:val="auto"/>
        </w:rPr>
        <w:t>kişilik kuramları</w:t>
      </w:r>
      <w:r w:rsidRPr="00FF2833">
        <w:rPr>
          <w:color w:val="auto"/>
        </w:rPr>
        <w:t xml:space="preserve">. Tutar, H. (Der.), Davranış </w:t>
      </w:r>
      <w:r w:rsidR="00061563" w:rsidRPr="00FF2833">
        <w:rPr>
          <w:color w:val="auto"/>
        </w:rPr>
        <w:t>b</w:t>
      </w:r>
      <w:r w:rsidRPr="00FF2833">
        <w:rPr>
          <w:color w:val="auto"/>
        </w:rPr>
        <w:t xml:space="preserve">ilimleri: Kavramlar ve </w:t>
      </w:r>
      <w:r w:rsidR="00061563" w:rsidRPr="00FF2833">
        <w:rPr>
          <w:color w:val="auto"/>
        </w:rPr>
        <w:t>k</w:t>
      </w:r>
      <w:r w:rsidRPr="00FF2833">
        <w:rPr>
          <w:color w:val="auto"/>
        </w:rPr>
        <w:t xml:space="preserve">uramlar içinde (ss.289-324), </w:t>
      </w:r>
      <w:r w:rsidR="00A20D3F">
        <w:rPr>
          <w:color w:val="auto"/>
        </w:rPr>
        <w:t>(4. bs.).</w:t>
      </w:r>
      <w:r w:rsidRPr="00FF2833">
        <w:rPr>
          <w:color w:val="auto"/>
        </w:rPr>
        <w:t xml:space="preserve"> Ankara: Seçkin Yayıncılık.</w:t>
      </w:r>
    </w:p>
    <w:p w:rsidR="004009A5" w:rsidRPr="00FF2833" w:rsidRDefault="004009A5" w:rsidP="004009A5">
      <w:pPr>
        <w:pStyle w:val="Default"/>
        <w:spacing w:line="360" w:lineRule="auto"/>
        <w:ind w:left="709" w:hanging="709"/>
        <w:jc w:val="both"/>
        <w:rPr>
          <w:color w:val="auto"/>
        </w:rPr>
      </w:pPr>
      <w:r w:rsidRPr="00FF2833">
        <w:rPr>
          <w:color w:val="auto"/>
        </w:rPr>
        <w:t xml:space="preserve">UNDRR. (2019). Terminology, </w:t>
      </w:r>
      <w:r w:rsidR="00061563" w:rsidRPr="00FF2833">
        <w:rPr>
          <w:color w:val="auto"/>
        </w:rPr>
        <w:t>disaster management</w:t>
      </w:r>
      <w:r w:rsidRPr="00FF2833">
        <w:rPr>
          <w:color w:val="auto"/>
        </w:rPr>
        <w:t xml:space="preserve">. 11 Aralık 2019 tarihinde </w:t>
      </w:r>
      <w:hyperlink r:id="rId81" w:history="1">
        <w:r w:rsidRPr="00FF2833">
          <w:rPr>
            <w:rStyle w:val="Kpr"/>
            <w:color w:val="auto"/>
            <w:u w:val="none"/>
          </w:rPr>
          <w:t>https://www.undrr.org/terminology/disaster-management</w:t>
        </w:r>
      </w:hyperlink>
      <w:r w:rsidRPr="00FF2833">
        <w:rPr>
          <w:color w:val="auto"/>
        </w:rPr>
        <w:t xml:space="preserve"> adresinden erişildi.</w:t>
      </w:r>
    </w:p>
    <w:p w:rsidR="004009A5" w:rsidRPr="00FF2833" w:rsidRDefault="004009A5" w:rsidP="004009A5">
      <w:pPr>
        <w:pStyle w:val="Default"/>
        <w:spacing w:line="360" w:lineRule="auto"/>
        <w:ind w:left="709" w:hanging="709"/>
        <w:jc w:val="both"/>
        <w:rPr>
          <w:color w:val="auto"/>
        </w:rPr>
      </w:pPr>
      <w:r w:rsidRPr="00FF2833">
        <w:rPr>
          <w:color w:val="auto"/>
        </w:rPr>
        <w:t xml:space="preserve">UNDRR. (2020). Terminology, </w:t>
      </w:r>
      <w:r w:rsidR="00061563" w:rsidRPr="00FF2833">
        <w:rPr>
          <w:color w:val="auto"/>
        </w:rPr>
        <w:t>disaste</w:t>
      </w:r>
      <w:r w:rsidRPr="00FF2833">
        <w:rPr>
          <w:color w:val="auto"/>
        </w:rPr>
        <w:t>r. 06 Haziran 2020 tarihinde https://www.undrr.org/terminology/disaster adresinden erişildi</w:t>
      </w:r>
    </w:p>
    <w:p w:rsidR="004009A5" w:rsidRPr="00FF2833" w:rsidRDefault="004009A5" w:rsidP="004009A5">
      <w:pPr>
        <w:pStyle w:val="Default"/>
        <w:spacing w:line="360" w:lineRule="auto"/>
        <w:ind w:left="709" w:hanging="709"/>
        <w:jc w:val="both"/>
        <w:rPr>
          <w:rFonts w:eastAsia="ArialNarrow"/>
          <w:color w:val="auto"/>
        </w:rPr>
      </w:pPr>
      <w:r w:rsidRPr="00FF2833">
        <w:rPr>
          <w:color w:val="auto"/>
        </w:rPr>
        <w:t xml:space="preserve">United Nations. (2004). Living with </w:t>
      </w:r>
      <w:r w:rsidR="00061563" w:rsidRPr="00FF2833">
        <w:rPr>
          <w:color w:val="auto"/>
        </w:rPr>
        <w:t xml:space="preserve">risk a global review of disaster reduction initiatives. </w:t>
      </w:r>
      <w:r w:rsidRPr="00FF2833">
        <w:rPr>
          <w:rFonts w:eastAsia="TimesNewRoman"/>
          <w:color w:val="auto"/>
        </w:rPr>
        <w:t xml:space="preserve">2004 Version - Volume II Annexes, </w:t>
      </w:r>
      <w:r w:rsidRPr="00FF2833">
        <w:rPr>
          <w:rFonts w:eastAsia="ArialNarrow"/>
          <w:color w:val="auto"/>
        </w:rPr>
        <w:t>United Nations ISDR.</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Uzuntarla, Y., Fırat, İ. ve Ceyhan, S. (2016). </w:t>
      </w:r>
      <w:r w:rsidRPr="00FF2833">
        <w:rPr>
          <w:rFonts w:ascii="Times New Roman" w:eastAsia="TimesNewRomanPS-BoldMT" w:hAnsi="Times New Roman" w:cs="Times New Roman"/>
          <w:sz w:val="24"/>
          <w:szCs w:val="24"/>
        </w:rPr>
        <w:t xml:space="preserve">Kolektivizm ve </w:t>
      </w:r>
      <w:r w:rsidR="00061563" w:rsidRPr="00FF2833">
        <w:rPr>
          <w:rFonts w:ascii="Times New Roman" w:eastAsia="TimesNewRomanPS-BoldMT" w:hAnsi="Times New Roman" w:cs="Times New Roman"/>
          <w:sz w:val="24"/>
          <w:szCs w:val="24"/>
        </w:rPr>
        <w:t>belirsizlikten kaçınma davranışı ara</w:t>
      </w:r>
      <w:r w:rsidR="00061563">
        <w:rPr>
          <w:rFonts w:ascii="Times New Roman" w:eastAsia="TimesNewRomanPS-BoldMT" w:hAnsi="Times New Roman" w:cs="Times New Roman"/>
          <w:sz w:val="24"/>
          <w:szCs w:val="24"/>
        </w:rPr>
        <w:t>sındaki ilişkinin incelenmesi: Ü</w:t>
      </w:r>
      <w:r w:rsidR="00061563" w:rsidRPr="00FF2833">
        <w:rPr>
          <w:rFonts w:ascii="Times New Roman" w:eastAsia="TimesNewRomanPS-BoldMT" w:hAnsi="Times New Roman" w:cs="Times New Roman"/>
          <w:sz w:val="24"/>
          <w:szCs w:val="24"/>
        </w:rPr>
        <w:t>niversite öğrencileri örneği</w:t>
      </w:r>
      <w:r w:rsidRPr="00FF2833">
        <w:rPr>
          <w:rFonts w:ascii="Times New Roman" w:eastAsia="TimesNewRomanPS-BoldMT" w:hAnsi="Times New Roman" w:cs="Times New Roman"/>
          <w:sz w:val="24"/>
          <w:szCs w:val="24"/>
        </w:rPr>
        <w:t xml:space="preserve">. </w:t>
      </w:r>
      <w:r w:rsidRPr="00FF2833">
        <w:rPr>
          <w:rFonts w:ascii="Times New Roman" w:hAnsi="Times New Roman" w:cs="Times New Roman"/>
          <w:sz w:val="24"/>
          <w:szCs w:val="24"/>
        </w:rPr>
        <w:t>Uluslararası E</w:t>
      </w:r>
      <w:r w:rsidRPr="00FF2833">
        <w:rPr>
          <w:rFonts w:ascii="Times New Roman" w:eastAsia="TimesNewRomanPSMT" w:hAnsi="Times New Roman" w:cs="Times New Roman"/>
          <w:sz w:val="24"/>
          <w:szCs w:val="24"/>
        </w:rPr>
        <w:t>ğ</w:t>
      </w:r>
      <w:r w:rsidRPr="00FF2833">
        <w:rPr>
          <w:rFonts w:ascii="Times New Roman" w:hAnsi="Times New Roman" w:cs="Times New Roman"/>
          <w:sz w:val="24"/>
          <w:szCs w:val="24"/>
        </w:rPr>
        <w:t>itim Bilimleri Dergisi</w:t>
      </w:r>
      <w:r w:rsidRPr="00FF2833">
        <w:rPr>
          <w:rFonts w:ascii="Times New Roman" w:eastAsia="TimesNewRomanPS-BoldMT" w:hAnsi="Times New Roman" w:cs="Times New Roman"/>
          <w:sz w:val="24"/>
          <w:szCs w:val="24"/>
        </w:rPr>
        <w:t xml:space="preserve">, 6, 206-216. </w:t>
      </w:r>
    </w:p>
    <w:p w:rsidR="004009A5" w:rsidRPr="00FF2833" w:rsidRDefault="004009A5" w:rsidP="004009A5">
      <w:pPr>
        <w:pStyle w:val="Default"/>
        <w:spacing w:line="360" w:lineRule="auto"/>
        <w:ind w:left="709" w:hanging="709"/>
        <w:jc w:val="both"/>
        <w:rPr>
          <w:color w:val="auto"/>
        </w:rPr>
      </w:pPr>
      <w:r w:rsidRPr="00FF2833">
        <w:rPr>
          <w:color w:val="auto"/>
        </w:rPr>
        <w:t>Van Manen, S. M. (2014). Hazard and risk perception at Turrialba volcano (Costa Rica); implications for disaster risk management. Applied Geography, 50, 63-73.</w:t>
      </w:r>
    </w:p>
    <w:p w:rsidR="004009A5" w:rsidRPr="00FF2833" w:rsidRDefault="004009A5" w:rsidP="004009A5">
      <w:pPr>
        <w:pStyle w:val="Default"/>
        <w:spacing w:line="360" w:lineRule="auto"/>
        <w:ind w:left="709" w:hanging="709"/>
        <w:jc w:val="both"/>
        <w:rPr>
          <w:color w:val="auto"/>
        </w:rPr>
      </w:pPr>
      <w:r w:rsidRPr="00FF2833">
        <w:rPr>
          <w:color w:val="auto"/>
        </w:rPr>
        <w:t xml:space="preserve">Varol, N. ve Gültekin, T. (2016). </w:t>
      </w:r>
      <w:r w:rsidR="003F3DE6">
        <w:rPr>
          <w:rFonts w:eastAsia="TimesNewRoman,Bold"/>
          <w:color w:val="auto"/>
        </w:rPr>
        <w:t>Afet a</w:t>
      </w:r>
      <w:r w:rsidRPr="00FF2833">
        <w:rPr>
          <w:rFonts w:eastAsia="TimesNewRoman,Bold"/>
          <w:color w:val="auto"/>
        </w:rPr>
        <w:t xml:space="preserve">ntropolojisi. </w:t>
      </w:r>
      <w:r w:rsidRPr="00FF2833">
        <w:rPr>
          <w:color w:val="auto"/>
        </w:rPr>
        <w:t>Elektronik Sosyal Bilimler Dergisi, 15(59), 1431-1436.  DOI:10.17755/esosder.89650.</w:t>
      </w:r>
    </w:p>
    <w:p w:rsidR="004009A5" w:rsidRPr="00FF2833" w:rsidRDefault="004009A5" w:rsidP="004009A5">
      <w:pPr>
        <w:pStyle w:val="Default"/>
        <w:spacing w:line="360" w:lineRule="auto"/>
        <w:ind w:left="709" w:hanging="709"/>
        <w:jc w:val="both"/>
        <w:rPr>
          <w:color w:val="auto"/>
        </w:rPr>
      </w:pPr>
      <w:r w:rsidRPr="00FF2833">
        <w:rPr>
          <w:color w:val="auto"/>
        </w:rPr>
        <w:t xml:space="preserve">Varol, N. ve Kaya, Ç. M. (2018). Afet </w:t>
      </w:r>
      <w:r w:rsidR="003F3DE6" w:rsidRPr="00FF2833">
        <w:rPr>
          <w:color w:val="auto"/>
        </w:rPr>
        <w:t>risk yönetiminde transdisipliner y</w:t>
      </w:r>
      <w:r w:rsidRPr="00FF2833">
        <w:rPr>
          <w:color w:val="auto"/>
        </w:rPr>
        <w:t xml:space="preserve">aklaşım. </w:t>
      </w:r>
      <w:r w:rsidRPr="00FF2833">
        <w:rPr>
          <w:iCs/>
          <w:color w:val="auto"/>
        </w:rPr>
        <w:t>Afet ve Risk Dergisi, 1(1), 1-8.</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Vasvári, T. (2015). </w:t>
      </w:r>
      <w:r w:rsidRPr="00FF2833">
        <w:rPr>
          <w:rFonts w:ascii="Times New Roman" w:hAnsi="Times New Roman" w:cs="Times New Roman"/>
          <w:iCs/>
          <w:sz w:val="24"/>
          <w:szCs w:val="24"/>
        </w:rPr>
        <w:t xml:space="preserve">Risk, </w:t>
      </w:r>
      <w:r w:rsidR="003F3DE6" w:rsidRPr="00FF2833">
        <w:rPr>
          <w:rFonts w:ascii="Times New Roman" w:hAnsi="Times New Roman" w:cs="Times New Roman"/>
          <w:iCs/>
          <w:sz w:val="24"/>
          <w:szCs w:val="24"/>
        </w:rPr>
        <w:t>risk perception, risk management –a review of the literature.</w:t>
      </w:r>
      <w:r w:rsidRPr="00FF2833">
        <w:rPr>
          <w:rFonts w:ascii="Times New Roman" w:hAnsi="Times New Roman" w:cs="Times New Roman"/>
          <w:iCs/>
          <w:sz w:val="24"/>
          <w:szCs w:val="24"/>
        </w:rPr>
        <w:t xml:space="preserve"> </w:t>
      </w:r>
      <w:r w:rsidRPr="00FF2833">
        <w:rPr>
          <w:rFonts w:ascii="Times New Roman" w:hAnsi="Times New Roman" w:cs="Times New Roman"/>
          <w:sz w:val="24"/>
          <w:szCs w:val="24"/>
          <w:shd w:val="clear" w:color="auto" w:fill="FFFFFF"/>
        </w:rPr>
        <w:t> </w:t>
      </w:r>
      <w:hyperlink r:id="rId82" w:history="1">
        <w:r w:rsidRPr="00FF2833">
          <w:rPr>
            <w:rStyle w:val="Kpr"/>
            <w:rFonts w:ascii="Times New Roman" w:hAnsi="Times New Roman" w:cs="Times New Roman"/>
            <w:color w:val="auto"/>
            <w:sz w:val="24"/>
            <w:szCs w:val="24"/>
            <w:u w:val="none"/>
          </w:rPr>
          <w:t>Public Finance Quarterly</w:t>
        </w:r>
      </w:hyperlink>
      <w:r w:rsidRPr="00FF2833">
        <w:rPr>
          <w:rFonts w:ascii="Times New Roman" w:hAnsi="Times New Roman" w:cs="Times New Roman"/>
          <w:sz w:val="24"/>
          <w:szCs w:val="24"/>
          <w:shd w:val="clear" w:color="auto" w:fill="FFFFFF"/>
        </w:rPr>
        <w:t>, State Audit Office of Hungary, 60(1), 29-48.</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Wakui, T., Agree, E. M., Saito, T., ve Kai, I. (2017). Disaster preparedness among older Japanese adults with long-term care needs and their family caregivers. Disaster medicine and public health preparedness, 11(1), 31-38.</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Wang, C. M., Xu, B. B., Zhang, S. J. ve Chen, Y. Q. (2016). Influence of personality and risk propensity on risk perception of Chinese construction project managers. International Journal of Project Management, 34, 1294–1304. Doi: </w:t>
      </w:r>
      <w:hyperlink r:id="rId83" w:history="1">
        <w:r w:rsidRPr="00FF2833">
          <w:rPr>
            <w:rStyle w:val="Kpr"/>
            <w:rFonts w:ascii="Times New Roman" w:hAnsi="Times New Roman" w:cs="Times New Roman"/>
            <w:color w:val="auto"/>
            <w:sz w:val="24"/>
            <w:szCs w:val="24"/>
            <w:u w:val="none"/>
          </w:rPr>
          <w:t>http://dx.doi.org/10.1016/j.ijproman.2016.07.004</w:t>
        </w:r>
      </w:hyperlink>
      <w:r w:rsidRPr="00FF2833">
        <w:rPr>
          <w:rFonts w:ascii="Times New Roman" w:hAnsi="Times New Roman" w:cs="Times New Roman"/>
          <w:sz w:val="24"/>
          <w:szCs w:val="24"/>
        </w:rPr>
        <w:t>.</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PS-BoldMT" w:hAnsi="Times New Roman" w:cs="Times New Roman"/>
          <w:sz w:val="24"/>
          <w:szCs w:val="24"/>
        </w:rPr>
      </w:pPr>
      <w:r w:rsidRPr="00FF2833">
        <w:rPr>
          <w:rFonts w:ascii="Times New Roman" w:eastAsia="TimesNewRomanPS-BoldMT" w:hAnsi="Times New Roman" w:cs="Times New Roman"/>
          <w:sz w:val="24"/>
          <w:szCs w:val="24"/>
        </w:rPr>
        <w:lastRenderedPageBreak/>
        <w:t>Veneziano, L. ve Hooper, J. (1997). A method for quantifying content validity of health-related questionnaires. American Journal of Health Behavior, 21(1), 67-70.</w:t>
      </w:r>
    </w:p>
    <w:p w:rsidR="004009A5" w:rsidRPr="00FF2833" w:rsidRDefault="004009A5" w:rsidP="004009A5">
      <w:pPr>
        <w:autoSpaceDE w:val="0"/>
        <w:autoSpaceDN w:val="0"/>
        <w:adjustRightInd w:val="0"/>
        <w:spacing w:after="0" w:line="360" w:lineRule="auto"/>
        <w:ind w:left="709" w:hanging="709"/>
        <w:jc w:val="both"/>
        <w:rPr>
          <w:rFonts w:ascii="Times New Roman" w:eastAsia="TimesNewRomanPS-BoldMT" w:hAnsi="Times New Roman" w:cs="Times New Roman"/>
          <w:sz w:val="24"/>
          <w:szCs w:val="24"/>
        </w:rPr>
      </w:pPr>
      <w:r w:rsidRPr="00FF2833">
        <w:rPr>
          <w:rFonts w:ascii="Times New Roman" w:eastAsia="TimesNewRomanPS-BoldMT" w:hAnsi="Times New Roman" w:cs="Times New Roman"/>
          <w:sz w:val="24"/>
          <w:szCs w:val="24"/>
        </w:rPr>
        <w:t xml:space="preserve">Vurgun, L. ve Öztop, S. (2011). Yönetim ve </w:t>
      </w:r>
      <w:r w:rsidR="003F3DE6" w:rsidRPr="00FF2833">
        <w:rPr>
          <w:rFonts w:ascii="Times New Roman" w:eastAsia="TimesNewRomanPS-BoldMT" w:hAnsi="Times New Roman" w:cs="Times New Roman"/>
          <w:sz w:val="24"/>
          <w:szCs w:val="24"/>
        </w:rPr>
        <w:t>örgüt kültüründe değerlerin önemi</w:t>
      </w:r>
      <w:r w:rsidRPr="00FF2833">
        <w:rPr>
          <w:rFonts w:ascii="Times New Roman" w:eastAsia="TimesNewRomanPS-BoldMT" w:hAnsi="Times New Roman" w:cs="Times New Roman"/>
          <w:sz w:val="24"/>
          <w:szCs w:val="24"/>
        </w:rPr>
        <w:t>. Süleyman Demirel Üniversitesi İktisadi ve İdari Bilimler Fakültesi Dergisi, 16(3), 217-230.</w:t>
      </w:r>
    </w:p>
    <w:p w:rsidR="004009A5" w:rsidRPr="00FF2833" w:rsidRDefault="004009A5" w:rsidP="004009A5">
      <w:pPr>
        <w:pStyle w:val="Default"/>
        <w:spacing w:line="360" w:lineRule="auto"/>
        <w:ind w:left="709" w:hanging="709"/>
        <w:jc w:val="both"/>
        <w:rPr>
          <w:color w:val="auto"/>
          <w:shd w:val="clear" w:color="auto" w:fill="FFFFFF"/>
        </w:rPr>
      </w:pPr>
      <w:r w:rsidRPr="00FF2833">
        <w:rPr>
          <w:color w:val="auto"/>
          <w:shd w:val="clear" w:color="auto" w:fill="FFFFFF"/>
        </w:rPr>
        <w:t xml:space="preserve">Wikipedia. (2020a). </w:t>
      </w:r>
      <w:r w:rsidRPr="00FF2833">
        <w:rPr>
          <w:color w:val="auto"/>
        </w:rPr>
        <w:t>Türkiye’deki havacılık ve kazaları olayları listesi, 15 Mayıs 2020 tarihinde,</w:t>
      </w:r>
      <w:hyperlink r:id="rId84" w:history="1">
        <w:r w:rsidRPr="00FF2833">
          <w:rPr>
            <w:rStyle w:val="Kpr"/>
            <w:color w:val="auto"/>
            <w:u w:val="none"/>
          </w:rPr>
          <w:t>https://tr.wikipedia.org/wiki/T%C3%BCrkiye%27deki_havac%C4%B1l%C4%B1k_kazalar%C4%B1_ve_olaylar%C4%B1_listesi</w:t>
        </w:r>
      </w:hyperlink>
      <w:r w:rsidRPr="00FF2833">
        <w:rPr>
          <w:rStyle w:val="Kpr"/>
          <w:color w:val="auto"/>
          <w:u w:val="none"/>
        </w:rPr>
        <w:t xml:space="preserve">  </w:t>
      </w:r>
      <w:r w:rsidRPr="00FF2833">
        <w:rPr>
          <w:color w:val="auto"/>
          <w:shd w:val="clear" w:color="auto" w:fill="FFFFFF"/>
        </w:rPr>
        <w:t>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Wikipedia. (2020b). Muğla. 06 Haziran 2020 tarihinde,  </w:t>
      </w:r>
      <w:hyperlink r:id="rId85" w:history="1">
        <w:r w:rsidRPr="00FF2833">
          <w:rPr>
            <w:rStyle w:val="Kpr"/>
            <w:rFonts w:ascii="Times New Roman" w:hAnsi="Times New Roman" w:cs="Times New Roman"/>
            <w:color w:val="auto"/>
            <w:sz w:val="24"/>
            <w:szCs w:val="24"/>
            <w:u w:val="none"/>
          </w:rPr>
          <w:t>https://tr.wikipedia.org/wiki/Mu%C4%9Fla</w:t>
        </w:r>
      </w:hyperlink>
      <w:r w:rsidRPr="00FF2833">
        <w:rPr>
          <w:rFonts w:ascii="Times New Roman" w:hAnsi="Times New Roman" w:cs="Times New Roman"/>
          <w:sz w:val="24"/>
          <w:szCs w:val="24"/>
        </w:rPr>
        <w:t xml:space="preserve">  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Wikipedia. (2020c), Van. 06 Haziran 2020 tarihinde,   </w:t>
      </w:r>
      <w:hyperlink r:id="rId86" w:history="1">
        <w:r w:rsidRPr="00FF2833">
          <w:rPr>
            <w:rStyle w:val="Kpr"/>
            <w:rFonts w:ascii="Times New Roman" w:hAnsi="Times New Roman" w:cs="Times New Roman"/>
            <w:color w:val="auto"/>
            <w:sz w:val="24"/>
            <w:szCs w:val="24"/>
            <w:u w:val="none"/>
          </w:rPr>
          <w:t>https://tr.wikipedia.org/wiki/Van</w:t>
        </w:r>
      </w:hyperlink>
      <w:r w:rsidRPr="00FF2833">
        <w:rPr>
          <w:rFonts w:ascii="Times New Roman" w:hAnsi="Times New Roman" w:cs="Times New Roman"/>
          <w:sz w:val="24"/>
          <w:szCs w:val="24"/>
        </w:rPr>
        <w:t xml:space="preserve"> adresinden erişildi.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Wikipedia. (2020d). 2020 Van </w:t>
      </w:r>
      <w:r w:rsidR="003F3DE6" w:rsidRPr="00FF2833">
        <w:rPr>
          <w:rFonts w:ascii="Times New Roman" w:hAnsi="Times New Roman" w:cs="Times New Roman"/>
          <w:sz w:val="24"/>
          <w:szCs w:val="24"/>
        </w:rPr>
        <w:t>çığ faciası</w:t>
      </w:r>
      <w:r w:rsidRPr="00FF2833">
        <w:rPr>
          <w:rFonts w:ascii="Times New Roman" w:hAnsi="Times New Roman" w:cs="Times New Roman"/>
          <w:sz w:val="24"/>
          <w:szCs w:val="24"/>
        </w:rPr>
        <w:t xml:space="preserve">. 06 Haziran 2020 tarihinde,   </w:t>
      </w:r>
      <w:hyperlink r:id="rId87" w:history="1">
        <w:r w:rsidRPr="00FF2833">
          <w:rPr>
            <w:rStyle w:val="Kpr"/>
            <w:rFonts w:ascii="Times New Roman" w:hAnsi="Times New Roman" w:cs="Times New Roman"/>
            <w:color w:val="auto"/>
            <w:sz w:val="24"/>
            <w:szCs w:val="24"/>
            <w:u w:val="none"/>
          </w:rPr>
          <w:t>https://tr.wikipedia.org/wiki/2020_Van_%C3%A7%C4%B1%C4%9F_facias%C4%B1</w:t>
        </w:r>
      </w:hyperlink>
      <w:r w:rsidRPr="00FF2833">
        <w:rPr>
          <w:rFonts w:ascii="Times New Roman" w:hAnsi="Times New Roman" w:cs="Times New Roman"/>
          <w:sz w:val="24"/>
          <w:szCs w:val="24"/>
        </w:rPr>
        <w:t xml:space="preserve"> adresinden erişildi.</w:t>
      </w:r>
    </w:p>
    <w:p w:rsidR="004009A5" w:rsidRPr="00FF2833" w:rsidRDefault="004009A5" w:rsidP="004009A5">
      <w:pPr>
        <w:pStyle w:val="Default"/>
        <w:spacing w:line="360" w:lineRule="auto"/>
        <w:ind w:left="709" w:hanging="709"/>
        <w:jc w:val="both"/>
        <w:rPr>
          <w:color w:val="auto"/>
        </w:rPr>
      </w:pPr>
      <w:r w:rsidRPr="00FF2833">
        <w:rPr>
          <w:color w:val="auto"/>
        </w:rPr>
        <w:t>Wildavsky, A. ve Dake, K. (1990). Theories of risk perception: Who fears what and why? Daedalus, 119, 41-60.</w:t>
      </w:r>
    </w:p>
    <w:p w:rsidR="004009A5" w:rsidRPr="00FF2833" w:rsidRDefault="004009A5" w:rsidP="004009A5">
      <w:pPr>
        <w:pStyle w:val="Default"/>
        <w:spacing w:line="360" w:lineRule="auto"/>
        <w:ind w:left="709" w:hanging="709"/>
        <w:jc w:val="both"/>
        <w:rPr>
          <w:color w:val="auto"/>
        </w:rPr>
      </w:pPr>
      <w:r w:rsidRPr="00FF2833">
        <w:rPr>
          <w:color w:val="auto"/>
        </w:rPr>
        <w:t xml:space="preserve">World Bank, (2020). Disaster </w:t>
      </w:r>
      <w:r w:rsidR="003F3DE6" w:rsidRPr="00FF2833">
        <w:rPr>
          <w:color w:val="auto"/>
        </w:rPr>
        <w:t>risk management</w:t>
      </w:r>
      <w:r w:rsidRPr="00FF2833">
        <w:rPr>
          <w:color w:val="auto"/>
        </w:rPr>
        <w:t xml:space="preserve">. 20 Mart 2020 tarihinde  </w:t>
      </w:r>
      <w:hyperlink r:id="rId88" w:history="1">
        <w:r w:rsidRPr="00FF2833">
          <w:rPr>
            <w:rStyle w:val="Kpr"/>
            <w:color w:val="auto"/>
            <w:u w:val="none"/>
          </w:rPr>
          <w:t>https://www.worldbank.org/en/topic/disasterriskmanagement/overview</w:t>
        </w:r>
      </w:hyperlink>
      <w:r w:rsidRPr="00FF2833">
        <w:rPr>
          <w:rStyle w:val="Kpr"/>
          <w:color w:val="auto"/>
          <w:u w:val="none"/>
        </w:rPr>
        <w:t xml:space="preserve"> adresinden erişildi.  </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Xu, D., Liu, E., Wang, X., Tang, H. ve Liu, S. (2018a). Rural </w:t>
      </w:r>
      <w:r w:rsidR="003F3DE6" w:rsidRPr="00FF2833">
        <w:rPr>
          <w:rFonts w:ascii="Times New Roman" w:hAnsi="Times New Roman" w:cs="Times New Roman"/>
          <w:sz w:val="24"/>
          <w:szCs w:val="24"/>
        </w:rPr>
        <w:t>households’</w:t>
      </w:r>
      <w:r w:rsidR="003F3DE6">
        <w:rPr>
          <w:rFonts w:ascii="Times New Roman" w:hAnsi="Times New Roman" w:cs="Times New Roman"/>
          <w:sz w:val="24"/>
          <w:szCs w:val="24"/>
        </w:rPr>
        <w:t xml:space="preserve"> </w:t>
      </w:r>
      <w:r w:rsidR="003F3DE6" w:rsidRPr="00FF2833">
        <w:rPr>
          <w:rFonts w:ascii="Times New Roman" w:hAnsi="Times New Roman" w:cs="Times New Roman"/>
          <w:sz w:val="24"/>
          <w:szCs w:val="24"/>
        </w:rPr>
        <w:t>livelihood capital, risk perception, and willingness t</w:t>
      </w:r>
      <w:r w:rsidR="003F3DE6">
        <w:rPr>
          <w:rFonts w:ascii="Times New Roman" w:hAnsi="Times New Roman" w:cs="Times New Roman"/>
          <w:sz w:val="24"/>
          <w:szCs w:val="24"/>
        </w:rPr>
        <w:t>o purchase earthquake disaster i</w:t>
      </w:r>
      <w:r w:rsidR="003F3DE6" w:rsidRPr="00FF2833">
        <w:rPr>
          <w:rFonts w:ascii="Times New Roman" w:hAnsi="Times New Roman" w:cs="Times New Roman"/>
          <w:sz w:val="24"/>
          <w:szCs w:val="24"/>
        </w:rPr>
        <w:t>nsuranc</w:t>
      </w:r>
      <w:r w:rsidRPr="00FF2833">
        <w:rPr>
          <w:rFonts w:ascii="Times New Roman" w:hAnsi="Times New Roman" w:cs="Times New Roman"/>
          <w:sz w:val="24"/>
          <w:szCs w:val="24"/>
        </w:rPr>
        <w:t>e: Evidence from Southwestern China. Int. J. Environ. Res. Public Health, 15, 1319. doi:10.3390/ijerph15071319.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Xu, D., Peng, L., Liu, S. ve Wang, X. (2018b). Influences of </w:t>
      </w:r>
      <w:r w:rsidR="003F3DE6" w:rsidRPr="00FF2833">
        <w:rPr>
          <w:rFonts w:ascii="Times New Roman" w:hAnsi="Times New Roman" w:cs="Times New Roman"/>
          <w:sz w:val="24"/>
          <w:szCs w:val="24"/>
        </w:rPr>
        <w:t>risk perception and sense of place on landslide disaster preparedness in s</w:t>
      </w:r>
      <w:r w:rsidRPr="00FF2833">
        <w:rPr>
          <w:rFonts w:ascii="Times New Roman" w:hAnsi="Times New Roman" w:cs="Times New Roman"/>
          <w:sz w:val="24"/>
          <w:szCs w:val="24"/>
        </w:rPr>
        <w:t>outhwestern China. Int J Disaster Risk Sci (2018) 9, 167–180. Doi: https://doi.org/10.1007/s13753-018-0170-0.</w:t>
      </w:r>
    </w:p>
    <w:p w:rsidR="004009A5" w:rsidRPr="00FF2833" w:rsidRDefault="004009A5" w:rsidP="004009A5">
      <w:pPr>
        <w:spacing w:after="0" w:line="360" w:lineRule="auto"/>
        <w:ind w:left="709" w:hanging="709"/>
        <w:jc w:val="both"/>
        <w:rPr>
          <w:rFonts w:ascii="Times New Roman" w:eastAsia="TimesNewRomanPS-BoldMT" w:hAnsi="Times New Roman" w:cs="Times New Roman"/>
          <w:sz w:val="24"/>
          <w:szCs w:val="24"/>
        </w:rPr>
      </w:pPr>
      <w:r w:rsidRPr="00FF2833">
        <w:rPr>
          <w:rFonts w:ascii="Times New Roman" w:eastAsia="TimesNewRomanPS-BoldMT" w:hAnsi="Times New Roman" w:cs="Times New Roman"/>
          <w:sz w:val="24"/>
          <w:szCs w:val="24"/>
        </w:rPr>
        <w:t xml:space="preserve">Yavuz, Ö. ve Yüce, M. R. (2017). </w:t>
      </w:r>
      <w:r w:rsidRPr="00FF2833">
        <w:rPr>
          <w:rFonts w:ascii="Times New Roman" w:hAnsi="Times New Roman" w:cs="Times New Roman"/>
          <w:sz w:val="24"/>
          <w:szCs w:val="24"/>
        </w:rPr>
        <w:t xml:space="preserve">Nükleer </w:t>
      </w:r>
      <w:r w:rsidR="003F3DE6" w:rsidRPr="00FF2833">
        <w:rPr>
          <w:rFonts w:ascii="Times New Roman" w:hAnsi="Times New Roman" w:cs="Times New Roman"/>
          <w:sz w:val="24"/>
          <w:szCs w:val="24"/>
        </w:rPr>
        <w:t>risk algısı ve s</w:t>
      </w:r>
      <w:r w:rsidR="00AD054B">
        <w:rPr>
          <w:rFonts w:ascii="Times New Roman" w:hAnsi="Times New Roman" w:cs="Times New Roman"/>
          <w:sz w:val="24"/>
          <w:szCs w:val="24"/>
        </w:rPr>
        <w:t>osyal kabul arasındaki ilişki: A</w:t>
      </w:r>
      <w:r w:rsidR="003F3DE6" w:rsidRPr="00FF2833">
        <w:rPr>
          <w:rFonts w:ascii="Times New Roman" w:hAnsi="Times New Roman" w:cs="Times New Roman"/>
          <w:sz w:val="24"/>
          <w:szCs w:val="24"/>
        </w:rPr>
        <w:t>cil yardım ve afet yönetimi bölümü öğrencileri üzerine bir araştırma.</w:t>
      </w:r>
      <w:r w:rsidRPr="00FF2833">
        <w:rPr>
          <w:rFonts w:ascii="Times New Roman" w:hAnsi="Times New Roman" w:cs="Times New Roman"/>
          <w:sz w:val="24"/>
          <w:szCs w:val="24"/>
        </w:rPr>
        <w:t xml:space="preserve"> </w:t>
      </w:r>
      <w:r w:rsidRPr="00FF2833">
        <w:rPr>
          <w:rFonts w:ascii="Times New Roman" w:hAnsi="Times New Roman" w:cs="Times New Roman"/>
          <w:sz w:val="24"/>
          <w:szCs w:val="24"/>
          <w:shd w:val="clear" w:color="auto" w:fill="FFFFFF"/>
        </w:rPr>
        <w:t>Hastane Öncesi Dergisi</w:t>
      </w:r>
      <w:r w:rsidRPr="00FF2833">
        <w:rPr>
          <w:rFonts w:ascii="Times New Roman" w:hAnsi="Times New Roman" w:cs="Times New Roman"/>
          <w:sz w:val="24"/>
          <w:szCs w:val="24"/>
        </w:rPr>
        <w:t>, 2(1), 11-22.</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lastRenderedPageBreak/>
        <w:t>Yazgan İnanç, B. ve Ye</w:t>
      </w:r>
      <w:r w:rsidR="00AD054B">
        <w:rPr>
          <w:rFonts w:ascii="Times New Roman" w:hAnsi="Times New Roman" w:cs="Times New Roman"/>
          <w:sz w:val="24"/>
          <w:szCs w:val="24"/>
        </w:rPr>
        <w:t>rlikaya, E. E. (2015). Kişilik k</w:t>
      </w:r>
      <w:r w:rsidR="00A20D3F">
        <w:rPr>
          <w:rFonts w:ascii="Times New Roman" w:hAnsi="Times New Roman" w:cs="Times New Roman"/>
          <w:sz w:val="24"/>
          <w:szCs w:val="24"/>
        </w:rPr>
        <w:t>uramları,</w:t>
      </w:r>
      <w:r w:rsidRPr="00FF2833">
        <w:rPr>
          <w:rFonts w:ascii="Times New Roman" w:hAnsi="Times New Roman" w:cs="Times New Roman"/>
          <w:sz w:val="24"/>
          <w:szCs w:val="24"/>
        </w:rPr>
        <w:t xml:space="preserve"> </w:t>
      </w:r>
      <w:r w:rsidR="00A20D3F">
        <w:rPr>
          <w:rFonts w:ascii="Times New Roman" w:hAnsi="Times New Roman" w:cs="Times New Roman"/>
          <w:sz w:val="24"/>
          <w:szCs w:val="24"/>
        </w:rPr>
        <w:t>(10. bs.).</w:t>
      </w:r>
      <w:r w:rsidRPr="00FF2833">
        <w:rPr>
          <w:rFonts w:ascii="Times New Roman" w:hAnsi="Times New Roman" w:cs="Times New Roman"/>
          <w:sz w:val="24"/>
          <w:szCs w:val="24"/>
        </w:rPr>
        <w:t xml:space="preserve"> Ankara: Pegem Akademi.</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Yazılıtaş, A. (2015). Türk </w:t>
      </w:r>
      <w:r w:rsidR="00AD054B" w:rsidRPr="00FF2833">
        <w:rPr>
          <w:rFonts w:ascii="Times New Roman" w:hAnsi="Times New Roman" w:cs="Times New Roman"/>
          <w:sz w:val="24"/>
          <w:szCs w:val="24"/>
        </w:rPr>
        <w:t>afet yönetim sisteminde risk odaklı yönetimin önemi</w:t>
      </w:r>
      <w:r w:rsidRPr="00FF2833">
        <w:rPr>
          <w:rFonts w:ascii="Times New Roman" w:hAnsi="Times New Roman" w:cs="Times New Roman"/>
          <w:sz w:val="24"/>
          <w:szCs w:val="24"/>
        </w:rPr>
        <w:t>. Türk İdare Dergisi, 0(481), 559-577.</w:t>
      </w:r>
    </w:p>
    <w:p w:rsidR="004009A5" w:rsidRPr="00FF2833" w:rsidRDefault="004009A5" w:rsidP="004009A5">
      <w:pPr>
        <w:pStyle w:val="Default"/>
        <w:spacing w:line="360" w:lineRule="auto"/>
        <w:ind w:left="709" w:hanging="709"/>
        <w:jc w:val="both"/>
        <w:rPr>
          <w:color w:val="auto"/>
        </w:rPr>
      </w:pPr>
      <w:r w:rsidRPr="00FF2833">
        <w:rPr>
          <w:color w:val="auto"/>
        </w:rPr>
        <w:t xml:space="preserve">Yegül, I. B. ve Koruç, Z. (1997). 15-18 </w:t>
      </w:r>
      <w:r w:rsidR="00AD054B" w:rsidRPr="00FF2833">
        <w:rPr>
          <w:color w:val="auto"/>
        </w:rPr>
        <w:t xml:space="preserve">yaş grubu elit bireysel sporcular, elit takım sporcuları ve sporcu olmayan bireylerin benlik saygısı puanlarının karşılaştırılması. </w:t>
      </w:r>
      <w:r w:rsidRPr="00FF2833">
        <w:rPr>
          <w:color w:val="auto"/>
        </w:rPr>
        <w:t>BESBD. 2(4), 18-25.</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Yeşilyurt, S. ve Çapraz, C. (2018). Ölçek </w:t>
      </w:r>
      <w:r w:rsidR="00AD054B" w:rsidRPr="00FF2833">
        <w:rPr>
          <w:rFonts w:ascii="Times New Roman" w:hAnsi="Times New Roman" w:cs="Times New Roman"/>
          <w:sz w:val="24"/>
          <w:szCs w:val="24"/>
        </w:rPr>
        <w:t>geliştirme çalışmalarında kullanılan kapsam geçerliği için bir yol haritası</w:t>
      </w:r>
      <w:r w:rsidRPr="00FF2833">
        <w:rPr>
          <w:rFonts w:ascii="Times New Roman" w:hAnsi="Times New Roman" w:cs="Times New Roman"/>
          <w:sz w:val="24"/>
          <w:szCs w:val="24"/>
        </w:rPr>
        <w:t>. Erzincan Üniversitesi Eğitim Fakültesi Dergisi, 20(1), 251-264. Doi: 10.17556/erziefd.297741.</w:t>
      </w:r>
    </w:p>
    <w:p w:rsidR="004009A5" w:rsidRPr="00FF2833" w:rsidRDefault="004009A5" w:rsidP="004009A5">
      <w:pPr>
        <w:pStyle w:val="Default"/>
        <w:spacing w:line="360" w:lineRule="auto"/>
        <w:ind w:left="709" w:hanging="709"/>
        <w:jc w:val="both"/>
        <w:rPr>
          <w:i/>
          <w:iCs/>
          <w:color w:val="auto"/>
        </w:rPr>
      </w:pPr>
      <w:r w:rsidRPr="00FF2833">
        <w:rPr>
          <w:color w:val="auto"/>
        </w:rPr>
        <w:t xml:space="preserve">Yılmaz, S. (2019). Afet </w:t>
      </w:r>
      <w:r w:rsidR="00AD054B" w:rsidRPr="00FF2833">
        <w:rPr>
          <w:color w:val="auto"/>
        </w:rPr>
        <w:t xml:space="preserve">içerikli haberlerin afetlere karşı toplumsal kapasite geliştirmeye etkisi. </w:t>
      </w:r>
      <w:r w:rsidRPr="00FF2833">
        <w:rPr>
          <w:color w:val="auto"/>
        </w:rPr>
        <w:t xml:space="preserve"> Doğal Afetler ve Çevre Dergisi, </w:t>
      </w:r>
      <w:r w:rsidRPr="00FF2833">
        <w:rPr>
          <w:iCs/>
          <w:color w:val="auto"/>
        </w:rPr>
        <w:t>5(2), 257-271. DOI:10.21324/dacd.463237.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Yong, A. G., Lemyre, L., Pinsent, C. ve Krewski, D. (2017). Risk </w:t>
      </w:r>
      <w:r w:rsidR="00AD054B" w:rsidRPr="00FF2833">
        <w:rPr>
          <w:rFonts w:ascii="Times New Roman" w:hAnsi="Times New Roman" w:cs="Times New Roman"/>
          <w:sz w:val="24"/>
          <w:szCs w:val="24"/>
        </w:rPr>
        <w:t>perceptio</w:t>
      </w:r>
      <w:r w:rsidR="00AD054B">
        <w:rPr>
          <w:rFonts w:ascii="Times New Roman" w:hAnsi="Times New Roman" w:cs="Times New Roman"/>
          <w:sz w:val="24"/>
          <w:szCs w:val="24"/>
        </w:rPr>
        <w:t>n and disaster preparedness in i</w:t>
      </w:r>
      <w:r w:rsidR="00AD054B" w:rsidRPr="00FF2833">
        <w:rPr>
          <w:rFonts w:ascii="Times New Roman" w:hAnsi="Times New Roman" w:cs="Times New Roman"/>
          <w:sz w:val="24"/>
          <w:szCs w:val="24"/>
        </w:rPr>
        <w:t>mmigrants and</w:t>
      </w:r>
      <w:r w:rsidR="00AD054B">
        <w:rPr>
          <w:rFonts w:ascii="Times New Roman" w:hAnsi="Times New Roman" w:cs="Times New Roman"/>
          <w:sz w:val="24"/>
          <w:szCs w:val="24"/>
        </w:rPr>
        <w:t xml:space="preserve"> Canadian-born a</w:t>
      </w:r>
      <w:r w:rsidRPr="00FF2833">
        <w:rPr>
          <w:rFonts w:ascii="Times New Roman" w:hAnsi="Times New Roman" w:cs="Times New Roman"/>
          <w:sz w:val="24"/>
          <w:szCs w:val="24"/>
        </w:rPr>
        <w:t xml:space="preserve">dults: Analysis of a </w:t>
      </w:r>
      <w:r w:rsidR="00AD054B" w:rsidRPr="00FF2833">
        <w:rPr>
          <w:rFonts w:ascii="Times New Roman" w:hAnsi="Times New Roman" w:cs="Times New Roman"/>
          <w:sz w:val="24"/>
          <w:szCs w:val="24"/>
        </w:rPr>
        <w:t>national survey on similarities and differences</w:t>
      </w:r>
      <w:r w:rsidRPr="00FF2833">
        <w:rPr>
          <w:rFonts w:ascii="Times New Roman" w:hAnsi="Times New Roman" w:cs="Times New Roman"/>
          <w:sz w:val="24"/>
          <w:szCs w:val="24"/>
        </w:rPr>
        <w:t xml:space="preserve">. </w:t>
      </w:r>
      <w:r w:rsidRPr="00FF2833">
        <w:rPr>
          <w:rFonts w:ascii="Times New Roman" w:hAnsi="Times New Roman" w:cs="Times New Roman"/>
          <w:iCs/>
          <w:sz w:val="24"/>
          <w:szCs w:val="24"/>
        </w:rPr>
        <w:t xml:space="preserve">Risk Analysis, 37(12), 2321-2333. </w:t>
      </w:r>
      <w:r w:rsidRPr="00FF2833">
        <w:rPr>
          <w:rFonts w:ascii="Times New Roman" w:hAnsi="Times New Roman" w:cs="Times New Roman"/>
          <w:sz w:val="24"/>
          <w:szCs w:val="24"/>
        </w:rPr>
        <w:t>DOI: 10.1111/risa.12797.</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Yoo, M., Lee, M., ve Tullmann, D. (2016). Perceptions of disaster preparedness among older people in South Korea. International journal of older people nursing, 11(1), 18-23.</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Yoo, B., Donthu, N. ve Lenartowicz, T. (2011). Measuring Hofstede’s </w:t>
      </w:r>
      <w:r w:rsidR="00AD054B" w:rsidRPr="00FF2833">
        <w:rPr>
          <w:rFonts w:ascii="Times New Roman" w:hAnsi="Times New Roman" w:cs="Times New Roman"/>
          <w:sz w:val="24"/>
          <w:szCs w:val="24"/>
        </w:rPr>
        <w:t>five dimens</w:t>
      </w:r>
      <w:r w:rsidR="00AD054B">
        <w:rPr>
          <w:rFonts w:ascii="Times New Roman" w:hAnsi="Times New Roman" w:cs="Times New Roman"/>
          <w:sz w:val="24"/>
          <w:szCs w:val="24"/>
        </w:rPr>
        <w:t>ions of cultural values at the i</w:t>
      </w:r>
      <w:r w:rsidR="00AD054B" w:rsidRPr="00FF2833">
        <w:rPr>
          <w:rFonts w:ascii="Times New Roman" w:hAnsi="Times New Roman" w:cs="Times New Roman"/>
          <w:sz w:val="24"/>
          <w:szCs w:val="24"/>
        </w:rPr>
        <w:t>ndividual level</w:t>
      </w:r>
      <w:r w:rsidRPr="00FF2833">
        <w:rPr>
          <w:rFonts w:ascii="Times New Roman" w:hAnsi="Times New Roman" w:cs="Times New Roman"/>
          <w:sz w:val="24"/>
          <w:szCs w:val="24"/>
        </w:rPr>
        <w:t xml:space="preserve">: Development and </w:t>
      </w:r>
      <w:r w:rsidR="00AD054B" w:rsidRPr="00FF2833">
        <w:rPr>
          <w:rFonts w:ascii="Times New Roman" w:hAnsi="Times New Roman" w:cs="Times New Roman"/>
          <w:sz w:val="24"/>
          <w:szCs w:val="24"/>
        </w:rPr>
        <w:t>validatio</w:t>
      </w:r>
      <w:r w:rsidRPr="00FF2833">
        <w:rPr>
          <w:rFonts w:ascii="Times New Roman" w:hAnsi="Times New Roman" w:cs="Times New Roman"/>
          <w:sz w:val="24"/>
          <w:szCs w:val="24"/>
        </w:rPr>
        <w:t>n of CVSCALE. Journal of International Consumer Marketing, 23 (3-4), 193-210. Doi: https://doi.org/10.1080/08961530.2011.578059.</w:t>
      </w:r>
    </w:p>
    <w:p w:rsidR="004009A5" w:rsidRPr="00FF2833" w:rsidRDefault="004009A5" w:rsidP="004009A5">
      <w:pPr>
        <w:autoSpaceDE w:val="0"/>
        <w:autoSpaceDN w:val="0"/>
        <w:adjustRightInd w:val="0"/>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Yurdugül, H. (2005). Ölçek </w:t>
      </w:r>
      <w:r w:rsidR="00AD054B" w:rsidRPr="00FF2833">
        <w:rPr>
          <w:rFonts w:ascii="Times New Roman" w:hAnsi="Times New Roman" w:cs="Times New Roman"/>
          <w:sz w:val="24"/>
          <w:szCs w:val="24"/>
        </w:rPr>
        <w:t>geliştirme çalışmalarında kapsam geçerliği için kapsam geçerlik indekslerinin kullanılması</w:t>
      </w:r>
      <w:r w:rsidRPr="00FF2833">
        <w:rPr>
          <w:rFonts w:ascii="Times New Roman" w:hAnsi="Times New Roman" w:cs="Times New Roman"/>
          <w:sz w:val="24"/>
          <w:szCs w:val="24"/>
        </w:rPr>
        <w:t>. XIV. Ulusal Eğitim Bilimleri Kongresi Pamukkale Üniversitesi Eğitim Fakültesi, 28-30 Eylül 2005 DENİZLİ.</w:t>
      </w:r>
    </w:p>
    <w:p w:rsidR="004009A5" w:rsidRPr="00FF2833" w:rsidRDefault="004009A5" w:rsidP="004009A5">
      <w:pPr>
        <w:spacing w:after="0" w:line="360" w:lineRule="auto"/>
        <w:ind w:left="709" w:hanging="709"/>
        <w:jc w:val="both"/>
        <w:rPr>
          <w:rFonts w:ascii="Times New Roman" w:hAnsi="Times New Roman" w:cs="Times New Roman"/>
          <w:sz w:val="24"/>
          <w:szCs w:val="24"/>
        </w:rPr>
      </w:pPr>
      <w:r w:rsidRPr="00FF2833">
        <w:rPr>
          <w:rFonts w:ascii="Times New Roman" w:hAnsi="Times New Roman" w:cs="Times New Roman"/>
          <w:sz w:val="24"/>
          <w:szCs w:val="24"/>
        </w:rPr>
        <w:t xml:space="preserve"> Zhai, G. ve Suzuki, T. (2009).  Risk perception in Northeast Asia. Environ Monit Assess, 157,151–167. DOI 10.1007/s10661-008-0524-y.</w:t>
      </w:r>
    </w:p>
    <w:p w:rsidR="004009A5" w:rsidRPr="00FF2833" w:rsidRDefault="004009A5" w:rsidP="004009A5">
      <w:pPr>
        <w:pStyle w:val="Default"/>
        <w:spacing w:line="360" w:lineRule="auto"/>
        <w:ind w:left="709" w:hanging="709"/>
        <w:jc w:val="both"/>
        <w:rPr>
          <w:color w:val="auto"/>
        </w:rPr>
      </w:pPr>
      <w:r w:rsidRPr="00FF2833">
        <w:rPr>
          <w:iCs/>
          <w:color w:val="auto"/>
        </w:rPr>
        <w:t xml:space="preserve">Zincir, O. ve Yazıcı, S. (2013). </w:t>
      </w:r>
      <w:r w:rsidRPr="00FF2833">
        <w:rPr>
          <w:color w:val="auto"/>
        </w:rPr>
        <w:t xml:space="preserve">Kriz </w:t>
      </w:r>
      <w:r w:rsidR="00AD054B" w:rsidRPr="00FF2833">
        <w:rPr>
          <w:color w:val="auto"/>
        </w:rPr>
        <w:t>yönetimi ve afetlerde sosyal medya kullanımı</w:t>
      </w:r>
      <w:r w:rsidRPr="00FF2833">
        <w:rPr>
          <w:color w:val="auto"/>
        </w:rPr>
        <w:t>. İ.Ü. Siyasal Bilgiler Fakültesi Dergisi, 49, 65-82.</w:t>
      </w:r>
    </w:p>
    <w:p w:rsidR="00945FD8" w:rsidRDefault="00945FD8" w:rsidP="00945FD8">
      <w:pPr>
        <w:spacing w:line="360" w:lineRule="auto"/>
        <w:jc w:val="center"/>
        <w:rPr>
          <w:rFonts w:ascii="Times New Roman" w:hAnsi="Times New Roman" w:cs="Times New Roman"/>
          <w:b/>
          <w:bCs/>
          <w:sz w:val="72"/>
          <w:szCs w:val="72"/>
        </w:rPr>
      </w:pPr>
    </w:p>
    <w:p w:rsidR="00750D0D" w:rsidRDefault="00750D0D" w:rsidP="00945FD8">
      <w:pPr>
        <w:spacing w:line="360" w:lineRule="auto"/>
        <w:jc w:val="center"/>
        <w:rPr>
          <w:rFonts w:ascii="Times New Roman" w:hAnsi="Times New Roman" w:cs="Times New Roman"/>
          <w:b/>
          <w:bCs/>
          <w:sz w:val="72"/>
          <w:szCs w:val="72"/>
        </w:rPr>
      </w:pPr>
    </w:p>
    <w:p w:rsidR="004009A5" w:rsidRDefault="004009A5" w:rsidP="00945FD8">
      <w:pPr>
        <w:spacing w:line="360" w:lineRule="auto"/>
        <w:jc w:val="center"/>
        <w:rPr>
          <w:rFonts w:ascii="Times New Roman" w:hAnsi="Times New Roman" w:cs="Times New Roman"/>
          <w:b/>
          <w:bCs/>
          <w:sz w:val="72"/>
          <w:szCs w:val="72"/>
          <w:rtl/>
        </w:rPr>
      </w:pPr>
    </w:p>
    <w:p w:rsidR="004009A5" w:rsidRDefault="004009A5" w:rsidP="00945FD8">
      <w:pPr>
        <w:spacing w:line="360" w:lineRule="auto"/>
        <w:jc w:val="center"/>
        <w:rPr>
          <w:rFonts w:ascii="Times New Roman" w:hAnsi="Times New Roman" w:cs="Times New Roman"/>
          <w:b/>
          <w:bCs/>
          <w:sz w:val="72"/>
          <w:szCs w:val="72"/>
        </w:rPr>
      </w:pPr>
    </w:p>
    <w:p w:rsidR="00FD2B0F" w:rsidRDefault="00945FD8" w:rsidP="00945FD8">
      <w:pPr>
        <w:spacing w:line="360" w:lineRule="auto"/>
        <w:jc w:val="center"/>
        <w:rPr>
          <w:rFonts w:ascii="Times New Roman" w:hAnsi="Times New Roman" w:cs="Times New Roman"/>
          <w:b/>
          <w:bCs/>
          <w:sz w:val="72"/>
          <w:szCs w:val="72"/>
        </w:rPr>
      </w:pPr>
      <w:r w:rsidRPr="00945FD8">
        <w:rPr>
          <w:rFonts w:ascii="Times New Roman" w:hAnsi="Times New Roman" w:cs="Times New Roman"/>
          <w:b/>
          <w:bCs/>
          <w:sz w:val="72"/>
          <w:szCs w:val="72"/>
        </w:rPr>
        <w:t>EKLER</w:t>
      </w:r>
    </w:p>
    <w:p w:rsidR="00945FD8" w:rsidRDefault="00945FD8" w:rsidP="00945FD8">
      <w:pPr>
        <w:spacing w:line="360" w:lineRule="auto"/>
        <w:jc w:val="center"/>
        <w:rPr>
          <w:rFonts w:ascii="Times New Roman" w:hAnsi="Times New Roman" w:cs="Times New Roman"/>
          <w:b/>
          <w:bCs/>
          <w:sz w:val="72"/>
          <w:szCs w:val="72"/>
        </w:rPr>
      </w:pPr>
    </w:p>
    <w:p w:rsidR="00945FD8" w:rsidRDefault="00945FD8" w:rsidP="00945FD8">
      <w:pPr>
        <w:spacing w:line="360" w:lineRule="auto"/>
        <w:jc w:val="center"/>
        <w:rPr>
          <w:rFonts w:ascii="Times New Roman" w:hAnsi="Times New Roman" w:cs="Times New Roman"/>
          <w:b/>
          <w:bCs/>
          <w:sz w:val="72"/>
          <w:szCs w:val="72"/>
        </w:rPr>
      </w:pPr>
    </w:p>
    <w:p w:rsidR="00A84B09" w:rsidRDefault="00A84B09" w:rsidP="00945FD8">
      <w:pPr>
        <w:spacing w:line="360" w:lineRule="auto"/>
        <w:jc w:val="center"/>
        <w:rPr>
          <w:rFonts w:ascii="Times New Roman" w:hAnsi="Times New Roman" w:cs="Times New Roman"/>
          <w:b/>
          <w:bCs/>
          <w:sz w:val="72"/>
          <w:szCs w:val="72"/>
        </w:rPr>
      </w:pPr>
    </w:p>
    <w:p w:rsidR="006F3254" w:rsidRDefault="006F3254" w:rsidP="00945FD8">
      <w:pPr>
        <w:spacing w:line="360" w:lineRule="auto"/>
        <w:jc w:val="center"/>
        <w:rPr>
          <w:rFonts w:ascii="Times New Roman" w:hAnsi="Times New Roman" w:cs="Times New Roman"/>
          <w:b/>
          <w:bCs/>
          <w:sz w:val="72"/>
          <w:szCs w:val="72"/>
        </w:rPr>
      </w:pPr>
    </w:p>
    <w:p w:rsidR="00945FD8" w:rsidRPr="00945FD8" w:rsidRDefault="00945FD8" w:rsidP="00945FD8">
      <w:pPr>
        <w:spacing w:line="360" w:lineRule="auto"/>
        <w:jc w:val="center"/>
        <w:rPr>
          <w:rFonts w:ascii="Times New Roman" w:hAnsi="Times New Roman" w:cs="Times New Roman"/>
          <w:b/>
          <w:bCs/>
          <w:sz w:val="24"/>
          <w:szCs w:val="24"/>
        </w:rPr>
      </w:pPr>
    </w:p>
    <w:p w:rsidR="00EF59CE" w:rsidRDefault="00342056" w:rsidP="00342056">
      <w:pPr>
        <w:pStyle w:val="Balk1"/>
        <w:jc w:val="left"/>
      </w:pPr>
      <w:bookmarkStart w:id="174" w:name="_Toc47557098"/>
      <w:r>
        <w:lastRenderedPageBreak/>
        <w:t xml:space="preserve">EK </w:t>
      </w:r>
      <w:r w:rsidR="00945FD8">
        <w:t xml:space="preserve">1. </w:t>
      </w:r>
      <w:r w:rsidR="00600202">
        <w:t>Afet Risk Algısının Kültür v</w:t>
      </w:r>
      <w:r w:rsidR="00945FD8" w:rsidRPr="003C5585">
        <w:t>e Kişilikle İlişkisi Anketi</w:t>
      </w:r>
      <w:bookmarkEnd w:id="174"/>
    </w:p>
    <w:p w:rsidR="00945FD8" w:rsidRPr="003C5585" w:rsidRDefault="00945FD8" w:rsidP="00945FD8">
      <w:pPr>
        <w:spacing w:after="0" w:line="360" w:lineRule="auto"/>
        <w:jc w:val="both"/>
        <w:rPr>
          <w:rFonts w:ascii="Times New Roman" w:hAnsi="Times New Roman" w:cs="Times New Roman"/>
          <w:b/>
          <w:sz w:val="24"/>
          <w:szCs w:val="24"/>
        </w:rPr>
      </w:pPr>
    </w:p>
    <w:p w:rsidR="00EF59CE" w:rsidRDefault="00EF59CE" w:rsidP="00945FD8">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3C5585">
        <w:rPr>
          <w:rFonts w:ascii="Times New Roman" w:eastAsia="TimesNewRomanPSMT" w:hAnsi="Times New Roman" w:cs="Times New Roman"/>
          <w:sz w:val="24"/>
          <w:szCs w:val="24"/>
        </w:rPr>
        <w:t xml:space="preserve">Gümüşhane Üniversitesi, Sosyal Bilimler Enstitüsü, Afet Yönetimi Anabilim Dalı Doktora öğrencisiyim. Bu anket Gümüşhane Üniversitesi Sosyal Bilimler Enstitüsünde hazırlamakta olduğum Doktora tezime veri toplamak amacıyla hazırlanmıştır. Anket bilimsel amaçlarla tez çalışmasında kullanılacağı için isim belirtilmesine gerek yoktur. Lütfen aşağıdaki soruları inceleyerek size uygun şıkları işaretleyiniz. </w:t>
      </w:r>
    </w:p>
    <w:p w:rsidR="00831594" w:rsidRPr="003C5585" w:rsidRDefault="00831594" w:rsidP="00945FD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EF59CE" w:rsidRDefault="00EF59CE" w:rsidP="00945FD8">
      <w:pPr>
        <w:spacing w:after="0" w:line="360" w:lineRule="auto"/>
        <w:jc w:val="both"/>
        <w:rPr>
          <w:rFonts w:ascii="Times New Roman" w:hAnsi="Times New Roman" w:cs="Times New Roman"/>
          <w:i/>
          <w:sz w:val="24"/>
          <w:szCs w:val="24"/>
          <w:shd w:val="clear" w:color="auto" w:fill="FFFFFF"/>
        </w:rPr>
      </w:pPr>
      <w:r w:rsidRPr="003C5585">
        <w:rPr>
          <w:rFonts w:ascii="Times New Roman" w:eastAsia="Calibri" w:hAnsi="Times New Roman" w:cs="Times New Roman"/>
          <w:b/>
          <w:sz w:val="24"/>
          <w:szCs w:val="24"/>
        </w:rPr>
        <w:t>Afet</w:t>
      </w:r>
      <w:r w:rsidRPr="003C5585">
        <w:rPr>
          <w:rFonts w:ascii="Times New Roman" w:eastAsia="Calibri" w:hAnsi="Times New Roman" w:cs="Times New Roman"/>
          <w:sz w:val="24"/>
          <w:szCs w:val="24"/>
        </w:rPr>
        <w:t xml:space="preserve">: </w:t>
      </w:r>
      <w:r w:rsidRPr="003C5585">
        <w:rPr>
          <w:rFonts w:ascii="Times New Roman" w:hAnsi="Times New Roman" w:cs="Times New Roman"/>
          <w:i/>
          <w:sz w:val="24"/>
          <w:szCs w:val="24"/>
          <w:shd w:val="clear" w:color="auto" w:fill="FFFFFF"/>
        </w:rPr>
        <w:t xml:space="preserve">Toplumun tamamı veya belli kesimleri için fiziksel, ekonomik ve sosyal kayıplar doğuran, normal hayatı ve insan faaliyetlerini durduran veya kesintiye uğratan, etkilenen toplumun baş etme kapasitesinin yeterli olmadığı doğa, teknoloji veya insan kaynaklı olay. Afet bir olayın kendisi değil, doğurduğu sonuçtur. </w:t>
      </w:r>
    </w:p>
    <w:p w:rsidR="00831594" w:rsidRPr="003C5585" w:rsidRDefault="00831594" w:rsidP="00945FD8">
      <w:pPr>
        <w:spacing w:after="0" w:line="360" w:lineRule="auto"/>
        <w:jc w:val="both"/>
        <w:rPr>
          <w:rFonts w:ascii="Times New Roman" w:hAnsi="Times New Roman" w:cs="Times New Roman"/>
          <w:i/>
          <w:sz w:val="24"/>
          <w:szCs w:val="24"/>
          <w:shd w:val="clear" w:color="auto" w:fill="FFFFFF"/>
        </w:rPr>
      </w:pPr>
    </w:p>
    <w:p w:rsidR="00EF59CE" w:rsidRPr="003C5585" w:rsidRDefault="00EF59CE" w:rsidP="00945FD8">
      <w:pPr>
        <w:spacing w:after="0" w:line="360" w:lineRule="auto"/>
        <w:jc w:val="both"/>
        <w:rPr>
          <w:rFonts w:ascii="Times New Roman" w:eastAsia="Calibri" w:hAnsi="Times New Roman" w:cs="Times New Roman"/>
          <w:b/>
          <w:sz w:val="24"/>
          <w:szCs w:val="24"/>
        </w:rPr>
      </w:pPr>
      <w:r w:rsidRPr="003C5585">
        <w:rPr>
          <w:rFonts w:ascii="Times New Roman" w:hAnsi="Times New Roman" w:cs="Times New Roman"/>
          <w:b/>
          <w:sz w:val="24"/>
          <w:szCs w:val="24"/>
          <w:shd w:val="clear" w:color="auto" w:fill="FFFFFF"/>
        </w:rPr>
        <w:t>Not:</w:t>
      </w:r>
      <w:r w:rsidRPr="003C5585">
        <w:rPr>
          <w:rFonts w:ascii="Times New Roman" w:hAnsi="Times New Roman" w:cs="Times New Roman"/>
          <w:sz w:val="24"/>
          <w:szCs w:val="24"/>
          <w:shd w:val="clear" w:color="auto" w:fill="FFFFFF"/>
        </w:rPr>
        <w:t xml:space="preserve"> Afet ile ilgili soruları yukarıdaki tanım doğrultusunda cevaplayınız.</w:t>
      </w:r>
    </w:p>
    <w:p w:rsidR="00EF59CE" w:rsidRPr="003C5585" w:rsidRDefault="00EF59CE" w:rsidP="0078289D">
      <w:pPr>
        <w:autoSpaceDE w:val="0"/>
        <w:autoSpaceDN w:val="0"/>
        <w:adjustRightInd w:val="0"/>
        <w:ind w:firstLine="708"/>
        <w:jc w:val="both"/>
        <w:rPr>
          <w:rFonts w:ascii="Times New Roman" w:eastAsia="TimesNewRomanPSMT" w:hAnsi="Times New Roman" w:cs="Times New Roman"/>
          <w:sz w:val="24"/>
          <w:szCs w:val="24"/>
        </w:rPr>
      </w:pPr>
      <w:r w:rsidRPr="003C5585">
        <w:rPr>
          <w:rFonts w:ascii="Times New Roman" w:eastAsia="TimesNewRomanPSMT" w:hAnsi="Times New Roman" w:cs="Times New Roman"/>
          <w:sz w:val="24"/>
          <w:szCs w:val="24"/>
        </w:rPr>
        <w:t>İbrahim Halil ÇELİK</w:t>
      </w:r>
      <w:r w:rsidRPr="003C5585">
        <w:rPr>
          <w:rFonts w:ascii="Times New Roman" w:eastAsia="TimesNewRomanPSMT" w:hAnsi="Times New Roman" w:cs="Times New Roman"/>
          <w:sz w:val="24"/>
          <w:szCs w:val="24"/>
        </w:rPr>
        <w:tab/>
      </w:r>
    </w:p>
    <w:p w:rsidR="00EF59CE" w:rsidRPr="003C5585" w:rsidRDefault="00EF59CE" w:rsidP="0078289D">
      <w:pPr>
        <w:autoSpaceDE w:val="0"/>
        <w:autoSpaceDN w:val="0"/>
        <w:adjustRightInd w:val="0"/>
        <w:ind w:firstLine="708"/>
        <w:jc w:val="both"/>
        <w:rPr>
          <w:rFonts w:ascii="Times New Roman" w:eastAsia="TimesNewRomanPSMT" w:hAnsi="Times New Roman" w:cs="Times New Roman"/>
          <w:sz w:val="24"/>
          <w:szCs w:val="24"/>
        </w:rPr>
      </w:pPr>
      <w:r w:rsidRPr="003C5585">
        <w:rPr>
          <w:rFonts w:ascii="Times New Roman" w:eastAsia="TimesNewRomanPSMT" w:hAnsi="Times New Roman" w:cs="Times New Roman"/>
          <w:sz w:val="24"/>
          <w:szCs w:val="24"/>
        </w:rPr>
        <w:t>Gü</w:t>
      </w:r>
      <w:r w:rsidR="00394B1C">
        <w:rPr>
          <w:rFonts w:ascii="Times New Roman" w:eastAsia="TimesNewRomanPSMT" w:hAnsi="Times New Roman" w:cs="Times New Roman"/>
          <w:sz w:val="24"/>
          <w:szCs w:val="24"/>
        </w:rPr>
        <w:t>müşhane Üniversitesi</w:t>
      </w:r>
      <w:r w:rsidR="00394B1C">
        <w:rPr>
          <w:rFonts w:ascii="Times New Roman" w:eastAsia="TimesNewRomanPSMT" w:hAnsi="Times New Roman" w:cs="Times New Roman"/>
          <w:sz w:val="24"/>
          <w:szCs w:val="24"/>
        </w:rPr>
        <w:tab/>
      </w:r>
      <w:r w:rsidR="00394B1C">
        <w:rPr>
          <w:rFonts w:ascii="Times New Roman" w:eastAsia="TimesNewRomanPSMT" w:hAnsi="Times New Roman" w:cs="Times New Roman"/>
          <w:sz w:val="24"/>
          <w:szCs w:val="24"/>
        </w:rPr>
        <w:tab/>
      </w:r>
      <w:r w:rsidR="00394B1C">
        <w:rPr>
          <w:rFonts w:ascii="Times New Roman" w:eastAsia="TimesNewRomanPSMT" w:hAnsi="Times New Roman" w:cs="Times New Roman"/>
          <w:sz w:val="24"/>
          <w:szCs w:val="24"/>
        </w:rPr>
        <w:tab/>
      </w:r>
      <w:r w:rsidRPr="003C5585">
        <w:rPr>
          <w:rFonts w:ascii="Times New Roman" w:eastAsia="TimesNewRomanPSMT" w:hAnsi="Times New Roman" w:cs="Times New Roman"/>
          <w:sz w:val="24"/>
          <w:szCs w:val="24"/>
        </w:rPr>
        <w:t xml:space="preserve">  </w:t>
      </w:r>
      <w:r w:rsidRPr="003C5585">
        <w:rPr>
          <w:rFonts w:ascii="Times New Roman" w:eastAsia="TimesNewRomanPSMT" w:hAnsi="Times New Roman" w:cs="Times New Roman"/>
          <w:bCs/>
          <w:sz w:val="24"/>
          <w:szCs w:val="24"/>
        </w:rPr>
        <w:t>E-mail: ihc0261@gmail.com</w:t>
      </w:r>
    </w:p>
    <w:p w:rsidR="00945FD8" w:rsidRDefault="00EF59CE" w:rsidP="0078289D">
      <w:pPr>
        <w:tabs>
          <w:tab w:val="left" w:pos="1985"/>
        </w:tabs>
        <w:autoSpaceDE w:val="0"/>
        <w:autoSpaceDN w:val="0"/>
        <w:adjustRightInd w:val="0"/>
        <w:ind w:firstLine="708"/>
        <w:jc w:val="both"/>
        <w:rPr>
          <w:rFonts w:ascii="Times New Roman" w:eastAsia="TimesNewRomanPSMT" w:hAnsi="Times New Roman" w:cs="Times New Roman"/>
          <w:b/>
          <w:sz w:val="24"/>
          <w:szCs w:val="24"/>
        </w:rPr>
      </w:pPr>
      <w:r w:rsidRPr="003C5585">
        <w:rPr>
          <w:rFonts w:ascii="Times New Roman" w:eastAsia="TimesNewRomanPSMT" w:hAnsi="Times New Roman" w:cs="Times New Roman"/>
          <w:sz w:val="24"/>
          <w:szCs w:val="24"/>
        </w:rPr>
        <w:t>Afet Yönetimi Anabilim Dalı</w:t>
      </w:r>
      <w:r w:rsidRPr="003C5585">
        <w:rPr>
          <w:rFonts w:ascii="Times New Roman" w:eastAsia="TimesNewRomanPSMT" w:hAnsi="Times New Roman" w:cs="Times New Roman"/>
          <w:b/>
          <w:sz w:val="24"/>
          <w:szCs w:val="24"/>
        </w:rPr>
        <w:tab/>
      </w:r>
      <w:r w:rsidRPr="003C5585">
        <w:rPr>
          <w:rFonts w:ascii="Times New Roman" w:eastAsia="TimesNewRomanPSMT" w:hAnsi="Times New Roman" w:cs="Times New Roman"/>
          <w:b/>
          <w:sz w:val="24"/>
          <w:szCs w:val="24"/>
        </w:rPr>
        <w:tab/>
      </w:r>
    </w:p>
    <w:p w:rsidR="00EF59CE" w:rsidRPr="003C5585" w:rsidRDefault="00EF59CE" w:rsidP="0078289D">
      <w:pPr>
        <w:tabs>
          <w:tab w:val="left" w:pos="1985"/>
        </w:tabs>
        <w:autoSpaceDE w:val="0"/>
        <w:autoSpaceDN w:val="0"/>
        <w:adjustRightInd w:val="0"/>
        <w:ind w:firstLine="708"/>
        <w:jc w:val="both"/>
        <w:rPr>
          <w:rFonts w:ascii="Times New Roman" w:eastAsia="TimesNewRomanPSMT" w:hAnsi="Times New Roman" w:cs="Times New Roman"/>
          <w:b/>
          <w:sz w:val="24"/>
          <w:szCs w:val="24"/>
        </w:rPr>
      </w:pPr>
      <w:r w:rsidRPr="003C5585">
        <w:rPr>
          <w:rFonts w:ascii="Times New Roman" w:eastAsia="TimesNewRomanPSMT" w:hAnsi="Times New Roman" w:cs="Times New Roman"/>
          <w:b/>
          <w:sz w:val="24"/>
          <w:szCs w:val="24"/>
        </w:rPr>
        <w:tab/>
        <w:t xml:space="preserve"> </w:t>
      </w:r>
    </w:p>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 xml:space="preserve">KİŞİSEL BİLGİLER </w:t>
      </w:r>
    </w:p>
    <w:p w:rsidR="00EF59CE" w:rsidRPr="003C5585" w:rsidRDefault="00EF59CE" w:rsidP="0078289D">
      <w:pPr>
        <w:numPr>
          <w:ilvl w:val="0"/>
          <w:numId w:val="27"/>
        </w:numPr>
        <w:spacing w:after="0" w:line="240" w:lineRule="auto"/>
        <w:jc w:val="both"/>
        <w:rPr>
          <w:rFonts w:ascii="Times New Roman" w:hAnsi="Times New Roman" w:cs="Times New Roman"/>
          <w:sz w:val="24"/>
          <w:szCs w:val="24"/>
        </w:rPr>
      </w:pPr>
      <w:r w:rsidRPr="003C5585">
        <w:rPr>
          <w:rFonts w:ascii="Times New Roman" w:hAnsi="Times New Roman" w:cs="Times New Roman"/>
          <w:b/>
          <w:sz w:val="24"/>
          <w:szCs w:val="24"/>
        </w:rPr>
        <w:t xml:space="preserve">Cinsiyetiniz: </w:t>
      </w:r>
      <w:r w:rsidRPr="003C5585">
        <w:rPr>
          <w:rFonts w:ascii="Times New Roman" w:hAnsi="Times New Roman" w:cs="Times New Roman"/>
          <w:sz w:val="24"/>
          <w:szCs w:val="24"/>
        </w:rPr>
        <w:t>Kadın (   )</w:t>
      </w:r>
      <w:r w:rsidRPr="003C5585">
        <w:rPr>
          <w:rFonts w:ascii="Times New Roman" w:hAnsi="Times New Roman" w:cs="Times New Roman"/>
          <w:sz w:val="24"/>
          <w:szCs w:val="24"/>
        </w:rPr>
        <w:tab/>
      </w:r>
      <w:r w:rsidRPr="003C5585">
        <w:rPr>
          <w:rFonts w:ascii="Times New Roman" w:hAnsi="Times New Roman" w:cs="Times New Roman"/>
          <w:b/>
          <w:sz w:val="24"/>
          <w:szCs w:val="24"/>
        </w:rPr>
        <w:tab/>
        <w:t xml:space="preserve">  </w:t>
      </w:r>
      <w:r w:rsidRPr="003C5585">
        <w:rPr>
          <w:rFonts w:ascii="Times New Roman" w:hAnsi="Times New Roman" w:cs="Times New Roman"/>
          <w:sz w:val="24"/>
          <w:szCs w:val="24"/>
        </w:rPr>
        <w:t>Erkek (   )</w:t>
      </w:r>
    </w:p>
    <w:p w:rsidR="00EF59CE" w:rsidRPr="003C5585" w:rsidRDefault="00EF59CE" w:rsidP="0078289D">
      <w:pPr>
        <w:ind w:left="720"/>
        <w:jc w:val="both"/>
        <w:rPr>
          <w:rFonts w:ascii="Times New Roman" w:hAnsi="Times New Roman" w:cs="Times New Roman"/>
          <w:sz w:val="24"/>
          <w:szCs w:val="24"/>
        </w:rPr>
      </w:pPr>
    </w:p>
    <w:p w:rsidR="00EF59CE" w:rsidRPr="003C5585" w:rsidRDefault="00EF59CE" w:rsidP="00945FD8">
      <w:pPr>
        <w:numPr>
          <w:ilvl w:val="0"/>
          <w:numId w:val="27"/>
        </w:numPr>
        <w:spacing w:after="0" w:line="240" w:lineRule="auto"/>
        <w:jc w:val="both"/>
        <w:rPr>
          <w:rFonts w:ascii="Times New Roman" w:hAnsi="Times New Roman" w:cs="Times New Roman"/>
          <w:sz w:val="24"/>
          <w:szCs w:val="24"/>
        </w:rPr>
      </w:pPr>
      <w:r w:rsidRPr="003C5585">
        <w:rPr>
          <w:rFonts w:ascii="Times New Roman" w:hAnsi="Times New Roman" w:cs="Times New Roman"/>
          <w:b/>
          <w:sz w:val="24"/>
          <w:szCs w:val="24"/>
        </w:rPr>
        <w:t xml:space="preserve">Yaşınız: </w:t>
      </w:r>
      <w:r w:rsidRPr="003C5585">
        <w:rPr>
          <w:rFonts w:ascii="Times New Roman" w:hAnsi="Times New Roman" w:cs="Times New Roman"/>
          <w:sz w:val="24"/>
          <w:szCs w:val="24"/>
        </w:rPr>
        <w:t>18-24</w:t>
      </w:r>
      <w:r w:rsidRPr="003C5585">
        <w:rPr>
          <w:rFonts w:ascii="Times New Roman" w:hAnsi="Times New Roman" w:cs="Times New Roman"/>
          <w:b/>
          <w:sz w:val="24"/>
          <w:szCs w:val="24"/>
        </w:rPr>
        <w:t xml:space="preserve">  (   )      </w:t>
      </w:r>
      <w:r w:rsidRPr="003C5585">
        <w:rPr>
          <w:rFonts w:ascii="Times New Roman" w:hAnsi="Times New Roman" w:cs="Times New Roman"/>
          <w:sz w:val="24"/>
          <w:szCs w:val="24"/>
        </w:rPr>
        <w:t>25-31 (   )       32-38 (   )     39-45 (   )     46 ve Üstü (   )</w:t>
      </w:r>
    </w:p>
    <w:p w:rsidR="00EF59CE" w:rsidRPr="003C5585" w:rsidRDefault="00EF59CE" w:rsidP="0078289D">
      <w:pPr>
        <w:jc w:val="both"/>
        <w:rPr>
          <w:rFonts w:ascii="Times New Roman" w:hAnsi="Times New Roman" w:cs="Times New Roman"/>
          <w:sz w:val="24"/>
          <w:szCs w:val="24"/>
        </w:rPr>
      </w:pPr>
    </w:p>
    <w:p w:rsidR="00EF59CE" w:rsidRPr="003C5585" w:rsidRDefault="00EF59CE" w:rsidP="0078289D">
      <w:pPr>
        <w:numPr>
          <w:ilvl w:val="0"/>
          <w:numId w:val="27"/>
        </w:numPr>
        <w:spacing w:after="0" w:line="240" w:lineRule="auto"/>
        <w:jc w:val="both"/>
        <w:rPr>
          <w:rFonts w:ascii="Times New Roman" w:hAnsi="Times New Roman" w:cs="Times New Roman"/>
          <w:sz w:val="24"/>
          <w:szCs w:val="24"/>
        </w:rPr>
      </w:pPr>
      <w:r w:rsidRPr="003C5585">
        <w:rPr>
          <w:rFonts w:ascii="Times New Roman" w:hAnsi="Times New Roman" w:cs="Times New Roman"/>
          <w:b/>
          <w:sz w:val="24"/>
          <w:szCs w:val="24"/>
        </w:rPr>
        <w:t>Medeni Durumunuz:</w:t>
      </w:r>
      <w:r w:rsidRPr="003C5585">
        <w:rPr>
          <w:rFonts w:ascii="Times New Roman" w:hAnsi="Times New Roman" w:cs="Times New Roman"/>
          <w:sz w:val="24"/>
          <w:szCs w:val="24"/>
        </w:rPr>
        <w:t xml:space="preserve">    Evli  (   )</w:t>
      </w:r>
      <w:r w:rsidRPr="003C5585">
        <w:rPr>
          <w:rFonts w:ascii="Times New Roman" w:hAnsi="Times New Roman" w:cs="Times New Roman"/>
          <w:sz w:val="24"/>
          <w:szCs w:val="24"/>
        </w:rPr>
        <w:tab/>
        <w:t xml:space="preserve">  Bekâr  (   )</w:t>
      </w:r>
    </w:p>
    <w:p w:rsidR="00EF59CE" w:rsidRPr="003C5585" w:rsidRDefault="00EF59CE" w:rsidP="0078289D">
      <w:pPr>
        <w:ind w:left="360"/>
        <w:jc w:val="both"/>
        <w:rPr>
          <w:rFonts w:ascii="Times New Roman" w:hAnsi="Times New Roman" w:cs="Times New Roman"/>
          <w:sz w:val="24"/>
          <w:szCs w:val="24"/>
        </w:rPr>
      </w:pPr>
    </w:p>
    <w:p w:rsidR="00945FD8" w:rsidRDefault="00EF59CE" w:rsidP="0078289D">
      <w:pPr>
        <w:numPr>
          <w:ilvl w:val="0"/>
          <w:numId w:val="27"/>
        </w:numPr>
        <w:spacing w:after="0" w:line="240" w:lineRule="auto"/>
        <w:jc w:val="both"/>
        <w:rPr>
          <w:rFonts w:ascii="Times New Roman" w:hAnsi="Times New Roman" w:cs="Times New Roman"/>
          <w:sz w:val="24"/>
          <w:szCs w:val="24"/>
        </w:rPr>
      </w:pPr>
      <w:r w:rsidRPr="003C5585">
        <w:rPr>
          <w:rFonts w:ascii="Times New Roman" w:hAnsi="Times New Roman" w:cs="Times New Roman"/>
          <w:b/>
          <w:sz w:val="24"/>
          <w:szCs w:val="24"/>
        </w:rPr>
        <w:t>Öğrenim Durumunuz:</w:t>
      </w:r>
      <w:r w:rsidRPr="003C5585">
        <w:rPr>
          <w:rFonts w:ascii="Times New Roman" w:hAnsi="Times New Roman" w:cs="Times New Roman"/>
          <w:sz w:val="24"/>
          <w:szCs w:val="24"/>
        </w:rPr>
        <w:t xml:space="preserve">    Okuryazar (   ) İlkokul (   ) Ortaokul   (   )      </w:t>
      </w:r>
      <w:r w:rsidR="00945FD8">
        <w:rPr>
          <w:rFonts w:ascii="Times New Roman" w:hAnsi="Times New Roman" w:cs="Times New Roman"/>
          <w:sz w:val="24"/>
          <w:szCs w:val="24"/>
        </w:rPr>
        <w:tab/>
      </w:r>
      <w:r w:rsidR="00945FD8">
        <w:rPr>
          <w:rFonts w:ascii="Times New Roman" w:hAnsi="Times New Roman" w:cs="Times New Roman"/>
          <w:sz w:val="24"/>
          <w:szCs w:val="24"/>
        </w:rPr>
        <w:tab/>
      </w:r>
    </w:p>
    <w:p w:rsidR="00945FD8" w:rsidRDefault="00945FD8" w:rsidP="00945FD8">
      <w:pPr>
        <w:pStyle w:val="ListeParagraf"/>
        <w:rPr>
          <w:rFonts w:ascii="Times New Roman" w:hAnsi="Times New Roman" w:cs="Times New Roman"/>
          <w:sz w:val="24"/>
          <w:szCs w:val="24"/>
        </w:rPr>
      </w:pPr>
    </w:p>
    <w:p w:rsidR="00EF59CE" w:rsidRDefault="00EF59CE" w:rsidP="00945FD8">
      <w:pPr>
        <w:spacing w:after="0" w:line="240" w:lineRule="auto"/>
        <w:ind w:left="720"/>
        <w:jc w:val="both"/>
        <w:rPr>
          <w:rFonts w:ascii="Times New Roman" w:hAnsi="Times New Roman" w:cs="Times New Roman"/>
          <w:sz w:val="24"/>
          <w:szCs w:val="24"/>
        </w:rPr>
      </w:pPr>
      <w:r w:rsidRPr="003C5585">
        <w:rPr>
          <w:rFonts w:ascii="Times New Roman" w:hAnsi="Times New Roman" w:cs="Times New Roman"/>
          <w:sz w:val="24"/>
          <w:szCs w:val="24"/>
        </w:rPr>
        <w:t xml:space="preserve"> </w:t>
      </w:r>
      <w:r w:rsidR="00945FD8">
        <w:rPr>
          <w:rFonts w:ascii="Times New Roman" w:hAnsi="Times New Roman" w:cs="Times New Roman"/>
          <w:sz w:val="24"/>
          <w:szCs w:val="24"/>
        </w:rPr>
        <w:tab/>
      </w:r>
      <w:r w:rsidR="00945FD8">
        <w:rPr>
          <w:rFonts w:ascii="Times New Roman" w:hAnsi="Times New Roman" w:cs="Times New Roman"/>
          <w:sz w:val="24"/>
          <w:szCs w:val="24"/>
        </w:rPr>
        <w:tab/>
        <w:t xml:space="preserve">    </w:t>
      </w:r>
      <w:r w:rsidRPr="003C5585">
        <w:rPr>
          <w:rFonts w:ascii="Times New Roman" w:hAnsi="Times New Roman" w:cs="Times New Roman"/>
          <w:sz w:val="24"/>
          <w:szCs w:val="24"/>
        </w:rPr>
        <w:t xml:space="preserve">   Lise  (   ) </w:t>
      </w: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Ön Lisans  (   ) Lisans  (   ) Lisansüstü (   )</w:t>
      </w:r>
    </w:p>
    <w:p w:rsidR="00945FD8" w:rsidRDefault="00945FD8" w:rsidP="0078289D">
      <w:pPr>
        <w:ind w:left="2136"/>
        <w:jc w:val="both"/>
        <w:rPr>
          <w:rFonts w:ascii="Times New Roman" w:hAnsi="Times New Roman" w:cs="Times New Roman"/>
          <w:sz w:val="24"/>
          <w:szCs w:val="24"/>
        </w:rPr>
      </w:pPr>
    </w:p>
    <w:p w:rsidR="00EF59CE" w:rsidRPr="003C5585" w:rsidRDefault="00EF59CE" w:rsidP="00945FD8">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5. </w:t>
      </w:r>
      <w:r w:rsidRPr="003C5585">
        <w:rPr>
          <w:rFonts w:ascii="Times New Roman" w:hAnsi="Times New Roman" w:cs="Times New Roman"/>
          <w:b/>
          <w:sz w:val="24"/>
          <w:szCs w:val="24"/>
        </w:rPr>
        <w:t>Gelir Durumunuz:</w:t>
      </w:r>
      <w:r w:rsidRPr="003C5585">
        <w:rPr>
          <w:rFonts w:ascii="Times New Roman" w:hAnsi="Times New Roman" w:cs="Times New Roman"/>
          <w:sz w:val="24"/>
          <w:szCs w:val="24"/>
        </w:rPr>
        <w:t xml:space="preserve">  2000 TL ve altı (   )   2001-3000 TL (   )   3001-4000 TL (   )  </w:t>
      </w:r>
    </w:p>
    <w:p w:rsidR="00EF59CE" w:rsidRPr="003C5585" w:rsidRDefault="00EF59CE" w:rsidP="00945FD8">
      <w:pPr>
        <w:spacing w:after="0" w:line="360" w:lineRule="auto"/>
        <w:jc w:val="both"/>
        <w:rPr>
          <w:rFonts w:ascii="Times New Roman" w:hAnsi="Times New Roman" w:cs="Times New Roman"/>
          <w:sz w:val="24"/>
          <w:szCs w:val="24"/>
        </w:rPr>
      </w:pPr>
      <w:r w:rsidRPr="003C5585">
        <w:rPr>
          <w:rFonts w:ascii="Times New Roman" w:hAnsi="Times New Roman" w:cs="Times New Roman"/>
          <w:b/>
          <w:sz w:val="24"/>
          <w:szCs w:val="24"/>
        </w:rPr>
        <w:t xml:space="preserve">                                        </w:t>
      </w:r>
      <w:r w:rsidRPr="003C5585">
        <w:rPr>
          <w:rFonts w:ascii="Times New Roman" w:hAnsi="Times New Roman" w:cs="Times New Roman"/>
          <w:sz w:val="24"/>
          <w:szCs w:val="24"/>
        </w:rPr>
        <w:t>4001-5000 TL  (   )         5000 TL ve üstü (   )</w:t>
      </w:r>
    </w:p>
    <w:p w:rsidR="00EF59CE" w:rsidRPr="003C5585" w:rsidRDefault="00EF59CE" w:rsidP="00945FD8">
      <w:pPr>
        <w:spacing w:after="0" w:line="360" w:lineRule="auto"/>
        <w:ind w:left="360"/>
        <w:jc w:val="both"/>
        <w:rPr>
          <w:rFonts w:ascii="Times New Roman" w:hAnsi="Times New Roman" w:cs="Times New Roman"/>
          <w:sz w:val="24"/>
          <w:szCs w:val="24"/>
        </w:rPr>
      </w:pPr>
      <w:r w:rsidRPr="003C5585">
        <w:rPr>
          <w:rFonts w:ascii="Times New Roman" w:hAnsi="Times New Roman" w:cs="Times New Roman"/>
          <w:b/>
          <w:sz w:val="24"/>
          <w:szCs w:val="24"/>
        </w:rPr>
        <w:lastRenderedPageBreak/>
        <w:t>6. Yaşadığınız Şehir:</w:t>
      </w:r>
      <w:r w:rsidRPr="003C5585">
        <w:rPr>
          <w:rFonts w:ascii="Times New Roman" w:hAnsi="Times New Roman" w:cs="Times New Roman"/>
          <w:sz w:val="24"/>
          <w:szCs w:val="24"/>
        </w:rPr>
        <w:t xml:space="preserve">           Muğla    (   )</w:t>
      </w:r>
      <w:r w:rsidRPr="003C5585">
        <w:rPr>
          <w:rFonts w:ascii="Times New Roman" w:hAnsi="Times New Roman" w:cs="Times New Roman"/>
          <w:sz w:val="24"/>
          <w:szCs w:val="24"/>
        </w:rPr>
        <w:tab/>
        <w:t xml:space="preserve">              Van     (   )   </w:t>
      </w:r>
    </w:p>
    <w:p w:rsidR="00945FD8" w:rsidRDefault="00945FD8" w:rsidP="00945FD8">
      <w:pPr>
        <w:spacing w:after="0" w:line="360" w:lineRule="auto"/>
        <w:ind w:left="360"/>
        <w:jc w:val="both"/>
        <w:rPr>
          <w:rFonts w:ascii="Times New Roman" w:hAnsi="Times New Roman" w:cs="Times New Roman"/>
          <w:b/>
          <w:sz w:val="24"/>
          <w:szCs w:val="24"/>
        </w:rPr>
      </w:pPr>
    </w:p>
    <w:p w:rsidR="00EF59CE" w:rsidRDefault="00EF59CE" w:rsidP="00945FD8">
      <w:pPr>
        <w:spacing w:after="0" w:line="360" w:lineRule="auto"/>
        <w:ind w:left="360"/>
        <w:jc w:val="both"/>
        <w:rPr>
          <w:rFonts w:ascii="Times New Roman" w:hAnsi="Times New Roman" w:cs="Times New Roman"/>
          <w:sz w:val="24"/>
          <w:szCs w:val="24"/>
        </w:rPr>
      </w:pPr>
      <w:r w:rsidRPr="003C5585">
        <w:rPr>
          <w:rFonts w:ascii="Times New Roman" w:hAnsi="Times New Roman" w:cs="Times New Roman"/>
          <w:b/>
          <w:sz w:val="24"/>
          <w:szCs w:val="24"/>
        </w:rPr>
        <w:t xml:space="preserve">7. Yaşadığınız İlçe: </w:t>
      </w:r>
      <w:r w:rsidRPr="003C5585">
        <w:rPr>
          <w:rFonts w:ascii="Times New Roman" w:hAnsi="Times New Roman" w:cs="Times New Roman"/>
          <w:sz w:val="24"/>
          <w:szCs w:val="24"/>
        </w:rPr>
        <w:t>………………………..</w:t>
      </w:r>
    </w:p>
    <w:p w:rsidR="00945FD8" w:rsidRPr="003C5585" w:rsidRDefault="00945FD8" w:rsidP="00945FD8">
      <w:pPr>
        <w:spacing w:after="0" w:line="360" w:lineRule="auto"/>
        <w:ind w:left="360"/>
        <w:jc w:val="both"/>
        <w:rPr>
          <w:rFonts w:ascii="Times New Roman" w:hAnsi="Times New Roman" w:cs="Times New Roman"/>
          <w:sz w:val="24"/>
          <w:szCs w:val="24"/>
        </w:rPr>
      </w:pPr>
    </w:p>
    <w:p w:rsidR="00EF59CE" w:rsidRPr="003C5585" w:rsidRDefault="00EF59CE" w:rsidP="00945FD8">
      <w:pPr>
        <w:spacing w:after="0" w:line="360" w:lineRule="auto"/>
        <w:ind w:left="360"/>
        <w:jc w:val="both"/>
        <w:rPr>
          <w:rFonts w:ascii="Times New Roman" w:hAnsi="Times New Roman" w:cs="Times New Roman"/>
          <w:b/>
          <w:sz w:val="24"/>
          <w:szCs w:val="24"/>
        </w:rPr>
      </w:pPr>
      <w:r w:rsidRPr="003C5585">
        <w:rPr>
          <w:rFonts w:ascii="Times New Roman" w:hAnsi="Times New Roman" w:cs="Times New Roman"/>
          <w:b/>
          <w:sz w:val="24"/>
          <w:szCs w:val="24"/>
        </w:rPr>
        <w:t>8. Daha önce Afet yaşadınız mı?</w:t>
      </w:r>
    </w:p>
    <w:p w:rsidR="00EF59CE" w:rsidRPr="003C5585" w:rsidRDefault="00EF59CE" w:rsidP="00945FD8">
      <w:pPr>
        <w:pStyle w:val="ListeParagraf"/>
        <w:spacing w:after="0" w:line="360" w:lineRule="auto"/>
        <w:jc w:val="both"/>
        <w:rPr>
          <w:rFonts w:ascii="Times New Roman" w:hAnsi="Times New Roman" w:cs="Times New Roman"/>
          <w:b/>
          <w:sz w:val="24"/>
          <w:szCs w:val="24"/>
        </w:rPr>
      </w:pPr>
    </w:p>
    <w:p w:rsidR="00EF59CE" w:rsidRPr="003C5585" w:rsidRDefault="00EF59CE" w:rsidP="00945FD8">
      <w:pPr>
        <w:spacing w:after="0" w:line="360" w:lineRule="auto"/>
        <w:jc w:val="both"/>
        <w:rPr>
          <w:rFonts w:ascii="Times New Roman" w:hAnsi="Times New Roman" w:cs="Times New Roman"/>
          <w:sz w:val="24"/>
          <w:szCs w:val="24"/>
        </w:rPr>
      </w:pPr>
      <w:r w:rsidRPr="003C5585">
        <w:rPr>
          <w:rFonts w:ascii="Times New Roman" w:hAnsi="Times New Roman" w:cs="Times New Roman"/>
          <w:sz w:val="24"/>
          <w:szCs w:val="24"/>
        </w:rPr>
        <w:t xml:space="preserve">  Hiç yaşamadım (   )</w:t>
      </w:r>
      <w:r w:rsidRPr="003C5585">
        <w:rPr>
          <w:rFonts w:ascii="Times New Roman" w:hAnsi="Times New Roman" w:cs="Times New Roman"/>
          <w:sz w:val="24"/>
          <w:szCs w:val="24"/>
        </w:rPr>
        <w:tab/>
        <w:t xml:space="preserve"> 1 defa (   )         2 defa (   )       3 defa (   )    4 ve daha fazla (   )</w:t>
      </w:r>
    </w:p>
    <w:p w:rsidR="00EF59CE" w:rsidRDefault="00EF59CE" w:rsidP="0078289D">
      <w:pPr>
        <w:jc w:val="both"/>
        <w:rPr>
          <w:rFonts w:ascii="Times New Roman" w:eastAsia="TimesNewRomanPSMT" w:hAnsi="Times New Roman" w:cs="Times New Roman"/>
          <w:sz w:val="24"/>
          <w:szCs w:val="24"/>
        </w:rPr>
      </w:pPr>
      <w:r w:rsidRPr="003C5585">
        <w:rPr>
          <w:rFonts w:ascii="Times New Roman" w:eastAsia="TimesNewRomanPSMT" w:hAnsi="Times New Roman" w:cs="Times New Roman"/>
          <w:sz w:val="24"/>
          <w:szCs w:val="24"/>
        </w:rPr>
        <w:t xml:space="preserve"> </w:t>
      </w: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831594" w:rsidRDefault="00831594" w:rsidP="0078289D">
      <w:pPr>
        <w:jc w:val="both"/>
        <w:rPr>
          <w:rFonts w:ascii="Times New Roman" w:eastAsia="TimesNewRomanPSMT" w:hAnsi="Times New Roman" w:cs="Times New Roman"/>
          <w:sz w:val="24"/>
          <w:szCs w:val="24"/>
        </w:rPr>
      </w:pPr>
    </w:p>
    <w:p w:rsidR="00A84B09" w:rsidRDefault="00A84B09" w:rsidP="0078289D">
      <w:pPr>
        <w:jc w:val="both"/>
        <w:rPr>
          <w:rFonts w:ascii="Times New Roman" w:eastAsia="TimesNewRomanPSMT" w:hAnsi="Times New Roman" w:cs="Times New Roman"/>
          <w:sz w:val="24"/>
          <w:szCs w:val="24"/>
        </w:rPr>
      </w:pPr>
    </w:p>
    <w:p w:rsidR="00394B1C" w:rsidRDefault="00394B1C" w:rsidP="0078289D">
      <w:pPr>
        <w:jc w:val="both"/>
        <w:rPr>
          <w:rFonts w:ascii="Times New Roman" w:eastAsia="TimesNewRomanPSMT" w:hAnsi="Times New Roman" w:cs="Times New Roman"/>
          <w:sz w:val="24"/>
          <w:szCs w:val="24"/>
        </w:rPr>
      </w:pPr>
    </w:p>
    <w:p w:rsidR="00831594" w:rsidRPr="003C5585" w:rsidRDefault="00831594" w:rsidP="0078289D">
      <w:pPr>
        <w:jc w:val="both"/>
        <w:rPr>
          <w:rFonts w:ascii="Times New Roman" w:eastAsia="TimesNewRomanPSMT" w:hAnsi="Times New Roman" w:cs="Times New Roman"/>
          <w:sz w:val="24"/>
          <w:szCs w:val="24"/>
        </w:rPr>
      </w:pPr>
    </w:p>
    <w:p w:rsidR="00EF59CE" w:rsidRPr="003C5585" w:rsidRDefault="00EF59CE" w:rsidP="0078289D">
      <w:pPr>
        <w:jc w:val="both"/>
        <w:rPr>
          <w:rFonts w:ascii="Times New Roman" w:eastAsia="TimesNewRomanPSMT" w:hAnsi="Times New Roman" w:cs="Times New Roman"/>
          <w:b/>
          <w:sz w:val="24"/>
          <w:szCs w:val="24"/>
        </w:rPr>
      </w:pPr>
      <w:r w:rsidRPr="003C5585">
        <w:rPr>
          <w:rFonts w:ascii="Times New Roman" w:eastAsia="TimesNewRomanPSMT" w:hAnsi="Times New Roman" w:cs="Times New Roman"/>
          <w:b/>
          <w:sz w:val="24"/>
          <w:szCs w:val="24"/>
        </w:rPr>
        <w:lastRenderedPageBreak/>
        <w:t>Afet Risk Algısı ile ilgili sorular</w:t>
      </w:r>
    </w:p>
    <w:tbl>
      <w:tblPr>
        <w:tblpPr w:leftFromText="141" w:rightFromText="141" w:vertAnchor="text" w:horzAnchor="margin" w:tblpXSpec="center"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5103"/>
        <w:gridCol w:w="567"/>
        <w:gridCol w:w="567"/>
        <w:gridCol w:w="567"/>
        <w:gridCol w:w="567"/>
        <w:gridCol w:w="708"/>
      </w:tblGrid>
      <w:tr w:rsidR="00831594" w:rsidRPr="003C5585" w:rsidTr="00831594">
        <w:trPr>
          <w:cantSplit/>
          <w:trHeight w:val="1804"/>
        </w:trPr>
        <w:tc>
          <w:tcPr>
            <w:tcW w:w="5637" w:type="dxa"/>
            <w:gridSpan w:val="2"/>
            <w:shd w:val="clear" w:color="auto" w:fill="auto"/>
          </w:tcPr>
          <w:p w:rsidR="00831594" w:rsidRPr="003C5585" w:rsidRDefault="00831594" w:rsidP="00831594">
            <w:pPr>
              <w:jc w:val="both"/>
              <w:rPr>
                <w:rFonts w:ascii="Times New Roman" w:hAnsi="Times New Roman" w:cs="Times New Roman"/>
                <w:i/>
                <w:sz w:val="24"/>
                <w:szCs w:val="24"/>
                <w:shd w:val="clear" w:color="auto" w:fill="FFFFFF"/>
              </w:rPr>
            </w:pPr>
            <w:r w:rsidRPr="003C5585">
              <w:rPr>
                <w:rFonts w:ascii="Times New Roman" w:eastAsia="Calibri" w:hAnsi="Times New Roman" w:cs="Times New Roman"/>
                <w:b/>
                <w:sz w:val="24"/>
                <w:szCs w:val="24"/>
              </w:rPr>
              <w:t>Afet</w:t>
            </w:r>
            <w:r w:rsidRPr="003C5585">
              <w:rPr>
                <w:rFonts w:ascii="Times New Roman" w:eastAsia="Calibri" w:hAnsi="Times New Roman" w:cs="Times New Roman"/>
                <w:sz w:val="24"/>
                <w:szCs w:val="24"/>
              </w:rPr>
              <w:t xml:space="preserve">: </w:t>
            </w:r>
            <w:r w:rsidRPr="003C5585">
              <w:rPr>
                <w:rFonts w:ascii="Times New Roman" w:hAnsi="Times New Roman" w:cs="Times New Roman"/>
                <w:i/>
                <w:sz w:val="24"/>
                <w:szCs w:val="24"/>
                <w:shd w:val="clear" w:color="auto" w:fill="FFFFFF"/>
              </w:rPr>
              <w:t>Toplumun tamamı veya belli kesimleri için fiziksel, ekonomik ve sosyal kayıplar doğuran, normal hayatı ve insan faaliyetlerini durduran veya kesintiye uğratan, etkilenen toplumun baş etme kapasitesinin yeterli olmadığı doğa, teknoloji veya insan kaynaklı olay. Afet bir olayın kendisi değil, doğurduğu sonuçtur.</w:t>
            </w:r>
          </w:p>
          <w:p w:rsidR="00831594" w:rsidRPr="003C5585" w:rsidRDefault="00831594" w:rsidP="00831594">
            <w:pPr>
              <w:jc w:val="both"/>
              <w:rPr>
                <w:rFonts w:ascii="Times New Roman" w:hAnsi="Times New Roman" w:cs="Times New Roman"/>
                <w:i/>
                <w:sz w:val="24"/>
                <w:szCs w:val="24"/>
                <w:shd w:val="clear" w:color="auto" w:fill="FFFFFF"/>
              </w:rPr>
            </w:pPr>
            <w:r w:rsidRPr="003C5585">
              <w:rPr>
                <w:rFonts w:ascii="Times New Roman" w:hAnsi="Times New Roman" w:cs="Times New Roman"/>
                <w:i/>
                <w:sz w:val="24"/>
                <w:szCs w:val="24"/>
                <w:shd w:val="clear" w:color="auto" w:fill="FFFFFF"/>
              </w:rPr>
              <w:t xml:space="preserve"> </w:t>
            </w:r>
          </w:p>
          <w:p w:rsidR="00831594" w:rsidRPr="003C5585" w:rsidRDefault="00831594" w:rsidP="00831594">
            <w:pPr>
              <w:jc w:val="both"/>
              <w:rPr>
                <w:rFonts w:ascii="Times New Roman" w:eastAsia="Calibri" w:hAnsi="Times New Roman" w:cs="Times New Roman"/>
                <w:sz w:val="24"/>
                <w:szCs w:val="24"/>
              </w:rPr>
            </w:pPr>
            <w:r w:rsidRPr="003C5585">
              <w:rPr>
                <w:rFonts w:ascii="Times New Roman" w:hAnsi="Times New Roman" w:cs="Times New Roman"/>
                <w:sz w:val="24"/>
                <w:szCs w:val="24"/>
                <w:shd w:val="clear" w:color="auto" w:fill="FFFFFF"/>
              </w:rPr>
              <w:t xml:space="preserve">Bu tanım </w:t>
            </w:r>
            <w:r w:rsidRPr="003C5585">
              <w:rPr>
                <w:rFonts w:ascii="Times New Roman" w:eastAsia="Calibri" w:hAnsi="Times New Roman" w:cs="Times New Roman"/>
                <w:sz w:val="24"/>
                <w:szCs w:val="24"/>
              </w:rPr>
              <w:t>doğrultusunda aşağıdaki ifadelerden sizin için en uygun olanına “</w:t>
            </w:r>
            <w:r w:rsidRPr="003C5585">
              <w:rPr>
                <w:rFonts w:ascii="Times New Roman" w:eastAsia="Calibri" w:hAnsi="Times New Roman" w:cs="Times New Roman"/>
                <w:b/>
                <w:sz w:val="24"/>
                <w:szCs w:val="24"/>
              </w:rPr>
              <w:t>X</w:t>
            </w:r>
            <w:r w:rsidRPr="003C5585">
              <w:rPr>
                <w:rFonts w:ascii="Times New Roman" w:eastAsia="Calibri" w:hAnsi="Times New Roman" w:cs="Times New Roman"/>
                <w:sz w:val="24"/>
                <w:szCs w:val="24"/>
              </w:rPr>
              <w:t xml:space="preserve">” işareti koyarak görüşünüzü belirtiniz. </w:t>
            </w:r>
          </w:p>
          <w:p w:rsidR="00831594" w:rsidRPr="003C5585" w:rsidRDefault="00831594" w:rsidP="00831594">
            <w:pPr>
              <w:jc w:val="both"/>
              <w:rPr>
                <w:rFonts w:ascii="Times New Roman" w:eastAsia="Calibri" w:hAnsi="Times New Roman" w:cs="Times New Roman"/>
                <w:sz w:val="24"/>
                <w:szCs w:val="24"/>
              </w:rPr>
            </w:pPr>
            <w:r w:rsidRPr="003C5585">
              <w:rPr>
                <w:rFonts w:ascii="Times New Roman" w:eastAsia="Calibri" w:hAnsi="Times New Roman" w:cs="Times New Roman"/>
                <w:sz w:val="24"/>
                <w:szCs w:val="24"/>
              </w:rPr>
              <w:t xml:space="preserve">İfadeler kapsamında </w:t>
            </w:r>
            <w:r w:rsidRPr="003C5585">
              <w:rPr>
                <w:rFonts w:ascii="Times New Roman" w:hAnsi="Times New Roman" w:cs="Times New Roman"/>
                <w:b/>
                <w:sz w:val="24"/>
                <w:szCs w:val="24"/>
              </w:rPr>
              <w:t>(5) Kesinlikle</w:t>
            </w:r>
            <w:r w:rsidRPr="003C5585">
              <w:rPr>
                <w:rFonts w:ascii="Times New Roman" w:eastAsia="Calibri" w:hAnsi="Times New Roman" w:cs="Times New Roman"/>
                <w:b/>
                <w:sz w:val="24"/>
                <w:szCs w:val="24"/>
              </w:rPr>
              <w:t xml:space="preserve"> katılıyorum</w:t>
            </w:r>
            <w:r w:rsidRPr="003C5585">
              <w:rPr>
                <w:rFonts w:ascii="Times New Roman" w:hAnsi="Times New Roman" w:cs="Times New Roman"/>
                <w:b/>
                <w:sz w:val="24"/>
                <w:szCs w:val="24"/>
              </w:rPr>
              <w:t>, (4) Katılıyorum, (3) Kısmen Katılıyorum</w:t>
            </w:r>
            <w:r w:rsidRPr="003C5585">
              <w:rPr>
                <w:rFonts w:ascii="Times New Roman" w:eastAsia="Calibri" w:hAnsi="Times New Roman" w:cs="Times New Roman"/>
                <w:b/>
                <w:sz w:val="24"/>
                <w:szCs w:val="24"/>
              </w:rPr>
              <w:t>, (2) Katılmıyorum, (1) Kesinlikle katılmıyorum</w:t>
            </w:r>
            <w:r w:rsidRPr="003C5585">
              <w:rPr>
                <w:rFonts w:ascii="Times New Roman" w:eastAsia="Calibri" w:hAnsi="Times New Roman" w:cs="Times New Roman"/>
                <w:sz w:val="24"/>
                <w:szCs w:val="24"/>
              </w:rPr>
              <w:t xml:space="preserve"> seçeneklerine karşılık gelmektedir.</w:t>
            </w:r>
          </w:p>
        </w:tc>
        <w:tc>
          <w:tcPr>
            <w:tcW w:w="567" w:type="dxa"/>
            <w:shd w:val="clear" w:color="auto" w:fill="auto"/>
            <w:textDirection w:val="btLr"/>
          </w:tcPr>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831594" w:rsidRPr="003C5585" w:rsidRDefault="00831594" w:rsidP="00831594">
            <w:pPr>
              <w:spacing w:after="0" w:line="240" w:lineRule="auto"/>
              <w:ind w:left="113" w:right="113"/>
              <w:jc w:val="both"/>
              <w:rPr>
                <w:rFonts w:ascii="Times New Roman" w:hAnsi="Times New Roman" w:cs="Times New Roman"/>
                <w:b/>
                <w:sz w:val="24"/>
                <w:szCs w:val="24"/>
              </w:rPr>
            </w:pPr>
          </w:p>
          <w:p w:rsidR="00831594" w:rsidRPr="003C5585" w:rsidRDefault="00831594" w:rsidP="00831594">
            <w:pPr>
              <w:spacing w:after="0" w:line="240" w:lineRule="auto"/>
              <w:ind w:left="113" w:right="113"/>
              <w:jc w:val="both"/>
              <w:rPr>
                <w:rFonts w:ascii="Times New Roman" w:hAnsi="Times New Roman" w:cs="Times New Roman"/>
                <w:b/>
                <w:sz w:val="24"/>
                <w:szCs w:val="24"/>
              </w:rPr>
            </w:pPr>
          </w:p>
          <w:p w:rsidR="00831594" w:rsidRPr="003C5585" w:rsidRDefault="00831594" w:rsidP="00831594">
            <w:pPr>
              <w:spacing w:after="0" w:line="240" w:lineRule="auto"/>
              <w:ind w:left="113" w:right="113"/>
              <w:jc w:val="both"/>
              <w:rPr>
                <w:rFonts w:ascii="Times New Roman" w:hAnsi="Times New Roman" w:cs="Times New Roman"/>
                <w:b/>
                <w:sz w:val="24"/>
                <w:szCs w:val="24"/>
              </w:rPr>
            </w:pPr>
          </w:p>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831594" w:rsidRPr="003C5585" w:rsidRDefault="00831594" w:rsidP="00831594">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567" w:type="dxa"/>
            <w:shd w:val="clear" w:color="auto" w:fill="auto"/>
            <w:textDirection w:val="btLr"/>
            <w:vAlign w:val="center"/>
          </w:tcPr>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567" w:type="dxa"/>
            <w:shd w:val="clear" w:color="auto" w:fill="auto"/>
            <w:textDirection w:val="btLr"/>
          </w:tcPr>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708" w:type="dxa"/>
            <w:shd w:val="clear" w:color="auto" w:fill="auto"/>
            <w:textDirection w:val="btLr"/>
          </w:tcPr>
          <w:p w:rsidR="00831594" w:rsidRPr="003C5585" w:rsidRDefault="00831594" w:rsidP="00831594">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831594" w:rsidRPr="003C5585" w:rsidTr="00831594">
        <w:trPr>
          <w:trHeight w:val="253"/>
        </w:trPr>
        <w:tc>
          <w:tcPr>
            <w:tcW w:w="5637" w:type="dxa"/>
            <w:gridSpan w:val="2"/>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567"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567"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567"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708"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5</w:t>
            </w:r>
          </w:p>
        </w:tc>
      </w:tr>
      <w:tr w:rsidR="00831594" w:rsidRPr="003C5585" w:rsidTr="00831594">
        <w:trPr>
          <w:trHeight w:val="253"/>
        </w:trPr>
        <w:tc>
          <w:tcPr>
            <w:tcW w:w="534"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5103" w:type="dxa"/>
            <w:shd w:val="clear" w:color="auto" w:fill="B8CCE4" w:themeFill="accent1" w:themeFillTint="66"/>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Yaşadığım bölgede 10 yıl içerisinde afet olacağını düşünüyorum.</w:t>
            </w: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p>
        </w:tc>
        <w:tc>
          <w:tcPr>
            <w:tcW w:w="708"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p>
        </w:tc>
      </w:tr>
      <w:tr w:rsidR="00831594" w:rsidRPr="003C5585" w:rsidTr="00831594">
        <w:trPr>
          <w:trHeight w:val="282"/>
        </w:trPr>
        <w:tc>
          <w:tcPr>
            <w:tcW w:w="534"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5103" w:type="dxa"/>
            <w:shd w:val="clear" w:color="auto" w:fill="auto"/>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afette işsizlik artacaktır.</w:t>
            </w: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359"/>
        </w:trPr>
        <w:tc>
          <w:tcPr>
            <w:tcW w:w="534"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5103"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afette yaşam kalitemiz düşecektir.</w:t>
            </w: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253"/>
        </w:trPr>
        <w:tc>
          <w:tcPr>
            <w:tcW w:w="534"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5103" w:type="dxa"/>
            <w:shd w:val="clear" w:color="auto" w:fill="auto"/>
            <w:vAlign w:val="center"/>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Yaşadığım bölgede olası bir afet sonrası hayatın normale dönmesi yıllarca sürecektir.</w:t>
            </w: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253"/>
        </w:trPr>
        <w:tc>
          <w:tcPr>
            <w:tcW w:w="534"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5</w:t>
            </w:r>
          </w:p>
        </w:tc>
        <w:tc>
          <w:tcPr>
            <w:tcW w:w="5103"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Ülkemizde olası bir afet ekonomik sorunlara yol açacaktır.</w:t>
            </w: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262"/>
        </w:trPr>
        <w:tc>
          <w:tcPr>
            <w:tcW w:w="534"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6</w:t>
            </w:r>
          </w:p>
        </w:tc>
        <w:tc>
          <w:tcPr>
            <w:tcW w:w="5103" w:type="dxa"/>
            <w:shd w:val="clear" w:color="auto" w:fill="auto"/>
            <w:vAlign w:val="center"/>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Yaşadığım yerde olası bir afet psikolojik sorunlara yol açacaktır</w:t>
            </w: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253"/>
        </w:trPr>
        <w:tc>
          <w:tcPr>
            <w:tcW w:w="534" w:type="dxa"/>
            <w:shd w:val="clear" w:color="auto" w:fill="B8CCE4" w:themeFill="accent1" w:themeFillTint="66"/>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7</w:t>
            </w:r>
          </w:p>
        </w:tc>
        <w:tc>
          <w:tcPr>
            <w:tcW w:w="5103" w:type="dxa"/>
            <w:shd w:val="clear" w:color="auto" w:fill="B8CCE4" w:themeFill="accent1" w:themeFillTint="66"/>
            <w:vAlign w:val="bottom"/>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Diğer bölgelere kıyasla yaşadığım yerde afet riski fazladır.</w:t>
            </w: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B8CCE4" w:themeFill="accent1" w:themeFillTint="66"/>
            <w:vAlign w:val="center"/>
          </w:tcPr>
          <w:p w:rsidR="00831594" w:rsidRPr="003C5585" w:rsidRDefault="00831594" w:rsidP="00831594">
            <w:pPr>
              <w:jc w:val="both"/>
              <w:rPr>
                <w:rFonts w:ascii="Times New Roman" w:hAnsi="Times New Roman" w:cs="Times New Roman"/>
                <w:sz w:val="24"/>
                <w:szCs w:val="24"/>
              </w:rPr>
            </w:pPr>
          </w:p>
        </w:tc>
      </w:tr>
      <w:tr w:rsidR="00831594" w:rsidRPr="003C5585" w:rsidTr="00831594">
        <w:trPr>
          <w:trHeight w:val="253"/>
        </w:trPr>
        <w:tc>
          <w:tcPr>
            <w:tcW w:w="534" w:type="dxa"/>
            <w:shd w:val="clear" w:color="auto" w:fill="auto"/>
            <w:vAlign w:val="center"/>
          </w:tcPr>
          <w:p w:rsidR="00831594" w:rsidRPr="003C5585" w:rsidRDefault="00831594" w:rsidP="00831594">
            <w:pPr>
              <w:jc w:val="both"/>
              <w:rPr>
                <w:rFonts w:ascii="Times New Roman" w:hAnsi="Times New Roman" w:cs="Times New Roman"/>
                <w:b/>
                <w:sz w:val="24"/>
                <w:szCs w:val="24"/>
              </w:rPr>
            </w:pPr>
            <w:r w:rsidRPr="003C5585">
              <w:rPr>
                <w:rFonts w:ascii="Times New Roman" w:hAnsi="Times New Roman" w:cs="Times New Roman"/>
                <w:b/>
                <w:sz w:val="24"/>
                <w:szCs w:val="24"/>
              </w:rPr>
              <w:t>8</w:t>
            </w:r>
          </w:p>
        </w:tc>
        <w:tc>
          <w:tcPr>
            <w:tcW w:w="5103" w:type="dxa"/>
            <w:shd w:val="clear" w:color="auto" w:fill="auto"/>
            <w:vAlign w:val="bottom"/>
          </w:tcPr>
          <w:p w:rsidR="00831594" w:rsidRPr="003C5585" w:rsidRDefault="00831594" w:rsidP="00831594">
            <w:pPr>
              <w:jc w:val="both"/>
              <w:rPr>
                <w:rFonts w:ascii="Times New Roman" w:hAnsi="Times New Roman" w:cs="Times New Roman"/>
                <w:sz w:val="24"/>
                <w:szCs w:val="24"/>
              </w:rPr>
            </w:pPr>
            <w:r w:rsidRPr="003C5585">
              <w:rPr>
                <w:rFonts w:ascii="Times New Roman" w:hAnsi="Times New Roman" w:cs="Times New Roman"/>
                <w:sz w:val="24"/>
                <w:szCs w:val="24"/>
              </w:rPr>
              <w:t>Afete maruz kaldığımızda can kayıplarının olmasından korkuyorum.</w:t>
            </w: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567"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c>
          <w:tcPr>
            <w:tcW w:w="708" w:type="dxa"/>
            <w:shd w:val="clear" w:color="auto" w:fill="auto"/>
            <w:vAlign w:val="center"/>
          </w:tcPr>
          <w:p w:rsidR="00831594" w:rsidRPr="003C5585" w:rsidRDefault="00831594" w:rsidP="00831594">
            <w:pPr>
              <w:jc w:val="both"/>
              <w:rPr>
                <w:rFonts w:ascii="Times New Roman" w:hAnsi="Times New Roman" w:cs="Times New Roman"/>
                <w:sz w:val="24"/>
                <w:szCs w:val="24"/>
              </w:rPr>
            </w:pPr>
          </w:p>
        </w:tc>
      </w:tr>
      <w:tr w:rsidR="007F1D9F" w:rsidRPr="003C5585" w:rsidTr="00B73B75">
        <w:trPr>
          <w:trHeight w:val="2964"/>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567" w:type="dxa"/>
            <w:shd w:val="clear" w:color="auto" w:fill="auto"/>
            <w:textDirection w:val="btLr"/>
            <w:vAlign w:val="cente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708"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7F1D9F" w:rsidRPr="003C5585" w:rsidTr="00831594">
        <w:trPr>
          <w:trHeight w:val="281"/>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9</w:t>
            </w:r>
          </w:p>
        </w:tc>
        <w:tc>
          <w:tcPr>
            <w:tcW w:w="5103" w:type="dxa"/>
            <w:shd w:val="clear" w:color="auto" w:fill="B8CCE4" w:themeFill="accent1" w:themeFillTint="66"/>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Afetin mal varlığımız için büyük risk olduğunu düşünüyorum.</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331"/>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10</w:t>
            </w: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Bölgemde afet olacağını düşününce huzursuz oluyorum.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11</w:t>
            </w:r>
          </w:p>
        </w:tc>
        <w:tc>
          <w:tcPr>
            <w:tcW w:w="5103" w:type="dxa"/>
            <w:shd w:val="clear" w:color="auto" w:fill="B8CCE4" w:themeFill="accent1" w:themeFillTint="66"/>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Afetlerin yaşadığım bölge için büyük bir tehdit olduğunu düşünüyorum.</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12</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Televizyondan afet haberleri izlediğimde yaşadığım bölge için de tedirgin oluyorum.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13</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Çevremdeki insanların afetler hakkındaki tedirginliği beni de etkiler.</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14</w:t>
            </w: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Olası bir afette bölgemdeki evlerin hasar göreceğini düşünüyorum.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301"/>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15</w:t>
            </w:r>
          </w:p>
        </w:tc>
        <w:tc>
          <w:tcPr>
            <w:tcW w:w="5103" w:type="dxa"/>
            <w:shd w:val="clear" w:color="auto" w:fill="B8CCE4" w:themeFill="accent1" w:themeFillTint="66"/>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Kaderimizde yazılı ise afete maruz kalırız.</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318"/>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16</w:t>
            </w: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Afetlere karşı her ne kadar önlem alsak da kaderimizde yazılı ise afetten zarar göreceğiz.</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27"/>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17</w:t>
            </w:r>
          </w:p>
        </w:tc>
        <w:tc>
          <w:tcPr>
            <w:tcW w:w="5103" w:type="dxa"/>
            <w:shd w:val="clear" w:color="auto" w:fill="B8CCE4" w:themeFill="accent1" w:themeFillTint="66"/>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İnsanoğlu afetleri önleyemez.</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92"/>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18</w:t>
            </w: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Afetlerin etkileri alınacak önlemlerle azaltılabilir.</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19</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 xml:space="preserve"> Binaların afetlere direnci konusunda yetkililerin denetleme yapmaları önemlidir.</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20</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Ev satın alacağım ya da kiralayacağım zaman evin afete dirençli olup olmadığına dikkat ederim.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21</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Afete hazırlık devletin sorumluluğundadır.</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bl>
    <w:p w:rsidR="007F1D9F" w:rsidRDefault="007F1D9F"/>
    <w:tbl>
      <w:tblPr>
        <w:tblpPr w:leftFromText="141" w:rightFromText="141" w:vertAnchor="text" w:horzAnchor="margin" w:tblpXSpec="center"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5103"/>
        <w:gridCol w:w="567"/>
        <w:gridCol w:w="567"/>
        <w:gridCol w:w="567"/>
        <w:gridCol w:w="567"/>
        <w:gridCol w:w="708"/>
      </w:tblGrid>
      <w:tr w:rsidR="007F1D9F" w:rsidRPr="003C5585" w:rsidTr="007F1D9F">
        <w:trPr>
          <w:trHeight w:val="2964"/>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567" w:type="dxa"/>
            <w:shd w:val="clear" w:color="auto" w:fill="auto"/>
            <w:textDirection w:val="btLr"/>
            <w:vAlign w:val="cente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708"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22</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Kentsel dönüşümün afetlere hazırlık için çok önemli olduğunu düşünüyorum.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23</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 hakkında bilgi seviyemin yeterli olduğunu düşünüyorum.</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24</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 hakkında ülkemdeki insanların yeterince eğitilmediğini düşünüyorum.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25</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Afete karşı ilk yardım eğitiminin çok önemli olduğunu düşünüyorum.</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26</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Yaşadığım yerde afet olduğunda arama-kurtarma ekiplerinin hemen yardıma geleceğini düşünüyorum.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27</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Ülkemizde yaşanan büyük afetlerin yıldönümlerinde afetlere karşı bilincin arttığını düşünüyorum.</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28</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Sosyal medyanın afetlere karşı farkındalığı arttırdığını düşünüyorum</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29</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Afetlere hazırlık sadece Afet ve Acil Durum Yönetimi Başkanlığının (AFAD</w:t>
            </w:r>
            <w:r w:rsidR="00830FD8">
              <w:rPr>
                <w:rFonts w:ascii="Times New Roman" w:hAnsi="Times New Roman" w:cs="Times New Roman"/>
                <w:sz w:val="24"/>
                <w:szCs w:val="24"/>
              </w:rPr>
              <w:t>’</w:t>
            </w:r>
            <w:r w:rsidRPr="003C5585">
              <w:rPr>
                <w:rFonts w:ascii="Times New Roman" w:hAnsi="Times New Roman" w:cs="Times New Roman"/>
                <w:sz w:val="24"/>
                <w:szCs w:val="24"/>
              </w:rPr>
              <w:t>ın) sorumluluğundadır.</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30</w:t>
            </w:r>
          </w:p>
        </w:tc>
        <w:tc>
          <w:tcPr>
            <w:tcW w:w="5103" w:type="dxa"/>
            <w:shd w:val="clear" w:color="auto" w:fill="auto"/>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Afetlerden zarar görüp görmeyeceğimiz afet esnasındaki davranış şeklimize bağlıdır.</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31</w:t>
            </w:r>
          </w:p>
        </w:tc>
        <w:tc>
          <w:tcPr>
            <w:tcW w:w="5103"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 xml:space="preserve"> Afetlere karşı ev ve iş yerlerini sigortalatmak çok önemlidir.</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831594">
        <w:trPr>
          <w:trHeight w:val="253"/>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32</w:t>
            </w:r>
          </w:p>
        </w:tc>
        <w:tc>
          <w:tcPr>
            <w:tcW w:w="5103" w:type="dxa"/>
            <w:shd w:val="clear" w:color="auto" w:fill="auto"/>
            <w:vAlign w:val="bottom"/>
          </w:tcPr>
          <w:p w:rsidR="007F1D9F" w:rsidRPr="003C5585" w:rsidRDefault="007F1D9F" w:rsidP="007F1D9F">
            <w:pPr>
              <w:jc w:val="both"/>
              <w:rPr>
                <w:rFonts w:ascii="Times New Roman" w:hAnsi="Times New Roman" w:cs="Times New Roman"/>
                <w:sz w:val="24"/>
                <w:szCs w:val="24"/>
              </w:rPr>
            </w:pPr>
            <w:r w:rsidRPr="003C5585">
              <w:rPr>
                <w:rFonts w:ascii="Times New Roman" w:hAnsi="Times New Roman" w:cs="Times New Roman"/>
                <w:sz w:val="24"/>
                <w:szCs w:val="24"/>
              </w:rPr>
              <w:t>Çevremdeki insanlarla olası bir afet esnasında ne yapmamız gerektiği hakkında konuşuruz.</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708"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bl>
    <w:p w:rsidR="00EF59CE" w:rsidRPr="003C5585" w:rsidRDefault="00EF59CE" w:rsidP="00A84B09">
      <w:pPr>
        <w:spacing w:after="0" w:line="240" w:lineRule="auto"/>
        <w:jc w:val="both"/>
        <w:rPr>
          <w:rFonts w:ascii="Times New Roman" w:hAnsi="Times New Roman" w:cs="Times New Roman"/>
          <w:b/>
          <w:sz w:val="24"/>
          <w:szCs w:val="24"/>
        </w:rPr>
      </w:pPr>
      <w:r w:rsidRPr="003C5585">
        <w:rPr>
          <w:rFonts w:ascii="Times New Roman" w:hAnsi="Times New Roman" w:cs="Times New Roman"/>
          <w:b/>
          <w:sz w:val="24"/>
          <w:szCs w:val="24"/>
        </w:rPr>
        <w:lastRenderedPageBreak/>
        <w:t>Kişilik yapılarıyla ilgili sorular</w:t>
      </w:r>
    </w:p>
    <w:p w:rsidR="00EF59CE" w:rsidRPr="003C5585" w:rsidRDefault="00EF59CE" w:rsidP="00A84B09">
      <w:pPr>
        <w:spacing w:after="0" w:line="240" w:lineRule="auto"/>
        <w:jc w:val="both"/>
        <w:rPr>
          <w:rFonts w:ascii="Times New Roman" w:hAnsi="Times New Roman" w:cs="Times New Roman"/>
          <w:sz w:val="24"/>
          <w:szCs w:val="24"/>
        </w:rPr>
      </w:pPr>
    </w:p>
    <w:tbl>
      <w:tblPr>
        <w:tblpPr w:leftFromText="141" w:rightFromText="141" w:vertAnchor="text" w:tblpX="108" w:tblpY="1"/>
        <w:tblOverlap w:val="neve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961"/>
        <w:gridCol w:w="567"/>
        <w:gridCol w:w="567"/>
        <w:gridCol w:w="660"/>
        <w:gridCol w:w="616"/>
        <w:gridCol w:w="567"/>
      </w:tblGrid>
      <w:tr w:rsidR="003C5585" w:rsidRPr="003C5585" w:rsidTr="007F1D9F">
        <w:trPr>
          <w:cantSplit/>
          <w:trHeight w:val="1546"/>
        </w:trPr>
        <w:tc>
          <w:tcPr>
            <w:tcW w:w="5495" w:type="dxa"/>
            <w:gridSpan w:val="2"/>
            <w:shd w:val="clear" w:color="auto" w:fill="auto"/>
          </w:tcPr>
          <w:p w:rsidR="00EF59CE" w:rsidRPr="003C5585" w:rsidRDefault="00EF59CE" w:rsidP="007F1D9F">
            <w:pPr>
              <w:jc w:val="both"/>
              <w:rPr>
                <w:rFonts w:ascii="Times New Roman" w:eastAsia="Calibri" w:hAnsi="Times New Roman" w:cs="Times New Roman"/>
                <w:sz w:val="24"/>
                <w:szCs w:val="24"/>
              </w:rPr>
            </w:pPr>
          </w:p>
          <w:p w:rsidR="00EF59CE" w:rsidRPr="003C5585" w:rsidRDefault="00EF59CE" w:rsidP="007F1D9F">
            <w:pPr>
              <w:jc w:val="both"/>
              <w:rPr>
                <w:rFonts w:ascii="Times New Roman" w:eastAsia="Calibri" w:hAnsi="Times New Roman" w:cs="Times New Roman"/>
                <w:sz w:val="24"/>
                <w:szCs w:val="24"/>
              </w:rPr>
            </w:pPr>
            <w:r w:rsidRPr="003C5585">
              <w:rPr>
                <w:rFonts w:ascii="Times New Roman" w:eastAsia="Calibri" w:hAnsi="Times New Roman" w:cs="Times New Roman"/>
                <w:sz w:val="24"/>
                <w:szCs w:val="24"/>
              </w:rPr>
              <w:t>Aşağıdaki ifadelerden sizin için en uygun olanına “</w:t>
            </w:r>
            <w:r w:rsidRPr="003C5585">
              <w:rPr>
                <w:rFonts w:ascii="Times New Roman" w:eastAsia="Calibri" w:hAnsi="Times New Roman" w:cs="Times New Roman"/>
                <w:b/>
                <w:sz w:val="24"/>
                <w:szCs w:val="24"/>
              </w:rPr>
              <w:t>X</w:t>
            </w:r>
            <w:r w:rsidRPr="003C5585">
              <w:rPr>
                <w:rFonts w:ascii="Times New Roman" w:eastAsia="Calibri" w:hAnsi="Times New Roman" w:cs="Times New Roman"/>
                <w:sz w:val="24"/>
                <w:szCs w:val="24"/>
              </w:rPr>
              <w:t xml:space="preserve">” işareti koyarak görüşünüzü belirtiniz. İfadeler kapsamında </w:t>
            </w:r>
          </w:p>
          <w:p w:rsidR="00EF59CE" w:rsidRPr="003C5585" w:rsidRDefault="00EF59CE" w:rsidP="007F1D9F">
            <w:pPr>
              <w:jc w:val="both"/>
              <w:rPr>
                <w:rFonts w:ascii="Times New Roman" w:eastAsia="Calibri" w:hAnsi="Times New Roman" w:cs="Times New Roman"/>
                <w:sz w:val="24"/>
                <w:szCs w:val="24"/>
              </w:rPr>
            </w:pPr>
          </w:p>
          <w:p w:rsidR="00EF59CE" w:rsidRPr="003C5585" w:rsidRDefault="00EF59CE" w:rsidP="007F1D9F">
            <w:pPr>
              <w:jc w:val="both"/>
              <w:rPr>
                <w:rFonts w:ascii="Times New Roman" w:eastAsia="Calibri" w:hAnsi="Times New Roman" w:cs="Times New Roman"/>
                <w:sz w:val="24"/>
                <w:szCs w:val="24"/>
              </w:rPr>
            </w:pPr>
            <w:r w:rsidRPr="003C5585">
              <w:rPr>
                <w:rFonts w:ascii="Times New Roman" w:hAnsi="Times New Roman" w:cs="Times New Roman"/>
                <w:b/>
                <w:sz w:val="24"/>
                <w:szCs w:val="24"/>
              </w:rPr>
              <w:t>(5) Kesinlikle</w:t>
            </w:r>
            <w:r w:rsidRPr="003C5585">
              <w:rPr>
                <w:rFonts w:ascii="Times New Roman" w:eastAsia="Calibri" w:hAnsi="Times New Roman" w:cs="Times New Roman"/>
                <w:b/>
                <w:sz w:val="24"/>
                <w:szCs w:val="24"/>
              </w:rPr>
              <w:t xml:space="preserve"> katılıyorum</w:t>
            </w:r>
            <w:r w:rsidRPr="003C5585">
              <w:rPr>
                <w:rFonts w:ascii="Times New Roman" w:hAnsi="Times New Roman" w:cs="Times New Roman"/>
                <w:b/>
                <w:sz w:val="24"/>
                <w:szCs w:val="24"/>
              </w:rPr>
              <w:t>, (4)Katılıyorum, (3)Kısmen Katılıyorum</w:t>
            </w:r>
            <w:r w:rsidRPr="003C5585">
              <w:rPr>
                <w:rFonts w:ascii="Times New Roman" w:eastAsia="Calibri" w:hAnsi="Times New Roman" w:cs="Times New Roman"/>
                <w:b/>
                <w:sz w:val="24"/>
                <w:szCs w:val="24"/>
              </w:rPr>
              <w:t>, (2) Katılmıyorum, (1) Kesinlikle katılmıyorum</w:t>
            </w:r>
            <w:r w:rsidRPr="003C5585">
              <w:rPr>
                <w:rFonts w:ascii="Times New Roman" w:eastAsia="Calibri" w:hAnsi="Times New Roman" w:cs="Times New Roman"/>
                <w:sz w:val="24"/>
                <w:szCs w:val="24"/>
              </w:rPr>
              <w:t xml:space="preserve"> seçeneklerine karşılık gelmektedir.</w:t>
            </w:r>
          </w:p>
        </w:tc>
        <w:tc>
          <w:tcPr>
            <w:tcW w:w="567" w:type="dxa"/>
            <w:shd w:val="clear" w:color="auto" w:fill="auto"/>
            <w:textDirection w:val="btLr"/>
          </w:tcPr>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EF59CE" w:rsidRPr="003C5585" w:rsidRDefault="00EF59CE" w:rsidP="007F1D9F">
            <w:pPr>
              <w:ind w:left="113" w:right="113"/>
              <w:jc w:val="both"/>
              <w:rPr>
                <w:rFonts w:ascii="Times New Roman" w:hAnsi="Times New Roman" w:cs="Times New Roman"/>
                <w:b/>
                <w:sz w:val="24"/>
                <w:szCs w:val="24"/>
              </w:rPr>
            </w:pPr>
          </w:p>
          <w:p w:rsidR="00EF59CE" w:rsidRPr="003C5585" w:rsidRDefault="00EF59CE" w:rsidP="007F1D9F">
            <w:pPr>
              <w:ind w:left="113" w:right="113"/>
              <w:jc w:val="both"/>
              <w:rPr>
                <w:rFonts w:ascii="Times New Roman" w:hAnsi="Times New Roman" w:cs="Times New Roman"/>
                <w:b/>
                <w:sz w:val="24"/>
                <w:szCs w:val="24"/>
              </w:rPr>
            </w:pPr>
          </w:p>
          <w:p w:rsidR="00EF59CE" w:rsidRPr="003C5585" w:rsidRDefault="00EF59CE" w:rsidP="007F1D9F">
            <w:pPr>
              <w:ind w:left="113" w:right="113"/>
              <w:jc w:val="both"/>
              <w:rPr>
                <w:rFonts w:ascii="Times New Roman" w:hAnsi="Times New Roman" w:cs="Times New Roman"/>
                <w:b/>
                <w:sz w:val="24"/>
                <w:szCs w:val="24"/>
              </w:rPr>
            </w:pPr>
          </w:p>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EF59CE" w:rsidRPr="003C5585" w:rsidRDefault="00EF59CE" w:rsidP="007F1D9F">
            <w:pPr>
              <w:ind w:left="113" w:right="113"/>
              <w:jc w:val="both"/>
              <w:rPr>
                <w:rFonts w:ascii="Times New Roman" w:hAnsi="Times New Roman" w:cs="Times New Roman"/>
                <w:b/>
                <w:sz w:val="24"/>
                <w:szCs w:val="24"/>
              </w:rPr>
            </w:pPr>
          </w:p>
        </w:tc>
        <w:tc>
          <w:tcPr>
            <w:tcW w:w="567" w:type="dxa"/>
            <w:shd w:val="clear" w:color="auto" w:fill="auto"/>
            <w:textDirection w:val="btLr"/>
          </w:tcPr>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660" w:type="dxa"/>
            <w:shd w:val="clear" w:color="auto" w:fill="auto"/>
            <w:textDirection w:val="btLr"/>
            <w:vAlign w:val="center"/>
          </w:tcPr>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616" w:type="dxa"/>
            <w:shd w:val="clear" w:color="auto" w:fill="auto"/>
            <w:textDirection w:val="btLr"/>
          </w:tcPr>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567" w:type="dxa"/>
            <w:shd w:val="clear" w:color="auto" w:fill="auto"/>
            <w:textDirection w:val="btLr"/>
          </w:tcPr>
          <w:p w:rsidR="00EF59CE" w:rsidRPr="003C5585" w:rsidRDefault="00EF59CE" w:rsidP="007F1D9F">
            <w:pPr>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3C5585" w:rsidRPr="003C5585" w:rsidTr="007F1D9F">
        <w:trPr>
          <w:trHeight w:val="219"/>
        </w:trPr>
        <w:tc>
          <w:tcPr>
            <w:tcW w:w="5495" w:type="dxa"/>
            <w:gridSpan w:val="2"/>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567"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660"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616"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567"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5</w:t>
            </w:r>
          </w:p>
        </w:tc>
      </w:tr>
      <w:tr w:rsidR="003C5585" w:rsidRPr="003C5585" w:rsidTr="007F1D9F">
        <w:trPr>
          <w:trHeight w:val="21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Konuşkan biriyim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p>
        </w:tc>
      </w:tr>
      <w:tr w:rsidR="003C5585" w:rsidRPr="003C5585" w:rsidTr="007F1D9F">
        <w:trPr>
          <w:trHeight w:val="21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İçine kapanık biriyim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30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Coşku ve heyecan yaratırım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Enerji doluyum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5</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Sessiz kalma eğilimindeyim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25"/>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6</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İddialı bir kişiliğe sahibim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7</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Bazen utangaç ve çekingenim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8</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Dışa dönük, sosyal biriyim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43"/>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9</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Başkalarının hatasını bulmaya yatkınım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32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10</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Yardımsever ve özveriliyim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11</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Başkaları ile ağız dalaşı/kavga başlatırım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12</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Bağışlayıcıyım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13</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Başka insanların güvendiği biriyim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19"/>
        </w:trPr>
        <w:tc>
          <w:tcPr>
            <w:tcW w:w="534" w:type="dxa"/>
            <w:shd w:val="clear" w:color="auto" w:fill="auto"/>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14</w:t>
            </w:r>
          </w:p>
        </w:tc>
        <w:tc>
          <w:tcPr>
            <w:tcW w:w="4961" w:type="dxa"/>
            <w:shd w:val="clear" w:color="auto" w:fill="auto"/>
            <w:vAlign w:val="center"/>
          </w:tcPr>
          <w:p w:rsidR="00EF59CE" w:rsidRPr="003C5585" w:rsidRDefault="00EF59CE" w:rsidP="007F1D9F">
            <w:pPr>
              <w:pStyle w:val="Default"/>
              <w:jc w:val="both"/>
              <w:rPr>
                <w:color w:val="auto"/>
              </w:rPr>
            </w:pPr>
            <w:r w:rsidRPr="003C5585">
              <w:rPr>
                <w:color w:val="auto"/>
              </w:rPr>
              <w:t xml:space="preserve">İnsanlara karşı soğuk ve ilgisizim </w:t>
            </w: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F1D9F">
            <w:pPr>
              <w:jc w:val="both"/>
              <w:rPr>
                <w:rFonts w:ascii="Times New Roman" w:hAnsi="Times New Roman" w:cs="Times New Roman"/>
                <w:sz w:val="24"/>
                <w:szCs w:val="24"/>
              </w:rPr>
            </w:pPr>
          </w:p>
        </w:tc>
      </w:tr>
      <w:tr w:rsidR="003C5585" w:rsidRPr="003C5585" w:rsidTr="007F1D9F">
        <w:trPr>
          <w:trHeight w:val="259"/>
        </w:trPr>
        <w:tc>
          <w:tcPr>
            <w:tcW w:w="534" w:type="dxa"/>
            <w:shd w:val="clear" w:color="auto" w:fill="B8CCE4" w:themeFill="accent1" w:themeFillTint="66"/>
            <w:vAlign w:val="center"/>
          </w:tcPr>
          <w:p w:rsidR="00EF59CE" w:rsidRPr="003C5585" w:rsidRDefault="00EF59CE" w:rsidP="007F1D9F">
            <w:pPr>
              <w:jc w:val="both"/>
              <w:rPr>
                <w:rFonts w:ascii="Times New Roman" w:hAnsi="Times New Roman" w:cs="Times New Roman"/>
                <w:b/>
                <w:sz w:val="24"/>
                <w:szCs w:val="24"/>
              </w:rPr>
            </w:pPr>
            <w:r w:rsidRPr="003C5585">
              <w:rPr>
                <w:rFonts w:ascii="Times New Roman" w:hAnsi="Times New Roman" w:cs="Times New Roman"/>
                <w:b/>
                <w:sz w:val="24"/>
                <w:szCs w:val="24"/>
              </w:rPr>
              <w:t>15</w:t>
            </w:r>
          </w:p>
        </w:tc>
        <w:tc>
          <w:tcPr>
            <w:tcW w:w="4961" w:type="dxa"/>
            <w:shd w:val="clear" w:color="auto" w:fill="B8CCE4" w:themeFill="accent1" w:themeFillTint="66"/>
            <w:vAlign w:val="center"/>
          </w:tcPr>
          <w:p w:rsidR="00EF59CE" w:rsidRPr="003C5585" w:rsidRDefault="00EF59CE" w:rsidP="007F1D9F">
            <w:pPr>
              <w:pStyle w:val="Default"/>
              <w:jc w:val="both"/>
              <w:rPr>
                <w:color w:val="auto"/>
              </w:rPr>
            </w:pPr>
            <w:r w:rsidRPr="003C5585">
              <w:rPr>
                <w:color w:val="auto"/>
              </w:rPr>
              <w:t xml:space="preserve">Herkese karşı düşünceli ve saygılıyım </w:t>
            </w: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F1D9F">
            <w:pPr>
              <w:jc w:val="both"/>
              <w:rPr>
                <w:rFonts w:ascii="Times New Roman" w:hAnsi="Times New Roman" w:cs="Times New Roman"/>
                <w:sz w:val="24"/>
                <w:szCs w:val="24"/>
              </w:rPr>
            </w:pPr>
          </w:p>
        </w:tc>
      </w:tr>
    </w:tbl>
    <w:p w:rsidR="007F1D9F" w:rsidRDefault="007F1D9F"/>
    <w:p w:rsidR="007F1D9F" w:rsidRPr="007F1D9F" w:rsidRDefault="007F1D9F" w:rsidP="007F1D9F">
      <w:pPr>
        <w:spacing w:after="0" w:line="240" w:lineRule="auto"/>
        <w:rPr>
          <w:sz w:val="2"/>
          <w:szCs w:val="2"/>
        </w:rPr>
      </w:pPr>
    </w:p>
    <w:tbl>
      <w:tblPr>
        <w:tblpPr w:leftFromText="141" w:rightFromText="141" w:vertAnchor="text" w:tblpX="108" w:tblpY="1"/>
        <w:tblOverlap w:val="neve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961"/>
        <w:gridCol w:w="567"/>
        <w:gridCol w:w="567"/>
        <w:gridCol w:w="660"/>
        <w:gridCol w:w="616"/>
        <w:gridCol w:w="567"/>
      </w:tblGrid>
      <w:tr w:rsidR="007F1D9F" w:rsidRPr="003C5585" w:rsidTr="007F1D9F">
        <w:trPr>
          <w:trHeight w:val="2961"/>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p>
        </w:tc>
        <w:tc>
          <w:tcPr>
            <w:tcW w:w="4961" w:type="dxa"/>
            <w:shd w:val="clear" w:color="auto" w:fill="auto"/>
            <w:vAlign w:val="center"/>
          </w:tcPr>
          <w:p w:rsidR="007F1D9F" w:rsidRPr="003C5585" w:rsidRDefault="007F1D9F" w:rsidP="007F1D9F">
            <w:pPr>
              <w:pStyle w:val="Default"/>
              <w:jc w:val="both"/>
              <w:rPr>
                <w:color w:val="auto"/>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660" w:type="dxa"/>
            <w:shd w:val="clear" w:color="auto" w:fill="auto"/>
            <w:textDirection w:val="btLr"/>
            <w:vAlign w:val="cente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616"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7F1D9F" w:rsidRPr="003C5585" w:rsidTr="007F1D9F">
        <w:trPr>
          <w:trHeight w:val="274"/>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16</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Bazen diğer insanlara kaba davranırım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91"/>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17</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Başkaları ile işbirliği yapmayı severim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18</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Bir işi tam yaparım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314"/>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19</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Bazen dikkatsiz davranabiliyorum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20</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Bir görevin verilmesi için güvenilir biriyim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84"/>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21</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Dağınık biriyim, çok derli toplu değilim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22</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Tembel olmaya eğilimliyim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321"/>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23</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Bir işi bitirmeden, yarıda bırakmam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81"/>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24</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İşleri etkin ve verimli yaparım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86"/>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25</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Plan yapar ve bu planları uygularım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77"/>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26</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Dikkatim çabuk dağılır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27</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Gergin olabilen biriyim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28</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Duygusal olarak dengeliyim, kolay kolay mutsuz olmam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29</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Çabuk sinirlenirim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30</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Rahatım, strese girmem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31</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Çok endişeli biriyim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32</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Gergin ortamlarda sakin kalabilirim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33</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Duygu durumum (modum) değişkendir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34</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Karamsar, hüzünlü biriyim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bl>
    <w:p w:rsidR="007F1D9F" w:rsidRDefault="007F1D9F" w:rsidP="007F1D9F">
      <w:pPr>
        <w:spacing w:after="0" w:line="240" w:lineRule="auto"/>
      </w:pPr>
    </w:p>
    <w:tbl>
      <w:tblPr>
        <w:tblpPr w:leftFromText="141" w:rightFromText="141" w:vertAnchor="text" w:tblpX="108" w:tblpY="1"/>
        <w:tblOverlap w:val="neve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961"/>
        <w:gridCol w:w="567"/>
        <w:gridCol w:w="567"/>
        <w:gridCol w:w="660"/>
        <w:gridCol w:w="616"/>
        <w:gridCol w:w="567"/>
      </w:tblGrid>
      <w:tr w:rsidR="007F1D9F" w:rsidRPr="003C5585" w:rsidTr="00B73B75">
        <w:trPr>
          <w:trHeight w:val="2966"/>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p>
        </w:tc>
        <w:tc>
          <w:tcPr>
            <w:tcW w:w="4961" w:type="dxa"/>
            <w:shd w:val="clear" w:color="auto" w:fill="auto"/>
            <w:vAlign w:val="center"/>
          </w:tcPr>
          <w:p w:rsidR="007F1D9F" w:rsidRPr="003C5585" w:rsidRDefault="007F1D9F" w:rsidP="007F1D9F">
            <w:pPr>
              <w:pStyle w:val="Default"/>
              <w:jc w:val="both"/>
              <w:rPr>
                <w:color w:val="auto"/>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660" w:type="dxa"/>
            <w:shd w:val="clear" w:color="auto" w:fill="auto"/>
            <w:textDirection w:val="btLr"/>
            <w:vAlign w:val="cente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616"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35</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Sanatsal ve estetik şeylere önem veririm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36</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Orijinal ve yeni fikirler ortaya koyarım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37</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Hayal gücüm yüksektir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38</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Rutin, tek düze şeyleri yapmayı tercih ederim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39</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Sanat, müzik ve edebiyat konularına ilgiliyim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40</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Zekice ve derin düşünebilen biriyim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41</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Pek çok şeyi merak ederim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42</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Yaratıcıyım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43</w:t>
            </w:r>
          </w:p>
        </w:tc>
        <w:tc>
          <w:tcPr>
            <w:tcW w:w="4961"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 xml:space="preserve">Sanatsal şeylerle çok az ilgiliyim </w:t>
            </w: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19"/>
        </w:trPr>
        <w:tc>
          <w:tcPr>
            <w:tcW w:w="534"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44</w:t>
            </w:r>
          </w:p>
        </w:tc>
        <w:tc>
          <w:tcPr>
            <w:tcW w:w="4961" w:type="dxa"/>
            <w:shd w:val="clear" w:color="auto" w:fill="auto"/>
            <w:vAlign w:val="center"/>
          </w:tcPr>
          <w:p w:rsidR="007F1D9F" w:rsidRPr="003C5585" w:rsidRDefault="007F1D9F" w:rsidP="007F1D9F">
            <w:pPr>
              <w:pStyle w:val="Default"/>
              <w:jc w:val="both"/>
              <w:rPr>
                <w:color w:val="auto"/>
              </w:rPr>
            </w:pPr>
            <w:r w:rsidRPr="003C5585">
              <w:rPr>
                <w:color w:val="auto"/>
              </w:rPr>
              <w:t xml:space="preserve">Fikirlerin benim için ne anlama geldikleri üzerinde düşünmeyi severim </w:t>
            </w: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60"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616"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bl>
    <w:p w:rsidR="00EF59CE" w:rsidRDefault="00EF59CE"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Default="007F1D9F" w:rsidP="0078289D">
      <w:pPr>
        <w:jc w:val="both"/>
        <w:rPr>
          <w:rFonts w:ascii="Times New Roman" w:hAnsi="Times New Roman" w:cs="Times New Roman"/>
          <w:b/>
          <w:sz w:val="24"/>
          <w:szCs w:val="24"/>
        </w:rPr>
      </w:pPr>
    </w:p>
    <w:p w:rsidR="007F1D9F" w:rsidRPr="003C5585" w:rsidRDefault="007F1D9F" w:rsidP="0078289D">
      <w:pPr>
        <w:jc w:val="both"/>
        <w:rPr>
          <w:rFonts w:ascii="Times New Roman" w:hAnsi="Times New Roman" w:cs="Times New Roman"/>
          <w:b/>
          <w:sz w:val="24"/>
          <w:szCs w:val="24"/>
        </w:rPr>
      </w:pPr>
    </w:p>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lastRenderedPageBreak/>
        <w:t>Kültür ile ilgili sorular</w:t>
      </w:r>
    </w:p>
    <w:tbl>
      <w:tblPr>
        <w:tblW w:w="83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4962"/>
        <w:gridCol w:w="567"/>
        <w:gridCol w:w="567"/>
        <w:gridCol w:w="567"/>
        <w:gridCol w:w="567"/>
        <w:gridCol w:w="567"/>
      </w:tblGrid>
      <w:tr w:rsidR="003C5585" w:rsidRPr="003C5585" w:rsidTr="007F1D9F">
        <w:trPr>
          <w:cantSplit/>
          <w:trHeight w:val="1621"/>
        </w:trPr>
        <w:tc>
          <w:tcPr>
            <w:tcW w:w="5529" w:type="dxa"/>
            <w:gridSpan w:val="2"/>
            <w:shd w:val="clear" w:color="auto" w:fill="auto"/>
          </w:tcPr>
          <w:p w:rsidR="00EF59CE" w:rsidRPr="003C5585" w:rsidRDefault="00EF59CE" w:rsidP="0078289D">
            <w:pPr>
              <w:jc w:val="both"/>
              <w:rPr>
                <w:rFonts w:ascii="Times New Roman" w:eastAsia="Calibri" w:hAnsi="Times New Roman" w:cs="Times New Roman"/>
                <w:sz w:val="24"/>
                <w:szCs w:val="24"/>
              </w:rPr>
            </w:pPr>
          </w:p>
          <w:p w:rsidR="00EF59CE" w:rsidRPr="003C5585" w:rsidRDefault="00EF59CE" w:rsidP="0078289D">
            <w:pPr>
              <w:jc w:val="both"/>
              <w:rPr>
                <w:rFonts w:ascii="Times New Roman" w:eastAsia="Calibri" w:hAnsi="Times New Roman" w:cs="Times New Roman"/>
                <w:sz w:val="24"/>
                <w:szCs w:val="24"/>
              </w:rPr>
            </w:pPr>
            <w:r w:rsidRPr="003C5585">
              <w:rPr>
                <w:rFonts w:ascii="Times New Roman" w:eastAsia="Calibri" w:hAnsi="Times New Roman" w:cs="Times New Roman"/>
                <w:sz w:val="24"/>
                <w:szCs w:val="24"/>
              </w:rPr>
              <w:t>Aşağıdaki ifadelerden sizin için en uygun olanına “</w:t>
            </w:r>
            <w:r w:rsidRPr="003C5585">
              <w:rPr>
                <w:rFonts w:ascii="Times New Roman" w:eastAsia="Calibri" w:hAnsi="Times New Roman" w:cs="Times New Roman"/>
                <w:b/>
                <w:sz w:val="24"/>
                <w:szCs w:val="24"/>
              </w:rPr>
              <w:t>X</w:t>
            </w:r>
            <w:r w:rsidRPr="003C5585">
              <w:rPr>
                <w:rFonts w:ascii="Times New Roman" w:eastAsia="Calibri" w:hAnsi="Times New Roman" w:cs="Times New Roman"/>
                <w:sz w:val="24"/>
                <w:szCs w:val="24"/>
              </w:rPr>
              <w:t xml:space="preserve">” işareti koyarak görüşünüzü belirtiniz. İfadeler kapsamında </w:t>
            </w:r>
          </w:p>
          <w:p w:rsidR="00EF59CE" w:rsidRPr="003C5585" w:rsidRDefault="00EF59CE" w:rsidP="0078289D">
            <w:pPr>
              <w:jc w:val="both"/>
              <w:rPr>
                <w:rFonts w:ascii="Times New Roman" w:eastAsia="Calibri" w:hAnsi="Times New Roman" w:cs="Times New Roman"/>
                <w:sz w:val="24"/>
                <w:szCs w:val="24"/>
              </w:rPr>
            </w:pPr>
          </w:p>
          <w:p w:rsidR="00EF59CE" w:rsidRPr="003C5585" w:rsidRDefault="00EF59CE" w:rsidP="0078289D">
            <w:pPr>
              <w:jc w:val="both"/>
              <w:rPr>
                <w:rFonts w:ascii="Times New Roman" w:eastAsia="Calibri" w:hAnsi="Times New Roman" w:cs="Times New Roman"/>
                <w:b/>
                <w:sz w:val="24"/>
                <w:szCs w:val="24"/>
              </w:rPr>
            </w:pPr>
            <w:r w:rsidRPr="003C5585">
              <w:rPr>
                <w:rFonts w:ascii="Times New Roman" w:hAnsi="Times New Roman" w:cs="Times New Roman"/>
                <w:b/>
                <w:sz w:val="24"/>
                <w:szCs w:val="24"/>
              </w:rPr>
              <w:t>(5) Kesinlikle</w:t>
            </w:r>
            <w:r w:rsidRPr="003C5585">
              <w:rPr>
                <w:rFonts w:ascii="Times New Roman" w:eastAsia="Calibri" w:hAnsi="Times New Roman" w:cs="Times New Roman"/>
                <w:b/>
                <w:sz w:val="24"/>
                <w:szCs w:val="24"/>
              </w:rPr>
              <w:t xml:space="preserve"> katılıyorum</w:t>
            </w:r>
            <w:r w:rsidRPr="003C5585">
              <w:rPr>
                <w:rFonts w:ascii="Times New Roman" w:hAnsi="Times New Roman" w:cs="Times New Roman"/>
                <w:b/>
                <w:sz w:val="24"/>
                <w:szCs w:val="24"/>
              </w:rPr>
              <w:t>, (4) Katılıyorum, (3) Kısmen Katılıyorum</w:t>
            </w:r>
            <w:r w:rsidRPr="003C5585">
              <w:rPr>
                <w:rFonts w:ascii="Times New Roman" w:eastAsia="Calibri" w:hAnsi="Times New Roman" w:cs="Times New Roman"/>
                <w:b/>
                <w:sz w:val="24"/>
                <w:szCs w:val="24"/>
              </w:rPr>
              <w:t xml:space="preserve">, </w:t>
            </w:r>
          </w:p>
          <w:p w:rsidR="00EF59CE" w:rsidRPr="003C5585" w:rsidRDefault="00EF59CE" w:rsidP="0078289D">
            <w:pPr>
              <w:jc w:val="both"/>
              <w:rPr>
                <w:rFonts w:ascii="Times New Roman" w:eastAsia="Calibri" w:hAnsi="Times New Roman" w:cs="Times New Roman"/>
                <w:sz w:val="24"/>
                <w:szCs w:val="24"/>
              </w:rPr>
            </w:pPr>
            <w:r w:rsidRPr="003C5585">
              <w:rPr>
                <w:rFonts w:ascii="Times New Roman" w:eastAsia="Calibri" w:hAnsi="Times New Roman" w:cs="Times New Roman"/>
                <w:b/>
                <w:sz w:val="24"/>
                <w:szCs w:val="24"/>
              </w:rPr>
              <w:t>(2) Katılmıyorum, (1) Kesinlikle katılmıyorum</w:t>
            </w:r>
            <w:r w:rsidRPr="003C5585">
              <w:rPr>
                <w:rFonts w:ascii="Times New Roman" w:eastAsia="Calibri" w:hAnsi="Times New Roman" w:cs="Times New Roman"/>
                <w:sz w:val="24"/>
                <w:szCs w:val="24"/>
              </w:rPr>
              <w:t xml:space="preserve"> seçeneklerine karşılık gelmektedir.</w:t>
            </w:r>
          </w:p>
        </w:tc>
        <w:tc>
          <w:tcPr>
            <w:tcW w:w="567" w:type="dxa"/>
            <w:shd w:val="clear" w:color="auto" w:fill="auto"/>
            <w:textDirection w:val="btLr"/>
          </w:tcPr>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EF59CE" w:rsidRPr="003C5585" w:rsidRDefault="00EF59CE" w:rsidP="007F1D9F">
            <w:pPr>
              <w:spacing w:after="0" w:line="240" w:lineRule="auto"/>
              <w:ind w:left="113" w:right="113"/>
              <w:jc w:val="both"/>
              <w:rPr>
                <w:rFonts w:ascii="Times New Roman" w:hAnsi="Times New Roman" w:cs="Times New Roman"/>
                <w:b/>
                <w:sz w:val="24"/>
                <w:szCs w:val="24"/>
              </w:rPr>
            </w:pPr>
          </w:p>
          <w:p w:rsidR="00EF59CE" w:rsidRPr="003C5585" w:rsidRDefault="00EF59CE" w:rsidP="007F1D9F">
            <w:pPr>
              <w:spacing w:after="0" w:line="240" w:lineRule="auto"/>
              <w:ind w:left="113" w:right="113"/>
              <w:jc w:val="both"/>
              <w:rPr>
                <w:rFonts w:ascii="Times New Roman" w:hAnsi="Times New Roman" w:cs="Times New Roman"/>
                <w:b/>
                <w:sz w:val="24"/>
                <w:szCs w:val="24"/>
              </w:rPr>
            </w:pPr>
          </w:p>
          <w:p w:rsidR="00EF59CE" w:rsidRPr="003C5585" w:rsidRDefault="00EF59CE" w:rsidP="007F1D9F">
            <w:pPr>
              <w:spacing w:after="0" w:line="240" w:lineRule="auto"/>
              <w:ind w:left="113" w:right="113"/>
              <w:jc w:val="both"/>
              <w:rPr>
                <w:rFonts w:ascii="Times New Roman" w:hAnsi="Times New Roman" w:cs="Times New Roman"/>
                <w:b/>
                <w:sz w:val="24"/>
                <w:szCs w:val="24"/>
              </w:rPr>
            </w:pPr>
          </w:p>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EF59CE" w:rsidRPr="003C5585" w:rsidRDefault="00EF59CE"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567" w:type="dxa"/>
            <w:shd w:val="clear" w:color="auto" w:fill="auto"/>
            <w:textDirection w:val="btLr"/>
            <w:vAlign w:val="center"/>
          </w:tcPr>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567" w:type="dxa"/>
            <w:shd w:val="clear" w:color="auto" w:fill="auto"/>
            <w:textDirection w:val="btLr"/>
          </w:tcPr>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567" w:type="dxa"/>
            <w:shd w:val="clear" w:color="auto" w:fill="auto"/>
            <w:textDirection w:val="btLr"/>
          </w:tcPr>
          <w:p w:rsidR="00EF59CE" w:rsidRPr="003C5585" w:rsidRDefault="00EF59CE"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sidR="007F1D9F">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3C5585" w:rsidRPr="003C5585" w:rsidTr="007F1D9F">
        <w:trPr>
          <w:trHeight w:val="231"/>
        </w:trPr>
        <w:tc>
          <w:tcPr>
            <w:tcW w:w="5529" w:type="dxa"/>
            <w:gridSpan w:val="2"/>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5</w:t>
            </w:r>
          </w:p>
        </w:tc>
      </w:tr>
      <w:tr w:rsidR="003C5585" w:rsidRPr="003C5585" w:rsidTr="007F1D9F">
        <w:trPr>
          <w:trHeight w:val="690"/>
        </w:trPr>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1</w:t>
            </w:r>
          </w:p>
        </w:tc>
        <w:tc>
          <w:tcPr>
            <w:tcW w:w="4962" w:type="dxa"/>
            <w:shd w:val="clear" w:color="auto" w:fill="B8CCE4" w:themeFill="accent1" w:themeFillTint="66"/>
            <w:vAlign w:val="center"/>
          </w:tcPr>
          <w:p w:rsidR="00EF59CE" w:rsidRPr="003C5585" w:rsidRDefault="00EF59CE" w:rsidP="0078289D">
            <w:pPr>
              <w:pStyle w:val="Default"/>
              <w:jc w:val="both"/>
              <w:rPr>
                <w:color w:val="auto"/>
              </w:rPr>
            </w:pPr>
            <w:r w:rsidRPr="003C5585">
              <w:rPr>
                <w:color w:val="auto"/>
              </w:rPr>
              <w:t xml:space="preserve">Benden bir iş yapmam istendiğinde, ne yapmam gerektiğini bilmem için verilecek talimatların detaylı olarak açıklanması önemlidir. </w:t>
            </w:r>
          </w:p>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p>
        </w:tc>
      </w:tr>
      <w:tr w:rsidR="003C5585" w:rsidRPr="003C5585" w:rsidTr="007F1D9F">
        <w:trPr>
          <w:trHeight w:val="231"/>
        </w:trPr>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2</w:t>
            </w:r>
          </w:p>
        </w:tc>
        <w:tc>
          <w:tcPr>
            <w:tcW w:w="4962" w:type="dxa"/>
            <w:shd w:val="clear" w:color="auto" w:fill="auto"/>
            <w:vAlign w:val="center"/>
          </w:tcPr>
          <w:p w:rsidR="00EF59CE" w:rsidRPr="003C5585" w:rsidRDefault="00EF59CE" w:rsidP="0078289D">
            <w:pPr>
              <w:pStyle w:val="Default"/>
              <w:jc w:val="both"/>
              <w:rPr>
                <w:color w:val="auto"/>
              </w:rPr>
            </w:pPr>
            <w:r w:rsidRPr="003C5585">
              <w:rPr>
                <w:color w:val="auto"/>
              </w:rPr>
              <w:t>Yapılacak işlerde yol, yöntem ve talimatların sıkı bir şekilde takip edilmesi önemlidir.</w:t>
            </w:r>
          </w:p>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r>
      <w:tr w:rsidR="003C5585" w:rsidRPr="003C5585" w:rsidTr="007F1D9F">
        <w:trPr>
          <w:trHeight w:val="325"/>
        </w:trPr>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3</w:t>
            </w:r>
          </w:p>
        </w:tc>
        <w:tc>
          <w:tcPr>
            <w:tcW w:w="4962" w:type="dxa"/>
            <w:shd w:val="clear" w:color="auto" w:fill="B8CCE4" w:themeFill="accent1" w:themeFillTint="66"/>
            <w:vAlign w:val="center"/>
          </w:tcPr>
          <w:p w:rsidR="00EF59CE" w:rsidRPr="003C5585" w:rsidRDefault="00EF59CE" w:rsidP="0078289D">
            <w:pPr>
              <w:pStyle w:val="Default"/>
              <w:jc w:val="both"/>
              <w:rPr>
                <w:color w:val="auto"/>
              </w:rPr>
            </w:pPr>
            <w:r w:rsidRPr="003C5585">
              <w:rPr>
                <w:color w:val="auto"/>
              </w:rPr>
              <w:t>Benden ne beklendiği konusunda beni bilgilendirdiği için kurallar ve düzenlemeler önemlidir.</w:t>
            </w:r>
          </w:p>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r>
      <w:tr w:rsidR="003C5585" w:rsidRPr="003C5585" w:rsidTr="007F1D9F">
        <w:trPr>
          <w:trHeight w:val="231"/>
        </w:trPr>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4</w:t>
            </w:r>
          </w:p>
        </w:tc>
        <w:tc>
          <w:tcPr>
            <w:tcW w:w="4962" w:type="dxa"/>
            <w:shd w:val="clear" w:color="auto" w:fill="auto"/>
            <w:vAlign w:val="center"/>
          </w:tcPr>
          <w:p w:rsidR="00EF59CE" w:rsidRPr="003C5585" w:rsidRDefault="00EF59CE" w:rsidP="0078289D">
            <w:pPr>
              <w:pStyle w:val="Default"/>
              <w:jc w:val="both"/>
              <w:rPr>
                <w:color w:val="auto"/>
              </w:rPr>
            </w:pPr>
            <w:r w:rsidRPr="003C5585">
              <w:rPr>
                <w:color w:val="auto"/>
              </w:rPr>
              <w:t>Yapılacak işlerde standart çalışma, yol ve yöntemlerin olması önemlidir</w:t>
            </w:r>
          </w:p>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r>
      <w:tr w:rsidR="003C5585" w:rsidRPr="003C5585" w:rsidTr="007F1D9F">
        <w:trPr>
          <w:trHeight w:val="231"/>
        </w:trPr>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5</w:t>
            </w:r>
          </w:p>
        </w:tc>
        <w:tc>
          <w:tcPr>
            <w:tcW w:w="4962" w:type="dxa"/>
            <w:shd w:val="clear" w:color="auto" w:fill="B8CCE4" w:themeFill="accent1" w:themeFillTint="66"/>
            <w:vAlign w:val="center"/>
          </w:tcPr>
          <w:p w:rsidR="00EF59CE" w:rsidRPr="003C5585" w:rsidRDefault="00EF59CE" w:rsidP="0078289D">
            <w:pPr>
              <w:pStyle w:val="Default"/>
              <w:jc w:val="both"/>
              <w:rPr>
                <w:color w:val="auto"/>
              </w:rPr>
            </w:pPr>
            <w:r w:rsidRPr="003C5585">
              <w:rPr>
                <w:color w:val="auto"/>
              </w:rPr>
              <w:t>Yapılacak işlerde açıklayıcı bilgilerin olması önemlidir.</w:t>
            </w:r>
          </w:p>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r>
      <w:tr w:rsidR="003C5585" w:rsidRPr="003C5585" w:rsidTr="007F1D9F">
        <w:trPr>
          <w:trHeight w:val="237"/>
        </w:trPr>
        <w:tc>
          <w:tcPr>
            <w:tcW w:w="567" w:type="dxa"/>
            <w:shd w:val="clear" w:color="auto" w:fill="auto"/>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6</w:t>
            </w:r>
          </w:p>
        </w:tc>
        <w:tc>
          <w:tcPr>
            <w:tcW w:w="4962" w:type="dxa"/>
            <w:shd w:val="clear" w:color="auto" w:fill="auto"/>
            <w:vAlign w:val="center"/>
          </w:tcPr>
          <w:p w:rsidR="00EF59CE" w:rsidRPr="003C5585" w:rsidRDefault="00EF59CE" w:rsidP="0078289D">
            <w:pPr>
              <w:pStyle w:val="Default"/>
              <w:jc w:val="both"/>
              <w:rPr>
                <w:color w:val="auto"/>
              </w:rPr>
            </w:pPr>
            <w:r w:rsidRPr="003C5585">
              <w:rPr>
                <w:color w:val="auto"/>
              </w:rPr>
              <w:t>Bireyler gerektiğinde toplum (grup, takım, ekip vb.)  için kendi çıkarlarını feda etmelidirler.</w:t>
            </w:r>
          </w:p>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auto"/>
            <w:vAlign w:val="center"/>
          </w:tcPr>
          <w:p w:rsidR="00EF59CE" w:rsidRPr="003C5585" w:rsidRDefault="00EF59CE" w:rsidP="0078289D">
            <w:pPr>
              <w:jc w:val="both"/>
              <w:rPr>
                <w:rFonts w:ascii="Times New Roman" w:hAnsi="Times New Roman" w:cs="Times New Roman"/>
                <w:sz w:val="24"/>
                <w:szCs w:val="24"/>
              </w:rPr>
            </w:pPr>
          </w:p>
        </w:tc>
      </w:tr>
      <w:tr w:rsidR="003C5585" w:rsidRPr="003C5585" w:rsidTr="007F1D9F">
        <w:trPr>
          <w:trHeight w:val="314"/>
        </w:trPr>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b/>
                <w:sz w:val="24"/>
                <w:szCs w:val="24"/>
              </w:rPr>
            </w:pPr>
            <w:r w:rsidRPr="003C5585">
              <w:rPr>
                <w:rFonts w:ascii="Times New Roman" w:hAnsi="Times New Roman" w:cs="Times New Roman"/>
                <w:b/>
                <w:sz w:val="24"/>
                <w:szCs w:val="24"/>
              </w:rPr>
              <w:t>7</w:t>
            </w:r>
          </w:p>
        </w:tc>
        <w:tc>
          <w:tcPr>
            <w:tcW w:w="4962" w:type="dxa"/>
            <w:shd w:val="clear" w:color="auto" w:fill="B8CCE4" w:themeFill="accent1" w:themeFillTint="66"/>
            <w:vAlign w:val="center"/>
          </w:tcPr>
          <w:p w:rsidR="00EF59CE" w:rsidRPr="003C5585" w:rsidRDefault="00EF59CE" w:rsidP="0078289D">
            <w:pPr>
              <w:pStyle w:val="Default"/>
              <w:jc w:val="both"/>
              <w:rPr>
                <w:color w:val="auto"/>
              </w:rPr>
            </w:pPr>
            <w:r w:rsidRPr="003C5585">
              <w:rPr>
                <w:color w:val="auto"/>
              </w:rPr>
              <w:t>Bireylerin tüm zorluklara rağmen toplum (grup, takım, ekip vb.)  ile birlikte hareket etmeleri önemlidir.</w:t>
            </w:r>
          </w:p>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c>
          <w:tcPr>
            <w:tcW w:w="567" w:type="dxa"/>
            <w:shd w:val="clear" w:color="auto" w:fill="B8CCE4" w:themeFill="accent1" w:themeFillTint="66"/>
            <w:vAlign w:val="center"/>
          </w:tcPr>
          <w:p w:rsidR="00EF59CE" w:rsidRPr="003C5585" w:rsidRDefault="00EF59CE" w:rsidP="0078289D">
            <w:pPr>
              <w:jc w:val="both"/>
              <w:rPr>
                <w:rFonts w:ascii="Times New Roman" w:hAnsi="Times New Roman" w:cs="Times New Roman"/>
                <w:sz w:val="24"/>
                <w:szCs w:val="24"/>
              </w:rPr>
            </w:pPr>
          </w:p>
        </w:tc>
      </w:tr>
      <w:tr w:rsidR="007F1D9F" w:rsidRPr="003C5585" w:rsidTr="007F1D9F">
        <w:trPr>
          <w:trHeight w:val="2958"/>
        </w:trPr>
        <w:tc>
          <w:tcPr>
            <w:tcW w:w="567" w:type="dxa"/>
            <w:shd w:val="clear" w:color="auto" w:fill="auto"/>
            <w:vAlign w:val="center"/>
          </w:tcPr>
          <w:p w:rsidR="007F1D9F" w:rsidRPr="003C5585" w:rsidRDefault="007F1D9F" w:rsidP="007F1D9F">
            <w:pPr>
              <w:jc w:val="both"/>
              <w:rPr>
                <w:rFonts w:ascii="Times New Roman" w:hAnsi="Times New Roman" w:cs="Times New Roman"/>
                <w:b/>
                <w:sz w:val="24"/>
                <w:szCs w:val="24"/>
              </w:rPr>
            </w:pPr>
          </w:p>
        </w:tc>
        <w:tc>
          <w:tcPr>
            <w:tcW w:w="4962" w:type="dxa"/>
            <w:shd w:val="clear" w:color="auto" w:fill="auto"/>
            <w:vAlign w:val="center"/>
          </w:tcPr>
          <w:p w:rsidR="007F1D9F" w:rsidRPr="003C5585" w:rsidRDefault="007F1D9F" w:rsidP="007F1D9F">
            <w:pPr>
              <w:pStyle w:val="Default"/>
              <w:jc w:val="both"/>
              <w:rPr>
                <w:color w:val="auto"/>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p>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p w:rsidR="007F1D9F" w:rsidRPr="003C5585" w:rsidRDefault="007F1D9F" w:rsidP="007F1D9F">
            <w:pPr>
              <w:spacing w:after="0" w:line="240" w:lineRule="auto"/>
              <w:ind w:left="113" w:right="113"/>
              <w:jc w:val="both"/>
              <w:rPr>
                <w:rFonts w:ascii="Times New Roman" w:hAnsi="Times New Roman" w:cs="Times New Roman"/>
                <w:b/>
                <w:sz w:val="24"/>
                <w:szCs w:val="24"/>
              </w:rPr>
            </w:pP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Katılmıyorum</w:t>
            </w:r>
          </w:p>
        </w:tc>
        <w:tc>
          <w:tcPr>
            <w:tcW w:w="567" w:type="dxa"/>
            <w:shd w:val="clear" w:color="auto" w:fill="auto"/>
            <w:textDirection w:val="btLr"/>
            <w:vAlign w:val="cente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Kısmen</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Katılıyorum</w:t>
            </w:r>
          </w:p>
        </w:tc>
        <w:tc>
          <w:tcPr>
            <w:tcW w:w="567" w:type="dxa"/>
            <w:shd w:val="clear" w:color="auto" w:fill="auto"/>
            <w:textDirection w:val="btLr"/>
          </w:tcPr>
          <w:p w:rsidR="007F1D9F" w:rsidRPr="003C5585" w:rsidRDefault="007F1D9F" w:rsidP="007F1D9F">
            <w:pPr>
              <w:spacing w:after="0" w:line="240" w:lineRule="auto"/>
              <w:ind w:left="113" w:right="113"/>
              <w:jc w:val="both"/>
              <w:rPr>
                <w:rFonts w:ascii="Times New Roman" w:hAnsi="Times New Roman" w:cs="Times New Roman"/>
                <w:b/>
                <w:sz w:val="24"/>
                <w:szCs w:val="24"/>
              </w:rPr>
            </w:pPr>
            <w:r w:rsidRPr="003C5585">
              <w:rPr>
                <w:rFonts w:ascii="Times New Roman" w:hAnsi="Times New Roman" w:cs="Times New Roman"/>
                <w:b/>
                <w:sz w:val="24"/>
                <w:szCs w:val="24"/>
              </w:rPr>
              <w:t>Kesinlikle</w:t>
            </w:r>
            <w:r>
              <w:rPr>
                <w:rFonts w:ascii="Times New Roman" w:hAnsi="Times New Roman" w:cs="Times New Roman"/>
                <w:b/>
                <w:sz w:val="24"/>
                <w:szCs w:val="24"/>
              </w:rPr>
              <w:t xml:space="preserve">  </w:t>
            </w:r>
            <w:r w:rsidRPr="003C5585">
              <w:rPr>
                <w:rFonts w:ascii="Times New Roman" w:hAnsi="Times New Roman" w:cs="Times New Roman"/>
                <w:b/>
                <w:sz w:val="24"/>
                <w:szCs w:val="24"/>
              </w:rPr>
              <w:t>Katılıyorum</w:t>
            </w:r>
          </w:p>
        </w:tc>
      </w:tr>
      <w:tr w:rsidR="007F1D9F" w:rsidRPr="003C5585" w:rsidTr="007F1D9F">
        <w:trPr>
          <w:trHeight w:val="231"/>
        </w:trPr>
        <w:tc>
          <w:tcPr>
            <w:tcW w:w="567"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8</w:t>
            </w:r>
          </w:p>
        </w:tc>
        <w:tc>
          <w:tcPr>
            <w:tcW w:w="4962" w:type="dxa"/>
            <w:shd w:val="clear" w:color="auto" w:fill="auto"/>
            <w:vAlign w:val="center"/>
          </w:tcPr>
          <w:p w:rsidR="007F1D9F" w:rsidRPr="003C5585" w:rsidRDefault="007F1D9F" w:rsidP="007F1D9F">
            <w:pPr>
              <w:pStyle w:val="Default"/>
              <w:jc w:val="both"/>
              <w:rPr>
                <w:color w:val="auto"/>
              </w:rPr>
            </w:pPr>
            <w:r w:rsidRPr="003C5585">
              <w:rPr>
                <w:color w:val="auto"/>
              </w:rPr>
              <w:t>Toplumun (grubun, takımın, ekibin vb.) refahı bireysel kazançlardan daha önemlidir.</w:t>
            </w:r>
          </w:p>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55"/>
        </w:trPr>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9</w:t>
            </w:r>
          </w:p>
        </w:tc>
        <w:tc>
          <w:tcPr>
            <w:tcW w:w="4962"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Toplumun (grubun, takımın, ekibin vb.) başarısı bireysel başarıdan daha önemlidir.</w:t>
            </w:r>
          </w:p>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346"/>
        </w:trPr>
        <w:tc>
          <w:tcPr>
            <w:tcW w:w="567" w:type="dxa"/>
            <w:shd w:val="clear" w:color="auto" w:fill="auto"/>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10</w:t>
            </w:r>
          </w:p>
        </w:tc>
        <w:tc>
          <w:tcPr>
            <w:tcW w:w="4962" w:type="dxa"/>
            <w:shd w:val="clear" w:color="auto" w:fill="auto"/>
            <w:vAlign w:val="center"/>
          </w:tcPr>
          <w:p w:rsidR="007F1D9F" w:rsidRPr="003C5585" w:rsidRDefault="007F1D9F" w:rsidP="007F1D9F">
            <w:pPr>
              <w:pStyle w:val="Default"/>
              <w:jc w:val="both"/>
              <w:rPr>
                <w:color w:val="auto"/>
              </w:rPr>
            </w:pPr>
            <w:r w:rsidRPr="003C5585">
              <w:rPr>
                <w:color w:val="auto"/>
              </w:rPr>
              <w:t>Bireyler, ancak toplumun veya dahil olduğu grubun refahını da hesaba katarak kendi hedeflerinin peşine düşmelidirler.</w:t>
            </w:r>
          </w:p>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auto"/>
            <w:vAlign w:val="center"/>
          </w:tcPr>
          <w:p w:rsidR="007F1D9F" w:rsidRPr="003C5585" w:rsidRDefault="007F1D9F" w:rsidP="007F1D9F">
            <w:pPr>
              <w:jc w:val="both"/>
              <w:rPr>
                <w:rFonts w:ascii="Times New Roman" w:hAnsi="Times New Roman" w:cs="Times New Roman"/>
                <w:sz w:val="24"/>
                <w:szCs w:val="24"/>
              </w:rPr>
            </w:pPr>
          </w:p>
        </w:tc>
      </w:tr>
      <w:tr w:rsidR="007F1D9F" w:rsidRPr="003C5585" w:rsidTr="007F1D9F">
        <w:trPr>
          <w:trHeight w:val="231"/>
        </w:trPr>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b/>
                <w:sz w:val="24"/>
                <w:szCs w:val="24"/>
              </w:rPr>
            </w:pPr>
            <w:r w:rsidRPr="003C5585">
              <w:rPr>
                <w:rFonts w:ascii="Times New Roman" w:hAnsi="Times New Roman" w:cs="Times New Roman"/>
                <w:b/>
                <w:sz w:val="24"/>
                <w:szCs w:val="24"/>
              </w:rPr>
              <w:t>11</w:t>
            </w:r>
          </w:p>
        </w:tc>
        <w:tc>
          <w:tcPr>
            <w:tcW w:w="4962" w:type="dxa"/>
            <w:shd w:val="clear" w:color="auto" w:fill="B8CCE4" w:themeFill="accent1" w:themeFillTint="66"/>
            <w:vAlign w:val="center"/>
          </w:tcPr>
          <w:p w:rsidR="007F1D9F" w:rsidRPr="003C5585" w:rsidRDefault="007F1D9F" w:rsidP="007F1D9F">
            <w:pPr>
              <w:pStyle w:val="Default"/>
              <w:jc w:val="both"/>
              <w:rPr>
                <w:color w:val="auto"/>
              </w:rPr>
            </w:pPr>
            <w:r w:rsidRPr="003C5585">
              <w:rPr>
                <w:color w:val="auto"/>
              </w:rPr>
              <w:t>Topluma sadakat (gruba, takıma, ekibe vb.), bireysel amaçlar zarar görse bile teşvik edilmelidir.</w:t>
            </w:r>
          </w:p>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c>
          <w:tcPr>
            <w:tcW w:w="567" w:type="dxa"/>
            <w:shd w:val="clear" w:color="auto" w:fill="B8CCE4" w:themeFill="accent1" w:themeFillTint="66"/>
            <w:vAlign w:val="center"/>
          </w:tcPr>
          <w:p w:rsidR="007F1D9F" w:rsidRPr="003C5585" w:rsidRDefault="007F1D9F" w:rsidP="007F1D9F">
            <w:pPr>
              <w:jc w:val="both"/>
              <w:rPr>
                <w:rFonts w:ascii="Times New Roman" w:hAnsi="Times New Roman" w:cs="Times New Roman"/>
                <w:sz w:val="24"/>
                <w:szCs w:val="24"/>
              </w:rPr>
            </w:pPr>
          </w:p>
        </w:tc>
      </w:tr>
    </w:tbl>
    <w:p w:rsidR="00EF59CE" w:rsidRDefault="00EF59CE"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A84B09" w:rsidRDefault="00A84B09" w:rsidP="007F1D9F">
      <w:pPr>
        <w:jc w:val="both"/>
        <w:rPr>
          <w:rFonts w:ascii="Times New Roman" w:hAnsi="Times New Roman" w:cs="Times New Roman"/>
          <w:sz w:val="24"/>
          <w:szCs w:val="24"/>
        </w:rPr>
      </w:pPr>
    </w:p>
    <w:p w:rsidR="003429AA" w:rsidRPr="006366B8" w:rsidRDefault="00342056" w:rsidP="007F1D9F">
      <w:pPr>
        <w:jc w:val="both"/>
        <w:rPr>
          <w:rFonts w:ascii="Times New Roman" w:hAnsi="Times New Roman" w:cs="Times New Roman"/>
          <w:b/>
          <w:sz w:val="24"/>
          <w:szCs w:val="24"/>
        </w:rPr>
      </w:pPr>
      <w:r w:rsidRPr="00342056">
        <w:rPr>
          <w:rStyle w:val="Balk1Char"/>
        </w:rPr>
        <w:lastRenderedPageBreak/>
        <w:t xml:space="preserve">EK </w:t>
      </w:r>
      <w:r w:rsidR="006366B8" w:rsidRPr="00342056">
        <w:rPr>
          <w:rStyle w:val="Balk1Char"/>
        </w:rPr>
        <w:t>2.</w:t>
      </w:r>
      <w:r w:rsidR="006366B8" w:rsidRPr="006366B8">
        <w:rPr>
          <w:rFonts w:ascii="Times New Roman" w:hAnsi="Times New Roman" w:cs="Times New Roman"/>
          <w:b/>
          <w:sz w:val="24"/>
          <w:szCs w:val="24"/>
        </w:rPr>
        <w:t xml:space="preserve"> Afet Risk Algısı Ölçeği </w:t>
      </w:r>
    </w:p>
    <w:tbl>
      <w:tblPr>
        <w:tblW w:w="7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817"/>
        <w:gridCol w:w="1843"/>
      </w:tblGrid>
      <w:tr w:rsidR="006366B8" w:rsidRPr="00027FA0" w:rsidTr="0031727D">
        <w:trPr>
          <w:cantSplit/>
        </w:trPr>
        <w:tc>
          <w:tcPr>
            <w:tcW w:w="5817" w:type="dxa"/>
            <w:shd w:val="clear" w:color="auto" w:fill="E0E0E0"/>
            <w:hideMark/>
          </w:tcPr>
          <w:p w:rsidR="006366B8" w:rsidRPr="006366B8" w:rsidRDefault="006366B8" w:rsidP="006366B8">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w:t>
            </w:r>
            <w:r w:rsidRPr="006366B8">
              <w:rPr>
                <w:rFonts w:ascii="Times New Roman" w:hAnsi="Times New Roman" w:cs="Times New Roman"/>
                <w:color w:val="264A60"/>
                <w:sz w:val="24"/>
                <w:szCs w:val="24"/>
              </w:rPr>
              <w:t>Yaşadığım bölgede olası bir afette işsizlik artacaktır.</w:t>
            </w:r>
          </w:p>
        </w:tc>
        <w:tc>
          <w:tcPr>
            <w:tcW w:w="1843" w:type="dxa"/>
            <w:vMerge w:val="restart"/>
            <w:shd w:val="clear" w:color="auto" w:fill="FFFFFF"/>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Default="006366B8" w:rsidP="0031727D">
            <w:pPr>
              <w:autoSpaceDE w:val="0"/>
              <w:autoSpaceDN w:val="0"/>
              <w:adjustRightInd w:val="0"/>
              <w:spacing w:after="0" w:line="320" w:lineRule="atLeast"/>
              <w:ind w:right="60"/>
              <w:rPr>
                <w:rFonts w:ascii="Times New Roman" w:hAnsi="Times New Roman" w:cs="Times New Roman"/>
                <w:color w:val="010205"/>
                <w:sz w:val="24"/>
                <w:szCs w:val="24"/>
              </w:rPr>
            </w:pPr>
          </w:p>
          <w:p w:rsidR="006366B8" w:rsidRPr="00027FA0" w:rsidRDefault="006366B8" w:rsidP="0031727D">
            <w:pPr>
              <w:autoSpaceDE w:val="0"/>
              <w:autoSpaceDN w:val="0"/>
              <w:adjustRightInd w:val="0"/>
              <w:spacing w:after="0" w:line="320" w:lineRule="atLeast"/>
              <w:ind w:right="60"/>
              <w:jc w:val="center"/>
              <w:rPr>
                <w:rFonts w:ascii="Times New Roman" w:hAnsi="Times New Roman" w:cs="Times New Roman"/>
                <w:color w:val="010205"/>
                <w:sz w:val="24"/>
                <w:szCs w:val="24"/>
              </w:rPr>
            </w:pPr>
            <w:r w:rsidRPr="00027FA0">
              <w:rPr>
                <w:rFonts w:ascii="Times New Roman" w:hAnsi="Times New Roman" w:cs="Times New Roman"/>
                <w:color w:val="010205"/>
                <w:sz w:val="24"/>
                <w:szCs w:val="24"/>
              </w:rPr>
              <w:t>TEHDİT</w:t>
            </w: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2.</w:t>
            </w:r>
            <w:r w:rsidRPr="00027FA0">
              <w:rPr>
                <w:rFonts w:ascii="Times New Roman" w:hAnsi="Times New Roman" w:cs="Times New Roman"/>
                <w:color w:val="264A60"/>
                <w:sz w:val="24"/>
                <w:szCs w:val="24"/>
              </w:rPr>
              <w:t>Yaşadığım bölgede olası bir afette yaşam kalitemiz düşecektir.</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3.</w:t>
            </w:r>
            <w:r w:rsidRPr="00027FA0">
              <w:rPr>
                <w:rFonts w:ascii="Times New Roman" w:hAnsi="Times New Roman" w:cs="Times New Roman"/>
                <w:color w:val="264A60"/>
                <w:sz w:val="24"/>
                <w:szCs w:val="24"/>
              </w:rPr>
              <w:t>Yaşadığım bölgede olası bir afet sonrası hayatın normale dönmesi yıllarca sürecektir.</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4.</w:t>
            </w:r>
            <w:r w:rsidRPr="00027FA0">
              <w:rPr>
                <w:rFonts w:ascii="Times New Roman" w:hAnsi="Times New Roman" w:cs="Times New Roman"/>
                <w:color w:val="264A60"/>
                <w:sz w:val="24"/>
                <w:szCs w:val="24"/>
              </w:rPr>
              <w:t>Ülkemizde olası bir afet ekonomik sorunlara yol açacaktır.</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5.</w:t>
            </w:r>
            <w:r w:rsidRPr="00027FA0">
              <w:rPr>
                <w:rFonts w:ascii="Times New Roman" w:hAnsi="Times New Roman" w:cs="Times New Roman"/>
                <w:color w:val="264A60"/>
                <w:sz w:val="24"/>
                <w:szCs w:val="24"/>
              </w:rPr>
              <w:t>Yaşadığım yerde olası bir afet psikolojik sorunlara yol açacaktır</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6.</w:t>
            </w:r>
            <w:r w:rsidRPr="00027FA0">
              <w:rPr>
                <w:rFonts w:ascii="Times New Roman" w:hAnsi="Times New Roman" w:cs="Times New Roman"/>
                <w:color w:val="264A60"/>
                <w:sz w:val="24"/>
                <w:szCs w:val="24"/>
              </w:rPr>
              <w:t>Yaşadığım bölgede 10 yıl içerisinde afet olacağını düşünüyorum.</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7.</w:t>
            </w:r>
            <w:r w:rsidRPr="00027FA0">
              <w:rPr>
                <w:rFonts w:ascii="Times New Roman" w:hAnsi="Times New Roman" w:cs="Times New Roman"/>
                <w:color w:val="264A60"/>
                <w:sz w:val="24"/>
                <w:szCs w:val="24"/>
              </w:rPr>
              <w:t>Diğer bölgelere kıyasla yaşadığım yerde afet riski fazladır.</w:t>
            </w:r>
          </w:p>
        </w:tc>
        <w:tc>
          <w:tcPr>
            <w:tcW w:w="1843" w:type="dxa"/>
            <w:vMerge/>
            <w:shd w:val="clear" w:color="auto" w:fill="FFFFFF"/>
          </w:tcPr>
          <w:p w:rsidR="006366B8" w:rsidRPr="00027FA0" w:rsidRDefault="006366B8" w:rsidP="0031727D">
            <w:pPr>
              <w:autoSpaceDE w:val="0"/>
              <w:autoSpaceDN w:val="0"/>
              <w:adjustRightInd w:val="0"/>
              <w:spacing w:after="0" w:line="320" w:lineRule="atLeast"/>
              <w:ind w:left="60" w:right="60"/>
              <w:jc w:val="right"/>
              <w:rPr>
                <w:rFonts w:ascii="Times New Roman" w:hAnsi="Times New Roman" w:cs="Times New Roman"/>
                <w:color w:val="010205"/>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8.</w:t>
            </w:r>
            <w:r w:rsidRPr="00027FA0">
              <w:rPr>
                <w:rFonts w:ascii="Times New Roman" w:hAnsi="Times New Roman" w:cs="Times New Roman"/>
                <w:color w:val="264A60"/>
                <w:sz w:val="24"/>
                <w:szCs w:val="24"/>
              </w:rPr>
              <w:t>Kaderimizde yazılı ise afete maruz kalırız.</w:t>
            </w:r>
          </w:p>
        </w:tc>
        <w:tc>
          <w:tcPr>
            <w:tcW w:w="1843" w:type="dxa"/>
            <w:vMerge w:val="restart"/>
            <w:shd w:val="clear" w:color="auto" w:fill="FFFFFF"/>
          </w:tcPr>
          <w:p w:rsidR="006366B8"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r w:rsidRPr="00027FA0">
              <w:rPr>
                <w:rFonts w:ascii="Times New Roman" w:hAnsi="Times New Roman" w:cs="Times New Roman"/>
                <w:sz w:val="24"/>
                <w:szCs w:val="24"/>
              </w:rPr>
              <w:t>KADERCİLİK</w:t>
            </w: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9.</w:t>
            </w:r>
            <w:r w:rsidRPr="00027FA0">
              <w:rPr>
                <w:rFonts w:ascii="Times New Roman" w:hAnsi="Times New Roman" w:cs="Times New Roman"/>
                <w:color w:val="264A60"/>
                <w:sz w:val="24"/>
                <w:szCs w:val="24"/>
              </w:rPr>
              <w:t>Afetlere karşı her ne kadar önlem alsak da kaderimizde yazılı ise afetten zarar göreceğiz.</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366B8"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10.</w:t>
            </w:r>
            <w:r w:rsidRPr="00027FA0">
              <w:rPr>
                <w:rFonts w:ascii="Times New Roman" w:hAnsi="Times New Roman" w:cs="Times New Roman"/>
                <w:color w:val="264A60"/>
                <w:sz w:val="24"/>
                <w:szCs w:val="24"/>
              </w:rPr>
              <w:t>İnsanoğlu afetleri önleyemez.</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695AD7">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11.</w:t>
            </w:r>
            <w:r w:rsidR="006366B8" w:rsidRPr="00027FA0">
              <w:rPr>
                <w:rFonts w:ascii="Times New Roman" w:hAnsi="Times New Roman" w:cs="Times New Roman"/>
                <w:color w:val="264A60"/>
                <w:sz w:val="24"/>
                <w:szCs w:val="24"/>
              </w:rPr>
              <w:t>Binaların afetlere direnci konusunda yetkililerin denetleme yapmaları önemlidir.</w:t>
            </w:r>
          </w:p>
        </w:tc>
        <w:tc>
          <w:tcPr>
            <w:tcW w:w="1843" w:type="dxa"/>
            <w:vMerge w:val="restart"/>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r w:rsidRPr="00027FA0">
              <w:rPr>
                <w:rFonts w:ascii="Times New Roman" w:hAnsi="Times New Roman" w:cs="Times New Roman"/>
                <w:sz w:val="24"/>
                <w:szCs w:val="24"/>
              </w:rPr>
              <w:t xml:space="preserve">KONTROL </w:t>
            </w:r>
            <w:r>
              <w:rPr>
                <w:rFonts w:ascii="Times New Roman" w:hAnsi="Times New Roman" w:cs="Times New Roman"/>
                <w:sz w:val="24"/>
                <w:szCs w:val="24"/>
              </w:rPr>
              <w:t xml:space="preserve">   </w:t>
            </w:r>
            <w:r w:rsidRPr="00027FA0">
              <w:rPr>
                <w:rFonts w:ascii="Times New Roman" w:hAnsi="Times New Roman" w:cs="Times New Roman"/>
                <w:sz w:val="24"/>
                <w:szCs w:val="24"/>
              </w:rPr>
              <w:t>EDEBİLİRLİK</w:t>
            </w: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12</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Afetlerin etkileri alınacak önlemlerle azaltılabilir.</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13</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Afete karşı ilk yardım eğitiminin çok önemli olduğunu düşünüyorum.</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14</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Kentsel dönüşümün afetlere hazırlık için çok önemli olduğunu düşünüyorum.</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15</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Ev satın alacağım ya da kiralayacağım zaman evin afete dirençli olup olmadığına dikkat ederim.</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16</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Afetlere karşı ev ve iş yerlerini sigortalatmak çok önemlidir.</w:t>
            </w:r>
          </w:p>
        </w:tc>
        <w:tc>
          <w:tcPr>
            <w:tcW w:w="1843" w:type="dxa"/>
            <w:vMerge/>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17</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Televizyondan afet haberleri izlediğimde yaşadığım bölge için de tedirgin oluyorum.</w:t>
            </w:r>
          </w:p>
        </w:tc>
        <w:tc>
          <w:tcPr>
            <w:tcW w:w="1843" w:type="dxa"/>
            <w:vMerge w:val="restart"/>
            <w:shd w:val="clear" w:color="auto" w:fill="FFFFFF"/>
          </w:tcPr>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p>
          <w:p w:rsidR="006366B8" w:rsidRPr="00027FA0" w:rsidRDefault="006366B8" w:rsidP="0031727D">
            <w:pPr>
              <w:autoSpaceDE w:val="0"/>
              <w:autoSpaceDN w:val="0"/>
              <w:adjustRightInd w:val="0"/>
              <w:spacing w:after="0" w:line="240" w:lineRule="auto"/>
              <w:jc w:val="center"/>
              <w:rPr>
                <w:rFonts w:ascii="Times New Roman" w:hAnsi="Times New Roman" w:cs="Times New Roman"/>
                <w:sz w:val="24"/>
                <w:szCs w:val="24"/>
              </w:rPr>
            </w:pPr>
            <w:r w:rsidRPr="00027FA0">
              <w:rPr>
                <w:rFonts w:ascii="Times New Roman" w:hAnsi="Times New Roman" w:cs="Times New Roman"/>
                <w:sz w:val="24"/>
                <w:szCs w:val="24"/>
              </w:rPr>
              <w:t>ENDİŞE</w:t>
            </w: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18</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Çevremdeki insanların afetler hakkındaki tedirginliği beni de etkiler.</w:t>
            </w:r>
          </w:p>
        </w:tc>
        <w:tc>
          <w:tcPr>
            <w:tcW w:w="1843" w:type="dxa"/>
            <w:vMerge/>
            <w:shd w:val="clear" w:color="auto" w:fill="FFFFFF"/>
          </w:tcPr>
          <w:p w:rsidR="006366B8" w:rsidRPr="00027FA0" w:rsidRDefault="006366B8" w:rsidP="0031727D">
            <w:pPr>
              <w:autoSpaceDE w:val="0"/>
              <w:autoSpaceDN w:val="0"/>
              <w:adjustRightInd w:val="0"/>
              <w:spacing w:after="0" w:line="240" w:lineRule="auto"/>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19</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Bölgemde afet olacağını düşününce huzursuz oluyorum.</w:t>
            </w:r>
          </w:p>
        </w:tc>
        <w:tc>
          <w:tcPr>
            <w:tcW w:w="1843" w:type="dxa"/>
            <w:vMerge/>
            <w:shd w:val="clear" w:color="auto" w:fill="FFFFFF"/>
          </w:tcPr>
          <w:p w:rsidR="006366B8" w:rsidRPr="00027FA0" w:rsidRDefault="006366B8" w:rsidP="0031727D">
            <w:pPr>
              <w:autoSpaceDE w:val="0"/>
              <w:autoSpaceDN w:val="0"/>
              <w:adjustRightInd w:val="0"/>
              <w:spacing w:after="0" w:line="240" w:lineRule="auto"/>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20</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Afetlerin yaşadığım bölge için büyük bir tehdit olduğunu düşünüyorum.</w:t>
            </w:r>
          </w:p>
        </w:tc>
        <w:tc>
          <w:tcPr>
            <w:tcW w:w="1843" w:type="dxa"/>
            <w:vMerge/>
            <w:shd w:val="clear" w:color="auto" w:fill="FFFFFF"/>
          </w:tcPr>
          <w:p w:rsidR="006366B8" w:rsidRPr="00027FA0" w:rsidRDefault="006366B8" w:rsidP="0031727D">
            <w:pPr>
              <w:autoSpaceDE w:val="0"/>
              <w:autoSpaceDN w:val="0"/>
              <w:adjustRightInd w:val="0"/>
              <w:spacing w:after="0" w:line="240" w:lineRule="auto"/>
              <w:rPr>
                <w:rFonts w:ascii="Times New Roman" w:hAnsi="Times New Roman" w:cs="Times New Roman"/>
                <w:sz w:val="24"/>
                <w:szCs w:val="24"/>
              </w:rPr>
            </w:pPr>
          </w:p>
        </w:tc>
      </w:tr>
      <w:tr w:rsidR="006366B8" w:rsidRPr="00027FA0" w:rsidTr="0031727D">
        <w:trPr>
          <w:cantSplit/>
        </w:trPr>
        <w:tc>
          <w:tcPr>
            <w:tcW w:w="5817" w:type="dxa"/>
            <w:shd w:val="clear" w:color="auto" w:fill="E0E0E0"/>
            <w:hideMark/>
          </w:tcPr>
          <w:p w:rsidR="006366B8" w:rsidRPr="00027FA0" w:rsidRDefault="00695AD7" w:rsidP="0031727D">
            <w:pPr>
              <w:autoSpaceDE w:val="0"/>
              <w:autoSpaceDN w:val="0"/>
              <w:adjustRightInd w:val="0"/>
              <w:spacing w:after="0" w:line="320" w:lineRule="atLeast"/>
              <w:ind w:right="60"/>
              <w:rPr>
                <w:rFonts w:ascii="Times New Roman" w:hAnsi="Times New Roman" w:cs="Times New Roman"/>
                <w:color w:val="264A60"/>
                <w:sz w:val="24"/>
                <w:szCs w:val="24"/>
              </w:rPr>
            </w:pPr>
            <w:r>
              <w:rPr>
                <w:rFonts w:ascii="Times New Roman" w:hAnsi="Times New Roman" w:cs="Times New Roman"/>
                <w:color w:val="264A60"/>
                <w:sz w:val="24"/>
                <w:szCs w:val="24"/>
              </w:rPr>
              <w:t>21</w:t>
            </w:r>
            <w:r w:rsidR="006366B8">
              <w:rPr>
                <w:rFonts w:ascii="Times New Roman" w:hAnsi="Times New Roman" w:cs="Times New Roman"/>
                <w:color w:val="264A60"/>
                <w:sz w:val="24"/>
                <w:szCs w:val="24"/>
              </w:rPr>
              <w:t>.</w:t>
            </w:r>
            <w:r w:rsidR="006366B8" w:rsidRPr="00027FA0">
              <w:rPr>
                <w:rFonts w:ascii="Times New Roman" w:hAnsi="Times New Roman" w:cs="Times New Roman"/>
                <w:color w:val="264A60"/>
                <w:sz w:val="24"/>
                <w:szCs w:val="24"/>
              </w:rPr>
              <w:t>Olası bir afette bölgemdeki evlerin hasar göreceğini düşünüyorum.</w:t>
            </w:r>
          </w:p>
        </w:tc>
        <w:tc>
          <w:tcPr>
            <w:tcW w:w="1843" w:type="dxa"/>
            <w:vMerge/>
            <w:shd w:val="clear" w:color="auto" w:fill="FFFFFF"/>
          </w:tcPr>
          <w:p w:rsidR="006366B8" w:rsidRPr="00027FA0" w:rsidRDefault="006366B8" w:rsidP="0031727D">
            <w:pPr>
              <w:autoSpaceDE w:val="0"/>
              <w:autoSpaceDN w:val="0"/>
              <w:adjustRightInd w:val="0"/>
              <w:spacing w:after="0" w:line="240" w:lineRule="auto"/>
              <w:rPr>
                <w:rFonts w:ascii="Times New Roman" w:hAnsi="Times New Roman" w:cs="Times New Roman"/>
                <w:sz w:val="24"/>
                <w:szCs w:val="24"/>
              </w:rPr>
            </w:pPr>
          </w:p>
        </w:tc>
      </w:tr>
    </w:tbl>
    <w:p w:rsidR="003429AA" w:rsidRDefault="003429AA" w:rsidP="007F1D9F">
      <w:pPr>
        <w:jc w:val="both"/>
        <w:rPr>
          <w:rFonts w:ascii="Times New Roman" w:hAnsi="Times New Roman" w:cs="Times New Roman"/>
          <w:sz w:val="24"/>
          <w:szCs w:val="24"/>
        </w:rPr>
      </w:pPr>
    </w:p>
    <w:p w:rsidR="003429AA" w:rsidRDefault="003429AA" w:rsidP="007F1D9F">
      <w:pPr>
        <w:jc w:val="both"/>
        <w:rPr>
          <w:rFonts w:ascii="Times New Roman" w:hAnsi="Times New Roman" w:cs="Times New Roman"/>
          <w:sz w:val="24"/>
          <w:szCs w:val="24"/>
        </w:rPr>
      </w:pPr>
    </w:p>
    <w:p w:rsidR="00600202" w:rsidRDefault="00342056" w:rsidP="00600202">
      <w:pPr>
        <w:pStyle w:val="Balk1"/>
        <w:jc w:val="left"/>
      </w:pPr>
      <w:bookmarkStart w:id="175" w:name="_Toc47557099"/>
      <w:r>
        <w:lastRenderedPageBreak/>
        <w:t>E</w:t>
      </w:r>
      <w:r w:rsidR="00EA4F3A">
        <w:t>K</w:t>
      </w:r>
      <w:r>
        <w:t xml:space="preserve"> </w:t>
      </w:r>
      <w:r w:rsidR="00D11096">
        <w:t>3</w:t>
      </w:r>
      <w:r w:rsidR="00600202" w:rsidRPr="00600202">
        <w:t>. Gümüşhane Ü</w:t>
      </w:r>
      <w:r w:rsidR="00D11096">
        <w:t>niversitesi Bilimsel Araştırma v</w:t>
      </w:r>
      <w:r w:rsidR="00600202" w:rsidRPr="00600202">
        <w:t>e Yayın Etiği Kurulu</w:t>
      </w:r>
      <w:bookmarkEnd w:id="175"/>
    </w:p>
    <w:p w:rsidR="00600202" w:rsidRPr="00600202" w:rsidRDefault="00600202" w:rsidP="00600202"/>
    <w:p w:rsidR="00600202" w:rsidRDefault="00600202" w:rsidP="00B91751">
      <w:r>
        <w:object w:dxaOrig="8925"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7pt;height:587.85pt" o:ole="">
            <v:imagedata r:id="rId89" o:title="" croptop="4174f" cropleft="4672f" cropright="3717f"/>
          </v:shape>
          <o:OLEObject Type="Embed" ProgID="Acrobat.Document.DC" ShapeID="_x0000_i1025" DrawAspect="Content" ObjectID="_1658474626" r:id="rId90"/>
        </w:object>
      </w:r>
    </w:p>
    <w:p w:rsidR="00600202" w:rsidRDefault="00600202" w:rsidP="00600202"/>
    <w:p w:rsidR="00600202" w:rsidRDefault="00600202" w:rsidP="00B91751">
      <w:r>
        <w:object w:dxaOrig="8925" w:dyaOrig="12615">
          <v:shape id="_x0000_i1026" type="#_x0000_t75" style="width:405.2pt;height:496.4pt" o:ole="">
            <v:imagedata r:id="rId91" o:title="" croptop="3883f" cropbottom="14563f" cropleft="6457f" cropright="4812f"/>
          </v:shape>
          <o:OLEObject Type="Embed" ProgID="Acrobat.Document.DC" ShapeID="_x0000_i1026" DrawAspect="Content" ObjectID="_1658474627" r:id="rId92"/>
        </w:object>
      </w:r>
    </w:p>
    <w:p w:rsidR="00B91751" w:rsidRDefault="00600202" w:rsidP="00B91751">
      <w:r>
        <w:object w:dxaOrig="8925" w:dyaOrig="12615">
          <v:shape id="_x0000_i1027" type="#_x0000_t75" style="width:409.65pt;height:556.3pt" o:ole="">
            <v:imagedata r:id="rId93" o:title="" croptop="4657f" cropbottom="8348f" cropleft="6869f" cropright="4261f"/>
          </v:shape>
          <o:OLEObject Type="Embed" ProgID="Acrobat.Document.DC" ShapeID="_x0000_i1027" DrawAspect="Content" ObjectID="_1658474628" r:id="rId94"/>
        </w:object>
      </w:r>
    </w:p>
    <w:p w:rsidR="00B91751" w:rsidRDefault="00B91751" w:rsidP="00B91751"/>
    <w:p w:rsidR="00B91751" w:rsidRDefault="00B91751" w:rsidP="00B91751"/>
    <w:p w:rsidR="00B91751" w:rsidRDefault="00B91751" w:rsidP="00B91751"/>
    <w:p w:rsidR="00B91751" w:rsidRDefault="00B91751" w:rsidP="00B91751"/>
    <w:p w:rsidR="00B91751" w:rsidRDefault="00B91751" w:rsidP="00B91751">
      <w:pPr>
        <w:pStyle w:val="Balk1"/>
      </w:pPr>
    </w:p>
    <w:p w:rsidR="00B91751" w:rsidRDefault="00B91751" w:rsidP="00B91751">
      <w:pPr>
        <w:pStyle w:val="Balk1"/>
      </w:pPr>
    </w:p>
    <w:p w:rsidR="003429AA" w:rsidRDefault="00B91751" w:rsidP="00B91751">
      <w:pPr>
        <w:pStyle w:val="Balk1"/>
      </w:pPr>
      <w:bookmarkStart w:id="176" w:name="_Toc47557100"/>
      <w:r>
        <w:t>Ö</w:t>
      </w:r>
      <w:r w:rsidR="003429AA">
        <w:t>ZGEÇMİŞ</w:t>
      </w:r>
      <w:bookmarkEnd w:id="176"/>
    </w:p>
    <w:p w:rsidR="00723233" w:rsidRPr="00FE6464" w:rsidRDefault="00723233" w:rsidP="00723233">
      <w:pPr>
        <w:jc w:val="both"/>
        <w:rPr>
          <w:rFonts w:ascii="Times New Roman" w:hAnsi="Times New Roman" w:cs="Times New Roman"/>
          <w:sz w:val="24"/>
          <w:szCs w:val="24"/>
        </w:rPr>
      </w:pPr>
    </w:p>
    <w:p w:rsidR="00723233" w:rsidRPr="00FE6464" w:rsidRDefault="00723233" w:rsidP="00723233">
      <w:pPr>
        <w:jc w:val="both"/>
        <w:rPr>
          <w:rFonts w:ascii="Times New Roman" w:hAnsi="Times New Roman" w:cs="Times New Roman"/>
          <w:b/>
          <w:sz w:val="24"/>
          <w:szCs w:val="24"/>
        </w:rPr>
      </w:pPr>
      <w:r w:rsidRPr="00FE6464">
        <w:rPr>
          <w:rFonts w:ascii="Times New Roman" w:hAnsi="Times New Roman" w:cs="Times New Roman"/>
          <w:b/>
          <w:sz w:val="24"/>
          <w:szCs w:val="24"/>
        </w:rPr>
        <w:t>Kişisel Bilgiler</w:t>
      </w:r>
    </w:p>
    <w:p w:rsidR="00723233" w:rsidRPr="00FE6464" w:rsidRDefault="00292ED8" w:rsidP="00723233">
      <w:pPr>
        <w:jc w:val="both"/>
        <w:rPr>
          <w:rFonts w:ascii="Times New Roman" w:hAnsi="Times New Roman" w:cs="Times New Roman"/>
          <w:sz w:val="24"/>
          <w:szCs w:val="24"/>
        </w:rPr>
      </w:pPr>
      <w:r>
        <w:rPr>
          <w:rFonts w:ascii="Times New Roman" w:hAnsi="Times New Roman" w:cs="Times New Roman"/>
          <w:sz w:val="24"/>
          <w:szCs w:val="24"/>
        </w:rPr>
        <w:t xml:space="preserve">Adı ve </w:t>
      </w:r>
      <w:r w:rsidR="00723233" w:rsidRPr="00FE6464">
        <w:rPr>
          <w:rFonts w:ascii="Times New Roman" w:hAnsi="Times New Roman" w:cs="Times New Roman"/>
          <w:sz w:val="24"/>
          <w:szCs w:val="24"/>
        </w:rPr>
        <w:t xml:space="preserve">Soyadı </w:t>
      </w:r>
      <w:r w:rsidR="00723233">
        <w:rPr>
          <w:rFonts w:ascii="Times New Roman" w:hAnsi="Times New Roman" w:cs="Times New Roman"/>
          <w:sz w:val="24"/>
          <w:szCs w:val="24"/>
        </w:rPr>
        <w:t xml:space="preserve">          </w:t>
      </w:r>
      <w:r w:rsidR="00723233">
        <w:rPr>
          <w:rFonts w:ascii="Times New Roman" w:hAnsi="Times New Roman" w:cs="Times New Roman" w:hint="cs"/>
          <w:sz w:val="24"/>
          <w:szCs w:val="24"/>
          <w:rtl/>
        </w:rPr>
        <w:tab/>
      </w:r>
      <w:r w:rsidR="00723233">
        <w:rPr>
          <w:rFonts w:ascii="Times New Roman" w:hAnsi="Times New Roman" w:cs="Times New Roman" w:hint="cs"/>
          <w:sz w:val="24"/>
          <w:szCs w:val="24"/>
          <w:rtl/>
        </w:rPr>
        <w:tab/>
      </w:r>
      <w:r w:rsidR="00723233" w:rsidRPr="00FE6464">
        <w:rPr>
          <w:rFonts w:ascii="Times New Roman" w:hAnsi="Times New Roman" w:cs="Times New Roman"/>
          <w:sz w:val="24"/>
          <w:szCs w:val="24"/>
        </w:rPr>
        <w:t>: İbrahim Halil ÇELİK</w:t>
      </w:r>
    </w:p>
    <w:p w:rsidR="00723233" w:rsidRPr="00FE6464" w:rsidRDefault="00723233" w:rsidP="00723233">
      <w:pPr>
        <w:jc w:val="both"/>
        <w:rPr>
          <w:rFonts w:ascii="Times New Roman" w:eastAsia="TimesNewRomanPSMT" w:hAnsi="Times New Roman" w:cs="Times New Roman"/>
          <w:sz w:val="24"/>
          <w:szCs w:val="24"/>
        </w:rPr>
      </w:pPr>
      <w:r w:rsidRPr="00FE6464">
        <w:rPr>
          <w:rFonts w:ascii="Times New Roman" w:eastAsia="TimesNewRomanPSMT" w:hAnsi="Times New Roman" w:cs="Times New Roman"/>
          <w:sz w:val="24"/>
          <w:szCs w:val="24"/>
        </w:rPr>
        <w:t xml:space="preserve">Doğum Yeri ve Tarihi </w:t>
      </w:r>
      <w:r>
        <w:rPr>
          <w:rFonts w:ascii="Times New Roman" w:eastAsia="TimesNewRomanPSMT" w:hAnsi="Times New Roman" w:cs="Times New Roman" w:hint="cs"/>
          <w:sz w:val="24"/>
          <w:szCs w:val="24"/>
          <w:rtl/>
        </w:rPr>
        <w:tab/>
      </w:r>
      <w:r w:rsidRPr="00FE6464">
        <w:rPr>
          <w:rFonts w:ascii="Times New Roman" w:eastAsia="TimesNewRomanPSMT" w:hAnsi="Times New Roman" w:cs="Times New Roman"/>
          <w:sz w:val="24"/>
          <w:szCs w:val="24"/>
        </w:rPr>
        <w:t>: Adıyaman / 11.04.1984</w:t>
      </w:r>
    </w:p>
    <w:p w:rsidR="00723233" w:rsidRPr="00FE6464" w:rsidRDefault="00723233" w:rsidP="00723233">
      <w:pPr>
        <w:jc w:val="both"/>
        <w:rPr>
          <w:rFonts w:ascii="Times New Roman" w:eastAsia="TimesNewRomanPSMT" w:hAnsi="Times New Roman" w:cs="Times New Roman"/>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r w:rsidRPr="00FE6464">
        <w:rPr>
          <w:rFonts w:ascii="Times New Roman" w:hAnsi="Times New Roman" w:cs="Times New Roman"/>
          <w:b/>
          <w:bCs/>
          <w:sz w:val="24"/>
          <w:szCs w:val="24"/>
        </w:rPr>
        <w:t>Eğitim Durumu</w:t>
      </w: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Cs/>
          <w:sz w:val="24"/>
          <w:szCs w:val="24"/>
        </w:rPr>
      </w:pPr>
      <w:r w:rsidRPr="00FE6464">
        <w:rPr>
          <w:rFonts w:ascii="Times New Roman" w:hAnsi="Times New Roman" w:cs="Times New Roman"/>
          <w:bCs/>
          <w:sz w:val="24"/>
          <w:szCs w:val="24"/>
        </w:rPr>
        <w:t>Ön lisans Öğrenimi</w:t>
      </w:r>
      <w:r w:rsidRPr="00FE6464">
        <w:rPr>
          <w:rFonts w:ascii="Times New Roman" w:hAnsi="Times New Roman" w:cs="Times New Roman"/>
          <w:bCs/>
          <w:sz w:val="24"/>
          <w:szCs w:val="24"/>
        </w:rPr>
        <w:tab/>
      </w:r>
      <w:r>
        <w:rPr>
          <w:rFonts w:ascii="Times New Roman" w:hAnsi="Times New Roman" w:cs="Times New Roman" w:hint="cs"/>
          <w:bCs/>
          <w:sz w:val="24"/>
          <w:szCs w:val="24"/>
          <w:rtl/>
        </w:rPr>
        <w:tab/>
      </w:r>
      <w:r>
        <w:rPr>
          <w:rFonts w:ascii="Times New Roman" w:hAnsi="Times New Roman" w:cs="Times New Roman"/>
          <w:bCs/>
          <w:sz w:val="24"/>
          <w:szCs w:val="24"/>
        </w:rPr>
        <w:t>:</w:t>
      </w:r>
      <w:r w:rsidRPr="00FE6464">
        <w:rPr>
          <w:rFonts w:ascii="Times New Roman" w:hAnsi="Times New Roman" w:cs="Times New Roman"/>
          <w:bCs/>
          <w:sz w:val="24"/>
          <w:szCs w:val="24"/>
        </w:rPr>
        <w:t>Rüştü Ünsal Polis Meslek Yüksekokulu.</w:t>
      </w: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r w:rsidRPr="00FE6464">
        <w:rPr>
          <w:rFonts w:ascii="Times New Roman" w:hAnsi="Times New Roman" w:cs="Times New Roman"/>
          <w:sz w:val="24"/>
          <w:szCs w:val="24"/>
        </w:rPr>
        <w:t xml:space="preserve">Lisans </w:t>
      </w:r>
      <w:r w:rsidRPr="00FE6464">
        <w:rPr>
          <w:rFonts w:ascii="Times New Roman" w:eastAsia="TimesNewRomanPSMT" w:hAnsi="Times New Roman" w:cs="Times New Roman"/>
          <w:sz w:val="24"/>
          <w:szCs w:val="24"/>
        </w:rPr>
        <w:t xml:space="preserve">Öğrenimi    </w:t>
      </w:r>
      <w:r w:rsidRPr="00FE6464">
        <w:rPr>
          <w:rFonts w:ascii="Times New Roman" w:eastAsia="TimesNewRomanPSMT" w:hAnsi="Times New Roman" w:cs="Times New Roman"/>
          <w:sz w:val="24"/>
          <w:szCs w:val="24"/>
        </w:rPr>
        <w:tab/>
      </w:r>
      <w:r>
        <w:rPr>
          <w:rFonts w:ascii="Times New Roman" w:eastAsia="TimesNewRomanPSMT" w:hAnsi="Times New Roman" w:cs="Times New Roman" w:hint="cs"/>
          <w:sz w:val="24"/>
          <w:szCs w:val="24"/>
          <w:rtl/>
        </w:rPr>
        <w:tab/>
      </w:r>
      <w:r w:rsidRPr="00FE6464">
        <w:rPr>
          <w:rFonts w:ascii="Times New Roman" w:eastAsia="TimesNewRomanPSMT" w:hAnsi="Times New Roman" w:cs="Times New Roman"/>
          <w:sz w:val="24"/>
          <w:szCs w:val="24"/>
        </w:rPr>
        <w:t xml:space="preserve">: Anadolu Üniversitesi, </w:t>
      </w:r>
      <w:r>
        <w:rPr>
          <w:rFonts w:ascii="Times New Roman" w:hAnsi="Times New Roman" w:cs="Times New Roman"/>
          <w:sz w:val="24"/>
          <w:szCs w:val="24"/>
        </w:rPr>
        <w:t>Açıkögretim Fakültesi/İktisadi v</w:t>
      </w:r>
      <w:r w:rsidRPr="00FE6464">
        <w:rPr>
          <w:rFonts w:ascii="Times New Roman" w:hAnsi="Times New Roman" w:cs="Times New Roman"/>
          <w:sz w:val="24"/>
          <w:szCs w:val="24"/>
        </w:rPr>
        <w:t>e İdari Programlar Bölümü/İşletme Pr.</w:t>
      </w: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r w:rsidRPr="00F53607">
        <w:rPr>
          <w:rFonts w:ascii="Times New Roman" w:hAnsi="Times New Roman" w:cs="Times New Roman"/>
          <w:bCs/>
          <w:sz w:val="24"/>
          <w:szCs w:val="24"/>
        </w:rPr>
        <w:t>Yüksek Lisans Öğrenimi</w:t>
      </w:r>
      <w:r>
        <w:rPr>
          <w:rFonts w:ascii="Times New Roman" w:hAnsi="Times New Roman" w:cs="Times New Roman" w:hint="cs"/>
          <w:bCs/>
          <w:sz w:val="24"/>
          <w:szCs w:val="24"/>
          <w:rtl/>
        </w:rPr>
        <w:tab/>
      </w:r>
      <w:r w:rsidRPr="00F53607">
        <w:rPr>
          <w:rFonts w:ascii="Times New Roman" w:hAnsi="Times New Roman" w:cs="Times New Roman"/>
          <w:bCs/>
          <w:sz w:val="24"/>
          <w:szCs w:val="24"/>
        </w:rPr>
        <w:t xml:space="preserve">: </w:t>
      </w:r>
      <w:r w:rsidRPr="00FE6464">
        <w:rPr>
          <w:rFonts w:ascii="Times New Roman" w:hAnsi="Times New Roman" w:cs="Times New Roman"/>
          <w:sz w:val="24"/>
          <w:szCs w:val="24"/>
        </w:rPr>
        <w:t>Gümüşhane Üniversitesi Sosyal Bilimler Enstitüsü</w:t>
      </w:r>
    </w:p>
    <w:p w:rsidR="00723233" w:rsidRPr="00FE6464" w:rsidRDefault="00723233" w:rsidP="00723233">
      <w:pPr>
        <w:autoSpaceDE w:val="0"/>
        <w:autoSpaceDN w:val="0"/>
        <w:adjustRightInd w:val="0"/>
        <w:spacing w:after="0" w:line="240" w:lineRule="auto"/>
        <w:ind w:left="2269" w:firstLine="708"/>
        <w:jc w:val="both"/>
        <w:rPr>
          <w:rFonts w:ascii="Times New Roman" w:hAnsi="Times New Roman" w:cs="Times New Roman"/>
          <w:sz w:val="24"/>
          <w:szCs w:val="24"/>
        </w:rPr>
      </w:pPr>
      <w:r>
        <w:rPr>
          <w:rFonts w:ascii="Times New Roman" w:hAnsi="Times New Roman" w:cs="Times New Roman" w:hint="cs"/>
          <w:sz w:val="24"/>
          <w:szCs w:val="24"/>
          <w:rtl/>
        </w:rPr>
        <w:t xml:space="preserve">   </w:t>
      </w:r>
      <w:r w:rsidRPr="00FE6464">
        <w:rPr>
          <w:rFonts w:ascii="Times New Roman" w:hAnsi="Times New Roman" w:cs="Times New Roman"/>
          <w:sz w:val="24"/>
          <w:szCs w:val="24"/>
        </w:rPr>
        <w:t>Afet Yönetimi Ana Bilim Dalı</w:t>
      </w: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r w:rsidRPr="00FE6464">
        <w:rPr>
          <w:rFonts w:ascii="Times New Roman" w:hAnsi="Times New Roman" w:cs="Times New Roman"/>
          <w:sz w:val="24"/>
          <w:szCs w:val="24"/>
        </w:rPr>
        <w:t>Doktora Öğrenimi</w:t>
      </w:r>
      <w:r>
        <w:rPr>
          <w:rFonts w:ascii="Times New Roman" w:hAnsi="Times New Roman" w:cs="Times New Roman" w:hint="cs"/>
          <w:sz w:val="24"/>
          <w:szCs w:val="24"/>
          <w:rtl/>
        </w:rPr>
        <w:tab/>
      </w:r>
      <w:r>
        <w:rPr>
          <w:rFonts w:ascii="Times New Roman" w:hAnsi="Times New Roman" w:cs="Times New Roman" w:hint="cs"/>
          <w:sz w:val="24"/>
          <w:szCs w:val="24"/>
          <w:rtl/>
        </w:rPr>
        <w:tab/>
        <w:t xml:space="preserve"> </w:t>
      </w:r>
      <w:r w:rsidRPr="00FE6464">
        <w:rPr>
          <w:rFonts w:ascii="Times New Roman" w:hAnsi="Times New Roman" w:cs="Times New Roman"/>
          <w:sz w:val="24"/>
          <w:szCs w:val="24"/>
        </w:rPr>
        <w:t>: Gümüşhane Üniversitesi Sosyal Bilimler Enstitüsü</w:t>
      </w:r>
    </w:p>
    <w:p w:rsidR="00723233" w:rsidRPr="00FE6464" w:rsidRDefault="00723233" w:rsidP="00723233">
      <w:pPr>
        <w:autoSpaceDE w:val="0"/>
        <w:autoSpaceDN w:val="0"/>
        <w:adjustRightInd w:val="0"/>
        <w:spacing w:after="0" w:line="240" w:lineRule="auto"/>
        <w:ind w:left="2124" w:firstLine="708"/>
        <w:jc w:val="both"/>
        <w:rPr>
          <w:rFonts w:ascii="Times New Roman" w:hAnsi="Times New Roman" w:cs="Times New Roman"/>
          <w:sz w:val="24"/>
          <w:szCs w:val="24"/>
        </w:rPr>
      </w:pPr>
      <w:r>
        <w:rPr>
          <w:rFonts w:ascii="Times New Roman" w:hAnsi="Times New Roman" w:cs="Times New Roman" w:hint="cs"/>
          <w:sz w:val="24"/>
          <w:szCs w:val="24"/>
          <w:rtl/>
        </w:rPr>
        <w:t xml:space="preserve">    </w:t>
      </w:r>
      <w:r w:rsidRPr="00FE6464">
        <w:rPr>
          <w:rFonts w:ascii="Times New Roman" w:hAnsi="Times New Roman" w:cs="Times New Roman"/>
          <w:sz w:val="24"/>
          <w:szCs w:val="24"/>
        </w:rPr>
        <w:t>Afet Yönetimi Ana Bilim Dalı</w:t>
      </w:r>
    </w:p>
    <w:p w:rsidR="00723233" w:rsidRPr="00FE6464" w:rsidRDefault="00723233" w:rsidP="00723233">
      <w:pPr>
        <w:autoSpaceDE w:val="0"/>
        <w:autoSpaceDN w:val="0"/>
        <w:adjustRightInd w:val="0"/>
        <w:spacing w:after="0" w:line="240" w:lineRule="auto"/>
        <w:jc w:val="both"/>
        <w:rPr>
          <w:rFonts w:ascii="Times New Roman" w:eastAsia="TimesNewRomanPSMT" w:hAnsi="Times New Roman" w:cs="Times New Roman"/>
          <w:sz w:val="24"/>
          <w:szCs w:val="24"/>
        </w:rPr>
      </w:pPr>
    </w:p>
    <w:p w:rsidR="00723233" w:rsidRPr="00FE6464" w:rsidRDefault="00723233" w:rsidP="00723233">
      <w:pPr>
        <w:autoSpaceDE w:val="0"/>
        <w:autoSpaceDN w:val="0"/>
        <w:adjustRightInd w:val="0"/>
        <w:spacing w:after="0" w:line="240" w:lineRule="auto"/>
        <w:jc w:val="both"/>
        <w:rPr>
          <w:rFonts w:ascii="Times New Roman" w:eastAsia="TimesNewRomanPSMT" w:hAnsi="Times New Roman" w:cs="Times New Roman"/>
          <w:sz w:val="24"/>
          <w:szCs w:val="24"/>
        </w:rPr>
      </w:pPr>
      <w:r w:rsidRPr="00FE6464">
        <w:rPr>
          <w:rFonts w:ascii="Times New Roman" w:eastAsia="TimesNewRomanPSMT" w:hAnsi="Times New Roman" w:cs="Times New Roman"/>
          <w:sz w:val="24"/>
          <w:szCs w:val="24"/>
        </w:rPr>
        <w:t xml:space="preserve">Bildiği Yabancı Diller </w:t>
      </w:r>
      <w:r>
        <w:rPr>
          <w:rFonts w:ascii="Times New Roman" w:eastAsia="TimesNewRomanPSMT" w:hAnsi="Times New Roman" w:cs="Times New Roman" w:hint="cs"/>
          <w:sz w:val="24"/>
          <w:szCs w:val="24"/>
          <w:rtl/>
        </w:rPr>
        <w:tab/>
        <w:t xml:space="preserve"> </w:t>
      </w:r>
      <w:r w:rsidRPr="00FE6464">
        <w:rPr>
          <w:rFonts w:ascii="Times New Roman" w:eastAsia="TimesNewRomanPSMT" w:hAnsi="Times New Roman" w:cs="Times New Roman"/>
          <w:sz w:val="24"/>
          <w:szCs w:val="24"/>
        </w:rPr>
        <w:t>: İngilizce</w:t>
      </w:r>
    </w:p>
    <w:p w:rsidR="00723233" w:rsidRPr="00FE6464" w:rsidRDefault="00723233" w:rsidP="00723233">
      <w:pPr>
        <w:autoSpaceDE w:val="0"/>
        <w:autoSpaceDN w:val="0"/>
        <w:adjustRightInd w:val="0"/>
        <w:spacing w:after="0" w:line="240" w:lineRule="auto"/>
        <w:jc w:val="both"/>
        <w:rPr>
          <w:rFonts w:ascii="Times New Roman" w:eastAsia="TimesNewRomanPSMT" w:hAnsi="Times New Roman" w:cs="Times New Roman"/>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r w:rsidRPr="00FE6464">
        <w:rPr>
          <w:rFonts w:ascii="Times New Roman" w:hAnsi="Times New Roman" w:cs="Times New Roman"/>
          <w:b/>
          <w:bCs/>
          <w:sz w:val="24"/>
          <w:szCs w:val="24"/>
        </w:rPr>
        <w:t>İş Deneyimleri</w:t>
      </w: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Cs/>
          <w:sz w:val="24"/>
          <w:szCs w:val="24"/>
        </w:rPr>
      </w:pPr>
      <w:r w:rsidRPr="00FE6464">
        <w:rPr>
          <w:rFonts w:ascii="Times New Roman" w:hAnsi="Times New Roman" w:cs="Times New Roman"/>
          <w:bCs/>
          <w:sz w:val="24"/>
          <w:szCs w:val="24"/>
        </w:rPr>
        <w:t>2015 Nisan- Artvin Çoruh Üniversitesi Artvin Meslek Yüksekokulu Sivil Savunma ve İtfaiyecilik Programı (Öğretim Görevlisi) (Devam ediyor)</w:t>
      </w:r>
      <w:r>
        <w:rPr>
          <w:rFonts w:ascii="Times New Roman" w:hAnsi="Times New Roman" w:cs="Times New Roman"/>
          <w:bCs/>
          <w:sz w:val="24"/>
          <w:szCs w:val="24"/>
        </w:rPr>
        <w:t>.</w:t>
      </w:r>
    </w:p>
    <w:p w:rsidR="00723233" w:rsidRPr="00FE6464" w:rsidRDefault="00723233" w:rsidP="00723233">
      <w:pPr>
        <w:autoSpaceDE w:val="0"/>
        <w:autoSpaceDN w:val="0"/>
        <w:adjustRightInd w:val="0"/>
        <w:spacing w:after="0" w:line="240" w:lineRule="auto"/>
        <w:jc w:val="both"/>
        <w:rPr>
          <w:rFonts w:ascii="Times New Roman" w:hAnsi="Times New Roman" w:cs="Times New Roman"/>
          <w:bCs/>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Cs/>
          <w:sz w:val="24"/>
          <w:szCs w:val="24"/>
        </w:rPr>
      </w:pPr>
      <w:r w:rsidRPr="00FE6464">
        <w:rPr>
          <w:rFonts w:ascii="Times New Roman" w:hAnsi="Times New Roman" w:cs="Times New Roman"/>
          <w:bCs/>
          <w:sz w:val="24"/>
          <w:szCs w:val="24"/>
        </w:rPr>
        <w:t>2006-2015- Emniyet Genel Müdürlüğü (Polis Memuru)</w:t>
      </w:r>
      <w:r>
        <w:rPr>
          <w:rFonts w:ascii="Times New Roman" w:hAnsi="Times New Roman" w:cs="Times New Roman"/>
          <w:bCs/>
          <w:sz w:val="24"/>
          <w:szCs w:val="24"/>
        </w:rPr>
        <w:t>.</w:t>
      </w:r>
    </w:p>
    <w:p w:rsidR="00723233" w:rsidRPr="00FE6464" w:rsidRDefault="00723233" w:rsidP="00723233">
      <w:pPr>
        <w:autoSpaceDE w:val="0"/>
        <w:autoSpaceDN w:val="0"/>
        <w:adjustRightInd w:val="0"/>
        <w:spacing w:after="0" w:line="240" w:lineRule="auto"/>
        <w:jc w:val="both"/>
        <w:rPr>
          <w:rFonts w:ascii="Times New Roman" w:hAnsi="Times New Roman" w:cs="Times New Roman"/>
          <w:bCs/>
          <w:sz w:val="24"/>
          <w:szCs w:val="24"/>
        </w:rPr>
      </w:pPr>
    </w:p>
    <w:p w:rsidR="00723233" w:rsidRPr="00FE6464" w:rsidRDefault="00723233" w:rsidP="00723233">
      <w:pPr>
        <w:autoSpaceDE w:val="0"/>
        <w:autoSpaceDN w:val="0"/>
        <w:adjustRightInd w:val="0"/>
        <w:spacing w:after="0" w:line="240" w:lineRule="auto"/>
        <w:jc w:val="both"/>
        <w:rPr>
          <w:rFonts w:ascii="Times New Roman" w:hAnsi="Times New Roman" w:cs="Times New Roman"/>
          <w:b/>
          <w:bCs/>
          <w:sz w:val="24"/>
          <w:szCs w:val="24"/>
        </w:rPr>
      </w:pPr>
      <w:r w:rsidRPr="00FE6464">
        <w:rPr>
          <w:rFonts w:ascii="Times New Roman" w:hAnsi="Times New Roman" w:cs="Times New Roman"/>
          <w:b/>
          <w:bCs/>
          <w:sz w:val="24"/>
          <w:szCs w:val="24"/>
        </w:rPr>
        <w:t>İletişim</w:t>
      </w:r>
    </w:p>
    <w:p w:rsidR="00723233" w:rsidRPr="00FE6464" w:rsidRDefault="00723233" w:rsidP="00723233">
      <w:pPr>
        <w:autoSpaceDE w:val="0"/>
        <w:autoSpaceDN w:val="0"/>
        <w:adjustRightInd w:val="0"/>
        <w:spacing w:after="0" w:line="240" w:lineRule="auto"/>
        <w:jc w:val="both"/>
        <w:rPr>
          <w:rFonts w:ascii="Times New Roman" w:hAnsi="Times New Roman" w:cs="Times New Roman"/>
          <w:sz w:val="24"/>
          <w:szCs w:val="24"/>
        </w:rPr>
      </w:pPr>
      <w:r w:rsidRPr="00FE6464">
        <w:rPr>
          <w:rFonts w:ascii="Times New Roman" w:hAnsi="Times New Roman" w:cs="Times New Roman"/>
          <w:sz w:val="24"/>
          <w:szCs w:val="24"/>
        </w:rPr>
        <w:t xml:space="preserve">Telefon            </w:t>
      </w:r>
      <w:r>
        <w:rPr>
          <w:rFonts w:ascii="Times New Roman" w:hAnsi="Times New Roman" w:cs="Times New Roman" w:hint="cs"/>
          <w:sz w:val="24"/>
          <w:szCs w:val="24"/>
          <w:rtl/>
        </w:rPr>
        <w:tab/>
      </w:r>
      <w:r>
        <w:rPr>
          <w:rFonts w:ascii="Times New Roman" w:hAnsi="Times New Roman" w:cs="Times New Roman" w:hint="cs"/>
          <w:sz w:val="24"/>
          <w:szCs w:val="24"/>
          <w:rtl/>
        </w:rPr>
        <w:tab/>
      </w:r>
      <w:r w:rsidRPr="00FE6464">
        <w:rPr>
          <w:rFonts w:ascii="Times New Roman" w:hAnsi="Times New Roman" w:cs="Times New Roman"/>
          <w:sz w:val="24"/>
          <w:szCs w:val="24"/>
        </w:rPr>
        <w:t>: 0507 234 69 23</w:t>
      </w:r>
    </w:p>
    <w:p w:rsidR="00723233" w:rsidRDefault="00723233" w:rsidP="00723233">
      <w:pPr>
        <w:autoSpaceDE w:val="0"/>
        <w:autoSpaceDN w:val="0"/>
        <w:adjustRightInd w:val="0"/>
        <w:spacing w:after="0" w:line="240" w:lineRule="auto"/>
        <w:jc w:val="both"/>
        <w:rPr>
          <w:rFonts w:ascii="Times New Roman" w:hAnsi="Times New Roman" w:cs="Times New Roman"/>
          <w:sz w:val="24"/>
          <w:szCs w:val="24"/>
          <w:rtl/>
        </w:rPr>
      </w:pPr>
      <w:r w:rsidRPr="00FE6464">
        <w:rPr>
          <w:rFonts w:ascii="Times New Roman" w:hAnsi="Times New Roman" w:cs="Times New Roman"/>
          <w:sz w:val="24"/>
          <w:szCs w:val="24"/>
        </w:rPr>
        <w:t>e- posta adresi</w:t>
      </w:r>
      <w:r>
        <w:rPr>
          <w:rFonts w:ascii="Times New Roman" w:hAnsi="Times New Roman" w:cs="Times New Roman" w:hint="cs"/>
          <w:sz w:val="24"/>
          <w:szCs w:val="24"/>
          <w:rtl/>
        </w:rPr>
        <w:tab/>
      </w:r>
      <w:r>
        <w:rPr>
          <w:rFonts w:ascii="Times New Roman" w:hAnsi="Times New Roman" w:cs="Times New Roman" w:hint="cs"/>
          <w:sz w:val="24"/>
          <w:szCs w:val="24"/>
          <w:rtl/>
        </w:rPr>
        <w:tab/>
      </w:r>
      <w:r>
        <w:rPr>
          <w:rFonts w:ascii="Times New Roman" w:hAnsi="Times New Roman" w:cs="Times New Roman" w:hint="cs"/>
          <w:sz w:val="24"/>
          <w:szCs w:val="24"/>
          <w:rtl/>
        </w:rPr>
        <w:tab/>
      </w:r>
      <w:r w:rsidRPr="00FE6464">
        <w:rPr>
          <w:rFonts w:ascii="Times New Roman" w:hAnsi="Times New Roman" w:cs="Times New Roman"/>
          <w:sz w:val="24"/>
          <w:szCs w:val="24"/>
        </w:rPr>
        <w:t>:</w:t>
      </w:r>
      <w:r w:rsidRPr="00723233">
        <w:rPr>
          <w:rFonts w:ascii="Times New Roman" w:hAnsi="Times New Roman" w:cs="Times New Roman"/>
          <w:sz w:val="24"/>
          <w:szCs w:val="24"/>
        </w:rPr>
        <w:t xml:space="preserve"> </w:t>
      </w:r>
      <w:hyperlink r:id="rId95" w:history="1">
        <w:r w:rsidRPr="00723233">
          <w:rPr>
            <w:rStyle w:val="Kpr"/>
            <w:rFonts w:ascii="Times New Roman" w:hAnsi="Times New Roman" w:cs="Times New Roman"/>
            <w:color w:val="auto"/>
            <w:sz w:val="24"/>
            <w:szCs w:val="24"/>
            <w:u w:val="none"/>
          </w:rPr>
          <w:t>ihc0261@gmail.com</w:t>
        </w:r>
      </w:hyperlink>
    </w:p>
    <w:p w:rsidR="00723233" w:rsidRDefault="00723233" w:rsidP="00723233">
      <w:pPr>
        <w:autoSpaceDE w:val="0"/>
        <w:autoSpaceDN w:val="0"/>
        <w:adjustRightInd w:val="0"/>
        <w:spacing w:after="0" w:line="240" w:lineRule="auto"/>
        <w:jc w:val="both"/>
        <w:rPr>
          <w:rFonts w:ascii="Times New Roman" w:hAnsi="Times New Roman" w:cs="Times New Roman"/>
          <w:bCs/>
          <w:sz w:val="24"/>
          <w:szCs w:val="24"/>
        </w:rPr>
      </w:pPr>
    </w:p>
    <w:p w:rsidR="006C1833" w:rsidRDefault="006C1833" w:rsidP="00723233">
      <w:pPr>
        <w:autoSpaceDE w:val="0"/>
        <w:autoSpaceDN w:val="0"/>
        <w:adjustRightInd w:val="0"/>
        <w:spacing w:after="0" w:line="240" w:lineRule="auto"/>
        <w:jc w:val="both"/>
        <w:rPr>
          <w:rFonts w:ascii="Times New Roman" w:hAnsi="Times New Roman" w:cs="Times New Roman"/>
          <w:bCs/>
          <w:sz w:val="24"/>
          <w:szCs w:val="24"/>
        </w:rPr>
      </w:pPr>
    </w:p>
    <w:p w:rsidR="006C1833" w:rsidRPr="00FE6464" w:rsidRDefault="006C1833" w:rsidP="00723233">
      <w:pPr>
        <w:autoSpaceDE w:val="0"/>
        <w:autoSpaceDN w:val="0"/>
        <w:adjustRightInd w:val="0"/>
        <w:spacing w:after="0" w:line="240" w:lineRule="auto"/>
        <w:jc w:val="both"/>
        <w:rPr>
          <w:rFonts w:ascii="Times New Roman" w:hAnsi="Times New Roman" w:cs="Times New Roman"/>
          <w:bCs/>
          <w:sz w:val="24"/>
          <w:szCs w:val="24"/>
        </w:rPr>
      </w:pPr>
      <w:r w:rsidRPr="006C1833">
        <w:rPr>
          <w:rFonts w:ascii="Times New Roman" w:hAnsi="Times New Roman" w:cs="Times New Roman"/>
          <w:b/>
          <w:sz w:val="24"/>
          <w:szCs w:val="24"/>
        </w:rPr>
        <w:t>Tarih</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w:t>
      </w:r>
      <w:r w:rsidR="00EA4F3A">
        <w:rPr>
          <w:rFonts w:ascii="Times New Roman" w:hAnsi="Times New Roman" w:cs="Times New Roman"/>
          <w:bCs/>
          <w:sz w:val="24"/>
          <w:szCs w:val="24"/>
        </w:rPr>
        <w:t xml:space="preserve"> 10.07.2020</w:t>
      </w:r>
    </w:p>
    <w:p w:rsidR="00723233" w:rsidRPr="00723233" w:rsidRDefault="00723233" w:rsidP="00723233">
      <w:pPr>
        <w:spacing w:line="360" w:lineRule="auto"/>
        <w:rPr>
          <w:rFonts w:ascii="Times New Roman" w:hAnsi="Times New Roman" w:cs="Times New Roman"/>
          <w:bCs/>
          <w:sz w:val="24"/>
          <w:szCs w:val="24"/>
        </w:rPr>
      </w:pPr>
    </w:p>
    <w:p w:rsidR="003429AA" w:rsidRDefault="003429AA" w:rsidP="007F1D9F">
      <w:pPr>
        <w:jc w:val="both"/>
        <w:rPr>
          <w:rFonts w:ascii="Times New Roman" w:hAnsi="Times New Roman" w:cs="Times New Roman"/>
          <w:sz w:val="24"/>
          <w:szCs w:val="24"/>
        </w:rPr>
      </w:pPr>
    </w:p>
    <w:p w:rsidR="003429AA" w:rsidRDefault="003429AA" w:rsidP="007F1D9F">
      <w:pPr>
        <w:jc w:val="both"/>
        <w:rPr>
          <w:rFonts w:ascii="Times New Roman" w:hAnsi="Times New Roman" w:cs="Times New Roman"/>
          <w:sz w:val="24"/>
          <w:szCs w:val="24"/>
        </w:rPr>
      </w:pPr>
    </w:p>
    <w:p w:rsidR="003429AA" w:rsidRPr="003C5585" w:rsidRDefault="003429AA" w:rsidP="007F1D9F">
      <w:pPr>
        <w:jc w:val="both"/>
        <w:rPr>
          <w:rFonts w:ascii="Times New Roman" w:hAnsi="Times New Roman" w:cs="Times New Roman"/>
          <w:sz w:val="24"/>
          <w:szCs w:val="24"/>
        </w:rPr>
      </w:pPr>
    </w:p>
    <w:sectPr w:rsidR="003429AA" w:rsidRPr="003C5585" w:rsidSect="00D77773">
      <w:footerReference w:type="default" r:id="rId96"/>
      <w:pgSz w:w="11906" w:h="16838"/>
      <w:pgMar w:top="1701" w:right="1134" w:bottom="1701" w:left="2268" w:header="709" w:footer="709" w:gutter="0"/>
      <w:pgNumType w:start="13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46C" w:rsidRDefault="0017246C" w:rsidP="001E7646">
      <w:pPr>
        <w:spacing w:after="0" w:line="240" w:lineRule="auto"/>
      </w:pPr>
      <w:r>
        <w:separator/>
      </w:r>
    </w:p>
  </w:endnote>
  <w:endnote w:type="continuationSeparator" w:id="0">
    <w:p w:rsidR="0017246C" w:rsidRDefault="0017246C" w:rsidP="001E76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Frutiger LT Std 55 Roman">
    <w:altName w:val="Times New Roman"/>
    <w:panose1 w:val="00000000000000000000"/>
    <w:charset w:val="00"/>
    <w:family w:val="roman"/>
    <w:notTrueType/>
    <w:pitch w:val="default"/>
    <w:sig w:usb0="00000001" w:usb1="00000000" w:usb2="00000000" w:usb3="00000000" w:csb0="00000011" w:csb1="00000000"/>
  </w:font>
  <w:font w:name="PF DinText Pro">
    <w:altName w:val="Arial"/>
    <w:panose1 w:val="00000000000000000000"/>
    <w:charset w:val="A2"/>
    <w:family w:val="swiss"/>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ArialNarrow">
    <w:altName w:val="MS Mincho"/>
    <w:panose1 w:val="00000000000000000000"/>
    <w:charset w:val="80"/>
    <w:family w:val="auto"/>
    <w:notTrueType/>
    <w:pitch w:val="default"/>
    <w:sig w:usb0="00000001" w:usb1="08070000" w:usb2="00000010" w:usb3="00000000" w:csb0="00020000" w:csb1="00000000"/>
  </w:font>
  <w:font w:name="ArialNarrow,Italic">
    <w:altName w:val="MS Mincho"/>
    <w:panose1 w:val="00000000000000000000"/>
    <w:charset w:val="80"/>
    <w:family w:val="auto"/>
    <w:notTrueType/>
    <w:pitch w:val="default"/>
    <w:sig w:usb0="00000000" w:usb1="08070000" w:usb2="00000010" w:usb3="00000000" w:csb0="00020000" w:csb1="00000000"/>
  </w:font>
  <w:font w:name="TimesNewRomanPSMT">
    <w:altName w:val="MS Mincho"/>
    <w:panose1 w:val="00000000000000000000"/>
    <w:charset w:val="80"/>
    <w:family w:val="auto"/>
    <w:notTrueType/>
    <w:pitch w:val="default"/>
    <w:sig w:usb0="00000007" w:usb1="09070000" w:usb2="00000010" w:usb3="00000000" w:csb0="000A0011" w:csb1="00000000"/>
  </w:font>
  <w:font w:name="Cambria-Bold">
    <w:altName w:val="MS Mincho"/>
    <w:panose1 w:val="00000000000000000000"/>
    <w:charset w:val="80"/>
    <w:family w:val="auto"/>
    <w:notTrueType/>
    <w:pitch w:val="default"/>
    <w:sig w:usb0="00000001" w:usb1="08070000" w:usb2="00000010" w:usb3="00000000" w:csb0="00020000" w:csb1="00000000"/>
  </w:font>
  <w:font w:name="AGaramondPro-Regular">
    <w:altName w:val="MS Gothic"/>
    <w:panose1 w:val="00000000000000000000"/>
    <w:charset w:val="80"/>
    <w:family w:val="roman"/>
    <w:notTrueType/>
    <w:pitch w:val="default"/>
    <w:sig w:usb0="00000000" w:usb1="08070000" w:usb2="00000010" w:usb3="00000000" w:csb0="00020010" w:csb1="00000000"/>
  </w:font>
  <w:font w:name="OpenSans-Light">
    <w:altName w:val="Arial Unicode MS"/>
    <w:panose1 w:val="00000000000000000000"/>
    <w:charset w:val="00"/>
    <w:family w:val="swiss"/>
    <w:notTrueType/>
    <w:pitch w:val="default"/>
    <w:sig w:usb0="00000003" w:usb1="08080000" w:usb2="00000010" w:usb3="00000000" w:csb0="00100001" w:csb1="00000000"/>
  </w:font>
  <w:font w:name="TimesNewRoman">
    <w:altName w:val="MS Mincho"/>
    <w:panose1 w:val="00000000000000000000"/>
    <w:charset w:val="80"/>
    <w:family w:val="auto"/>
    <w:notTrueType/>
    <w:pitch w:val="default"/>
    <w:sig w:usb0="00000001" w:usb1="08070000" w:usb2="00000010" w:usb3="00000000" w:csb0="00020000" w:csb1="00000000"/>
  </w:font>
  <w:font w:name="MyriadPro-Bold">
    <w:altName w:val="MS Gothic"/>
    <w:panose1 w:val="00000000000000000000"/>
    <w:charset w:val="80"/>
    <w:family w:val="swiss"/>
    <w:notTrueType/>
    <w:pitch w:val="default"/>
    <w:sig w:usb0="00000000" w:usb1="08070000" w:usb2="00000010" w:usb3="00000000" w:csb0="00020000" w:csb1="00000000"/>
  </w:font>
  <w:font w:name="TimesNewRoman,Bold">
    <w:altName w:val="MS Mincho"/>
    <w:panose1 w:val="00000000000000000000"/>
    <w:charset w:val="80"/>
    <w:family w:val="auto"/>
    <w:notTrueType/>
    <w:pitch w:val="default"/>
    <w:sig w:usb0="00000000" w:usb1="08070000" w:usb2="00000010" w:usb3="00000000" w:csb0="00020000" w:csb1="00000000"/>
  </w:font>
  <w:font w:name="TimesNewRomanPS-ItalicMT">
    <w:altName w:val="MS Mincho"/>
    <w:panose1 w:val="00000000000000000000"/>
    <w:charset w:val="80"/>
    <w:family w:val="auto"/>
    <w:notTrueType/>
    <w:pitch w:val="default"/>
    <w:sig w:usb0="00000000" w:usb1="08070000" w:usb2="00000010" w:usb3="00000000" w:csb0="00020000" w:csb1="00000000"/>
  </w:font>
  <w:font w:name="Times-Roman">
    <w:altName w:val="MS Mincho"/>
    <w:panose1 w:val="00000000000000000000"/>
    <w:charset w:val="80"/>
    <w:family w:val="auto"/>
    <w:notTrueType/>
    <w:pitch w:val="default"/>
    <w:sig w:usb0="00000000" w:usb1="08070000" w:usb2="00000010" w:usb3="00000000" w:csb0="00020000" w:csb1="00000000"/>
  </w:font>
  <w:font w:name="ArnoPro-Regular">
    <w:altName w:val="MS Mincho"/>
    <w:panose1 w:val="00000000000000000000"/>
    <w:charset w:val="80"/>
    <w:family w:val="roman"/>
    <w:notTrueType/>
    <w:pitch w:val="default"/>
    <w:sig w:usb0="00000000" w:usb1="08070000" w:usb2="00000010" w:usb3="00000000" w:csb0="00020000" w:csb1="00000000"/>
  </w:font>
  <w:font w:name="TimesNewRomanPS-Bold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Default="00103162" w:rsidP="001E7646">
    <w:pPr>
      <w:pStyle w:val="Altbilgi"/>
      <w:jc w:val="center"/>
    </w:pPr>
  </w:p>
  <w:p w:rsidR="00103162" w:rsidRDefault="00103162">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4721611"/>
      <w:docPartObj>
        <w:docPartGallery w:val="Page Numbers (Bottom of Page)"/>
        <w:docPartUnique/>
      </w:docPartObj>
    </w:sdtPr>
    <w:sdtEndPr/>
    <w:sdtContent>
      <w:p w:rsidR="00103162" w:rsidRDefault="00103162">
        <w:pPr>
          <w:pStyle w:val="Altbilgi"/>
          <w:jc w:val="center"/>
        </w:pPr>
        <w:r w:rsidRPr="001E7646">
          <w:rPr>
            <w:rFonts w:asciiTheme="majorBidi" w:hAnsiTheme="majorBidi" w:cstheme="majorBidi"/>
            <w:sz w:val="24"/>
            <w:szCs w:val="24"/>
          </w:rPr>
          <w:fldChar w:fldCharType="begin"/>
        </w:r>
        <w:r w:rsidRPr="001E7646">
          <w:rPr>
            <w:rFonts w:asciiTheme="majorBidi" w:hAnsiTheme="majorBidi" w:cstheme="majorBidi"/>
            <w:sz w:val="24"/>
            <w:szCs w:val="24"/>
          </w:rPr>
          <w:instrText>PAGE   \* MERGEFORMAT</w:instrText>
        </w:r>
        <w:r w:rsidRPr="001E7646">
          <w:rPr>
            <w:rFonts w:asciiTheme="majorBidi" w:hAnsiTheme="majorBidi" w:cstheme="majorBidi"/>
            <w:sz w:val="24"/>
            <w:szCs w:val="24"/>
          </w:rPr>
          <w:fldChar w:fldCharType="separate"/>
        </w:r>
        <w:r w:rsidR="00230DC0">
          <w:rPr>
            <w:rFonts w:asciiTheme="majorBidi" w:hAnsiTheme="majorBidi" w:cstheme="majorBidi"/>
            <w:noProof/>
            <w:sz w:val="24"/>
            <w:szCs w:val="24"/>
          </w:rPr>
          <w:t>134</w:t>
        </w:r>
        <w:r w:rsidRPr="001E7646">
          <w:rPr>
            <w:rFonts w:asciiTheme="majorBidi" w:hAnsiTheme="majorBidi" w:cstheme="majorBidi"/>
            <w:sz w:val="24"/>
            <w:szCs w:val="24"/>
          </w:rPr>
          <w:fldChar w:fldCharType="end"/>
        </w:r>
      </w:p>
    </w:sdtContent>
  </w:sdt>
  <w:p w:rsidR="00103162" w:rsidRDefault="00103162">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Default="00103162" w:rsidP="007A0A21">
    <w:pPr>
      <w:pStyle w:val="Altbilgi"/>
      <w:jc w:val="center"/>
    </w:pPr>
  </w:p>
  <w:p w:rsidR="00103162" w:rsidRDefault="00103162">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8034867"/>
      <w:docPartObj>
        <w:docPartGallery w:val="Page Numbers (Bottom of Page)"/>
        <w:docPartUnique/>
      </w:docPartObj>
    </w:sdtPr>
    <w:sdtEndPr/>
    <w:sdtContent>
      <w:p w:rsidR="00103162" w:rsidRDefault="00103162">
        <w:pPr>
          <w:pStyle w:val="Altbilgi"/>
          <w:jc w:val="center"/>
        </w:pPr>
        <w:r w:rsidRPr="001E7646">
          <w:rPr>
            <w:rFonts w:asciiTheme="majorBidi" w:hAnsiTheme="majorBidi" w:cstheme="majorBidi"/>
            <w:sz w:val="24"/>
            <w:szCs w:val="24"/>
          </w:rPr>
          <w:fldChar w:fldCharType="begin"/>
        </w:r>
        <w:r w:rsidRPr="001E7646">
          <w:rPr>
            <w:rFonts w:asciiTheme="majorBidi" w:hAnsiTheme="majorBidi" w:cstheme="majorBidi"/>
            <w:sz w:val="24"/>
            <w:szCs w:val="24"/>
          </w:rPr>
          <w:instrText>PAGE   \* MERGEFORMAT</w:instrText>
        </w:r>
        <w:r w:rsidRPr="001E7646">
          <w:rPr>
            <w:rFonts w:asciiTheme="majorBidi" w:hAnsiTheme="majorBidi" w:cstheme="majorBidi"/>
            <w:sz w:val="24"/>
            <w:szCs w:val="24"/>
          </w:rPr>
          <w:fldChar w:fldCharType="separate"/>
        </w:r>
        <w:r w:rsidR="00230DC0">
          <w:rPr>
            <w:rFonts w:asciiTheme="majorBidi" w:hAnsiTheme="majorBidi" w:cstheme="majorBidi"/>
            <w:noProof/>
            <w:sz w:val="24"/>
            <w:szCs w:val="24"/>
          </w:rPr>
          <w:t>173</w:t>
        </w:r>
        <w:r w:rsidRPr="001E7646">
          <w:rPr>
            <w:rFonts w:asciiTheme="majorBidi" w:hAnsiTheme="majorBidi" w:cstheme="majorBidi"/>
            <w:sz w:val="24"/>
            <w:szCs w:val="24"/>
          </w:rPr>
          <w:fldChar w:fldCharType="end"/>
        </w:r>
      </w:p>
    </w:sdtContent>
  </w:sdt>
  <w:p w:rsidR="00103162" w:rsidRDefault="00103162">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1891929"/>
      <w:docPartObj>
        <w:docPartGallery w:val="Page Numbers (Bottom of Page)"/>
        <w:docPartUnique/>
      </w:docPartObj>
    </w:sdtPr>
    <w:sdtEndPr>
      <w:rPr>
        <w:rFonts w:asciiTheme="majorBidi" w:hAnsiTheme="majorBidi" w:cstheme="majorBidi"/>
        <w:sz w:val="24"/>
        <w:szCs w:val="24"/>
      </w:rPr>
    </w:sdtEndPr>
    <w:sdtContent>
      <w:p w:rsidR="00103162" w:rsidRPr="006C1833" w:rsidRDefault="00103162">
        <w:pPr>
          <w:pStyle w:val="Altbilgi"/>
          <w:jc w:val="center"/>
          <w:rPr>
            <w:rFonts w:asciiTheme="majorBidi" w:hAnsiTheme="majorBidi" w:cstheme="majorBidi"/>
            <w:sz w:val="24"/>
            <w:szCs w:val="24"/>
          </w:rPr>
        </w:pPr>
        <w:r w:rsidRPr="006C1833">
          <w:rPr>
            <w:rFonts w:asciiTheme="majorBidi" w:hAnsiTheme="majorBidi" w:cstheme="majorBidi"/>
            <w:sz w:val="24"/>
            <w:szCs w:val="24"/>
          </w:rPr>
          <w:fldChar w:fldCharType="begin"/>
        </w:r>
        <w:r w:rsidRPr="006C1833">
          <w:rPr>
            <w:rFonts w:asciiTheme="majorBidi" w:hAnsiTheme="majorBidi" w:cstheme="majorBidi"/>
            <w:sz w:val="24"/>
            <w:szCs w:val="24"/>
          </w:rPr>
          <w:instrText>PAGE   \* MERGEFORMAT</w:instrText>
        </w:r>
        <w:r w:rsidRPr="006C1833">
          <w:rPr>
            <w:rFonts w:asciiTheme="majorBidi" w:hAnsiTheme="majorBidi" w:cstheme="majorBidi"/>
            <w:sz w:val="24"/>
            <w:szCs w:val="24"/>
          </w:rPr>
          <w:fldChar w:fldCharType="separate"/>
        </w:r>
        <w:r w:rsidR="00230DC0">
          <w:rPr>
            <w:rFonts w:asciiTheme="majorBidi" w:hAnsiTheme="majorBidi" w:cstheme="majorBidi"/>
            <w:noProof/>
            <w:sz w:val="24"/>
            <w:szCs w:val="24"/>
          </w:rPr>
          <w:t>XVII</w:t>
        </w:r>
        <w:r w:rsidRPr="006C1833">
          <w:rPr>
            <w:rFonts w:asciiTheme="majorBidi" w:hAnsiTheme="majorBidi" w:cstheme="majorBidi"/>
            <w:sz w:val="24"/>
            <w:szCs w:val="24"/>
          </w:rPr>
          <w:fldChar w:fldCharType="end"/>
        </w:r>
      </w:p>
    </w:sdtContent>
  </w:sdt>
  <w:p w:rsidR="00103162" w:rsidRDefault="00103162">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Pr="006C1833" w:rsidRDefault="00103162" w:rsidP="006C1833">
    <w:pPr>
      <w:pStyle w:val="Altbilgi"/>
      <w:jc w:val="center"/>
      <w:rPr>
        <w:rFonts w:asciiTheme="majorBidi" w:hAnsiTheme="majorBidi" w:cstheme="majorBidi"/>
        <w:sz w:val="24"/>
        <w:szCs w:val="24"/>
      </w:rPr>
    </w:pPr>
  </w:p>
  <w:p w:rsidR="00103162" w:rsidRDefault="00103162">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4109278"/>
      <w:docPartObj>
        <w:docPartGallery w:val="Page Numbers (Bottom of Page)"/>
        <w:docPartUnique/>
      </w:docPartObj>
    </w:sdtPr>
    <w:sdtEndPr/>
    <w:sdtContent>
      <w:p w:rsidR="00103162" w:rsidRDefault="00103162">
        <w:pPr>
          <w:pStyle w:val="Altbilgi"/>
          <w:jc w:val="center"/>
        </w:pPr>
        <w:r w:rsidRPr="001E7646">
          <w:rPr>
            <w:rFonts w:asciiTheme="majorBidi" w:hAnsiTheme="majorBidi" w:cstheme="majorBidi"/>
            <w:sz w:val="24"/>
            <w:szCs w:val="24"/>
          </w:rPr>
          <w:fldChar w:fldCharType="begin"/>
        </w:r>
        <w:r w:rsidRPr="001E7646">
          <w:rPr>
            <w:rFonts w:asciiTheme="majorBidi" w:hAnsiTheme="majorBidi" w:cstheme="majorBidi"/>
            <w:sz w:val="24"/>
            <w:szCs w:val="24"/>
          </w:rPr>
          <w:instrText>PAGE   \* MERGEFORMAT</w:instrText>
        </w:r>
        <w:r w:rsidRPr="001E7646">
          <w:rPr>
            <w:rFonts w:asciiTheme="majorBidi" w:hAnsiTheme="majorBidi" w:cstheme="majorBidi"/>
            <w:sz w:val="24"/>
            <w:szCs w:val="24"/>
          </w:rPr>
          <w:fldChar w:fldCharType="separate"/>
        </w:r>
        <w:r w:rsidR="00230DC0">
          <w:rPr>
            <w:rFonts w:asciiTheme="majorBidi" w:hAnsiTheme="majorBidi" w:cstheme="majorBidi"/>
            <w:noProof/>
            <w:sz w:val="24"/>
            <w:szCs w:val="24"/>
          </w:rPr>
          <w:t>4</w:t>
        </w:r>
        <w:r w:rsidRPr="001E7646">
          <w:rPr>
            <w:rFonts w:asciiTheme="majorBidi" w:hAnsiTheme="majorBidi" w:cstheme="majorBidi"/>
            <w:sz w:val="24"/>
            <w:szCs w:val="24"/>
          </w:rPr>
          <w:fldChar w:fldCharType="end"/>
        </w:r>
      </w:p>
    </w:sdtContent>
  </w:sdt>
  <w:p w:rsidR="00103162" w:rsidRDefault="00103162">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Default="00103162" w:rsidP="00610967">
    <w:pPr>
      <w:pStyle w:val="Altbilgi"/>
      <w:jc w:val="center"/>
    </w:pPr>
  </w:p>
  <w:p w:rsidR="00103162" w:rsidRDefault="00103162">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3097120"/>
      <w:docPartObj>
        <w:docPartGallery w:val="Page Numbers (Bottom of Page)"/>
        <w:docPartUnique/>
      </w:docPartObj>
    </w:sdtPr>
    <w:sdtEndPr/>
    <w:sdtContent>
      <w:p w:rsidR="00103162" w:rsidRDefault="00103162">
        <w:pPr>
          <w:pStyle w:val="Altbilgi"/>
          <w:jc w:val="center"/>
        </w:pPr>
        <w:r w:rsidRPr="001E7646">
          <w:rPr>
            <w:rFonts w:asciiTheme="majorBidi" w:hAnsiTheme="majorBidi" w:cstheme="majorBidi"/>
            <w:sz w:val="24"/>
            <w:szCs w:val="24"/>
          </w:rPr>
          <w:fldChar w:fldCharType="begin"/>
        </w:r>
        <w:r w:rsidRPr="001E7646">
          <w:rPr>
            <w:rFonts w:asciiTheme="majorBidi" w:hAnsiTheme="majorBidi" w:cstheme="majorBidi"/>
            <w:sz w:val="24"/>
            <w:szCs w:val="24"/>
          </w:rPr>
          <w:instrText>PAGE   \* MERGEFORMAT</w:instrText>
        </w:r>
        <w:r w:rsidRPr="001E7646">
          <w:rPr>
            <w:rFonts w:asciiTheme="majorBidi" w:hAnsiTheme="majorBidi" w:cstheme="majorBidi"/>
            <w:sz w:val="24"/>
            <w:szCs w:val="24"/>
          </w:rPr>
          <w:fldChar w:fldCharType="separate"/>
        </w:r>
        <w:r w:rsidR="00230DC0">
          <w:rPr>
            <w:rFonts w:asciiTheme="majorBidi" w:hAnsiTheme="majorBidi" w:cstheme="majorBidi"/>
            <w:noProof/>
            <w:sz w:val="24"/>
            <w:szCs w:val="24"/>
          </w:rPr>
          <w:t>63</w:t>
        </w:r>
        <w:r w:rsidRPr="001E7646">
          <w:rPr>
            <w:rFonts w:asciiTheme="majorBidi" w:hAnsiTheme="majorBidi" w:cstheme="majorBidi"/>
            <w:sz w:val="24"/>
            <w:szCs w:val="24"/>
          </w:rPr>
          <w:fldChar w:fldCharType="end"/>
        </w:r>
      </w:p>
    </w:sdtContent>
  </w:sdt>
  <w:p w:rsidR="00103162" w:rsidRDefault="00103162">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Default="00103162" w:rsidP="00F07326">
    <w:pPr>
      <w:pStyle w:val="Altbilgi"/>
      <w:jc w:val="center"/>
    </w:pPr>
  </w:p>
  <w:p w:rsidR="00103162" w:rsidRDefault="00103162">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85076152"/>
      <w:docPartObj>
        <w:docPartGallery w:val="Page Numbers (Bottom of Page)"/>
        <w:docPartUnique/>
      </w:docPartObj>
    </w:sdtPr>
    <w:sdtEndPr/>
    <w:sdtContent>
      <w:p w:rsidR="00103162" w:rsidRDefault="00103162">
        <w:pPr>
          <w:pStyle w:val="Altbilgi"/>
          <w:jc w:val="center"/>
        </w:pPr>
        <w:r w:rsidRPr="006C1833">
          <w:rPr>
            <w:rFonts w:asciiTheme="majorBidi" w:hAnsiTheme="majorBidi" w:cstheme="majorBidi"/>
            <w:sz w:val="24"/>
            <w:szCs w:val="24"/>
          </w:rPr>
          <w:fldChar w:fldCharType="begin"/>
        </w:r>
        <w:r w:rsidRPr="006C1833">
          <w:rPr>
            <w:rFonts w:asciiTheme="majorBidi" w:hAnsiTheme="majorBidi" w:cstheme="majorBidi"/>
            <w:sz w:val="24"/>
            <w:szCs w:val="24"/>
          </w:rPr>
          <w:instrText>PAGE   \* MERGEFORMAT</w:instrText>
        </w:r>
        <w:r w:rsidRPr="006C1833">
          <w:rPr>
            <w:rFonts w:asciiTheme="majorBidi" w:hAnsiTheme="majorBidi" w:cstheme="majorBidi"/>
            <w:sz w:val="24"/>
            <w:szCs w:val="24"/>
          </w:rPr>
          <w:fldChar w:fldCharType="separate"/>
        </w:r>
        <w:r w:rsidR="00230DC0">
          <w:rPr>
            <w:rFonts w:asciiTheme="majorBidi" w:hAnsiTheme="majorBidi" w:cstheme="majorBidi"/>
            <w:noProof/>
            <w:sz w:val="24"/>
            <w:szCs w:val="24"/>
          </w:rPr>
          <w:t>129</w:t>
        </w:r>
        <w:r w:rsidRPr="006C1833">
          <w:rPr>
            <w:rFonts w:asciiTheme="majorBidi" w:hAnsiTheme="majorBidi" w:cstheme="majorBidi"/>
            <w:sz w:val="24"/>
            <w:szCs w:val="24"/>
          </w:rPr>
          <w:fldChar w:fldCharType="end"/>
        </w:r>
      </w:p>
    </w:sdtContent>
  </w:sdt>
  <w:p w:rsidR="00103162" w:rsidRDefault="00103162">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162" w:rsidRDefault="00103162" w:rsidP="00D77773">
    <w:pPr>
      <w:pStyle w:val="Altbilgi"/>
      <w:jc w:val="center"/>
    </w:pPr>
  </w:p>
  <w:p w:rsidR="00103162" w:rsidRDefault="00103162">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46C" w:rsidRDefault="0017246C" w:rsidP="001E7646">
      <w:pPr>
        <w:spacing w:after="0" w:line="240" w:lineRule="auto"/>
      </w:pPr>
      <w:r>
        <w:separator/>
      </w:r>
    </w:p>
  </w:footnote>
  <w:footnote w:type="continuationSeparator" w:id="0">
    <w:p w:rsidR="0017246C" w:rsidRDefault="0017246C" w:rsidP="001E76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92674"/>
    <w:multiLevelType w:val="multilevel"/>
    <w:tmpl w:val="4686D650"/>
    <w:lvl w:ilvl="0">
      <w:start w:val="1"/>
      <w:numFmt w:val="decimal"/>
      <w:lvlText w:val="%1."/>
      <w:lvlJc w:val="left"/>
      <w:pPr>
        <w:ind w:left="720" w:hanging="720"/>
      </w:pPr>
      <w:rPr>
        <w:rFonts w:hint="default"/>
      </w:rPr>
    </w:lvl>
    <w:lvl w:ilvl="1">
      <w:start w:val="6"/>
      <w:numFmt w:val="decimal"/>
      <w:lvlText w:val="%1.%2."/>
      <w:lvlJc w:val="left"/>
      <w:pPr>
        <w:ind w:left="840" w:hanging="720"/>
      </w:pPr>
      <w:rPr>
        <w:rFonts w:hint="default"/>
      </w:rPr>
    </w:lvl>
    <w:lvl w:ilvl="2">
      <w:start w:val="3"/>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b/>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1">
    <w:nsid w:val="09AE16F8"/>
    <w:multiLevelType w:val="multilevel"/>
    <w:tmpl w:val="A9106160"/>
    <w:lvl w:ilvl="0">
      <w:start w:val="1"/>
      <w:numFmt w:val="decimal"/>
      <w:lvlText w:val="%1."/>
      <w:lvlJc w:val="left"/>
      <w:pPr>
        <w:ind w:left="540" w:hanging="540"/>
      </w:pPr>
      <w:rPr>
        <w:rFonts w:hint="default"/>
      </w:rPr>
    </w:lvl>
    <w:lvl w:ilvl="1">
      <w:start w:val="2"/>
      <w:numFmt w:val="decimal"/>
      <w:lvlText w:val="%1.%2."/>
      <w:lvlJc w:val="left"/>
      <w:pPr>
        <w:ind w:left="1980" w:hanging="54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
    <w:nsid w:val="0ACD044F"/>
    <w:multiLevelType w:val="hybridMultilevel"/>
    <w:tmpl w:val="1EA0496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904BF3"/>
    <w:multiLevelType w:val="multilevel"/>
    <w:tmpl w:val="FF68CD74"/>
    <w:lvl w:ilvl="0">
      <w:start w:val="1"/>
      <w:numFmt w:val="decimal"/>
      <w:lvlText w:val="%1."/>
      <w:lvlJc w:val="left"/>
      <w:pPr>
        <w:ind w:left="360" w:hanging="360"/>
      </w:pPr>
      <w:rPr>
        <w:rFonts w:hint="default"/>
        <w:b/>
      </w:rPr>
    </w:lvl>
    <w:lvl w:ilvl="1">
      <w:start w:val="1"/>
      <w:numFmt w:val="decimal"/>
      <w:pStyle w:val="Balk2"/>
      <w:lvlText w:val="%1.%2."/>
      <w:lvlJc w:val="left"/>
      <w:pPr>
        <w:ind w:left="1440" w:hanging="360"/>
      </w:pPr>
      <w:rPr>
        <w:rFonts w:hint="default"/>
        <w:b/>
      </w:rPr>
    </w:lvl>
    <w:lvl w:ilvl="2">
      <w:start w:val="1"/>
      <w:numFmt w:val="decimal"/>
      <w:pStyle w:val="Balk3"/>
      <w:lvlText w:val="%1.%2.%3."/>
      <w:lvlJc w:val="left"/>
      <w:pPr>
        <w:ind w:left="2880" w:hanging="720"/>
      </w:pPr>
      <w:rPr>
        <w:rFonts w:hint="default"/>
        <w:b/>
      </w:rPr>
    </w:lvl>
    <w:lvl w:ilvl="3">
      <w:start w:val="1"/>
      <w:numFmt w:val="decimal"/>
      <w:pStyle w:val="Balk4"/>
      <w:lvlText w:val="%1.%2.%3.%4."/>
      <w:lvlJc w:val="left"/>
      <w:pPr>
        <w:ind w:left="3960" w:hanging="720"/>
      </w:pPr>
      <w:rPr>
        <w:rFonts w:hint="default"/>
        <w:b/>
      </w:rPr>
    </w:lvl>
    <w:lvl w:ilvl="4">
      <w:start w:val="1"/>
      <w:numFmt w:val="decimal"/>
      <w:pStyle w:val="Balk5"/>
      <w:lvlText w:val="%1.%2.%3.%4.%5."/>
      <w:lvlJc w:val="left"/>
      <w:pPr>
        <w:ind w:left="5400" w:hanging="1080"/>
      </w:pPr>
      <w:rPr>
        <w:rFonts w:hint="default"/>
        <w:b/>
      </w:rPr>
    </w:lvl>
    <w:lvl w:ilvl="5">
      <w:start w:val="1"/>
      <w:numFmt w:val="decimal"/>
      <w:pStyle w:val="Balk6"/>
      <w:lvlText w:val="%1.%2.%3.%4.%5.%6."/>
      <w:lvlJc w:val="left"/>
      <w:pPr>
        <w:ind w:left="6480" w:hanging="1080"/>
      </w:pPr>
      <w:rPr>
        <w:rFonts w:hint="default"/>
        <w:b/>
        <w:color w:val="auto"/>
      </w:rPr>
    </w:lvl>
    <w:lvl w:ilvl="6">
      <w:start w:val="1"/>
      <w:numFmt w:val="decimal"/>
      <w:lvlText w:val="%1.%2.%3.%4.%5.%6.%7."/>
      <w:lvlJc w:val="left"/>
      <w:pPr>
        <w:ind w:left="7920" w:hanging="1440"/>
      </w:pPr>
      <w:rPr>
        <w:rFonts w:hint="default"/>
        <w:b/>
      </w:rPr>
    </w:lvl>
    <w:lvl w:ilvl="7">
      <w:start w:val="1"/>
      <w:numFmt w:val="decimal"/>
      <w:lvlText w:val="%1.%2.%3.%4.%5.%6.%7.%8."/>
      <w:lvlJc w:val="left"/>
      <w:pPr>
        <w:ind w:left="9000" w:hanging="1440"/>
      </w:pPr>
      <w:rPr>
        <w:rFonts w:hint="default"/>
        <w:b/>
      </w:rPr>
    </w:lvl>
    <w:lvl w:ilvl="8">
      <w:start w:val="1"/>
      <w:numFmt w:val="decimal"/>
      <w:lvlText w:val="%1.%2.%3.%4.%5.%6.%7.%8.%9."/>
      <w:lvlJc w:val="left"/>
      <w:pPr>
        <w:ind w:left="10440" w:hanging="1800"/>
      </w:pPr>
      <w:rPr>
        <w:rFonts w:hint="default"/>
        <w:b/>
      </w:rPr>
    </w:lvl>
  </w:abstractNum>
  <w:abstractNum w:abstractNumId="4">
    <w:nsid w:val="125152FC"/>
    <w:multiLevelType w:val="hybridMultilevel"/>
    <w:tmpl w:val="DD34A3A4"/>
    <w:lvl w:ilvl="0" w:tplc="5E6E2BA6">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3DD3406"/>
    <w:multiLevelType w:val="multilevel"/>
    <w:tmpl w:val="C644CD3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1B605879"/>
    <w:multiLevelType w:val="hybridMultilevel"/>
    <w:tmpl w:val="00E005B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30F20C7"/>
    <w:multiLevelType w:val="multilevel"/>
    <w:tmpl w:val="48EAA536"/>
    <w:lvl w:ilvl="0">
      <w:start w:val="1"/>
      <w:numFmt w:val="decimal"/>
      <w:lvlText w:val="%1."/>
      <w:lvlJc w:val="left"/>
      <w:pPr>
        <w:ind w:left="900" w:hanging="900"/>
      </w:pPr>
      <w:rPr>
        <w:rFonts w:hint="default"/>
      </w:rPr>
    </w:lvl>
    <w:lvl w:ilvl="1">
      <w:start w:val="5"/>
      <w:numFmt w:val="decimal"/>
      <w:lvlText w:val="%1.%2."/>
      <w:lvlJc w:val="left"/>
      <w:pPr>
        <w:ind w:left="900" w:hanging="900"/>
      </w:pPr>
      <w:rPr>
        <w:rFonts w:hint="default"/>
      </w:rPr>
    </w:lvl>
    <w:lvl w:ilvl="2">
      <w:start w:val="2"/>
      <w:numFmt w:val="decimal"/>
      <w:lvlText w:val="%1.%2.%3."/>
      <w:lvlJc w:val="left"/>
      <w:pPr>
        <w:ind w:left="900" w:hanging="900"/>
      </w:pPr>
      <w:rPr>
        <w:rFonts w:hint="default"/>
      </w:rPr>
    </w:lvl>
    <w:lvl w:ilvl="3">
      <w:start w:val="3"/>
      <w:numFmt w:val="decimal"/>
      <w:lvlText w:val="%1.%2.%3.%4."/>
      <w:lvlJc w:val="left"/>
      <w:pPr>
        <w:ind w:left="900" w:hanging="9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2C9E66A3"/>
    <w:multiLevelType w:val="multilevel"/>
    <w:tmpl w:val="818EAA6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9">
    <w:nsid w:val="32FA580D"/>
    <w:multiLevelType w:val="hybridMultilevel"/>
    <w:tmpl w:val="26B20330"/>
    <w:lvl w:ilvl="0" w:tplc="E3D63B52">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41428BD"/>
    <w:multiLevelType w:val="multilevel"/>
    <w:tmpl w:val="FC30846A"/>
    <w:lvl w:ilvl="0">
      <w:start w:val="1"/>
      <w:numFmt w:val="decimal"/>
      <w:lvlText w:val="%1."/>
      <w:lvlJc w:val="left"/>
      <w:pPr>
        <w:ind w:left="360" w:hanging="360"/>
      </w:pPr>
      <w:rPr>
        <w:rFonts w:hint="default"/>
      </w:rPr>
    </w:lvl>
    <w:lvl w:ilvl="1">
      <w:start w:val="5"/>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nsid w:val="3486320B"/>
    <w:multiLevelType w:val="hybridMultilevel"/>
    <w:tmpl w:val="2048B7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362518"/>
    <w:multiLevelType w:val="hybridMultilevel"/>
    <w:tmpl w:val="D6BA4D54"/>
    <w:lvl w:ilvl="0" w:tplc="E97AB5E6">
      <w:start w:val="1"/>
      <w:numFmt w:val="upperRoman"/>
      <w:lvlText w:val="(%1)"/>
      <w:lvlJc w:val="left"/>
      <w:pPr>
        <w:ind w:left="1428" w:hanging="72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3">
    <w:nsid w:val="3BAB3DEE"/>
    <w:multiLevelType w:val="hybridMultilevel"/>
    <w:tmpl w:val="3FE6E51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E3B2C28"/>
    <w:multiLevelType w:val="multilevel"/>
    <w:tmpl w:val="4BC06DC4"/>
    <w:lvl w:ilvl="0">
      <w:start w:val="2"/>
      <w:numFmt w:val="decimal"/>
      <w:lvlText w:val="%1."/>
      <w:lvlJc w:val="left"/>
      <w:pPr>
        <w:ind w:left="720" w:hanging="720"/>
      </w:pPr>
      <w:rPr>
        <w:rFonts w:hint="default"/>
      </w:rPr>
    </w:lvl>
    <w:lvl w:ilvl="1">
      <w:start w:val="6"/>
      <w:numFmt w:val="decimal"/>
      <w:lvlText w:val="%1.%2."/>
      <w:lvlJc w:val="left"/>
      <w:pPr>
        <w:ind w:left="840" w:hanging="72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15">
    <w:nsid w:val="445956F1"/>
    <w:multiLevelType w:val="hybridMultilevel"/>
    <w:tmpl w:val="F1B0869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4860378"/>
    <w:multiLevelType w:val="hybridMultilevel"/>
    <w:tmpl w:val="1D4C3EF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B0C5ED7"/>
    <w:multiLevelType w:val="multilevel"/>
    <w:tmpl w:val="71F40E4A"/>
    <w:lvl w:ilvl="0">
      <w:start w:val="1"/>
      <w:numFmt w:val="decimal"/>
      <w:lvlText w:val="%1."/>
      <w:lvlJc w:val="left"/>
      <w:pPr>
        <w:ind w:left="720" w:hanging="72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2"/>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
    <w:nsid w:val="4C552EFE"/>
    <w:multiLevelType w:val="hybridMultilevel"/>
    <w:tmpl w:val="A59CCEC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AD03175"/>
    <w:multiLevelType w:val="multilevel"/>
    <w:tmpl w:val="1B70E73C"/>
    <w:lvl w:ilvl="0">
      <w:start w:val="2"/>
      <w:numFmt w:val="decimal"/>
      <w:lvlText w:val="%1."/>
      <w:lvlJc w:val="left"/>
      <w:pPr>
        <w:ind w:left="720" w:hanging="720"/>
      </w:pPr>
      <w:rPr>
        <w:rFonts w:hint="default"/>
      </w:rPr>
    </w:lvl>
    <w:lvl w:ilvl="1">
      <w:start w:val="7"/>
      <w:numFmt w:val="decimal"/>
      <w:lvlText w:val="%1.%2."/>
      <w:lvlJc w:val="left"/>
      <w:pPr>
        <w:ind w:left="840" w:hanging="72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20">
    <w:nsid w:val="5B546177"/>
    <w:multiLevelType w:val="multilevel"/>
    <w:tmpl w:val="DFDEFA20"/>
    <w:lvl w:ilvl="0">
      <w:start w:val="1"/>
      <w:numFmt w:val="decimal"/>
      <w:lvlText w:val="%1."/>
      <w:lvlJc w:val="left"/>
      <w:pPr>
        <w:ind w:left="540" w:hanging="540"/>
      </w:pPr>
      <w:rPr>
        <w:rFonts w:hint="default"/>
      </w:rPr>
    </w:lvl>
    <w:lvl w:ilvl="1">
      <w:start w:val="1"/>
      <w:numFmt w:val="decimal"/>
      <w:lvlText w:val="%1.%2."/>
      <w:lvlJc w:val="left"/>
      <w:pPr>
        <w:ind w:left="1620" w:hanging="540"/>
      </w:pPr>
      <w:rPr>
        <w:rFonts w:hint="default"/>
      </w:rPr>
    </w:lvl>
    <w:lvl w:ilvl="2">
      <w:start w:val="4"/>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1">
    <w:nsid w:val="5D710D5C"/>
    <w:multiLevelType w:val="hybridMultilevel"/>
    <w:tmpl w:val="D08C15F6"/>
    <w:lvl w:ilvl="0" w:tplc="FA2AA70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03222CA"/>
    <w:multiLevelType w:val="hybridMultilevel"/>
    <w:tmpl w:val="21D8C0C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A940578"/>
    <w:multiLevelType w:val="hybridMultilevel"/>
    <w:tmpl w:val="61DEF546"/>
    <w:lvl w:ilvl="0" w:tplc="00FC1A1E">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F9152AF"/>
    <w:multiLevelType w:val="hybridMultilevel"/>
    <w:tmpl w:val="42F2D1B6"/>
    <w:lvl w:ilvl="0" w:tplc="8B6654F8">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192348F"/>
    <w:multiLevelType w:val="hybridMultilevel"/>
    <w:tmpl w:val="8C704196"/>
    <w:lvl w:ilvl="0" w:tplc="0D1AE610">
      <w:numFmt w:val="bullet"/>
      <w:lvlText w:val="-"/>
      <w:lvlJc w:val="left"/>
      <w:pPr>
        <w:ind w:left="720" w:hanging="360"/>
      </w:pPr>
      <w:rPr>
        <w:rFonts w:ascii="Times New Roman" w:eastAsiaTheme="minorHAns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3F55E48"/>
    <w:multiLevelType w:val="hybridMultilevel"/>
    <w:tmpl w:val="B4CA1C0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75396A44"/>
    <w:multiLevelType w:val="hybridMultilevel"/>
    <w:tmpl w:val="DF0A0568"/>
    <w:lvl w:ilvl="0" w:tplc="7DA24582">
      <w:numFmt w:val="bullet"/>
      <w:lvlText w:val="-"/>
      <w:lvlJc w:val="left"/>
      <w:pPr>
        <w:ind w:left="720" w:hanging="360"/>
      </w:pPr>
      <w:rPr>
        <w:rFonts w:ascii="Cambria" w:eastAsiaTheme="minorHAnsi" w:hAnsi="Cambria" w:cs="Cambri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82A35AD"/>
    <w:multiLevelType w:val="hybridMultilevel"/>
    <w:tmpl w:val="53C418EE"/>
    <w:lvl w:ilvl="0" w:tplc="09AEA436">
      <w:numFmt w:val="bullet"/>
      <w:lvlText w:val="-"/>
      <w:lvlJc w:val="left"/>
      <w:pPr>
        <w:ind w:left="720" w:hanging="360"/>
      </w:pPr>
      <w:rPr>
        <w:rFonts w:ascii="Times New Roman" w:eastAsiaTheme="minorHAnsi"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C0D4C2B"/>
    <w:multiLevelType w:val="hybridMultilevel"/>
    <w:tmpl w:val="044400FE"/>
    <w:lvl w:ilvl="0" w:tplc="9ED00158">
      <w:numFmt w:val="bullet"/>
      <w:lvlText w:val="-"/>
      <w:lvlJc w:val="left"/>
      <w:pPr>
        <w:ind w:left="720" w:hanging="360"/>
      </w:pPr>
      <w:rPr>
        <w:rFonts w:ascii="Cambria" w:eastAsiaTheme="minorHAnsi" w:hAnsi="Cambria" w:cs="Cambri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E097595"/>
    <w:multiLevelType w:val="hybridMultilevel"/>
    <w:tmpl w:val="F1B0869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8"/>
  </w:num>
  <w:num w:numId="3">
    <w:abstractNumId w:val="27"/>
  </w:num>
  <w:num w:numId="4">
    <w:abstractNumId w:val="28"/>
  </w:num>
  <w:num w:numId="5">
    <w:abstractNumId w:val="30"/>
  </w:num>
  <w:num w:numId="6">
    <w:abstractNumId w:val="22"/>
  </w:num>
  <w:num w:numId="7">
    <w:abstractNumId w:val="15"/>
  </w:num>
  <w:num w:numId="8">
    <w:abstractNumId w:val="23"/>
  </w:num>
  <w:num w:numId="9">
    <w:abstractNumId w:val="29"/>
  </w:num>
  <w:num w:numId="10">
    <w:abstractNumId w:val="10"/>
  </w:num>
  <w:num w:numId="11">
    <w:abstractNumId w:val="13"/>
  </w:num>
  <w:num w:numId="12">
    <w:abstractNumId w:val="5"/>
  </w:num>
  <w:num w:numId="13">
    <w:abstractNumId w:val="18"/>
  </w:num>
  <w:num w:numId="14">
    <w:abstractNumId w:val="2"/>
  </w:num>
  <w:num w:numId="15">
    <w:abstractNumId w:val="4"/>
  </w:num>
  <w:num w:numId="16">
    <w:abstractNumId w:val="16"/>
  </w:num>
  <w:num w:numId="17">
    <w:abstractNumId w:val="11"/>
  </w:num>
  <w:num w:numId="18">
    <w:abstractNumId w:val="24"/>
  </w:num>
  <w:num w:numId="19">
    <w:abstractNumId w:val="26"/>
  </w:num>
  <w:num w:numId="20">
    <w:abstractNumId w:val="3"/>
  </w:num>
  <w:num w:numId="21">
    <w:abstractNumId w:val="20"/>
  </w:num>
  <w:num w:numId="22">
    <w:abstractNumId w:val="1"/>
  </w:num>
  <w:num w:numId="23">
    <w:abstractNumId w:val="17"/>
  </w:num>
  <w:num w:numId="24">
    <w:abstractNumId w:val="14"/>
  </w:num>
  <w:num w:numId="25">
    <w:abstractNumId w:val="7"/>
  </w:num>
  <w:num w:numId="26">
    <w:abstractNumId w:val="0"/>
  </w:num>
  <w:num w:numId="27">
    <w:abstractNumId w:val="21"/>
  </w:num>
  <w:num w:numId="28">
    <w:abstractNumId w:val="19"/>
  </w:num>
  <w:num w:numId="29">
    <w:abstractNumId w:val="12"/>
  </w:num>
  <w:num w:numId="30">
    <w:abstractNumId w:val="25"/>
  </w:num>
  <w:num w:numId="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7812"/>
    <w:rsid w:val="00002470"/>
    <w:rsid w:val="000045B7"/>
    <w:rsid w:val="00004CAB"/>
    <w:rsid w:val="00006E55"/>
    <w:rsid w:val="00011ADC"/>
    <w:rsid w:val="00012999"/>
    <w:rsid w:val="00013D06"/>
    <w:rsid w:val="00014F50"/>
    <w:rsid w:val="00021177"/>
    <w:rsid w:val="0002146A"/>
    <w:rsid w:val="000216AF"/>
    <w:rsid w:val="00021C9B"/>
    <w:rsid w:val="00022B5C"/>
    <w:rsid w:val="0002392D"/>
    <w:rsid w:val="0002785F"/>
    <w:rsid w:val="00031150"/>
    <w:rsid w:val="000315B1"/>
    <w:rsid w:val="0003215E"/>
    <w:rsid w:val="000326C0"/>
    <w:rsid w:val="000355EF"/>
    <w:rsid w:val="00037127"/>
    <w:rsid w:val="00040B81"/>
    <w:rsid w:val="0004136B"/>
    <w:rsid w:val="00041C5B"/>
    <w:rsid w:val="000436B5"/>
    <w:rsid w:val="00047690"/>
    <w:rsid w:val="00051726"/>
    <w:rsid w:val="00055F2A"/>
    <w:rsid w:val="0005786D"/>
    <w:rsid w:val="00061563"/>
    <w:rsid w:val="00065E07"/>
    <w:rsid w:val="000676B8"/>
    <w:rsid w:val="00071956"/>
    <w:rsid w:val="00073A3E"/>
    <w:rsid w:val="000761B5"/>
    <w:rsid w:val="00080A99"/>
    <w:rsid w:val="00080BED"/>
    <w:rsid w:val="00080EDA"/>
    <w:rsid w:val="00081CAD"/>
    <w:rsid w:val="000851D7"/>
    <w:rsid w:val="00085BF4"/>
    <w:rsid w:val="0008644E"/>
    <w:rsid w:val="000909C0"/>
    <w:rsid w:val="000918F2"/>
    <w:rsid w:val="000933A7"/>
    <w:rsid w:val="00093DAB"/>
    <w:rsid w:val="00096AE4"/>
    <w:rsid w:val="00096E87"/>
    <w:rsid w:val="00097819"/>
    <w:rsid w:val="000A0984"/>
    <w:rsid w:val="000A0C32"/>
    <w:rsid w:val="000A0DA1"/>
    <w:rsid w:val="000A151B"/>
    <w:rsid w:val="000A21E0"/>
    <w:rsid w:val="000A249F"/>
    <w:rsid w:val="000A24B0"/>
    <w:rsid w:val="000A46F2"/>
    <w:rsid w:val="000B1512"/>
    <w:rsid w:val="000B2BFF"/>
    <w:rsid w:val="000B4690"/>
    <w:rsid w:val="000B5050"/>
    <w:rsid w:val="000B6771"/>
    <w:rsid w:val="000B711E"/>
    <w:rsid w:val="000C05E4"/>
    <w:rsid w:val="000C216C"/>
    <w:rsid w:val="000C41E3"/>
    <w:rsid w:val="000C5ADA"/>
    <w:rsid w:val="000D0A0A"/>
    <w:rsid w:val="000D16CC"/>
    <w:rsid w:val="000D1B7E"/>
    <w:rsid w:val="000D1C62"/>
    <w:rsid w:val="000D4332"/>
    <w:rsid w:val="000D434B"/>
    <w:rsid w:val="000D6174"/>
    <w:rsid w:val="000D6D5D"/>
    <w:rsid w:val="000D7C2E"/>
    <w:rsid w:val="000E1EBB"/>
    <w:rsid w:val="000E5465"/>
    <w:rsid w:val="000E6DC4"/>
    <w:rsid w:val="000E7648"/>
    <w:rsid w:val="000E799A"/>
    <w:rsid w:val="000F014B"/>
    <w:rsid w:val="000F1E8D"/>
    <w:rsid w:val="000F28C8"/>
    <w:rsid w:val="000F3AB6"/>
    <w:rsid w:val="000F59E6"/>
    <w:rsid w:val="000F7B51"/>
    <w:rsid w:val="000F7E8E"/>
    <w:rsid w:val="00101000"/>
    <w:rsid w:val="00102C75"/>
    <w:rsid w:val="00103162"/>
    <w:rsid w:val="001031AB"/>
    <w:rsid w:val="001031EA"/>
    <w:rsid w:val="001032BD"/>
    <w:rsid w:val="00103EE1"/>
    <w:rsid w:val="00104E3C"/>
    <w:rsid w:val="00114851"/>
    <w:rsid w:val="001152E1"/>
    <w:rsid w:val="00116060"/>
    <w:rsid w:val="001174AA"/>
    <w:rsid w:val="00117B84"/>
    <w:rsid w:val="001201CA"/>
    <w:rsid w:val="0012028D"/>
    <w:rsid w:val="0012029D"/>
    <w:rsid w:val="001205A7"/>
    <w:rsid w:val="00120CD7"/>
    <w:rsid w:val="00123D68"/>
    <w:rsid w:val="00124D61"/>
    <w:rsid w:val="001318CC"/>
    <w:rsid w:val="00131A85"/>
    <w:rsid w:val="00131DB8"/>
    <w:rsid w:val="001338F6"/>
    <w:rsid w:val="00135940"/>
    <w:rsid w:val="00140952"/>
    <w:rsid w:val="00140AC2"/>
    <w:rsid w:val="00142E67"/>
    <w:rsid w:val="00145291"/>
    <w:rsid w:val="001461DB"/>
    <w:rsid w:val="001471CF"/>
    <w:rsid w:val="00152D50"/>
    <w:rsid w:val="00156734"/>
    <w:rsid w:val="00160F3B"/>
    <w:rsid w:val="0016152F"/>
    <w:rsid w:val="00161B93"/>
    <w:rsid w:val="00161E2D"/>
    <w:rsid w:val="0016446D"/>
    <w:rsid w:val="00166D70"/>
    <w:rsid w:val="00167A49"/>
    <w:rsid w:val="00171EB8"/>
    <w:rsid w:val="0017242C"/>
    <w:rsid w:val="0017246C"/>
    <w:rsid w:val="00172503"/>
    <w:rsid w:val="00174724"/>
    <w:rsid w:val="001755EC"/>
    <w:rsid w:val="00175D46"/>
    <w:rsid w:val="0017698B"/>
    <w:rsid w:val="00182942"/>
    <w:rsid w:val="0018464B"/>
    <w:rsid w:val="00184CB1"/>
    <w:rsid w:val="00185BE7"/>
    <w:rsid w:val="00186E66"/>
    <w:rsid w:val="001913C5"/>
    <w:rsid w:val="00193235"/>
    <w:rsid w:val="00196868"/>
    <w:rsid w:val="00196EE4"/>
    <w:rsid w:val="0019793C"/>
    <w:rsid w:val="001A2348"/>
    <w:rsid w:val="001A5AA0"/>
    <w:rsid w:val="001B2934"/>
    <w:rsid w:val="001B2B75"/>
    <w:rsid w:val="001B4B0C"/>
    <w:rsid w:val="001B6C29"/>
    <w:rsid w:val="001C2281"/>
    <w:rsid w:val="001C2568"/>
    <w:rsid w:val="001C3716"/>
    <w:rsid w:val="001C4412"/>
    <w:rsid w:val="001C4CAA"/>
    <w:rsid w:val="001C79F2"/>
    <w:rsid w:val="001C7CB3"/>
    <w:rsid w:val="001D0127"/>
    <w:rsid w:val="001D30C5"/>
    <w:rsid w:val="001D30C9"/>
    <w:rsid w:val="001D4102"/>
    <w:rsid w:val="001D5EAF"/>
    <w:rsid w:val="001D64F5"/>
    <w:rsid w:val="001D6554"/>
    <w:rsid w:val="001E0AC0"/>
    <w:rsid w:val="001E21F8"/>
    <w:rsid w:val="001E6CFD"/>
    <w:rsid w:val="001E72C3"/>
    <w:rsid w:val="001E7646"/>
    <w:rsid w:val="001E7E96"/>
    <w:rsid w:val="001F006E"/>
    <w:rsid w:val="001F010E"/>
    <w:rsid w:val="001F0821"/>
    <w:rsid w:val="001F3146"/>
    <w:rsid w:val="001F33B4"/>
    <w:rsid w:val="001F5F04"/>
    <w:rsid w:val="002001FB"/>
    <w:rsid w:val="0020718D"/>
    <w:rsid w:val="002078A8"/>
    <w:rsid w:val="00211627"/>
    <w:rsid w:val="00214EA9"/>
    <w:rsid w:val="00215494"/>
    <w:rsid w:val="002217E4"/>
    <w:rsid w:val="00221F50"/>
    <w:rsid w:val="00222C27"/>
    <w:rsid w:val="00222E90"/>
    <w:rsid w:val="0022456B"/>
    <w:rsid w:val="002253C9"/>
    <w:rsid w:val="00230DC0"/>
    <w:rsid w:val="0023334F"/>
    <w:rsid w:val="00236973"/>
    <w:rsid w:val="0023717F"/>
    <w:rsid w:val="00240487"/>
    <w:rsid w:val="00240BAB"/>
    <w:rsid w:val="00241AB3"/>
    <w:rsid w:val="00242419"/>
    <w:rsid w:val="00242422"/>
    <w:rsid w:val="0024478B"/>
    <w:rsid w:val="00245CBB"/>
    <w:rsid w:val="00245DF5"/>
    <w:rsid w:val="00245E80"/>
    <w:rsid w:val="00247468"/>
    <w:rsid w:val="0024752C"/>
    <w:rsid w:val="002513CE"/>
    <w:rsid w:val="0025207F"/>
    <w:rsid w:val="00253102"/>
    <w:rsid w:val="00253310"/>
    <w:rsid w:val="002559B7"/>
    <w:rsid w:val="00255E13"/>
    <w:rsid w:val="002628FF"/>
    <w:rsid w:val="0026409F"/>
    <w:rsid w:val="00266F25"/>
    <w:rsid w:val="00270CA2"/>
    <w:rsid w:val="002733AB"/>
    <w:rsid w:val="002734FF"/>
    <w:rsid w:val="002737E1"/>
    <w:rsid w:val="002742C9"/>
    <w:rsid w:val="00275D10"/>
    <w:rsid w:val="00276EA4"/>
    <w:rsid w:val="00277510"/>
    <w:rsid w:val="00277533"/>
    <w:rsid w:val="00277D7B"/>
    <w:rsid w:val="002804A0"/>
    <w:rsid w:val="0028169F"/>
    <w:rsid w:val="00282EC1"/>
    <w:rsid w:val="0028314E"/>
    <w:rsid w:val="002854C9"/>
    <w:rsid w:val="00287B5D"/>
    <w:rsid w:val="002914D2"/>
    <w:rsid w:val="00291CBC"/>
    <w:rsid w:val="00292ED8"/>
    <w:rsid w:val="00293F54"/>
    <w:rsid w:val="00295661"/>
    <w:rsid w:val="00295B5B"/>
    <w:rsid w:val="002975AF"/>
    <w:rsid w:val="00297CC4"/>
    <w:rsid w:val="002A5A71"/>
    <w:rsid w:val="002A5C31"/>
    <w:rsid w:val="002A74AA"/>
    <w:rsid w:val="002A7C69"/>
    <w:rsid w:val="002B211C"/>
    <w:rsid w:val="002B5927"/>
    <w:rsid w:val="002C18F9"/>
    <w:rsid w:val="002C2B7B"/>
    <w:rsid w:val="002C5960"/>
    <w:rsid w:val="002C670B"/>
    <w:rsid w:val="002C6E22"/>
    <w:rsid w:val="002C709D"/>
    <w:rsid w:val="002D2862"/>
    <w:rsid w:val="002D4A35"/>
    <w:rsid w:val="002D590D"/>
    <w:rsid w:val="002E03A2"/>
    <w:rsid w:val="002E0C30"/>
    <w:rsid w:val="002E0FA3"/>
    <w:rsid w:val="002E3E49"/>
    <w:rsid w:val="002E6F6D"/>
    <w:rsid w:val="002E73E2"/>
    <w:rsid w:val="002E7C36"/>
    <w:rsid w:val="002E7DDC"/>
    <w:rsid w:val="002F172A"/>
    <w:rsid w:val="002F2769"/>
    <w:rsid w:val="002F320E"/>
    <w:rsid w:val="002F5468"/>
    <w:rsid w:val="002F6499"/>
    <w:rsid w:val="002F70E2"/>
    <w:rsid w:val="002F72DB"/>
    <w:rsid w:val="002F7988"/>
    <w:rsid w:val="00306CAD"/>
    <w:rsid w:val="00307C5B"/>
    <w:rsid w:val="00310A88"/>
    <w:rsid w:val="003120C9"/>
    <w:rsid w:val="00313991"/>
    <w:rsid w:val="0031556D"/>
    <w:rsid w:val="00315A22"/>
    <w:rsid w:val="0031727D"/>
    <w:rsid w:val="0032018C"/>
    <w:rsid w:val="003235F4"/>
    <w:rsid w:val="00324C94"/>
    <w:rsid w:val="003275BA"/>
    <w:rsid w:val="00334268"/>
    <w:rsid w:val="0033562A"/>
    <w:rsid w:val="00336EAB"/>
    <w:rsid w:val="00337133"/>
    <w:rsid w:val="00340090"/>
    <w:rsid w:val="00342056"/>
    <w:rsid w:val="003429AA"/>
    <w:rsid w:val="0034372E"/>
    <w:rsid w:val="00345316"/>
    <w:rsid w:val="00346D23"/>
    <w:rsid w:val="003476D2"/>
    <w:rsid w:val="00350913"/>
    <w:rsid w:val="00351097"/>
    <w:rsid w:val="00352516"/>
    <w:rsid w:val="00353B4B"/>
    <w:rsid w:val="00354FFF"/>
    <w:rsid w:val="00355925"/>
    <w:rsid w:val="003573EB"/>
    <w:rsid w:val="00357680"/>
    <w:rsid w:val="00364025"/>
    <w:rsid w:val="00365561"/>
    <w:rsid w:val="00367622"/>
    <w:rsid w:val="00371E4C"/>
    <w:rsid w:val="0037359E"/>
    <w:rsid w:val="00374983"/>
    <w:rsid w:val="00375D5E"/>
    <w:rsid w:val="003761CA"/>
    <w:rsid w:val="00376350"/>
    <w:rsid w:val="00376F34"/>
    <w:rsid w:val="00381D57"/>
    <w:rsid w:val="003822AE"/>
    <w:rsid w:val="003831C3"/>
    <w:rsid w:val="00383CEB"/>
    <w:rsid w:val="00385DAC"/>
    <w:rsid w:val="0038614F"/>
    <w:rsid w:val="00386D6B"/>
    <w:rsid w:val="003909C5"/>
    <w:rsid w:val="00390BBF"/>
    <w:rsid w:val="00391BAE"/>
    <w:rsid w:val="0039434C"/>
    <w:rsid w:val="00394B1C"/>
    <w:rsid w:val="0039536C"/>
    <w:rsid w:val="00396B38"/>
    <w:rsid w:val="0039707E"/>
    <w:rsid w:val="003A2B03"/>
    <w:rsid w:val="003A32D9"/>
    <w:rsid w:val="003B1D68"/>
    <w:rsid w:val="003B456D"/>
    <w:rsid w:val="003B463A"/>
    <w:rsid w:val="003B54D9"/>
    <w:rsid w:val="003B7CE5"/>
    <w:rsid w:val="003C0E8B"/>
    <w:rsid w:val="003C31F1"/>
    <w:rsid w:val="003C32ED"/>
    <w:rsid w:val="003C4141"/>
    <w:rsid w:val="003C41A7"/>
    <w:rsid w:val="003C547D"/>
    <w:rsid w:val="003C5585"/>
    <w:rsid w:val="003C56B2"/>
    <w:rsid w:val="003C6481"/>
    <w:rsid w:val="003C6D99"/>
    <w:rsid w:val="003D4B69"/>
    <w:rsid w:val="003E0F0A"/>
    <w:rsid w:val="003E1318"/>
    <w:rsid w:val="003E27A3"/>
    <w:rsid w:val="003E5DFC"/>
    <w:rsid w:val="003F0E8F"/>
    <w:rsid w:val="003F3B0E"/>
    <w:rsid w:val="003F3B46"/>
    <w:rsid w:val="003F3DE6"/>
    <w:rsid w:val="003F4C7A"/>
    <w:rsid w:val="003F4DB0"/>
    <w:rsid w:val="003F56C4"/>
    <w:rsid w:val="003F58BE"/>
    <w:rsid w:val="003F7D57"/>
    <w:rsid w:val="004009A5"/>
    <w:rsid w:val="0040256B"/>
    <w:rsid w:val="004037A5"/>
    <w:rsid w:val="00404C8B"/>
    <w:rsid w:val="00410BBE"/>
    <w:rsid w:val="00412368"/>
    <w:rsid w:val="00413893"/>
    <w:rsid w:val="00414B17"/>
    <w:rsid w:val="00414DF5"/>
    <w:rsid w:val="00415A03"/>
    <w:rsid w:val="00416A3E"/>
    <w:rsid w:val="00417A08"/>
    <w:rsid w:val="00420D66"/>
    <w:rsid w:val="00420F95"/>
    <w:rsid w:val="0042175F"/>
    <w:rsid w:val="004226D4"/>
    <w:rsid w:val="00423C8B"/>
    <w:rsid w:val="00423FAA"/>
    <w:rsid w:val="00426602"/>
    <w:rsid w:val="00426D40"/>
    <w:rsid w:val="00427EC1"/>
    <w:rsid w:val="004308BB"/>
    <w:rsid w:val="00433ACA"/>
    <w:rsid w:val="00435D7F"/>
    <w:rsid w:val="0044106C"/>
    <w:rsid w:val="0044251D"/>
    <w:rsid w:val="00442FC9"/>
    <w:rsid w:val="00443161"/>
    <w:rsid w:val="00446606"/>
    <w:rsid w:val="00446849"/>
    <w:rsid w:val="00447676"/>
    <w:rsid w:val="004477B2"/>
    <w:rsid w:val="00450752"/>
    <w:rsid w:val="0045075A"/>
    <w:rsid w:val="00453D00"/>
    <w:rsid w:val="00457BC7"/>
    <w:rsid w:val="004609C0"/>
    <w:rsid w:val="00464092"/>
    <w:rsid w:val="0046413E"/>
    <w:rsid w:val="00464DF4"/>
    <w:rsid w:val="00466AFC"/>
    <w:rsid w:val="00467436"/>
    <w:rsid w:val="0047019E"/>
    <w:rsid w:val="00470340"/>
    <w:rsid w:val="00471685"/>
    <w:rsid w:val="00471769"/>
    <w:rsid w:val="0047371A"/>
    <w:rsid w:val="0047429D"/>
    <w:rsid w:val="004821C2"/>
    <w:rsid w:val="0048246E"/>
    <w:rsid w:val="00483800"/>
    <w:rsid w:val="00486A59"/>
    <w:rsid w:val="0048705E"/>
    <w:rsid w:val="004873D0"/>
    <w:rsid w:val="0049160E"/>
    <w:rsid w:val="00493B01"/>
    <w:rsid w:val="004A2DA5"/>
    <w:rsid w:val="004A4504"/>
    <w:rsid w:val="004A4A4C"/>
    <w:rsid w:val="004A5674"/>
    <w:rsid w:val="004A5DD9"/>
    <w:rsid w:val="004A64AE"/>
    <w:rsid w:val="004B304B"/>
    <w:rsid w:val="004B76B1"/>
    <w:rsid w:val="004C07CF"/>
    <w:rsid w:val="004C0B82"/>
    <w:rsid w:val="004C139B"/>
    <w:rsid w:val="004C19EF"/>
    <w:rsid w:val="004C2C7C"/>
    <w:rsid w:val="004C30EC"/>
    <w:rsid w:val="004C4BA4"/>
    <w:rsid w:val="004C5D18"/>
    <w:rsid w:val="004D06F9"/>
    <w:rsid w:val="004D188F"/>
    <w:rsid w:val="004D33B6"/>
    <w:rsid w:val="004D4893"/>
    <w:rsid w:val="004D7C06"/>
    <w:rsid w:val="004D7EFE"/>
    <w:rsid w:val="004E0F03"/>
    <w:rsid w:val="004E0F99"/>
    <w:rsid w:val="004E1263"/>
    <w:rsid w:val="004E3E46"/>
    <w:rsid w:val="004E596A"/>
    <w:rsid w:val="004E7C6A"/>
    <w:rsid w:val="004F07EE"/>
    <w:rsid w:val="004F07F7"/>
    <w:rsid w:val="005000AE"/>
    <w:rsid w:val="00500ACE"/>
    <w:rsid w:val="00501218"/>
    <w:rsid w:val="005029A4"/>
    <w:rsid w:val="00503AA6"/>
    <w:rsid w:val="00504D92"/>
    <w:rsid w:val="00511C18"/>
    <w:rsid w:val="00515B1B"/>
    <w:rsid w:val="005219A0"/>
    <w:rsid w:val="00521E07"/>
    <w:rsid w:val="005262C1"/>
    <w:rsid w:val="005263FC"/>
    <w:rsid w:val="00530549"/>
    <w:rsid w:val="00530D4A"/>
    <w:rsid w:val="0053208C"/>
    <w:rsid w:val="005324B3"/>
    <w:rsid w:val="005326A9"/>
    <w:rsid w:val="005353C0"/>
    <w:rsid w:val="00541838"/>
    <w:rsid w:val="00543380"/>
    <w:rsid w:val="0054491D"/>
    <w:rsid w:val="005473D8"/>
    <w:rsid w:val="005514B3"/>
    <w:rsid w:val="0055238A"/>
    <w:rsid w:val="00552EDC"/>
    <w:rsid w:val="00552FC0"/>
    <w:rsid w:val="005539FA"/>
    <w:rsid w:val="00554C27"/>
    <w:rsid w:val="00554FE8"/>
    <w:rsid w:val="005557EE"/>
    <w:rsid w:val="00562752"/>
    <w:rsid w:val="00562D1E"/>
    <w:rsid w:val="00563490"/>
    <w:rsid w:val="005638F5"/>
    <w:rsid w:val="00563910"/>
    <w:rsid w:val="005653F4"/>
    <w:rsid w:val="00565910"/>
    <w:rsid w:val="00566D88"/>
    <w:rsid w:val="00570270"/>
    <w:rsid w:val="005703CE"/>
    <w:rsid w:val="00570A98"/>
    <w:rsid w:val="005722ED"/>
    <w:rsid w:val="00572C02"/>
    <w:rsid w:val="00573F19"/>
    <w:rsid w:val="00576943"/>
    <w:rsid w:val="00577B8D"/>
    <w:rsid w:val="00581EAA"/>
    <w:rsid w:val="0058316F"/>
    <w:rsid w:val="0058446C"/>
    <w:rsid w:val="00584886"/>
    <w:rsid w:val="00586B26"/>
    <w:rsid w:val="00587F6F"/>
    <w:rsid w:val="00591095"/>
    <w:rsid w:val="00592140"/>
    <w:rsid w:val="005923E6"/>
    <w:rsid w:val="005946D1"/>
    <w:rsid w:val="00595F25"/>
    <w:rsid w:val="0059656D"/>
    <w:rsid w:val="00596E4F"/>
    <w:rsid w:val="00597F97"/>
    <w:rsid w:val="005A42F8"/>
    <w:rsid w:val="005A6E6E"/>
    <w:rsid w:val="005A76EF"/>
    <w:rsid w:val="005A7AE6"/>
    <w:rsid w:val="005B0D0C"/>
    <w:rsid w:val="005B49C7"/>
    <w:rsid w:val="005B5314"/>
    <w:rsid w:val="005B5CC7"/>
    <w:rsid w:val="005B6292"/>
    <w:rsid w:val="005B6B8F"/>
    <w:rsid w:val="005C4817"/>
    <w:rsid w:val="005D1108"/>
    <w:rsid w:val="005D2A32"/>
    <w:rsid w:val="005D2B2F"/>
    <w:rsid w:val="005D3771"/>
    <w:rsid w:val="005D7897"/>
    <w:rsid w:val="005E03BC"/>
    <w:rsid w:val="005E3494"/>
    <w:rsid w:val="005E52C7"/>
    <w:rsid w:val="005E5C7E"/>
    <w:rsid w:val="005E7812"/>
    <w:rsid w:val="005F3EA4"/>
    <w:rsid w:val="005F6C52"/>
    <w:rsid w:val="00600202"/>
    <w:rsid w:val="00601661"/>
    <w:rsid w:val="00601799"/>
    <w:rsid w:val="00603E75"/>
    <w:rsid w:val="0060447F"/>
    <w:rsid w:val="0060508D"/>
    <w:rsid w:val="00606648"/>
    <w:rsid w:val="00606C01"/>
    <w:rsid w:val="00606E95"/>
    <w:rsid w:val="00607BBA"/>
    <w:rsid w:val="00610967"/>
    <w:rsid w:val="00612432"/>
    <w:rsid w:val="00622029"/>
    <w:rsid w:val="00623238"/>
    <w:rsid w:val="00623AC6"/>
    <w:rsid w:val="00626394"/>
    <w:rsid w:val="00626E6F"/>
    <w:rsid w:val="0063285B"/>
    <w:rsid w:val="0063295B"/>
    <w:rsid w:val="00632C9F"/>
    <w:rsid w:val="00634117"/>
    <w:rsid w:val="00635CE8"/>
    <w:rsid w:val="006366B8"/>
    <w:rsid w:val="00636A93"/>
    <w:rsid w:val="00637426"/>
    <w:rsid w:val="00640596"/>
    <w:rsid w:val="0064068C"/>
    <w:rsid w:val="006437C1"/>
    <w:rsid w:val="006472F4"/>
    <w:rsid w:val="0065108F"/>
    <w:rsid w:val="006523DC"/>
    <w:rsid w:val="00653609"/>
    <w:rsid w:val="00654011"/>
    <w:rsid w:val="0065470F"/>
    <w:rsid w:val="00660D99"/>
    <w:rsid w:val="00661C6A"/>
    <w:rsid w:val="00662A1E"/>
    <w:rsid w:val="00662C96"/>
    <w:rsid w:val="0066647E"/>
    <w:rsid w:val="0067305E"/>
    <w:rsid w:val="00676305"/>
    <w:rsid w:val="0067652A"/>
    <w:rsid w:val="00676B12"/>
    <w:rsid w:val="00682E5C"/>
    <w:rsid w:val="00683976"/>
    <w:rsid w:val="006843A1"/>
    <w:rsid w:val="00685B34"/>
    <w:rsid w:val="00687122"/>
    <w:rsid w:val="006876F4"/>
    <w:rsid w:val="00687FF0"/>
    <w:rsid w:val="006915B9"/>
    <w:rsid w:val="00691753"/>
    <w:rsid w:val="00691998"/>
    <w:rsid w:val="00693B40"/>
    <w:rsid w:val="00693D2C"/>
    <w:rsid w:val="00695AD7"/>
    <w:rsid w:val="0069614D"/>
    <w:rsid w:val="006A01A8"/>
    <w:rsid w:val="006A0368"/>
    <w:rsid w:val="006A2313"/>
    <w:rsid w:val="006A2DD4"/>
    <w:rsid w:val="006A399B"/>
    <w:rsid w:val="006A3F23"/>
    <w:rsid w:val="006A4342"/>
    <w:rsid w:val="006B01F0"/>
    <w:rsid w:val="006B1E70"/>
    <w:rsid w:val="006B311F"/>
    <w:rsid w:val="006B3BA0"/>
    <w:rsid w:val="006B4CB8"/>
    <w:rsid w:val="006B7816"/>
    <w:rsid w:val="006C13B0"/>
    <w:rsid w:val="006C1833"/>
    <w:rsid w:val="006C42AE"/>
    <w:rsid w:val="006C5830"/>
    <w:rsid w:val="006C6323"/>
    <w:rsid w:val="006C6F5A"/>
    <w:rsid w:val="006C7090"/>
    <w:rsid w:val="006E006F"/>
    <w:rsid w:val="006E1A14"/>
    <w:rsid w:val="006E4951"/>
    <w:rsid w:val="006E6FD5"/>
    <w:rsid w:val="006E7919"/>
    <w:rsid w:val="006F132C"/>
    <w:rsid w:val="006F3254"/>
    <w:rsid w:val="006F4B8D"/>
    <w:rsid w:val="006F658F"/>
    <w:rsid w:val="007016FC"/>
    <w:rsid w:val="007030F6"/>
    <w:rsid w:val="00703968"/>
    <w:rsid w:val="007059FF"/>
    <w:rsid w:val="00706781"/>
    <w:rsid w:val="00707256"/>
    <w:rsid w:val="00707687"/>
    <w:rsid w:val="00711AC4"/>
    <w:rsid w:val="007120B6"/>
    <w:rsid w:val="007131AB"/>
    <w:rsid w:val="007154B8"/>
    <w:rsid w:val="00715820"/>
    <w:rsid w:val="00720A97"/>
    <w:rsid w:val="0072223D"/>
    <w:rsid w:val="00723233"/>
    <w:rsid w:val="00723A22"/>
    <w:rsid w:val="00727E17"/>
    <w:rsid w:val="00730894"/>
    <w:rsid w:val="0073411E"/>
    <w:rsid w:val="0073481C"/>
    <w:rsid w:val="0074144C"/>
    <w:rsid w:val="00741F61"/>
    <w:rsid w:val="0074251E"/>
    <w:rsid w:val="00745751"/>
    <w:rsid w:val="00747BDE"/>
    <w:rsid w:val="0075075F"/>
    <w:rsid w:val="00750D0D"/>
    <w:rsid w:val="00751062"/>
    <w:rsid w:val="00751651"/>
    <w:rsid w:val="00755F83"/>
    <w:rsid w:val="00756595"/>
    <w:rsid w:val="00760A77"/>
    <w:rsid w:val="00770201"/>
    <w:rsid w:val="00771A38"/>
    <w:rsid w:val="00771B3E"/>
    <w:rsid w:val="00772ED7"/>
    <w:rsid w:val="00772F15"/>
    <w:rsid w:val="00773622"/>
    <w:rsid w:val="007750AB"/>
    <w:rsid w:val="0077666A"/>
    <w:rsid w:val="00777A86"/>
    <w:rsid w:val="007802A8"/>
    <w:rsid w:val="00781BC8"/>
    <w:rsid w:val="0078289D"/>
    <w:rsid w:val="00782EA1"/>
    <w:rsid w:val="00783E21"/>
    <w:rsid w:val="00786946"/>
    <w:rsid w:val="00787E14"/>
    <w:rsid w:val="0079107C"/>
    <w:rsid w:val="00791B96"/>
    <w:rsid w:val="00793E4B"/>
    <w:rsid w:val="00796082"/>
    <w:rsid w:val="0079639A"/>
    <w:rsid w:val="007A013A"/>
    <w:rsid w:val="007A0A21"/>
    <w:rsid w:val="007A1481"/>
    <w:rsid w:val="007A1683"/>
    <w:rsid w:val="007B201D"/>
    <w:rsid w:val="007B4DD4"/>
    <w:rsid w:val="007B60DA"/>
    <w:rsid w:val="007B6CCA"/>
    <w:rsid w:val="007B78D9"/>
    <w:rsid w:val="007C1063"/>
    <w:rsid w:val="007C2B26"/>
    <w:rsid w:val="007C724F"/>
    <w:rsid w:val="007D0B13"/>
    <w:rsid w:val="007D114F"/>
    <w:rsid w:val="007D19B8"/>
    <w:rsid w:val="007D1E0D"/>
    <w:rsid w:val="007D553F"/>
    <w:rsid w:val="007D684D"/>
    <w:rsid w:val="007E2DDB"/>
    <w:rsid w:val="007E6AAD"/>
    <w:rsid w:val="007F06D5"/>
    <w:rsid w:val="007F1122"/>
    <w:rsid w:val="007F17D7"/>
    <w:rsid w:val="007F1D9F"/>
    <w:rsid w:val="007F2CCE"/>
    <w:rsid w:val="007F3B9B"/>
    <w:rsid w:val="007F4180"/>
    <w:rsid w:val="008035E6"/>
    <w:rsid w:val="00805E0B"/>
    <w:rsid w:val="00807E72"/>
    <w:rsid w:val="008102E7"/>
    <w:rsid w:val="00815C78"/>
    <w:rsid w:val="00815FE0"/>
    <w:rsid w:val="0081625E"/>
    <w:rsid w:val="00816556"/>
    <w:rsid w:val="00817310"/>
    <w:rsid w:val="00823FF1"/>
    <w:rsid w:val="00825135"/>
    <w:rsid w:val="00830164"/>
    <w:rsid w:val="008308B5"/>
    <w:rsid w:val="00830C60"/>
    <w:rsid w:val="00830FD8"/>
    <w:rsid w:val="00831594"/>
    <w:rsid w:val="00832C23"/>
    <w:rsid w:val="00834D84"/>
    <w:rsid w:val="00835BFF"/>
    <w:rsid w:val="00836534"/>
    <w:rsid w:val="0083688D"/>
    <w:rsid w:val="00842D8D"/>
    <w:rsid w:val="0084499D"/>
    <w:rsid w:val="008500E2"/>
    <w:rsid w:val="008540F5"/>
    <w:rsid w:val="0085454A"/>
    <w:rsid w:val="008619EF"/>
    <w:rsid w:val="00861A19"/>
    <w:rsid w:val="008635FD"/>
    <w:rsid w:val="00863C6E"/>
    <w:rsid w:val="008700F5"/>
    <w:rsid w:val="00870DB8"/>
    <w:rsid w:val="00870EE4"/>
    <w:rsid w:val="00876C28"/>
    <w:rsid w:val="00876CC8"/>
    <w:rsid w:val="00880DFD"/>
    <w:rsid w:val="008829BE"/>
    <w:rsid w:val="0088519A"/>
    <w:rsid w:val="00886EB1"/>
    <w:rsid w:val="00891631"/>
    <w:rsid w:val="00892027"/>
    <w:rsid w:val="00893142"/>
    <w:rsid w:val="00893CF3"/>
    <w:rsid w:val="008943E2"/>
    <w:rsid w:val="0089472B"/>
    <w:rsid w:val="008968D0"/>
    <w:rsid w:val="008A128F"/>
    <w:rsid w:val="008A3823"/>
    <w:rsid w:val="008A3E63"/>
    <w:rsid w:val="008A6225"/>
    <w:rsid w:val="008B24C9"/>
    <w:rsid w:val="008C17D4"/>
    <w:rsid w:val="008C5E1B"/>
    <w:rsid w:val="008C7C97"/>
    <w:rsid w:val="008D11F2"/>
    <w:rsid w:val="008D5AA5"/>
    <w:rsid w:val="008E1968"/>
    <w:rsid w:val="008E2306"/>
    <w:rsid w:val="008E48C5"/>
    <w:rsid w:val="008E4F3E"/>
    <w:rsid w:val="008E60A9"/>
    <w:rsid w:val="008E6259"/>
    <w:rsid w:val="008E7E83"/>
    <w:rsid w:val="008F1B4A"/>
    <w:rsid w:val="008F2CBB"/>
    <w:rsid w:val="008F32E2"/>
    <w:rsid w:val="008F5E47"/>
    <w:rsid w:val="00902AAB"/>
    <w:rsid w:val="0090490D"/>
    <w:rsid w:val="00905E60"/>
    <w:rsid w:val="009062F3"/>
    <w:rsid w:val="00906D57"/>
    <w:rsid w:val="00906D7A"/>
    <w:rsid w:val="00906DF8"/>
    <w:rsid w:val="009073BE"/>
    <w:rsid w:val="00907A1D"/>
    <w:rsid w:val="0091294D"/>
    <w:rsid w:val="00912B9D"/>
    <w:rsid w:val="00912D77"/>
    <w:rsid w:val="00916F73"/>
    <w:rsid w:val="0091704D"/>
    <w:rsid w:val="00921B1A"/>
    <w:rsid w:val="00922EBC"/>
    <w:rsid w:val="00923C78"/>
    <w:rsid w:val="00924B30"/>
    <w:rsid w:val="00931E49"/>
    <w:rsid w:val="00932F50"/>
    <w:rsid w:val="00934B53"/>
    <w:rsid w:val="00945FD8"/>
    <w:rsid w:val="009461BB"/>
    <w:rsid w:val="0094732B"/>
    <w:rsid w:val="00950F97"/>
    <w:rsid w:val="0095111C"/>
    <w:rsid w:val="00953848"/>
    <w:rsid w:val="009540DE"/>
    <w:rsid w:val="00954BC0"/>
    <w:rsid w:val="00954EC2"/>
    <w:rsid w:val="009566A0"/>
    <w:rsid w:val="0095763C"/>
    <w:rsid w:val="009627C4"/>
    <w:rsid w:val="00962D4E"/>
    <w:rsid w:val="00963E5A"/>
    <w:rsid w:val="00963E5B"/>
    <w:rsid w:val="00964A02"/>
    <w:rsid w:val="00966AE7"/>
    <w:rsid w:val="00971B10"/>
    <w:rsid w:val="00972C99"/>
    <w:rsid w:val="00972FA9"/>
    <w:rsid w:val="00975763"/>
    <w:rsid w:val="00975C77"/>
    <w:rsid w:val="009771AE"/>
    <w:rsid w:val="00980A08"/>
    <w:rsid w:val="00980B1C"/>
    <w:rsid w:val="009838BF"/>
    <w:rsid w:val="00984B5A"/>
    <w:rsid w:val="00985556"/>
    <w:rsid w:val="00986B6C"/>
    <w:rsid w:val="00987DE2"/>
    <w:rsid w:val="00993B99"/>
    <w:rsid w:val="00994174"/>
    <w:rsid w:val="00994996"/>
    <w:rsid w:val="00996757"/>
    <w:rsid w:val="009A028A"/>
    <w:rsid w:val="009A1DA6"/>
    <w:rsid w:val="009A4CAC"/>
    <w:rsid w:val="009A7FC5"/>
    <w:rsid w:val="009B0943"/>
    <w:rsid w:val="009B1ABD"/>
    <w:rsid w:val="009B33FC"/>
    <w:rsid w:val="009C0BCF"/>
    <w:rsid w:val="009C29CA"/>
    <w:rsid w:val="009C34A3"/>
    <w:rsid w:val="009D2703"/>
    <w:rsid w:val="009D5756"/>
    <w:rsid w:val="009E3A4A"/>
    <w:rsid w:val="009E3CF4"/>
    <w:rsid w:val="009E5C31"/>
    <w:rsid w:val="009E6607"/>
    <w:rsid w:val="009E79E8"/>
    <w:rsid w:val="009F15EF"/>
    <w:rsid w:val="009F22F0"/>
    <w:rsid w:val="009F28DE"/>
    <w:rsid w:val="009F3456"/>
    <w:rsid w:val="009F3779"/>
    <w:rsid w:val="00A01210"/>
    <w:rsid w:val="00A02070"/>
    <w:rsid w:val="00A035F2"/>
    <w:rsid w:val="00A05087"/>
    <w:rsid w:val="00A05984"/>
    <w:rsid w:val="00A07BA9"/>
    <w:rsid w:val="00A10E58"/>
    <w:rsid w:val="00A11454"/>
    <w:rsid w:val="00A11AC1"/>
    <w:rsid w:val="00A126F4"/>
    <w:rsid w:val="00A12BD6"/>
    <w:rsid w:val="00A12FC9"/>
    <w:rsid w:val="00A16DC3"/>
    <w:rsid w:val="00A20D3F"/>
    <w:rsid w:val="00A24658"/>
    <w:rsid w:val="00A24998"/>
    <w:rsid w:val="00A301AE"/>
    <w:rsid w:val="00A32BAC"/>
    <w:rsid w:val="00A36642"/>
    <w:rsid w:val="00A36659"/>
    <w:rsid w:val="00A3693D"/>
    <w:rsid w:val="00A41BD8"/>
    <w:rsid w:val="00A4692D"/>
    <w:rsid w:val="00A51495"/>
    <w:rsid w:val="00A55C3E"/>
    <w:rsid w:val="00A56FFA"/>
    <w:rsid w:val="00A632CF"/>
    <w:rsid w:val="00A63B35"/>
    <w:rsid w:val="00A63DB7"/>
    <w:rsid w:val="00A66D41"/>
    <w:rsid w:val="00A67A98"/>
    <w:rsid w:val="00A72EF4"/>
    <w:rsid w:val="00A7323E"/>
    <w:rsid w:val="00A738FE"/>
    <w:rsid w:val="00A7392C"/>
    <w:rsid w:val="00A771CC"/>
    <w:rsid w:val="00A77FD4"/>
    <w:rsid w:val="00A834A0"/>
    <w:rsid w:val="00A84B09"/>
    <w:rsid w:val="00A85EEB"/>
    <w:rsid w:val="00A86044"/>
    <w:rsid w:val="00A86AE7"/>
    <w:rsid w:val="00A90143"/>
    <w:rsid w:val="00A90B66"/>
    <w:rsid w:val="00A93ED6"/>
    <w:rsid w:val="00A95FD9"/>
    <w:rsid w:val="00A97680"/>
    <w:rsid w:val="00AA12A0"/>
    <w:rsid w:val="00AA3CA3"/>
    <w:rsid w:val="00AA4259"/>
    <w:rsid w:val="00AA4CF6"/>
    <w:rsid w:val="00AA6A0D"/>
    <w:rsid w:val="00AA6C38"/>
    <w:rsid w:val="00AA6ECD"/>
    <w:rsid w:val="00AA78B6"/>
    <w:rsid w:val="00AB1B15"/>
    <w:rsid w:val="00AB2313"/>
    <w:rsid w:val="00AB716B"/>
    <w:rsid w:val="00AC140C"/>
    <w:rsid w:val="00AC18B8"/>
    <w:rsid w:val="00AC33C5"/>
    <w:rsid w:val="00AC7D6F"/>
    <w:rsid w:val="00AD035B"/>
    <w:rsid w:val="00AD054B"/>
    <w:rsid w:val="00AD0B8D"/>
    <w:rsid w:val="00AD179B"/>
    <w:rsid w:val="00AD7298"/>
    <w:rsid w:val="00AD7A6D"/>
    <w:rsid w:val="00AE3F7D"/>
    <w:rsid w:val="00AE4ECA"/>
    <w:rsid w:val="00AE5E3B"/>
    <w:rsid w:val="00AF1828"/>
    <w:rsid w:val="00AF3706"/>
    <w:rsid w:val="00AF40AD"/>
    <w:rsid w:val="00AF5644"/>
    <w:rsid w:val="00AF67F2"/>
    <w:rsid w:val="00B00198"/>
    <w:rsid w:val="00B016FA"/>
    <w:rsid w:val="00B02983"/>
    <w:rsid w:val="00B02A38"/>
    <w:rsid w:val="00B033AC"/>
    <w:rsid w:val="00B04CB7"/>
    <w:rsid w:val="00B05909"/>
    <w:rsid w:val="00B0658D"/>
    <w:rsid w:val="00B13257"/>
    <w:rsid w:val="00B15915"/>
    <w:rsid w:val="00B15C87"/>
    <w:rsid w:val="00B17AEC"/>
    <w:rsid w:val="00B20D8A"/>
    <w:rsid w:val="00B228CA"/>
    <w:rsid w:val="00B245E8"/>
    <w:rsid w:val="00B24E18"/>
    <w:rsid w:val="00B31247"/>
    <w:rsid w:val="00B31906"/>
    <w:rsid w:val="00B33A53"/>
    <w:rsid w:val="00B347B3"/>
    <w:rsid w:val="00B3591C"/>
    <w:rsid w:val="00B36C0C"/>
    <w:rsid w:val="00B413D3"/>
    <w:rsid w:val="00B433BF"/>
    <w:rsid w:val="00B4520B"/>
    <w:rsid w:val="00B46B56"/>
    <w:rsid w:val="00B47C01"/>
    <w:rsid w:val="00B5241A"/>
    <w:rsid w:val="00B52BAF"/>
    <w:rsid w:val="00B53806"/>
    <w:rsid w:val="00B53A1A"/>
    <w:rsid w:val="00B55C7A"/>
    <w:rsid w:val="00B57CD5"/>
    <w:rsid w:val="00B6156F"/>
    <w:rsid w:val="00B6346D"/>
    <w:rsid w:val="00B7241B"/>
    <w:rsid w:val="00B734AE"/>
    <w:rsid w:val="00B73B75"/>
    <w:rsid w:val="00B7669E"/>
    <w:rsid w:val="00B81D8D"/>
    <w:rsid w:val="00B826D3"/>
    <w:rsid w:val="00B82E43"/>
    <w:rsid w:val="00B8585C"/>
    <w:rsid w:val="00B860BF"/>
    <w:rsid w:val="00B86D28"/>
    <w:rsid w:val="00B91751"/>
    <w:rsid w:val="00B91AFA"/>
    <w:rsid w:val="00B94E91"/>
    <w:rsid w:val="00B95D7F"/>
    <w:rsid w:val="00B96FF9"/>
    <w:rsid w:val="00B97AFC"/>
    <w:rsid w:val="00BA22D0"/>
    <w:rsid w:val="00BA2F02"/>
    <w:rsid w:val="00BA51D3"/>
    <w:rsid w:val="00BA5AC9"/>
    <w:rsid w:val="00BA75E5"/>
    <w:rsid w:val="00BB1CD2"/>
    <w:rsid w:val="00BB2CAF"/>
    <w:rsid w:val="00BB47D2"/>
    <w:rsid w:val="00BB5EC1"/>
    <w:rsid w:val="00BB67A7"/>
    <w:rsid w:val="00BB7C62"/>
    <w:rsid w:val="00BB7E04"/>
    <w:rsid w:val="00BB7EC4"/>
    <w:rsid w:val="00BC057B"/>
    <w:rsid w:val="00BC05FA"/>
    <w:rsid w:val="00BC1214"/>
    <w:rsid w:val="00BD1961"/>
    <w:rsid w:val="00BD1D38"/>
    <w:rsid w:val="00BD1FED"/>
    <w:rsid w:val="00BD5AF8"/>
    <w:rsid w:val="00BD7324"/>
    <w:rsid w:val="00BE1205"/>
    <w:rsid w:val="00BE76D9"/>
    <w:rsid w:val="00BF0415"/>
    <w:rsid w:val="00BF168C"/>
    <w:rsid w:val="00BF2B31"/>
    <w:rsid w:val="00BF5FDB"/>
    <w:rsid w:val="00C001AD"/>
    <w:rsid w:val="00C04647"/>
    <w:rsid w:val="00C05291"/>
    <w:rsid w:val="00C05918"/>
    <w:rsid w:val="00C06727"/>
    <w:rsid w:val="00C224C1"/>
    <w:rsid w:val="00C269C2"/>
    <w:rsid w:val="00C31303"/>
    <w:rsid w:val="00C31ACF"/>
    <w:rsid w:val="00C347A0"/>
    <w:rsid w:val="00C35292"/>
    <w:rsid w:val="00C41919"/>
    <w:rsid w:val="00C43F73"/>
    <w:rsid w:val="00C44660"/>
    <w:rsid w:val="00C524E1"/>
    <w:rsid w:val="00C54756"/>
    <w:rsid w:val="00C5493C"/>
    <w:rsid w:val="00C62C2F"/>
    <w:rsid w:val="00C64A52"/>
    <w:rsid w:val="00C6622D"/>
    <w:rsid w:val="00C66738"/>
    <w:rsid w:val="00C71F27"/>
    <w:rsid w:val="00C72674"/>
    <w:rsid w:val="00C7384A"/>
    <w:rsid w:val="00C745A7"/>
    <w:rsid w:val="00C77077"/>
    <w:rsid w:val="00C7776E"/>
    <w:rsid w:val="00C80D13"/>
    <w:rsid w:val="00C80E55"/>
    <w:rsid w:val="00C824D0"/>
    <w:rsid w:val="00C83912"/>
    <w:rsid w:val="00C83CF8"/>
    <w:rsid w:val="00C840D4"/>
    <w:rsid w:val="00C85CD8"/>
    <w:rsid w:val="00C87ADE"/>
    <w:rsid w:val="00C93472"/>
    <w:rsid w:val="00C93CB7"/>
    <w:rsid w:val="00C947F6"/>
    <w:rsid w:val="00C94E2E"/>
    <w:rsid w:val="00C966F5"/>
    <w:rsid w:val="00C97338"/>
    <w:rsid w:val="00C97C62"/>
    <w:rsid w:val="00CA1316"/>
    <w:rsid w:val="00CA4C72"/>
    <w:rsid w:val="00CA6889"/>
    <w:rsid w:val="00CA6F53"/>
    <w:rsid w:val="00CA7FBA"/>
    <w:rsid w:val="00CB032A"/>
    <w:rsid w:val="00CB2BEB"/>
    <w:rsid w:val="00CB44E7"/>
    <w:rsid w:val="00CB4C8D"/>
    <w:rsid w:val="00CB74C8"/>
    <w:rsid w:val="00CC03A1"/>
    <w:rsid w:val="00CC0924"/>
    <w:rsid w:val="00CC230E"/>
    <w:rsid w:val="00CC23EB"/>
    <w:rsid w:val="00CC50EC"/>
    <w:rsid w:val="00CD132C"/>
    <w:rsid w:val="00CD1DF8"/>
    <w:rsid w:val="00CD3549"/>
    <w:rsid w:val="00CD53DE"/>
    <w:rsid w:val="00CE0B07"/>
    <w:rsid w:val="00CE509D"/>
    <w:rsid w:val="00CF06FB"/>
    <w:rsid w:val="00CF3EA5"/>
    <w:rsid w:val="00CF4180"/>
    <w:rsid w:val="00CF51E7"/>
    <w:rsid w:val="00CF51F1"/>
    <w:rsid w:val="00CF5355"/>
    <w:rsid w:val="00CF5459"/>
    <w:rsid w:val="00CF5F8D"/>
    <w:rsid w:val="00CF73C4"/>
    <w:rsid w:val="00D01183"/>
    <w:rsid w:val="00D052CE"/>
    <w:rsid w:val="00D05547"/>
    <w:rsid w:val="00D05B99"/>
    <w:rsid w:val="00D0769D"/>
    <w:rsid w:val="00D10106"/>
    <w:rsid w:val="00D11096"/>
    <w:rsid w:val="00D1216E"/>
    <w:rsid w:val="00D144F9"/>
    <w:rsid w:val="00D164B3"/>
    <w:rsid w:val="00D208EE"/>
    <w:rsid w:val="00D2151B"/>
    <w:rsid w:val="00D21E16"/>
    <w:rsid w:val="00D21ED4"/>
    <w:rsid w:val="00D22F5D"/>
    <w:rsid w:val="00D27418"/>
    <w:rsid w:val="00D30F3D"/>
    <w:rsid w:val="00D31581"/>
    <w:rsid w:val="00D3208A"/>
    <w:rsid w:val="00D32739"/>
    <w:rsid w:val="00D32948"/>
    <w:rsid w:val="00D37DA6"/>
    <w:rsid w:val="00D43742"/>
    <w:rsid w:val="00D43D51"/>
    <w:rsid w:val="00D4541A"/>
    <w:rsid w:val="00D52A26"/>
    <w:rsid w:val="00D56822"/>
    <w:rsid w:val="00D56FF5"/>
    <w:rsid w:val="00D578C4"/>
    <w:rsid w:val="00D623DD"/>
    <w:rsid w:val="00D63573"/>
    <w:rsid w:val="00D65BA7"/>
    <w:rsid w:val="00D67AEC"/>
    <w:rsid w:val="00D71307"/>
    <w:rsid w:val="00D71C31"/>
    <w:rsid w:val="00D73892"/>
    <w:rsid w:val="00D749E8"/>
    <w:rsid w:val="00D74CD7"/>
    <w:rsid w:val="00D75727"/>
    <w:rsid w:val="00D77773"/>
    <w:rsid w:val="00D7796C"/>
    <w:rsid w:val="00D8127B"/>
    <w:rsid w:val="00D82A88"/>
    <w:rsid w:val="00D83309"/>
    <w:rsid w:val="00D85697"/>
    <w:rsid w:val="00D9093F"/>
    <w:rsid w:val="00D94D29"/>
    <w:rsid w:val="00D96E50"/>
    <w:rsid w:val="00DA0F45"/>
    <w:rsid w:val="00DA1868"/>
    <w:rsid w:val="00DA2820"/>
    <w:rsid w:val="00DA4119"/>
    <w:rsid w:val="00DA75AC"/>
    <w:rsid w:val="00DB15C3"/>
    <w:rsid w:val="00DB25D7"/>
    <w:rsid w:val="00DB3D5C"/>
    <w:rsid w:val="00DB408D"/>
    <w:rsid w:val="00DB66A7"/>
    <w:rsid w:val="00DC0A7C"/>
    <w:rsid w:val="00DC0A96"/>
    <w:rsid w:val="00DC33E3"/>
    <w:rsid w:val="00DC47E7"/>
    <w:rsid w:val="00DC4E34"/>
    <w:rsid w:val="00DC68AA"/>
    <w:rsid w:val="00DC7BBF"/>
    <w:rsid w:val="00DD169E"/>
    <w:rsid w:val="00DD3839"/>
    <w:rsid w:val="00DD4916"/>
    <w:rsid w:val="00DD4DE4"/>
    <w:rsid w:val="00DD62FA"/>
    <w:rsid w:val="00DE12B2"/>
    <w:rsid w:val="00DE3CED"/>
    <w:rsid w:val="00DE415E"/>
    <w:rsid w:val="00DE4B99"/>
    <w:rsid w:val="00DE56C2"/>
    <w:rsid w:val="00DE6E70"/>
    <w:rsid w:val="00DF0508"/>
    <w:rsid w:val="00DF0BAE"/>
    <w:rsid w:val="00DF18D8"/>
    <w:rsid w:val="00DF1EEE"/>
    <w:rsid w:val="00DF6E0C"/>
    <w:rsid w:val="00DF7912"/>
    <w:rsid w:val="00E000A4"/>
    <w:rsid w:val="00E005B6"/>
    <w:rsid w:val="00E00947"/>
    <w:rsid w:val="00E009B5"/>
    <w:rsid w:val="00E0123F"/>
    <w:rsid w:val="00E1253E"/>
    <w:rsid w:val="00E1302A"/>
    <w:rsid w:val="00E135AD"/>
    <w:rsid w:val="00E151C2"/>
    <w:rsid w:val="00E2029C"/>
    <w:rsid w:val="00E20D38"/>
    <w:rsid w:val="00E219AA"/>
    <w:rsid w:val="00E21D1C"/>
    <w:rsid w:val="00E264C6"/>
    <w:rsid w:val="00E30DD8"/>
    <w:rsid w:val="00E32722"/>
    <w:rsid w:val="00E34A12"/>
    <w:rsid w:val="00E34D6F"/>
    <w:rsid w:val="00E36FB7"/>
    <w:rsid w:val="00E37993"/>
    <w:rsid w:val="00E40441"/>
    <w:rsid w:val="00E412B0"/>
    <w:rsid w:val="00E42FFD"/>
    <w:rsid w:val="00E43C8A"/>
    <w:rsid w:val="00E46A30"/>
    <w:rsid w:val="00E46B63"/>
    <w:rsid w:val="00E47109"/>
    <w:rsid w:val="00E475F1"/>
    <w:rsid w:val="00E53B9E"/>
    <w:rsid w:val="00E55435"/>
    <w:rsid w:val="00E5591F"/>
    <w:rsid w:val="00E55F47"/>
    <w:rsid w:val="00E64ABC"/>
    <w:rsid w:val="00E64F0B"/>
    <w:rsid w:val="00E6687D"/>
    <w:rsid w:val="00E709C9"/>
    <w:rsid w:val="00E71122"/>
    <w:rsid w:val="00E71284"/>
    <w:rsid w:val="00E726CE"/>
    <w:rsid w:val="00E7280E"/>
    <w:rsid w:val="00E7287F"/>
    <w:rsid w:val="00E73A60"/>
    <w:rsid w:val="00E75A33"/>
    <w:rsid w:val="00E75E55"/>
    <w:rsid w:val="00E76C4E"/>
    <w:rsid w:val="00E77E81"/>
    <w:rsid w:val="00E80149"/>
    <w:rsid w:val="00E805B3"/>
    <w:rsid w:val="00E80AB3"/>
    <w:rsid w:val="00E821F9"/>
    <w:rsid w:val="00E910E0"/>
    <w:rsid w:val="00E91681"/>
    <w:rsid w:val="00E95C6E"/>
    <w:rsid w:val="00E97EE6"/>
    <w:rsid w:val="00EA03A9"/>
    <w:rsid w:val="00EA1A07"/>
    <w:rsid w:val="00EA4F3A"/>
    <w:rsid w:val="00EB2131"/>
    <w:rsid w:val="00EB33D6"/>
    <w:rsid w:val="00EB397A"/>
    <w:rsid w:val="00EB53C7"/>
    <w:rsid w:val="00EB576C"/>
    <w:rsid w:val="00EC0F3B"/>
    <w:rsid w:val="00EC41D5"/>
    <w:rsid w:val="00EC52AD"/>
    <w:rsid w:val="00EC5319"/>
    <w:rsid w:val="00EC6139"/>
    <w:rsid w:val="00EC78F0"/>
    <w:rsid w:val="00ED2750"/>
    <w:rsid w:val="00ED3D7F"/>
    <w:rsid w:val="00ED48A5"/>
    <w:rsid w:val="00ED73E3"/>
    <w:rsid w:val="00ED7883"/>
    <w:rsid w:val="00EE0352"/>
    <w:rsid w:val="00EE3375"/>
    <w:rsid w:val="00EE4235"/>
    <w:rsid w:val="00EE4B4D"/>
    <w:rsid w:val="00EF0908"/>
    <w:rsid w:val="00EF194E"/>
    <w:rsid w:val="00EF2712"/>
    <w:rsid w:val="00EF387C"/>
    <w:rsid w:val="00EF3962"/>
    <w:rsid w:val="00EF54BD"/>
    <w:rsid w:val="00EF59CE"/>
    <w:rsid w:val="00EF5C8B"/>
    <w:rsid w:val="00EF63DB"/>
    <w:rsid w:val="00F002C3"/>
    <w:rsid w:val="00F07326"/>
    <w:rsid w:val="00F07C97"/>
    <w:rsid w:val="00F11C2E"/>
    <w:rsid w:val="00F1332C"/>
    <w:rsid w:val="00F145D9"/>
    <w:rsid w:val="00F169D9"/>
    <w:rsid w:val="00F217ED"/>
    <w:rsid w:val="00F26CB4"/>
    <w:rsid w:val="00F27555"/>
    <w:rsid w:val="00F32030"/>
    <w:rsid w:val="00F32E80"/>
    <w:rsid w:val="00F33DFF"/>
    <w:rsid w:val="00F35F8C"/>
    <w:rsid w:val="00F36640"/>
    <w:rsid w:val="00F41D52"/>
    <w:rsid w:val="00F42A2B"/>
    <w:rsid w:val="00F43C76"/>
    <w:rsid w:val="00F43DBE"/>
    <w:rsid w:val="00F4442C"/>
    <w:rsid w:val="00F450AC"/>
    <w:rsid w:val="00F46E12"/>
    <w:rsid w:val="00F46E67"/>
    <w:rsid w:val="00F477EA"/>
    <w:rsid w:val="00F47EF5"/>
    <w:rsid w:val="00F52807"/>
    <w:rsid w:val="00F52E4F"/>
    <w:rsid w:val="00F62728"/>
    <w:rsid w:val="00F63463"/>
    <w:rsid w:val="00F64DEC"/>
    <w:rsid w:val="00F65D07"/>
    <w:rsid w:val="00F67CE6"/>
    <w:rsid w:val="00F73846"/>
    <w:rsid w:val="00F73EE7"/>
    <w:rsid w:val="00F8027C"/>
    <w:rsid w:val="00F81D51"/>
    <w:rsid w:val="00F85643"/>
    <w:rsid w:val="00F861E1"/>
    <w:rsid w:val="00F93129"/>
    <w:rsid w:val="00F940E6"/>
    <w:rsid w:val="00F943A7"/>
    <w:rsid w:val="00F94B6C"/>
    <w:rsid w:val="00F956AA"/>
    <w:rsid w:val="00F97F46"/>
    <w:rsid w:val="00FA085F"/>
    <w:rsid w:val="00FA0B3A"/>
    <w:rsid w:val="00FA175E"/>
    <w:rsid w:val="00FA1F88"/>
    <w:rsid w:val="00FA3D57"/>
    <w:rsid w:val="00FA3F51"/>
    <w:rsid w:val="00FA606F"/>
    <w:rsid w:val="00FA78FF"/>
    <w:rsid w:val="00FB0E13"/>
    <w:rsid w:val="00FB7BB8"/>
    <w:rsid w:val="00FC1064"/>
    <w:rsid w:val="00FC327D"/>
    <w:rsid w:val="00FC569C"/>
    <w:rsid w:val="00FC61EB"/>
    <w:rsid w:val="00FC738A"/>
    <w:rsid w:val="00FC78D9"/>
    <w:rsid w:val="00FD0A7E"/>
    <w:rsid w:val="00FD1D39"/>
    <w:rsid w:val="00FD2B0F"/>
    <w:rsid w:val="00FD2D81"/>
    <w:rsid w:val="00FD57FF"/>
    <w:rsid w:val="00FD5926"/>
    <w:rsid w:val="00FD642A"/>
    <w:rsid w:val="00FE3175"/>
    <w:rsid w:val="00FE4227"/>
    <w:rsid w:val="00FE613A"/>
    <w:rsid w:val="00FF2833"/>
    <w:rsid w:val="00FF4CB5"/>
    <w:rsid w:val="00FF5C66"/>
    <w:rsid w:val="00FF7B4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8DE"/>
  </w:style>
  <w:style w:type="paragraph" w:styleId="Balk1">
    <w:name w:val="heading 1"/>
    <w:basedOn w:val="Normal"/>
    <w:next w:val="Normal"/>
    <w:link w:val="Balk1Char"/>
    <w:uiPriority w:val="9"/>
    <w:qFormat/>
    <w:rsid w:val="00DA4119"/>
    <w:pPr>
      <w:keepNext/>
      <w:keepLines/>
      <w:spacing w:after="0" w:line="240" w:lineRule="auto"/>
      <w:jc w:val="center"/>
      <w:outlineLvl w:val="0"/>
    </w:pPr>
    <w:rPr>
      <w:rFonts w:asciiTheme="majorBidi" w:eastAsiaTheme="majorEastAsia" w:hAnsiTheme="majorBidi" w:cstheme="majorBidi"/>
      <w:b/>
      <w:bCs/>
      <w:sz w:val="24"/>
      <w:szCs w:val="24"/>
    </w:rPr>
  </w:style>
  <w:style w:type="paragraph" w:styleId="Balk2">
    <w:name w:val="heading 2"/>
    <w:basedOn w:val="Normal"/>
    <w:next w:val="Normal"/>
    <w:link w:val="Balk2Char"/>
    <w:uiPriority w:val="9"/>
    <w:unhideWhenUsed/>
    <w:qFormat/>
    <w:rsid w:val="00C269C2"/>
    <w:pPr>
      <w:keepNext/>
      <w:keepLines/>
      <w:numPr>
        <w:ilvl w:val="1"/>
        <w:numId w:val="20"/>
      </w:numPr>
      <w:spacing w:after="0" w:line="360" w:lineRule="auto"/>
      <w:ind w:left="1134" w:hanging="425"/>
      <w:outlineLvl w:val="1"/>
    </w:pPr>
    <w:rPr>
      <w:rFonts w:asciiTheme="majorBidi" w:eastAsiaTheme="majorEastAsia" w:hAnsiTheme="majorBidi" w:cstheme="majorBidi"/>
      <w:b/>
      <w:bCs/>
      <w:sz w:val="24"/>
      <w:szCs w:val="24"/>
    </w:rPr>
  </w:style>
  <w:style w:type="paragraph" w:styleId="Balk3">
    <w:name w:val="heading 3"/>
    <w:basedOn w:val="Normal"/>
    <w:next w:val="Normal"/>
    <w:link w:val="Balk3Char"/>
    <w:uiPriority w:val="9"/>
    <w:unhideWhenUsed/>
    <w:qFormat/>
    <w:rsid w:val="00C269C2"/>
    <w:pPr>
      <w:keepNext/>
      <w:keepLines/>
      <w:numPr>
        <w:ilvl w:val="2"/>
        <w:numId w:val="20"/>
      </w:numPr>
      <w:spacing w:after="0" w:line="360" w:lineRule="auto"/>
      <w:ind w:left="1276" w:hanging="567"/>
      <w:outlineLvl w:val="2"/>
    </w:pPr>
    <w:rPr>
      <w:rFonts w:asciiTheme="majorBidi" w:eastAsiaTheme="majorEastAsia" w:hAnsiTheme="majorBidi" w:cstheme="majorBidi"/>
      <w:b/>
      <w:bCs/>
      <w:sz w:val="24"/>
      <w:szCs w:val="24"/>
    </w:rPr>
  </w:style>
  <w:style w:type="paragraph" w:styleId="Balk4">
    <w:name w:val="heading 4"/>
    <w:basedOn w:val="Normal"/>
    <w:link w:val="Balk4Char"/>
    <w:uiPriority w:val="9"/>
    <w:qFormat/>
    <w:rsid w:val="006E1A14"/>
    <w:pPr>
      <w:numPr>
        <w:ilvl w:val="3"/>
        <w:numId w:val="20"/>
      </w:numPr>
      <w:spacing w:after="0" w:line="360" w:lineRule="auto"/>
      <w:ind w:left="1560" w:hanging="851"/>
      <w:outlineLvl w:val="3"/>
    </w:pPr>
    <w:rPr>
      <w:rFonts w:ascii="Times New Roman" w:eastAsia="Times New Roman" w:hAnsi="Times New Roman" w:cs="Times New Roman"/>
      <w:b/>
      <w:bCs/>
      <w:sz w:val="24"/>
      <w:szCs w:val="24"/>
      <w:lang w:eastAsia="tr-TR"/>
    </w:rPr>
  </w:style>
  <w:style w:type="paragraph" w:styleId="Balk5">
    <w:name w:val="heading 5"/>
    <w:basedOn w:val="Normal"/>
    <w:next w:val="Normal"/>
    <w:link w:val="Balk5Char"/>
    <w:uiPriority w:val="9"/>
    <w:unhideWhenUsed/>
    <w:qFormat/>
    <w:rsid w:val="005539FA"/>
    <w:pPr>
      <w:keepNext/>
      <w:keepLines/>
      <w:numPr>
        <w:ilvl w:val="4"/>
        <w:numId w:val="20"/>
      </w:numPr>
      <w:spacing w:after="0" w:line="360" w:lineRule="auto"/>
      <w:ind w:left="1701" w:hanging="992"/>
      <w:outlineLvl w:val="4"/>
    </w:pPr>
    <w:rPr>
      <w:rFonts w:asciiTheme="majorBidi" w:eastAsiaTheme="majorEastAsia" w:hAnsiTheme="majorBidi" w:cstheme="majorBidi"/>
      <w:b/>
      <w:bCs/>
      <w:sz w:val="24"/>
      <w:szCs w:val="24"/>
    </w:rPr>
  </w:style>
  <w:style w:type="paragraph" w:styleId="Balk6">
    <w:name w:val="heading 6"/>
    <w:basedOn w:val="Normal"/>
    <w:next w:val="Normal"/>
    <w:link w:val="Balk6Char"/>
    <w:uiPriority w:val="9"/>
    <w:unhideWhenUsed/>
    <w:qFormat/>
    <w:rsid w:val="00745751"/>
    <w:pPr>
      <w:keepNext/>
      <w:keepLines/>
      <w:numPr>
        <w:ilvl w:val="5"/>
        <w:numId w:val="20"/>
      </w:numPr>
      <w:spacing w:after="0" w:line="360" w:lineRule="auto"/>
      <w:ind w:left="1701" w:hanging="1134"/>
      <w:outlineLvl w:val="5"/>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HTMLncedenBiimlendirilmi">
    <w:name w:val="HTML Preformatted"/>
    <w:basedOn w:val="Normal"/>
    <w:link w:val="HTMLncedenBiimlendirilmiChar"/>
    <w:uiPriority w:val="99"/>
    <w:unhideWhenUsed/>
    <w:rsid w:val="009F2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9F28DE"/>
    <w:rPr>
      <w:rFonts w:ascii="Courier New" w:eastAsia="Times New Roman" w:hAnsi="Courier New" w:cs="Courier New"/>
      <w:sz w:val="20"/>
      <w:szCs w:val="20"/>
      <w:lang w:eastAsia="tr-TR"/>
    </w:rPr>
  </w:style>
  <w:style w:type="paragraph" w:styleId="ListeParagraf">
    <w:name w:val="List Paragraph"/>
    <w:basedOn w:val="Normal"/>
    <w:uiPriority w:val="34"/>
    <w:qFormat/>
    <w:rsid w:val="009F28DE"/>
    <w:pPr>
      <w:ind w:left="720"/>
      <w:contextualSpacing/>
    </w:pPr>
  </w:style>
  <w:style w:type="paragraph" w:customStyle="1" w:styleId="Default">
    <w:name w:val="Default"/>
    <w:rsid w:val="009F28D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0">
    <w:name w:val="A0"/>
    <w:uiPriority w:val="99"/>
    <w:rsid w:val="009F28DE"/>
    <w:rPr>
      <w:rFonts w:cs="Frutiger LT Std 55 Roman"/>
      <w:color w:val="000000"/>
      <w:sz w:val="20"/>
      <w:szCs w:val="20"/>
    </w:rPr>
  </w:style>
  <w:style w:type="character" w:styleId="Kpr">
    <w:name w:val="Hyperlink"/>
    <w:basedOn w:val="VarsaylanParagrafYazTipi"/>
    <w:uiPriority w:val="99"/>
    <w:unhideWhenUsed/>
    <w:rsid w:val="009F28DE"/>
    <w:rPr>
      <w:color w:val="0000FF"/>
      <w:u w:val="single"/>
    </w:rPr>
  </w:style>
  <w:style w:type="table" w:styleId="TabloKlavuzu">
    <w:name w:val="Table Grid"/>
    <w:basedOn w:val="NormalTablo"/>
    <w:uiPriority w:val="59"/>
    <w:rsid w:val="009F28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3">
    <w:name w:val="A3"/>
    <w:uiPriority w:val="99"/>
    <w:rsid w:val="009F28DE"/>
    <w:rPr>
      <w:rFonts w:cs="PF DinText Pro"/>
      <w:color w:val="000000"/>
      <w:sz w:val="20"/>
      <w:szCs w:val="20"/>
    </w:rPr>
  </w:style>
  <w:style w:type="paragraph" w:styleId="BalonMetni">
    <w:name w:val="Balloon Text"/>
    <w:basedOn w:val="Normal"/>
    <w:link w:val="BalonMetniChar"/>
    <w:uiPriority w:val="99"/>
    <w:semiHidden/>
    <w:unhideWhenUsed/>
    <w:rsid w:val="009F28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F28DE"/>
    <w:rPr>
      <w:rFonts w:ascii="Tahoma" w:hAnsi="Tahoma" w:cs="Tahoma"/>
      <w:sz w:val="16"/>
      <w:szCs w:val="16"/>
    </w:rPr>
  </w:style>
  <w:style w:type="character" w:customStyle="1" w:styleId="A1">
    <w:name w:val="A1"/>
    <w:uiPriority w:val="99"/>
    <w:rsid w:val="009F28DE"/>
    <w:rPr>
      <w:rFonts w:cs="Calibri"/>
      <w:color w:val="000000"/>
      <w:sz w:val="20"/>
      <w:szCs w:val="20"/>
    </w:rPr>
  </w:style>
  <w:style w:type="paragraph" w:styleId="GvdeMetni">
    <w:name w:val="Body Text"/>
    <w:basedOn w:val="Normal"/>
    <w:link w:val="GvdeMetniChar"/>
    <w:uiPriority w:val="1"/>
    <w:qFormat/>
    <w:rsid w:val="009F28DE"/>
    <w:pPr>
      <w:widowControl w:val="0"/>
      <w:autoSpaceDE w:val="0"/>
      <w:autoSpaceDN w:val="0"/>
      <w:spacing w:after="0" w:line="240" w:lineRule="auto"/>
    </w:pPr>
    <w:rPr>
      <w:rFonts w:ascii="Times New Roman" w:eastAsia="Times New Roman" w:hAnsi="Times New Roman" w:cs="Times New Roman"/>
      <w:sz w:val="20"/>
      <w:szCs w:val="20"/>
    </w:rPr>
  </w:style>
  <w:style w:type="character" w:customStyle="1" w:styleId="GvdeMetniChar">
    <w:name w:val="Gövde Metni Char"/>
    <w:basedOn w:val="VarsaylanParagrafYazTipi"/>
    <w:link w:val="GvdeMetni"/>
    <w:uiPriority w:val="1"/>
    <w:rsid w:val="009F28DE"/>
    <w:rPr>
      <w:rFonts w:ascii="Times New Roman" w:eastAsia="Times New Roman" w:hAnsi="Times New Roman" w:cs="Times New Roman"/>
      <w:sz w:val="20"/>
      <w:szCs w:val="20"/>
    </w:rPr>
  </w:style>
  <w:style w:type="character" w:customStyle="1" w:styleId="A7">
    <w:name w:val="A7"/>
    <w:uiPriority w:val="99"/>
    <w:rsid w:val="009F28DE"/>
    <w:rPr>
      <w:color w:val="000000"/>
    </w:rPr>
  </w:style>
  <w:style w:type="paragraph" w:customStyle="1" w:styleId="Pa5">
    <w:name w:val="Pa5"/>
    <w:basedOn w:val="Default"/>
    <w:next w:val="Default"/>
    <w:uiPriority w:val="99"/>
    <w:rsid w:val="009F28DE"/>
    <w:pPr>
      <w:spacing w:line="221" w:lineRule="atLeast"/>
    </w:pPr>
    <w:rPr>
      <w:color w:val="auto"/>
    </w:rPr>
  </w:style>
  <w:style w:type="character" w:customStyle="1" w:styleId="text">
    <w:name w:val="text"/>
    <w:basedOn w:val="VarsaylanParagrafYazTipi"/>
    <w:rsid w:val="00563490"/>
  </w:style>
  <w:style w:type="character" w:customStyle="1" w:styleId="A2">
    <w:name w:val="A2"/>
    <w:uiPriority w:val="99"/>
    <w:rsid w:val="00563490"/>
    <w:rPr>
      <w:b/>
      <w:bCs/>
      <w:i/>
      <w:iCs/>
      <w:color w:val="000000"/>
      <w:sz w:val="28"/>
      <w:szCs w:val="28"/>
    </w:rPr>
  </w:style>
  <w:style w:type="character" w:customStyle="1" w:styleId="Balk4Char">
    <w:name w:val="Başlık 4 Char"/>
    <w:basedOn w:val="VarsaylanParagrafYazTipi"/>
    <w:link w:val="Balk4"/>
    <w:uiPriority w:val="9"/>
    <w:rsid w:val="006E1A14"/>
    <w:rPr>
      <w:rFonts w:ascii="Times New Roman" w:eastAsia="Times New Roman" w:hAnsi="Times New Roman" w:cs="Times New Roman"/>
      <w:b/>
      <w:bCs/>
      <w:sz w:val="24"/>
      <w:szCs w:val="24"/>
      <w:lang w:eastAsia="tr-TR"/>
    </w:rPr>
  </w:style>
  <w:style w:type="character" w:customStyle="1" w:styleId="author">
    <w:name w:val="author"/>
    <w:basedOn w:val="VarsaylanParagrafYazTipi"/>
    <w:rsid w:val="00563490"/>
  </w:style>
  <w:style w:type="character" w:styleId="Vurgu">
    <w:name w:val="Emphasis"/>
    <w:basedOn w:val="VarsaylanParagrafYazTipi"/>
    <w:uiPriority w:val="20"/>
    <w:qFormat/>
    <w:rsid w:val="00563490"/>
    <w:rPr>
      <w:i/>
      <w:iCs/>
    </w:rPr>
  </w:style>
  <w:style w:type="character" w:customStyle="1" w:styleId="Balk1Char">
    <w:name w:val="Başlık 1 Char"/>
    <w:basedOn w:val="VarsaylanParagrafYazTipi"/>
    <w:link w:val="Balk1"/>
    <w:uiPriority w:val="9"/>
    <w:rsid w:val="00DA4119"/>
    <w:rPr>
      <w:rFonts w:asciiTheme="majorBidi" w:eastAsiaTheme="majorEastAsia" w:hAnsiTheme="majorBidi" w:cstheme="majorBidi"/>
      <w:b/>
      <w:bCs/>
      <w:sz w:val="24"/>
      <w:szCs w:val="24"/>
    </w:rPr>
  </w:style>
  <w:style w:type="paragraph" w:styleId="stbilgi">
    <w:name w:val="header"/>
    <w:basedOn w:val="Normal"/>
    <w:link w:val="stbilgiChar"/>
    <w:uiPriority w:val="99"/>
    <w:unhideWhenUsed/>
    <w:rsid w:val="001E764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E7646"/>
  </w:style>
  <w:style w:type="paragraph" w:styleId="Altbilgi">
    <w:name w:val="footer"/>
    <w:basedOn w:val="Normal"/>
    <w:link w:val="AltbilgiChar"/>
    <w:uiPriority w:val="99"/>
    <w:unhideWhenUsed/>
    <w:rsid w:val="001E76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E7646"/>
  </w:style>
  <w:style w:type="character" w:customStyle="1" w:styleId="Balk2Char">
    <w:name w:val="Başlık 2 Char"/>
    <w:basedOn w:val="VarsaylanParagrafYazTipi"/>
    <w:link w:val="Balk2"/>
    <w:uiPriority w:val="9"/>
    <w:rsid w:val="00C269C2"/>
    <w:rPr>
      <w:rFonts w:asciiTheme="majorBidi" w:eastAsiaTheme="majorEastAsia" w:hAnsiTheme="majorBidi" w:cstheme="majorBidi"/>
      <w:b/>
      <w:bCs/>
      <w:sz w:val="24"/>
      <w:szCs w:val="24"/>
    </w:rPr>
  </w:style>
  <w:style w:type="character" w:customStyle="1" w:styleId="Balk3Char">
    <w:name w:val="Başlık 3 Char"/>
    <w:basedOn w:val="VarsaylanParagrafYazTipi"/>
    <w:link w:val="Balk3"/>
    <w:uiPriority w:val="9"/>
    <w:rsid w:val="00C269C2"/>
    <w:rPr>
      <w:rFonts w:asciiTheme="majorBidi" w:eastAsiaTheme="majorEastAsia" w:hAnsiTheme="majorBidi" w:cstheme="majorBidi"/>
      <w:b/>
      <w:bCs/>
      <w:sz w:val="24"/>
      <w:szCs w:val="24"/>
    </w:rPr>
  </w:style>
  <w:style w:type="paragraph" w:styleId="ResimYazs">
    <w:name w:val="caption"/>
    <w:basedOn w:val="Normal"/>
    <w:next w:val="Normal"/>
    <w:uiPriority w:val="35"/>
    <w:unhideWhenUsed/>
    <w:qFormat/>
    <w:rsid w:val="006E1A14"/>
    <w:pPr>
      <w:spacing w:line="240" w:lineRule="auto"/>
    </w:pPr>
    <w:rPr>
      <w:b/>
      <w:bCs/>
      <w:color w:val="4F81BD" w:themeColor="accent1"/>
      <w:sz w:val="18"/>
      <w:szCs w:val="18"/>
    </w:rPr>
  </w:style>
  <w:style w:type="character" w:customStyle="1" w:styleId="Balk5Char">
    <w:name w:val="Başlık 5 Char"/>
    <w:basedOn w:val="VarsaylanParagrafYazTipi"/>
    <w:link w:val="Balk5"/>
    <w:uiPriority w:val="9"/>
    <w:rsid w:val="005539FA"/>
    <w:rPr>
      <w:rFonts w:asciiTheme="majorBidi" w:eastAsiaTheme="majorEastAsia" w:hAnsiTheme="majorBidi" w:cstheme="majorBidi"/>
      <w:b/>
      <w:bCs/>
      <w:sz w:val="24"/>
      <w:szCs w:val="24"/>
    </w:rPr>
  </w:style>
  <w:style w:type="character" w:customStyle="1" w:styleId="Balk6Char">
    <w:name w:val="Başlık 6 Char"/>
    <w:basedOn w:val="VarsaylanParagrafYazTipi"/>
    <w:link w:val="Balk6"/>
    <w:uiPriority w:val="9"/>
    <w:rsid w:val="00745751"/>
    <w:rPr>
      <w:rFonts w:asciiTheme="majorBidi" w:eastAsiaTheme="majorEastAsia" w:hAnsiTheme="majorBidi" w:cstheme="majorBidi"/>
      <w:b/>
      <w:bCs/>
      <w:sz w:val="24"/>
      <w:szCs w:val="24"/>
    </w:rPr>
  </w:style>
  <w:style w:type="paragraph" w:styleId="T1">
    <w:name w:val="toc 1"/>
    <w:basedOn w:val="Normal"/>
    <w:next w:val="Normal"/>
    <w:autoRedefine/>
    <w:uiPriority w:val="39"/>
    <w:unhideWhenUsed/>
    <w:rsid w:val="00B91751"/>
    <w:pPr>
      <w:spacing w:after="100"/>
    </w:pPr>
  </w:style>
  <w:style w:type="paragraph" w:styleId="T2">
    <w:name w:val="toc 2"/>
    <w:basedOn w:val="Normal"/>
    <w:next w:val="Normal"/>
    <w:autoRedefine/>
    <w:uiPriority w:val="39"/>
    <w:unhideWhenUsed/>
    <w:rsid w:val="00610967"/>
    <w:pPr>
      <w:tabs>
        <w:tab w:val="left" w:pos="709"/>
        <w:tab w:val="right" w:leader="dot" w:pos="8494"/>
      </w:tabs>
      <w:spacing w:after="0" w:line="360" w:lineRule="auto"/>
      <w:ind w:left="220"/>
    </w:pPr>
  </w:style>
  <w:style w:type="paragraph" w:styleId="T3">
    <w:name w:val="toc 3"/>
    <w:basedOn w:val="Normal"/>
    <w:next w:val="Normal"/>
    <w:autoRedefine/>
    <w:uiPriority w:val="39"/>
    <w:unhideWhenUsed/>
    <w:rsid w:val="00610967"/>
    <w:pPr>
      <w:tabs>
        <w:tab w:val="left" w:pos="1134"/>
        <w:tab w:val="right" w:leader="dot" w:pos="8494"/>
      </w:tabs>
      <w:spacing w:after="0" w:line="360" w:lineRule="auto"/>
      <w:ind w:left="440"/>
    </w:pPr>
  </w:style>
  <w:style w:type="paragraph" w:styleId="T4">
    <w:name w:val="toc 4"/>
    <w:basedOn w:val="Normal"/>
    <w:next w:val="Normal"/>
    <w:autoRedefine/>
    <w:uiPriority w:val="39"/>
    <w:unhideWhenUsed/>
    <w:rsid w:val="00610967"/>
    <w:pPr>
      <w:tabs>
        <w:tab w:val="left" w:pos="1560"/>
        <w:tab w:val="right" w:leader="dot" w:pos="8494"/>
      </w:tabs>
      <w:spacing w:after="0" w:line="360" w:lineRule="auto"/>
      <w:ind w:left="660"/>
    </w:pPr>
  </w:style>
  <w:style w:type="paragraph" w:styleId="T5">
    <w:name w:val="toc 5"/>
    <w:basedOn w:val="Normal"/>
    <w:next w:val="Normal"/>
    <w:autoRedefine/>
    <w:uiPriority w:val="39"/>
    <w:unhideWhenUsed/>
    <w:rsid w:val="00A90B66"/>
    <w:pPr>
      <w:tabs>
        <w:tab w:val="left" w:pos="1935"/>
        <w:tab w:val="right" w:leader="dot" w:pos="8494"/>
      </w:tabs>
      <w:spacing w:after="0" w:line="360" w:lineRule="auto"/>
      <w:ind w:left="880" w:firstLine="821"/>
    </w:pPr>
  </w:style>
  <w:style w:type="paragraph" w:styleId="T6">
    <w:name w:val="toc 6"/>
    <w:basedOn w:val="Normal"/>
    <w:next w:val="Normal"/>
    <w:autoRedefine/>
    <w:uiPriority w:val="39"/>
    <w:unhideWhenUsed/>
    <w:rsid w:val="00B91751"/>
    <w:pPr>
      <w:spacing w:after="100"/>
      <w:ind w:left="1100"/>
    </w:pPr>
  </w:style>
  <w:style w:type="paragraph" w:styleId="T7">
    <w:name w:val="toc 7"/>
    <w:basedOn w:val="Normal"/>
    <w:next w:val="Normal"/>
    <w:autoRedefine/>
    <w:uiPriority w:val="39"/>
    <w:unhideWhenUsed/>
    <w:rsid w:val="00B91751"/>
    <w:pPr>
      <w:spacing w:after="100"/>
      <w:ind w:left="1320"/>
    </w:pPr>
    <w:rPr>
      <w:rFonts w:eastAsiaTheme="minorEastAsia"/>
      <w:lang w:eastAsia="tr-TR"/>
    </w:rPr>
  </w:style>
  <w:style w:type="paragraph" w:styleId="T8">
    <w:name w:val="toc 8"/>
    <w:basedOn w:val="Normal"/>
    <w:next w:val="Normal"/>
    <w:autoRedefine/>
    <w:uiPriority w:val="39"/>
    <w:unhideWhenUsed/>
    <w:rsid w:val="00B91751"/>
    <w:pPr>
      <w:spacing w:after="100"/>
      <w:ind w:left="1540"/>
    </w:pPr>
    <w:rPr>
      <w:rFonts w:eastAsiaTheme="minorEastAsia"/>
      <w:lang w:eastAsia="tr-TR"/>
    </w:rPr>
  </w:style>
  <w:style w:type="paragraph" w:styleId="T9">
    <w:name w:val="toc 9"/>
    <w:basedOn w:val="Normal"/>
    <w:next w:val="Normal"/>
    <w:autoRedefine/>
    <w:uiPriority w:val="39"/>
    <w:unhideWhenUsed/>
    <w:rsid w:val="00B91751"/>
    <w:pPr>
      <w:spacing w:after="100"/>
      <w:ind w:left="1760"/>
    </w:pPr>
    <w:rPr>
      <w:rFonts w:eastAsiaTheme="minorEastAsia"/>
      <w:lang w:eastAsia="tr-TR"/>
    </w:rPr>
  </w:style>
  <w:style w:type="paragraph" w:styleId="ekillerTablosu">
    <w:name w:val="table of figures"/>
    <w:basedOn w:val="Normal"/>
    <w:next w:val="Normal"/>
    <w:uiPriority w:val="99"/>
    <w:unhideWhenUsed/>
    <w:rsid w:val="00B86D28"/>
    <w:pPr>
      <w:spacing w:after="0"/>
    </w:pPr>
  </w:style>
  <w:style w:type="character" w:customStyle="1" w:styleId="UnresolvedMention">
    <w:name w:val="Unresolved Mention"/>
    <w:basedOn w:val="VarsaylanParagrafYazTipi"/>
    <w:uiPriority w:val="99"/>
    <w:semiHidden/>
    <w:unhideWhenUsed/>
    <w:rsid w:val="00DE6E70"/>
    <w:rPr>
      <w:color w:val="605E5C"/>
      <w:shd w:val="clear" w:color="auto" w:fill="E1DFDD"/>
    </w:rPr>
  </w:style>
  <w:style w:type="character" w:styleId="zlenenKpr">
    <w:name w:val="FollowedHyperlink"/>
    <w:basedOn w:val="VarsaylanParagrafYazTipi"/>
    <w:uiPriority w:val="99"/>
    <w:semiHidden/>
    <w:unhideWhenUsed/>
    <w:rsid w:val="00DE6E7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8DE"/>
  </w:style>
  <w:style w:type="paragraph" w:styleId="Balk1">
    <w:name w:val="heading 1"/>
    <w:basedOn w:val="Normal"/>
    <w:next w:val="Normal"/>
    <w:link w:val="Balk1Char"/>
    <w:uiPriority w:val="9"/>
    <w:qFormat/>
    <w:rsid w:val="00DA4119"/>
    <w:pPr>
      <w:keepNext/>
      <w:keepLines/>
      <w:spacing w:after="0" w:line="240" w:lineRule="auto"/>
      <w:jc w:val="center"/>
      <w:outlineLvl w:val="0"/>
    </w:pPr>
    <w:rPr>
      <w:rFonts w:asciiTheme="majorBidi" w:eastAsiaTheme="majorEastAsia" w:hAnsiTheme="majorBidi" w:cstheme="majorBidi"/>
      <w:b/>
      <w:bCs/>
      <w:sz w:val="24"/>
      <w:szCs w:val="24"/>
    </w:rPr>
  </w:style>
  <w:style w:type="paragraph" w:styleId="Balk2">
    <w:name w:val="heading 2"/>
    <w:basedOn w:val="Normal"/>
    <w:next w:val="Normal"/>
    <w:link w:val="Balk2Char"/>
    <w:uiPriority w:val="9"/>
    <w:unhideWhenUsed/>
    <w:qFormat/>
    <w:rsid w:val="00C269C2"/>
    <w:pPr>
      <w:keepNext/>
      <w:keepLines/>
      <w:numPr>
        <w:ilvl w:val="1"/>
        <w:numId w:val="20"/>
      </w:numPr>
      <w:spacing w:after="0" w:line="360" w:lineRule="auto"/>
      <w:ind w:left="1134" w:hanging="425"/>
      <w:outlineLvl w:val="1"/>
    </w:pPr>
    <w:rPr>
      <w:rFonts w:asciiTheme="majorBidi" w:eastAsiaTheme="majorEastAsia" w:hAnsiTheme="majorBidi" w:cstheme="majorBidi"/>
      <w:b/>
      <w:bCs/>
      <w:sz w:val="24"/>
      <w:szCs w:val="24"/>
    </w:rPr>
  </w:style>
  <w:style w:type="paragraph" w:styleId="Balk3">
    <w:name w:val="heading 3"/>
    <w:basedOn w:val="Normal"/>
    <w:next w:val="Normal"/>
    <w:link w:val="Balk3Char"/>
    <w:uiPriority w:val="9"/>
    <w:unhideWhenUsed/>
    <w:qFormat/>
    <w:rsid w:val="00C269C2"/>
    <w:pPr>
      <w:keepNext/>
      <w:keepLines/>
      <w:numPr>
        <w:ilvl w:val="2"/>
        <w:numId w:val="20"/>
      </w:numPr>
      <w:spacing w:after="0" w:line="360" w:lineRule="auto"/>
      <w:ind w:left="1276" w:hanging="567"/>
      <w:outlineLvl w:val="2"/>
    </w:pPr>
    <w:rPr>
      <w:rFonts w:asciiTheme="majorBidi" w:eastAsiaTheme="majorEastAsia" w:hAnsiTheme="majorBidi" w:cstheme="majorBidi"/>
      <w:b/>
      <w:bCs/>
      <w:sz w:val="24"/>
      <w:szCs w:val="24"/>
    </w:rPr>
  </w:style>
  <w:style w:type="paragraph" w:styleId="Balk4">
    <w:name w:val="heading 4"/>
    <w:basedOn w:val="Normal"/>
    <w:link w:val="Balk4Char"/>
    <w:uiPriority w:val="9"/>
    <w:qFormat/>
    <w:rsid w:val="006E1A14"/>
    <w:pPr>
      <w:numPr>
        <w:ilvl w:val="3"/>
        <w:numId w:val="20"/>
      </w:numPr>
      <w:spacing w:after="0" w:line="360" w:lineRule="auto"/>
      <w:ind w:left="1560" w:hanging="851"/>
      <w:outlineLvl w:val="3"/>
    </w:pPr>
    <w:rPr>
      <w:rFonts w:ascii="Times New Roman" w:eastAsia="Times New Roman" w:hAnsi="Times New Roman" w:cs="Times New Roman"/>
      <w:b/>
      <w:bCs/>
      <w:sz w:val="24"/>
      <w:szCs w:val="24"/>
      <w:lang w:eastAsia="tr-TR"/>
    </w:rPr>
  </w:style>
  <w:style w:type="paragraph" w:styleId="Balk5">
    <w:name w:val="heading 5"/>
    <w:basedOn w:val="Normal"/>
    <w:next w:val="Normal"/>
    <w:link w:val="Balk5Char"/>
    <w:uiPriority w:val="9"/>
    <w:unhideWhenUsed/>
    <w:qFormat/>
    <w:rsid w:val="005539FA"/>
    <w:pPr>
      <w:keepNext/>
      <w:keepLines/>
      <w:numPr>
        <w:ilvl w:val="4"/>
        <w:numId w:val="20"/>
      </w:numPr>
      <w:spacing w:after="0" w:line="360" w:lineRule="auto"/>
      <w:ind w:left="1701" w:hanging="992"/>
      <w:outlineLvl w:val="4"/>
    </w:pPr>
    <w:rPr>
      <w:rFonts w:asciiTheme="majorBidi" w:eastAsiaTheme="majorEastAsia" w:hAnsiTheme="majorBidi" w:cstheme="majorBidi"/>
      <w:b/>
      <w:bCs/>
      <w:sz w:val="24"/>
      <w:szCs w:val="24"/>
    </w:rPr>
  </w:style>
  <w:style w:type="paragraph" w:styleId="Balk6">
    <w:name w:val="heading 6"/>
    <w:basedOn w:val="Normal"/>
    <w:next w:val="Normal"/>
    <w:link w:val="Balk6Char"/>
    <w:uiPriority w:val="9"/>
    <w:unhideWhenUsed/>
    <w:qFormat/>
    <w:rsid w:val="00745751"/>
    <w:pPr>
      <w:keepNext/>
      <w:keepLines/>
      <w:numPr>
        <w:ilvl w:val="5"/>
        <w:numId w:val="20"/>
      </w:numPr>
      <w:spacing w:after="0" w:line="360" w:lineRule="auto"/>
      <w:ind w:left="1701" w:hanging="1134"/>
      <w:outlineLvl w:val="5"/>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HTMLncedenBiimlendirilmi">
    <w:name w:val="HTML Preformatted"/>
    <w:basedOn w:val="Normal"/>
    <w:link w:val="HTMLncedenBiimlendirilmiChar"/>
    <w:uiPriority w:val="99"/>
    <w:unhideWhenUsed/>
    <w:rsid w:val="009F2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9F28DE"/>
    <w:rPr>
      <w:rFonts w:ascii="Courier New" w:eastAsia="Times New Roman" w:hAnsi="Courier New" w:cs="Courier New"/>
      <w:sz w:val="20"/>
      <w:szCs w:val="20"/>
      <w:lang w:eastAsia="tr-TR"/>
    </w:rPr>
  </w:style>
  <w:style w:type="paragraph" w:styleId="ListeParagraf">
    <w:name w:val="List Paragraph"/>
    <w:basedOn w:val="Normal"/>
    <w:uiPriority w:val="34"/>
    <w:qFormat/>
    <w:rsid w:val="009F28DE"/>
    <w:pPr>
      <w:ind w:left="720"/>
      <w:contextualSpacing/>
    </w:pPr>
  </w:style>
  <w:style w:type="paragraph" w:customStyle="1" w:styleId="Default">
    <w:name w:val="Default"/>
    <w:rsid w:val="009F28D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0">
    <w:name w:val="A0"/>
    <w:uiPriority w:val="99"/>
    <w:rsid w:val="009F28DE"/>
    <w:rPr>
      <w:rFonts w:cs="Frutiger LT Std 55 Roman"/>
      <w:color w:val="000000"/>
      <w:sz w:val="20"/>
      <w:szCs w:val="20"/>
    </w:rPr>
  </w:style>
  <w:style w:type="character" w:styleId="Kpr">
    <w:name w:val="Hyperlink"/>
    <w:basedOn w:val="VarsaylanParagrafYazTipi"/>
    <w:uiPriority w:val="99"/>
    <w:unhideWhenUsed/>
    <w:rsid w:val="009F28DE"/>
    <w:rPr>
      <w:color w:val="0000FF"/>
      <w:u w:val="single"/>
    </w:rPr>
  </w:style>
  <w:style w:type="table" w:styleId="TabloKlavuzu">
    <w:name w:val="Table Grid"/>
    <w:basedOn w:val="NormalTablo"/>
    <w:uiPriority w:val="59"/>
    <w:rsid w:val="009F28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3">
    <w:name w:val="A3"/>
    <w:uiPriority w:val="99"/>
    <w:rsid w:val="009F28DE"/>
    <w:rPr>
      <w:rFonts w:cs="PF DinText Pro"/>
      <w:color w:val="000000"/>
      <w:sz w:val="20"/>
      <w:szCs w:val="20"/>
    </w:rPr>
  </w:style>
  <w:style w:type="paragraph" w:styleId="BalonMetni">
    <w:name w:val="Balloon Text"/>
    <w:basedOn w:val="Normal"/>
    <w:link w:val="BalonMetniChar"/>
    <w:uiPriority w:val="99"/>
    <w:semiHidden/>
    <w:unhideWhenUsed/>
    <w:rsid w:val="009F28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F28DE"/>
    <w:rPr>
      <w:rFonts w:ascii="Tahoma" w:hAnsi="Tahoma" w:cs="Tahoma"/>
      <w:sz w:val="16"/>
      <w:szCs w:val="16"/>
    </w:rPr>
  </w:style>
  <w:style w:type="character" w:customStyle="1" w:styleId="A1">
    <w:name w:val="A1"/>
    <w:uiPriority w:val="99"/>
    <w:rsid w:val="009F28DE"/>
    <w:rPr>
      <w:rFonts w:cs="Calibri"/>
      <w:color w:val="000000"/>
      <w:sz w:val="20"/>
      <w:szCs w:val="20"/>
    </w:rPr>
  </w:style>
  <w:style w:type="paragraph" w:styleId="GvdeMetni">
    <w:name w:val="Body Text"/>
    <w:basedOn w:val="Normal"/>
    <w:link w:val="GvdeMetniChar"/>
    <w:uiPriority w:val="1"/>
    <w:qFormat/>
    <w:rsid w:val="009F28DE"/>
    <w:pPr>
      <w:widowControl w:val="0"/>
      <w:autoSpaceDE w:val="0"/>
      <w:autoSpaceDN w:val="0"/>
      <w:spacing w:after="0" w:line="240" w:lineRule="auto"/>
    </w:pPr>
    <w:rPr>
      <w:rFonts w:ascii="Times New Roman" w:eastAsia="Times New Roman" w:hAnsi="Times New Roman" w:cs="Times New Roman"/>
      <w:sz w:val="20"/>
      <w:szCs w:val="20"/>
    </w:rPr>
  </w:style>
  <w:style w:type="character" w:customStyle="1" w:styleId="GvdeMetniChar">
    <w:name w:val="Gövde Metni Char"/>
    <w:basedOn w:val="VarsaylanParagrafYazTipi"/>
    <w:link w:val="GvdeMetni"/>
    <w:uiPriority w:val="1"/>
    <w:rsid w:val="009F28DE"/>
    <w:rPr>
      <w:rFonts w:ascii="Times New Roman" w:eastAsia="Times New Roman" w:hAnsi="Times New Roman" w:cs="Times New Roman"/>
      <w:sz w:val="20"/>
      <w:szCs w:val="20"/>
    </w:rPr>
  </w:style>
  <w:style w:type="character" w:customStyle="1" w:styleId="A7">
    <w:name w:val="A7"/>
    <w:uiPriority w:val="99"/>
    <w:rsid w:val="009F28DE"/>
    <w:rPr>
      <w:color w:val="000000"/>
    </w:rPr>
  </w:style>
  <w:style w:type="paragraph" w:customStyle="1" w:styleId="Pa5">
    <w:name w:val="Pa5"/>
    <w:basedOn w:val="Default"/>
    <w:next w:val="Default"/>
    <w:uiPriority w:val="99"/>
    <w:rsid w:val="009F28DE"/>
    <w:pPr>
      <w:spacing w:line="221" w:lineRule="atLeast"/>
    </w:pPr>
    <w:rPr>
      <w:color w:val="auto"/>
    </w:rPr>
  </w:style>
  <w:style w:type="character" w:customStyle="1" w:styleId="text">
    <w:name w:val="text"/>
    <w:basedOn w:val="VarsaylanParagrafYazTipi"/>
    <w:rsid w:val="00563490"/>
  </w:style>
  <w:style w:type="character" w:customStyle="1" w:styleId="A2">
    <w:name w:val="A2"/>
    <w:uiPriority w:val="99"/>
    <w:rsid w:val="00563490"/>
    <w:rPr>
      <w:b/>
      <w:bCs/>
      <w:i/>
      <w:iCs/>
      <w:color w:val="000000"/>
      <w:sz w:val="28"/>
      <w:szCs w:val="28"/>
    </w:rPr>
  </w:style>
  <w:style w:type="character" w:customStyle="1" w:styleId="Balk4Char">
    <w:name w:val="Başlık 4 Char"/>
    <w:basedOn w:val="VarsaylanParagrafYazTipi"/>
    <w:link w:val="Balk4"/>
    <w:uiPriority w:val="9"/>
    <w:rsid w:val="006E1A14"/>
    <w:rPr>
      <w:rFonts w:ascii="Times New Roman" w:eastAsia="Times New Roman" w:hAnsi="Times New Roman" w:cs="Times New Roman"/>
      <w:b/>
      <w:bCs/>
      <w:sz w:val="24"/>
      <w:szCs w:val="24"/>
      <w:lang w:eastAsia="tr-TR"/>
    </w:rPr>
  </w:style>
  <w:style w:type="character" w:customStyle="1" w:styleId="author">
    <w:name w:val="author"/>
    <w:basedOn w:val="VarsaylanParagrafYazTipi"/>
    <w:rsid w:val="00563490"/>
  </w:style>
  <w:style w:type="character" w:styleId="Vurgu">
    <w:name w:val="Emphasis"/>
    <w:basedOn w:val="VarsaylanParagrafYazTipi"/>
    <w:uiPriority w:val="20"/>
    <w:qFormat/>
    <w:rsid w:val="00563490"/>
    <w:rPr>
      <w:i/>
      <w:iCs/>
    </w:rPr>
  </w:style>
  <w:style w:type="character" w:customStyle="1" w:styleId="Balk1Char">
    <w:name w:val="Başlık 1 Char"/>
    <w:basedOn w:val="VarsaylanParagrafYazTipi"/>
    <w:link w:val="Balk1"/>
    <w:uiPriority w:val="9"/>
    <w:rsid w:val="00DA4119"/>
    <w:rPr>
      <w:rFonts w:asciiTheme="majorBidi" w:eastAsiaTheme="majorEastAsia" w:hAnsiTheme="majorBidi" w:cstheme="majorBidi"/>
      <w:b/>
      <w:bCs/>
      <w:sz w:val="24"/>
      <w:szCs w:val="24"/>
    </w:rPr>
  </w:style>
  <w:style w:type="paragraph" w:styleId="stbilgi">
    <w:name w:val="header"/>
    <w:basedOn w:val="Normal"/>
    <w:link w:val="stbilgiChar"/>
    <w:uiPriority w:val="99"/>
    <w:unhideWhenUsed/>
    <w:rsid w:val="001E764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E7646"/>
  </w:style>
  <w:style w:type="paragraph" w:styleId="Altbilgi">
    <w:name w:val="footer"/>
    <w:basedOn w:val="Normal"/>
    <w:link w:val="AltbilgiChar"/>
    <w:uiPriority w:val="99"/>
    <w:unhideWhenUsed/>
    <w:rsid w:val="001E76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E7646"/>
  </w:style>
  <w:style w:type="character" w:customStyle="1" w:styleId="Balk2Char">
    <w:name w:val="Başlık 2 Char"/>
    <w:basedOn w:val="VarsaylanParagrafYazTipi"/>
    <w:link w:val="Balk2"/>
    <w:uiPriority w:val="9"/>
    <w:rsid w:val="00C269C2"/>
    <w:rPr>
      <w:rFonts w:asciiTheme="majorBidi" w:eastAsiaTheme="majorEastAsia" w:hAnsiTheme="majorBidi" w:cstheme="majorBidi"/>
      <w:b/>
      <w:bCs/>
      <w:sz w:val="24"/>
      <w:szCs w:val="24"/>
    </w:rPr>
  </w:style>
  <w:style w:type="character" w:customStyle="1" w:styleId="Balk3Char">
    <w:name w:val="Başlık 3 Char"/>
    <w:basedOn w:val="VarsaylanParagrafYazTipi"/>
    <w:link w:val="Balk3"/>
    <w:uiPriority w:val="9"/>
    <w:rsid w:val="00C269C2"/>
    <w:rPr>
      <w:rFonts w:asciiTheme="majorBidi" w:eastAsiaTheme="majorEastAsia" w:hAnsiTheme="majorBidi" w:cstheme="majorBidi"/>
      <w:b/>
      <w:bCs/>
      <w:sz w:val="24"/>
      <w:szCs w:val="24"/>
    </w:rPr>
  </w:style>
  <w:style w:type="paragraph" w:styleId="ResimYazs">
    <w:name w:val="caption"/>
    <w:basedOn w:val="Normal"/>
    <w:next w:val="Normal"/>
    <w:uiPriority w:val="35"/>
    <w:unhideWhenUsed/>
    <w:qFormat/>
    <w:rsid w:val="006E1A14"/>
    <w:pPr>
      <w:spacing w:line="240" w:lineRule="auto"/>
    </w:pPr>
    <w:rPr>
      <w:b/>
      <w:bCs/>
      <w:color w:val="4F81BD" w:themeColor="accent1"/>
      <w:sz w:val="18"/>
      <w:szCs w:val="18"/>
    </w:rPr>
  </w:style>
  <w:style w:type="character" w:customStyle="1" w:styleId="Balk5Char">
    <w:name w:val="Başlık 5 Char"/>
    <w:basedOn w:val="VarsaylanParagrafYazTipi"/>
    <w:link w:val="Balk5"/>
    <w:uiPriority w:val="9"/>
    <w:rsid w:val="005539FA"/>
    <w:rPr>
      <w:rFonts w:asciiTheme="majorBidi" w:eastAsiaTheme="majorEastAsia" w:hAnsiTheme="majorBidi" w:cstheme="majorBidi"/>
      <w:b/>
      <w:bCs/>
      <w:sz w:val="24"/>
      <w:szCs w:val="24"/>
    </w:rPr>
  </w:style>
  <w:style w:type="character" w:customStyle="1" w:styleId="Balk6Char">
    <w:name w:val="Başlık 6 Char"/>
    <w:basedOn w:val="VarsaylanParagrafYazTipi"/>
    <w:link w:val="Balk6"/>
    <w:uiPriority w:val="9"/>
    <w:rsid w:val="00745751"/>
    <w:rPr>
      <w:rFonts w:asciiTheme="majorBidi" w:eastAsiaTheme="majorEastAsia" w:hAnsiTheme="majorBidi" w:cstheme="majorBidi"/>
      <w:b/>
      <w:bCs/>
      <w:sz w:val="24"/>
      <w:szCs w:val="24"/>
    </w:rPr>
  </w:style>
  <w:style w:type="paragraph" w:styleId="T1">
    <w:name w:val="toc 1"/>
    <w:basedOn w:val="Normal"/>
    <w:next w:val="Normal"/>
    <w:autoRedefine/>
    <w:uiPriority w:val="39"/>
    <w:unhideWhenUsed/>
    <w:rsid w:val="00B91751"/>
    <w:pPr>
      <w:spacing w:after="100"/>
    </w:pPr>
  </w:style>
  <w:style w:type="paragraph" w:styleId="T2">
    <w:name w:val="toc 2"/>
    <w:basedOn w:val="Normal"/>
    <w:next w:val="Normal"/>
    <w:autoRedefine/>
    <w:uiPriority w:val="39"/>
    <w:unhideWhenUsed/>
    <w:rsid w:val="00610967"/>
    <w:pPr>
      <w:tabs>
        <w:tab w:val="left" w:pos="709"/>
        <w:tab w:val="right" w:leader="dot" w:pos="8494"/>
      </w:tabs>
      <w:spacing w:after="0" w:line="360" w:lineRule="auto"/>
      <w:ind w:left="220"/>
    </w:pPr>
  </w:style>
  <w:style w:type="paragraph" w:styleId="T3">
    <w:name w:val="toc 3"/>
    <w:basedOn w:val="Normal"/>
    <w:next w:val="Normal"/>
    <w:autoRedefine/>
    <w:uiPriority w:val="39"/>
    <w:unhideWhenUsed/>
    <w:rsid w:val="00610967"/>
    <w:pPr>
      <w:tabs>
        <w:tab w:val="left" w:pos="1134"/>
        <w:tab w:val="right" w:leader="dot" w:pos="8494"/>
      </w:tabs>
      <w:spacing w:after="0" w:line="360" w:lineRule="auto"/>
      <w:ind w:left="440"/>
    </w:pPr>
  </w:style>
  <w:style w:type="paragraph" w:styleId="T4">
    <w:name w:val="toc 4"/>
    <w:basedOn w:val="Normal"/>
    <w:next w:val="Normal"/>
    <w:autoRedefine/>
    <w:uiPriority w:val="39"/>
    <w:unhideWhenUsed/>
    <w:rsid w:val="00610967"/>
    <w:pPr>
      <w:tabs>
        <w:tab w:val="left" w:pos="1560"/>
        <w:tab w:val="right" w:leader="dot" w:pos="8494"/>
      </w:tabs>
      <w:spacing w:after="0" w:line="360" w:lineRule="auto"/>
      <w:ind w:left="660"/>
    </w:pPr>
  </w:style>
  <w:style w:type="paragraph" w:styleId="T5">
    <w:name w:val="toc 5"/>
    <w:basedOn w:val="Normal"/>
    <w:next w:val="Normal"/>
    <w:autoRedefine/>
    <w:uiPriority w:val="39"/>
    <w:unhideWhenUsed/>
    <w:rsid w:val="00A90B66"/>
    <w:pPr>
      <w:tabs>
        <w:tab w:val="left" w:pos="1935"/>
        <w:tab w:val="right" w:leader="dot" w:pos="8494"/>
      </w:tabs>
      <w:spacing w:after="0" w:line="360" w:lineRule="auto"/>
      <w:ind w:left="880" w:firstLine="821"/>
    </w:pPr>
  </w:style>
  <w:style w:type="paragraph" w:styleId="T6">
    <w:name w:val="toc 6"/>
    <w:basedOn w:val="Normal"/>
    <w:next w:val="Normal"/>
    <w:autoRedefine/>
    <w:uiPriority w:val="39"/>
    <w:unhideWhenUsed/>
    <w:rsid w:val="00B91751"/>
    <w:pPr>
      <w:spacing w:after="100"/>
      <w:ind w:left="1100"/>
    </w:pPr>
  </w:style>
  <w:style w:type="paragraph" w:styleId="T7">
    <w:name w:val="toc 7"/>
    <w:basedOn w:val="Normal"/>
    <w:next w:val="Normal"/>
    <w:autoRedefine/>
    <w:uiPriority w:val="39"/>
    <w:unhideWhenUsed/>
    <w:rsid w:val="00B91751"/>
    <w:pPr>
      <w:spacing w:after="100"/>
      <w:ind w:left="1320"/>
    </w:pPr>
    <w:rPr>
      <w:rFonts w:eastAsiaTheme="minorEastAsia"/>
      <w:lang w:eastAsia="tr-TR"/>
    </w:rPr>
  </w:style>
  <w:style w:type="paragraph" w:styleId="T8">
    <w:name w:val="toc 8"/>
    <w:basedOn w:val="Normal"/>
    <w:next w:val="Normal"/>
    <w:autoRedefine/>
    <w:uiPriority w:val="39"/>
    <w:unhideWhenUsed/>
    <w:rsid w:val="00B91751"/>
    <w:pPr>
      <w:spacing w:after="100"/>
      <w:ind w:left="1540"/>
    </w:pPr>
    <w:rPr>
      <w:rFonts w:eastAsiaTheme="minorEastAsia"/>
      <w:lang w:eastAsia="tr-TR"/>
    </w:rPr>
  </w:style>
  <w:style w:type="paragraph" w:styleId="T9">
    <w:name w:val="toc 9"/>
    <w:basedOn w:val="Normal"/>
    <w:next w:val="Normal"/>
    <w:autoRedefine/>
    <w:uiPriority w:val="39"/>
    <w:unhideWhenUsed/>
    <w:rsid w:val="00B91751"/>
    <w:pPr>
      <w:spacing w:after="100"/>
      <w:ind w:left="1760"/>
    </w:pPr>
    <w:rPr>
      <w:rFonts w:eastAsiaTheme="minorEastAsia"/>
      <w:lang w:eastAsia="tr-TR"/>
    </w:rPr>
  </w:style>
  <w:style w:type="paragraph" w:styleId="ekillerTablosu">
    <w:name w:val="table of figures"/>
    <w:basedOn w:val="Normal"/>
    <w:next w:val="Normal"/>
    <w:uiPriority w:val="99"/>
    <w:unhideWhenUsed/>
    <w:rsid w:val="00B86D28"/>
    <w:pPr>
      <w:spacing w:after="0"/>
    </w:pPr>
  </w:style>
  <w:style w:type="character" w:customStyle="1" w:styleId="UnresolvedMention">
    <w:name w:val="Unresolved Mention"/>
    <w:basedOn w:val="VarsaylanParagrafYazTipi"/>
    <w:uiPriority w:val="99"/>
    <w:semiHidden/>
    <w:unhideWhenUsed/>
    <w:rsid w:val="00DE6E70"/>
    <w:rPr>
      <w:color w:val="605E5C"/>
      <w:shd w:val="clear" w:color="auto" w:fill="E1DFDD"/>
    </w:rPr>
  </w:style>
  <w:style w:type="character" w:styleId="zlenenKpr">
    <w:name w:val="FollowedHyperlink"/>
    <w:basedOn w:val="VarsaylanParagrafYazTipi"/>
    <w:uiPriority w:val="99"/>
    <w:semiHidden/>
    <w:unhideWhenUsed/>
    <w:rsid w:val="00DE6E7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chart" Target="charts/chart3.xml"/><Relationship Id="rId34" Type="http://schemas.openxmlformats.org/officeDocument/2006/relationships/hyperlink" Target="https://tr.wikipedia.org/wiki/Anadolu" TargetMode="External"/><Relationship Id="rId42" Type="http://schemas.openxmlformats.org/officeDocument/2006/relationships/footer" Target="footer9.xml"/><Relationship Id="rId47" Type="http://schemas.openxmlformats.org/officeDocument/2006/relationships/hyperlink" Target="https://deprem.afad.gov.tr/tarihteBuAy?id=61" TargetMode="External"/><Relationship Id="rId50" Type="http://schemas.openxmlformats.org/officeDocument/2006/relationships/hyperlink" Target="http://www.sp.gov.tr/upload/xSPStratejikPlan/files/9hMGG+afadsp2013-2017.pdf" TargetMode="External"/><Relationship Id="rId55" Type="http://schemas.openxmlformats.org/officeDocument/2006/relationships/hyperlink" Target="http://dx.doi.org/10.1016/j.ijdrr.2017.09.006" TargetMode="External"/><Relationship Id="rId63" Type="http://schemas.openxmlformats.org/officeDocument/2006/relationships/hyperlink" Target="https://www.emdat.be/frequently-asked-questions" TargetMode="External"/><Relationship Id="rId68" Type="http://schemas.openxmlformats.org/officeDocument/2006/relationships/hyperlink" Target="https://www.ifrc.org/Global/Documents/Secretariat/201410/WDR%202014.pdf" TargetMode="External"/><Relationship Id="rId76" Type="http://schemas.openxmlformats.org/officeDocument/2006/relationships/hyperlink" Target="https://www.mgm.gov.tr/FILES/genel/kitaplar/2018MeteorolojikAfetlerDegerlendirmesi.pdf" TargetMode="External"/><Relationship Id="rId84" Type="http://schemas.openxmlformats.org/officeDocument/2006/relationships/hyperlink" Target="https://tr.wikipedia.org/wiki/T%C3%BCrkiye%27deki_havac%C4%B1l%C4%B1k_kazalar%C4%B1_ve_olaylar%C4%B1_listesi" TargetMode="External"/><Relationship Id="rId89" Type="http://schemas.openxmlformats.org/officeDocument/2006/relationships/image" Target="media/image7.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econpapers.repec.org/article/aiomanmar/" TargetMode="External"/><Relationship Id="rId9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hyperlink" Target="https://tr.wikipedia.org/wiki/Bitlis_(il)" TargetMode="External"/><Relationship Id="rId11" Type="http://schemas.openxmlformats.org/officeDocument/2006/relationships/footer" Target="footer1.xml"/><Relationship Id="rId24" Type="http://schemas.openxmlformats.org/officeDocument/2006/relationships/hyperlink" Target="https://tr.wikipedia.org/wiki/Antalya" TargetMode="External"/><Relationship Id="rId32" Type="http://schemas.openxmlformats.org/officeDocument/2006/relationships/hyperlink" Target="https://tr.wikipedia.org/wiki/Hakk%C3%A2ri_(il)" TargetMode="External"/><Relationship Id="rId37" Type="http://schemas.openxmlformats.org/officeDocument/2006/relationships/hyperlink" Target="https://tr.wikipedia.org/wiki/Akarsu" TargetMode="External"/><Relationship Id="rId40" Type="http://schemas.openxmlformats.org/officeDocument/2006/relationships/image" Target="media/image6.gif"/><Relationship Id="rId45" Type="http://schemas.openxmlformats.org/officeDocument/2006/relationships/hyperlink" Target="https://deprem.afad.gov.tr/downloadDocument?id=1558" TargetMode="External"/><Relationship Id="rId53" Type="http://schemas.openxmlformats.org/officeDocument/2006/relationships/hyperlink" Target="https://dx.doi.org/10.12738/talim.2018.1.0104" TargetMode="External"/><Relationship Id="rId58" Type="http://schemas.openxmlformats.org/officeDocument/2006/relationships/hyperlink" Target="http://auzefkitap.istanbul.edu.tr/kitap/isletme_au/orgutkulturu.pdf" TargetMode="External"/><Relationship Id="rId66" Type="http://schemas.openxmlformats.org/officeDocument/2006/relationships/hyperlink" Target="https://doi.org/10.1089/hs.2017.0025" TargetMode="External"/><Relationship Id="rId74" Type="http://schemas.openxmlformats.org/officeDocument/2006/relationships/hyperlink" Target="http://dx.doi.org/10.1016/j.pdisas.2019.100061" TargetMode="External"/><Relationship Id="rId79" Type="http://schemas.openxmlformats.org/officeDocument/2006/relationships/hyperlink" Target="https://dergipark.org.tr/tr/pub/ejoir/issue/5379" TargetMode="External"/><Relationship Id="rId87" Type="http://schemas.openxmlformats.org/officeDocument/2006/relationships/hyperlink" Target="https://tr.wikipedia.org/wiki/2020_Van_%C3%A7%C4%B1%C4%9F_facias%C4%B1" TargetMode="External"/><Relationship Id="rId5" Type="http://schemas.openxmlformats.org/officeDocument/2006/relationships/settings" Target="settings.xml"/><Relationship Id="rId61" Type="http://schemas.openxmlformats.org/officeDocument/2006/relationships/hyperlink" Target="https://www.emdat.be/classification" TargetMode="External"/><Relationship Id="rId82" Type="http://schemas.openxmlformats.org/officeDocument/2006/relationships/hyperlink" Target="https://ideas.repec.org/s/pfq/journl.html" TargetMode="External"/><Relationship Id="rId90" Type="http://schemas.openxmlformats.org/officeDocument/2006/relationships/oleObject" Target="embeddings/oleObject1.bin"/><Relationship Id="rId95" Type="http://schemas.openxmlformats.org/officeDocument/2006/relationships/hyperlink" Target="mailto:ihc0261@gmail.com" TargetMode="External"/><Relationship Id="rId19" Type="http://schemas.openxmlformats.org/officeDocument/2006/relationships/image" Target="media/image4.jpeg"/><Relationship Id="rId14" Type="http://schemas.openxmlformats.org/officeDocument/2006/relationships/footer" Target="footer3.xml"/><Relationship Id="rId22" Type="http://schemas.openxmlformats.org/officeDocument/2006/relationships/chart" Target="charts/chart4.xml"/><Relationship Id="rId27" Type="http://schemas.openxmlformats.org/officeDocument/2006/relationships/footer" Target="footer7.xml"/><Relationship Id="rId30" Type="http://schemas.openxmlformats.org/officeDocument/2006/relationships/hyperlink" Target="https://tr.wikipedia.org/wiki/A%C4%9Fr%C4%B1_(il)" TargetMode="External"/><Relationship Id="rId35" Type="http://schemas.openxmlformats.org/officeDocument/2006/relationships/hyperlink" Target="https://tr.wikipedia.org/wiki/Kapal%C4%B1_havza" TargetMode="External"/><Relationship Id="rId43" Type="http://schemas.openxmlformats.org/officeDocument/2006/relationships/footer" Target="footer10.xml"/><Relationship Id="rId48" Type="http://schemas.openxmlformats.org/officeDocument/2006/relationships/hyperlink" Target="https://deprem.afad.gov.tr/tarihteBuAy?id=41" TargetMode="External"/><Relationship Id="rId56" Type="http://schemas.openxmlformats.org/officeDocument/2006/relationships/hyperlink" Target="http://dx.doi.org/10.1016/j.ijdrr.2016.06.004" TargetMode="External"/><Relationship Id="rId64" Type="http://schemas.openxmlformats.org/officeDocument/2006/relationships/hyperlink" Target="https://doi.org/10.1016/j.ijdrr.2018.02.028" TargetMode="External"/><Relationship Id="rId69" Type="http://schemas.openxmlformats.org/officeDocument/2006/relationships/hyperlink" Target="https://doi.org/10.29065/usakead.256380" TargetMode="External"/><Relationship Id="rId77" Type="http://schemas.openxmlformats.org/officeDocument/2006/relationships/hyperlink" Target="https://doi.apa.org/doi/10.1037/npe0000088" TargetMode="External"/><Relationship Id="rId8" Type="http://schemas.openxmlformats.org/officeDocument/2006/relationships/endnotes" Target="endnotes.xml"/><Relationship Id="rId51" Type="http://schemas.openxmlformats.org/officeDocument/2006/relationships/hyperlink" Target="https://www.afad.gov.tr/kurumlar/afad.gov.tr/35429/xfiles/Turkiye_de_Afetler.pdf" TargetMode="External"/><Relationship Id="rId72" Type="http://schemas.openxmlformats.org/officeDocument/2006/relationships/hyperlink" Target="https://econpapers.repec.org/scripts/redir.pf?u=http%3A%2F%2Fwww.mnmk.ro%2Fdocuments%2F2008%2F2008-6.pdf;h=repec:aio:manmar:v:6:y:2008:i:1:p:43-50" TargetMode="External"/><Relationship Id="rId80" Type="http://schemas.openxmlformats.org/officeDocument/2006/relationships/hyperlink" Target="http://dx.doi.org/10.1016/j.ijdrr.2015.09.011" TargetMode="External"/><Relationship Id="rId85" Type="http://schemas.openxmlformats.org/officeDocument/2006/relationships/hyperlink" Target="https://tr.wikipedia.org/wiki/Mu%C4%9Fla" TargetMode="External"/><Relationship Id="rId93" Type="http://schemas.openxmlformats.org/officeDocument/2006/relationships/image" Target="media/image9.emf"/><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C:\Users\&#214;ZKAN\Desktop\ibrahim%20halil\&#304;brahim%20Halil%20&#199;EL&#304;K%2022.06.2020.docx" TargetMode="External"/><Relationship Id="rId17" Type="http://schemas.openxmlformats.org/officeDocument/2006/relationships/image" Target="media/image3.jpeg"/><Relationship Id="rId25" Type="http://schemas.openxmlformats.org/officeDocument/2006/relationships/hyperlink" Target="https://tr.wikipedia.org/wiki/Isparta" TargetMode="External"/><Relationship Id="rId33" Type="http://schemas.openxmlformats.org/officeDocument/2006/relationships/hyperlink" Target="https://tr.wikipedia.org/wiki/%C4%B0ran" TargetMode="External"/><Relationship Id="rId38" Type="http://schemas.openxmlformats.org/officeDocument/2006/relationships/hyperlink" Target="https://tr.wikipedia.org/wiki/%C3%87%C4%B1%C4%9F" TargetMode="External"/><Relationship Id="rId46" Type="http://schemas.openxmlformats.org/officeDocument/2006/relationships/hyperlink" Target="https://deprem.afad.gov.tr/tarihteBuAy?id=37" TargetMode="External"/><Relationship Id="rId59" Type="http://schemas.openxmlformats.org/officeDocument/2006/relationships/hyperlink" Target="https://doi.org/10.1007/s11136-018-2011-4" TargetMode="External"/><Relationship Id="rId67" Type="http://schemas.openxmlformats.org/officeDocument/2006/relationships/hyperlink" Target="https://www.ifrc.org/Global/Introdp.pdf" TargetMode="External"/><Relationship Id="rId20" Type="http://schemas.openxmlformats.org/officeDocument/2006/relationships/chart" Target="charts/chart2.xml"/><Relationship Id="rId41" Type="http://schemas.openxmlformats.org/officeDocument/2006/relationships/footer" Target="footer8.xml"/><Relationship Id="rId54" Type="http://schemas.openxmlformats.org/officeDocument/2006/relationships/hyperlink" Target="http://dx.doi.org/10.1016/j.ijdrr.2013.10.006" TargetMode="External"/><Relationship Id="rId62" Type="http://schemas.openxmlformats.org/officeDocument/2006/relationships/hyperlink" Target="https://www.public.emdat.be/" TargetMode="External"/><Relationship Id="rId70" Type="http://schemas.openxmlformats.org/officeDocument/2006/relationships/hyperlink" Target="http://www.sbb.gov.tr/wpcontent/uploads/2018/10/10_AfetYonetimindeEtkinlik-3.pdf" TargetMode="External"/><Relationship Id="rId75" Type="http://schemas.openxmlformats.org/officeDocument/2006/relationships/hyperlink" Target="https://doi.org/10.1007/s11069-018-3480-z" TargetMode="External"/><Relationship Id="rId83" Type="http://schemas.openxmlformats.org/officeDocument/2006/relationships/hyperlink" Target="http://dx.doi.org/10.1016/j.ijproman.2016.07.004" TargetMode="External"/><Relationship Id="rId88" Type="http://schemas.openxmlformats.org/officeDocument/2006/relationships/hyperlink" Target="https://www.worldbank.org/en/topic/disasterriskmanagement/overview" TargetMode="External"/><Relationship Id="rId91" Type="http://schemas.openxmlformats.org/officeDocument/2006/relationships/image" Target="media/image8.emf"/><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s://tr.wikipedia.org/wiki/%C4%B0stanbul" TargetMode="External"/><Relationship Id="rId28" Type="http://schemas.openxmlformats.org/officeDocument/2006/relationships/hyperlink" Target="https://tr.wikipedia.org/wiki/H%C3%A2l%C3%A2_ya%C5%9Fan%C4%B1lan_en_eski_%C5%9Fehirler_listesi" TargetMode="External"/><Relationship Id="rId36" Type="http://schemas.openxmlformats.org/officeDocument/2006/relationships/hyperlink" Target="https://tr.wikipedia.org/wiki/Van_G%C3%B6l%C3%BC" TargetMode="External"/><Relationship Id="rId49" Type="http://schemas.openxmlformats.org/officeDocument/2006/relationships/hyperlink" Target="https://deprem.afad.gov.tr/downloadDocument?id=1831" TargetMode="External"/><Relationship Id="rId57" Type="http://schemas.openxmlformats.org/officeDocument/2006/relationships/hyperlink" Target="https://doi.org/10.1016/j.worlddev.2017.12.002" TargetMode="External"/><Relationship Id="rId10" Type="http://schemas.openxmlformats.org/officeDocument/2006/relationships/image" Target="media/image2.png"/><Relationship Id="rId31" Type="http://schemas.openxmlformats.org/officeDocument/2006/relationships/hyperlink" Target="https://tr.wikipedia.org/wiki/Siirt_(il)" TargetMode="External"/><Relationship Id="rId44" Type="http://schemas.openxmlformats.org/officeDocument/2006/relationships/hyperlink" Target="https://www.afad.gov.tr/kurumlar/afad.gov.tr/3495/xfiles/sozluk.pdf" TargetMode="External"/><Relationship Id="rId52" Type="http://schemas.openxmlformats.org/officeDocument/2006/relationships/footer" Target="footer11.xml"/><Relationship Id="rId60" Type="http://schemas.openxmlformats.org/officeDocument/2006/relationships/hyperlink" Target="https://www.emdat.be/sites/default/files/adsr_2016.pdf" TargetMode="External"/><Relationship Id="rId65" Type="http://schemas.openxmlformats.org/officeDocument/2006/relationships/hyperlink" Target="https://www.slideserve.com/jalen/disaster-management-ethics" TargetMode="External"/><Relationship Id="rId73" Type="http://schemas.openxmlformats.org/officeDocument/2006/relationships/hyperlink" Target="http://www.koeri.boun.edu.tr/sismo/zeqdb/" TargetMode="External"/><Relationship Id="rId78" Type="http://schemas.openxmlformats.org/officeDocument/2006/relationships/hyperlink" Target="http://auzefkitap.istanbul.edu.tr/kitap/acilyardimveafetyonetimi_ao/riskvekrizy%C3%B6netimi.pdf" TargetMode="External"/><Relationship Id="rId81" Type="http://schemas.openxmlformats.org/officeDocument/2006/relationships/hyperlink" Target="https://www.undrr.org/terminology/disaster-management" TargetMode="External"/><Relationship Id="rId86" Type="http://schemas.openxmlformats.org/officeDocument/2006/relationships/hyperlink" Target="https://tr.wikipedia.org/wiki/Van" TargetMode="External"/><Relationship Id="rId94"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hart" Target="charts/chart1.xml"/><Relationship Id="rId39" Type="http://schemas.openxmlformats.org/officeDocument/2006/relationships/image" Target="media/image5.png"/></Relationships>
</file>

<file path=word/charts/_rels/chart1.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16A6-450B-9892-F117D64BFE86}"/>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16A6-450B-9892-F117D64BFE86}"/>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16A6-450B-9892-F117D64BFE86}"/>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16A6-450B-9892-F117D64BFE86}"/>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Sayfa1!$A$1:$D$1</c:f>
              <c:strCache>
                <c:ptCount val="4"/>
                <c:pt idx="0">
                  <c:v>Yüksek Gelirli</c:v>
                </c:pt>
                <c:pt idx="1">
                  <c:v>Ortalama Üstü Gelirli</c:v>
                </c:pt>
                <c:pt idx="2">
                  <c:v>Ortalama Altı Gelirli</c:v>
                </c:pt>
                <c:pt idx="3">
                  <c:v>Düşük Gelirli</c:v>
                </c:pt>
              </c:strCache>
            </c:strRef>
          </c:cat>
          <c:val>
            <c:numRef>
              <c:f>Sayfa1!$A$2:$D$2</c:f>
              <c:numCache>
                <c:formatCode>#,##0</c:formatCode>
                <c:ptCount val="4"/>
                <c:pt idx="0">
                  <c:v>124706</c:v>
                </c:pt>
                <c:pt idx="1">
                  <c:v>301469</c:v>
                </c:pt>
                <c:pt idx="2">
                  <c:v>627232</c:v>
                </c:pt>
                <c:pt idx="3">
                  <c:v>292789</c:v>
                </c:pt>
              </c:numCache>
            </c:numRef>
          </c:val>
          <c:extLst xmlns:c16r2="http://schemas.microsoft.com/office/drawing/2015/06/chart">
            <c:ext xmlns:c16="http://schemas.microsoft.com/office/drawing/2014/chart" uri="{C3380CC4-5D6E-409C-BE32-E72D297353CC}">
              <c16:uniqueId val="{00000008-16A6-450B-9892-F117D64BFE86}"/>
            </c:ext>
          </c:extLst>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Sayfa1!$B$1</c:f>
              <c:strCache>
                <c:ptCount val="1"/>
                <c:pt idx="0">
                  <c:v>Satışlar</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D406-4E9D-BACF-981C1731AA28}"/>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D406-4E9D-BACF-981C1731AA28}"/>
              </c:ext>
            </c:extLst>
          </c:dPt>
          <c:dLbls>
            <c:dLbl>
              <c:idx val="1"/>
              <c:tx>
                <c:rich>
                  <a:bodyPr/>
                  <a:lstStyle/>
                  <a:p>
                    <a:r>
                      <a:rPr lang="tr-TR"/>
                      <a:t>47%</a:t>
                    </a:r>
                  </a:p>
                </c:rich>
              </c:tx>
              <c:showLegendKey val="0"/>
              <c:showVal val="0"/>
              <c:showCatName val="0"/>
              <c:showSerName val="0"/>
              <c:showPercent val="1"/>
              <c:showBubbleSize val="0"/>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Sayfa1!$A$2:$A$3</c:f>
              <c:strCache>
                <c:ptCount val="2"/>
                <c:pt idx="0">
                  <c:v>Doğal Afetler</c:v>
                </c:pt>
                <c:pt idx="1">
                  <c:v>Teknolojik Afet</c:v>
                </c:pt>
              </c:strCache>
            </c:strRef>
          </c:cat>
          <c:val>
            <c:numRef>
              <c:f>Sayfa1!$B$2:$B$3</c:f>
              <c:numCache>
                <c:formatCode>General</c:formatCode>
                <c:ptCount val="2"/>
                <c:pt idx="0">
                  <c:v>189</c:v>
                </c:pt>
                <c:pt idx="1">
                  <c:v>165</c:v>
                </c:pt>
              </c:numCache>
            </c:numRef>
          </c:val>
          <c:extLst xmlns:c16r2="http://schemas.microsoft.com/office/drawing/2015/06/chart">
            <c:ext xmlns:c16="http://schemas.microsoft.com/office/drawing/2014/chart" uri="{C3380CC4-5D6E-409C-BE32-E72D297353CC}">
              <c16:uniqueId val="{00000004-D406-4E9D-BACF-981C1731AA28}"/>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lgn="just">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tr-T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Sayfa2!$A$1:$C$1</c:f>
              <c:strCache>
                <c:ptCount val="3"/>
                <c:pt idx="0">
                  <c:v>Deprem</c:v>
                </c:pt>
                <c:pt idx="1">
                  <c:v>Sel</c:v>
                </c:pt>
                <c:pt idx="2">
                  <c:v>Diğerleri</c:v>
                </c:pt>
              </c:strCache>
            </c:strRef>
          </c:cat>
          <c:val>
            <c:numRef>
              <c:f>Sayfa2!$A$2:$C$2</c:f>
              <c:numCache>
                <c:formatCode>General</c:formatCode>
                <c:ptCount val="3"/>
                <c:pt idx="0">
                  <c:v>97</c:v>
                </c:pt>
                <c:pt idx="1">
                  <c:v>42</c:v>
                </c:pt>
                <c:pt idx="2">
                  <c:v>44</c:v>
                </c:pt>
              </c:numCache>
            </c:numRef>
          </c:val>
          <c:extLst xmlns:c16r2="http://schemas.microsoft.com/office/drawing/2015/06/chart">
            <c:ext xmlns:c16="http://schemas.microsoft.com/office/drawing/2014/chart" uri="{C3380CC4-5D6E-409C-BE32-E72D297353CC}">
              <c16:uniqueId val="{00000000-02A1-477F-92AF-1A10B54F97B4}"/>
            </c:ext>
          </c:extLst>
        </c:ser>
        <c:dLbls>
          <c:dLblPos val="outEnd"/>
          <c:showLegendKey val="0"/>
          <c:showVal val="1"/>
          <c:showCatName val="0"/>
          <c:showSerName val="0"/>
          <c:showPercent val="0"/>
          <c:showBubbleSize val="0"/>
        </c:dLbls>
        <c:gapWidth val="104"/>
        <c:overlap val="-90"/>
        <c:axId val="125497728"/>
        <c:axId val="125499264"/>
      </c:barChart>
      <c:catAx>
        <c:axId val="1254977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all" spc="120" normalizeH="0" baseline="0">
                <a:solidFill>
                  <a:schemeClr val="tx1">
                    <a:lumMod val="65000"/>
                    <a:lumOff val="35000"/>
                  </a:schemeClr>
                </a:solidFill>
                <a:latin typeface="+mn-lt"/>
                <a:ea typeface="+mn-ea"/>
                <a:cs typeface="+mn-cs"/>
              </a:defRPr>
            </a:pPr>
            <a:endParaRPr lang="tr-TR"/>
          </a:p>
        </c:txPr>
        <c:crossAx val="125499264"/>
        <c:crosses val="autoZero"/>
        <c:auto val="1"/>
        <c:lblAlgn val="ctr"/>
        <c:lblOffset val="100"/>
        <c:noMultiLvlLbl val="0"/>
      </c:catAx>
      <c:valAx>
        <c:axId val="125499264"/>
        <c:scaling>
          <c:orientation val="minMax"/>
        </c:scaling>
        <c:delete val="1"/>
        <c:axPos val="l"/>
        <c:numFmt formatCode="General" sourceLinked="1"/>
        <c:majorTickMark val="none"/>
        <c:minorTickMark val="none"/>
        <c:tickLblPos val="nextTo"/>
        <c:crossAx val="1254977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Toplam</c:v>
          </c:tx>
          <c:spPr>
            <a:solidFill>
              <a:schemeClr val="accent1"/>
            </a:solidFill>
            <a:ln>
              <a:noFill/>
            </a:ln>
            <a:effectLst/>
          </c:spPr>
          <c:invertIfNegative val="0"/>
          <c:dLbls>
            <c:spPr>
              <a:noFill/>
              <a:ln>
                <a:no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tr-T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Sayfa1!$A$1:$C$1</c:f>
              <c:strCache>
                <c:ptCount val="3"/>
                <c:pt idx="0">
                  <c:v>Endüstriyel Kazalar</c:v>
                </c:pt>
                <c:pt idx="1">
                  <c:v>Çeşitli/Diğer Kazalar</c:v>
                </c:pt>
                <c:pt idx="2">
                  <c:v>Ulaşım Kazaları</c:v>
                </c:pt>
              </c:strCache>
            </c:strRef>
          </c:cat>
          <c:val>
            <c:numRef>
              <c:f>Sayfa1!$A$2:$C$2</c:f>
              <c:numCache>
                <c:formatCode>General</c:formatCode>
                <c:ptCount val="3"/>
                <c:pt idx="0">
                  <c:v>26</c:v>
                </c:pt>
                <c:pt idx="1">
                  <c:v>16</c:v>
                </c:pt>
                <c:pt idx="2">
                  <c:v>122</c:v>
                </c:pt>
              </c:numCache>
            </c:numRef>
          </c:val>
          <c:extLst xmlns:c16r2="http://schemas.microsoft.com/office/drawing/2015/06/chart">
            <c:ext xmlns:c16="http://schemas.microsoft.com/office/drawing/2014/chart" uri="{C3380CC4-5D6E-409C-BE32-E72D297353CC}">
              <c16:uniqueId val="{00000000-8A94-4BC0-BCA1-3E2A03076AAA}"/>
            </c:ext>
          </c:extLst>
        </c:ser>
        <c:dLbls>
          <c:dLblPos val="outEnd"/>
          <c:showLegendKey val="0"/>
          <c:showVal val="1"/>
          <c:showCatName val="0"/>
          <c:showSerName val="0"/>
          <c:showPercent val="0"/>
          <c:showBubbleSize val="0"/>
        </c:dLbls>
        <c:gapWidth val="155"/>
        <c:overlap val="-90"/>
        <c:axId val="125936384"/>
        <c:axId val="125939072"/>
      </c:barChart>
      <c:catAx>
        <c:axId val="1259363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tr-TR"/>
          </a:p>
        </c:txPr>
        <c:crossAx val="125939072"/>
        <c:crosses val="autoZero"/>
        <c:auto val="1"/>
        <c:lblAlgn val="ctr"/>
        <c:lblOffset val="100"/>
        <c:noMultiLvlLbl val="0"/>
      </c:catAx>
      <c:valAx>
        <c:axId val="125939072"/>
        <c:scaling>
          <c:orientation val="minMax"/>
        </c:scaling>
        <c:delete val="1"/>
        <c:axPos val="l"/>
        <c:numFmt formatCode="General" sourceLinked="1"/>
        <c:majorTickMark val="none"/>
        <c:minorTickMark val="none"/>
        <c:tickLblPos val="nextTo"/>
        <c:crossAx val="1259363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447F6-95F4-42B7-97CF-7FAAB1A60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191</Pages>
  <Words>50270</Words>
  <Characters>286539</Characters>
  <Application>Microsoft Office Word</Application>
  <DocSecurity>0</DocSecurity>
  <Lines>2387</Lines>
  <Paragraphs>672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336137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ibrahim halil</dc:creator>
  <cp:lastModifiedBy>ÖZKAN</cp:lastModifiedBy>
  <cp:revision>10</cp:revision>
  <cp:lastPrinted>2020-08-09T07:37:00Z</cp:lastPrinted>
  <dcterms:created xsi:type="dcterms:W3CDTF">2020-08-09T07:23:00Z</dcterms:created>
  <dcterms:modified xsi:type="dcterms:W3CDTF">2020-08-09T07:37:00Z</dcterms:modified>
</cp:coreProperties>
</file>